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B8E5" w14:textId="77777777" w:rsidR="004F7DC4" w:rsidRDefault="004F7DC4" w:rsidP="006B72F3">
      <w:pPr>
        <w:pStyle w:val="Textoindependiente"/>
        <w:spacing w:before="13" w:line="360" w:lineRule="auto"/>
        <w:ind w:left="20"/>
        <w:jc w:val="both"/>
        <w:rPr>
          <w:rFonts w:ascii="Arial" w:hAnsi="Arial" w:cs="Arial"/>
          <w:b/>
        </w:rPr>
      </w:pPr>
    </w:p>
    <w:p w14:paraId="54C8A316" w14:textId="038E5AC0" w:rsidR="0039785B" w:rsidRPr="006B72F3" w:rsidRDefault="0039785B" w:rsidP="006B72F3">
      <w:pPr>
        <w:pStyle w:val="Textoindependiente"/>
        <w:spacing w:before="13" w:line="360" w:lineRule="auto"/>
        <w:ind w:left="20"/>
        <w:jc w:val="both"/>
        <w:rPr>
          <w:rFonts w:ascii="Arial" w:hAnsi="Arial" w:cs="Arial"/>
          <w:color w:val="FF0000"/>
        </w:rPr>
      </w:pPr>
      <w:r w:rsidRPr="006B72F3">
        <w:rPr>
          <w:rFonts w:ascii="Arial" w:hAnsi="Arial" w:cs="Arial"/>
          <w:b/>
        </w:rPr>
        <w:t>Título:</w:t>
      </w:r>
      <w:r w:rsidRPr="006B72F3">
        <w:rPr>
          <w:rFonts w:ascii="Arial" w:hAnsi="Arial" w:cs="Arial"/>
          <w:b/>
          <w:spacing w:val="-12"/>
        </w:rPr>
        <w:t xml:space="preserve"> </w:t>
      </w:r>
      <w:r w:rsidR="0017505E" w:rsidRPr="0017505E">
        <w:rPr>
          <w:lang w:val="es-PE"/>
        </w:rPr>
        <w:t xml:space="preserve">Análisis del Cash </w:t>
      </w:r>
      <w:proofErr w:type="spellStart"/>
      <w:r w:rsidR="0017505E" w:rsidRPr="0017505E">
        <w:rPr>
          <w:lang w:val="es-PE"/>
        </w:rPr>
        <w:t>Cost</w:t>
      </w:r>
      <w:proofErr w:type="spellEnd"/>
      <w:r w:rsidR="0017505E" w:rsidRPr="0017505E">
        <w:rPr>
          <w:lang w:val="es-PE"/>
        </w:rPr>
        <w:t xml:space="preserve"> Diferenciado por Tajo en la Mina Cerro Lindo</w:t>
      </w:r>
    </w:p>
    <w:p w14:paraId="302569A5" w14:textId="77777777" w:rsidR="0039785B" w:rsidRPr="006B72F3" w:rsidRDefault="0039785B" w:rsidP="006B72F3">
      <w:pPr>
        <w:pStyle w:val="Textoindependiente"/>
        <w:spacing w:before="31" w:line="360" w:lineRule="auto"/>
        <w:ind w:left="0"/>
        <w:rPr>
          <w:rFonts w:ascii="Arial" w:hAnsi="Arial" w:cs="Arial"/>
        </w:rPr>
      </w:pPr>
    </w:p>
    <w:p w14:paraId="2652B2F0" w14:textId="0A867ABB" w:rsidR="0039785B" w:rsidRPr="006B72F3" w:rsidRDefault="0039785B" w:rsidP="006B72F3">
      <w:pPr>
        <w:pStyle w:val="Textoindependiente"/>
        <w:spacing w:line="360" w:lineRule="auto"/>
        <w:rPr>
          <w:rFonts w:ascii="Arial" w:hAnsi="Arial" w:cs="Arial"/>
        </w:rPr>
      </w:pPr>
      <w:r w:rsidRPr="006B72F3">
        <w:rPr>
          <w:rFonts w:ascii="Arial" w:hAnsi="Arial" w:cs="Arial"/>
          <w:b/>
        </w:rPr>
        <w:t>Tema:</w:t>
      </w:r>
      <w:r w:rsidRPr="006B72F3">
        <w:rPr>
          <w:rFonts w:ascii="Arial" w:hAnsi="Arial" w:cs="Arial"/>
          <w:b/>
          <w:spacing w:val="-10"/>
        </w:rPr>
        <w:t xml:space="preserve"> </w:t>
      </w:r>
      <w:r w:rsidR="0017505E" w:rsidRPr="0017505E">
        <w:rPr>
          <w:lang w:val="es-PE"/>
        </w:rPr>
        <w:t xml:space="preserve">Evaluación de costos operativos unitarios (Cash </w:t>
      </w:r>
      <w:proofErr w:type="spellStart"/>
      <w:r w:rsidR="0017505E" w:rsidRPr="0017505E">
        <w:rPr>
          <w:lang w:val="es-PE"/>
        </w:rPr>
        <w:t>Cost</w:t>
      </w:r>
      <w:proofErr w:type="spellEnd"/>
      <w:r w:rsidR="0017505E" w:rsidRPr="0017505E">
        <w:rPr>
          <w:lang w:val="es-PE"/>
        </w:rPr>
        <w:t>) diferenciados por zonas de extracción (tajos) para mejorar la gestión económica de una operación minera subterránea.</w:t>
      </w:r>
    </w:p>
    <w:p w14:paraId="4DA76C6A" w14:textId="77777777" w:rsidR="0039785B" w:rsidRPr="006B72F3" w:rsidRDefault="0039785B" w:rsidP="006B72F3">
      <w:pPr>
        <w:pStyle w:val="Textoindependiente"/>
        <w:spacing w:before="34" w:line="360" w:lineRule="auto"/>
        <w:ind w:left="0"/>
        <w:rPr>
          <w:rFonts w:ascii="Arial" w:hAnsi="Arial" w:cs="Arial"/>
        </w:rPr>
      </w:pPr>
    </w:p>
    <w:p w14:paraId="40C0DD1F" w14:textId="2EFEF2E3" w:rsidR="006B72F3" w:rsidRPr="006B72F3" w:rsidRDefault="0039785B" w:rsidP="006B72F3">
      <w:pPr>
        <w:spacing w:line="360" w:lineRule="auto"/>
        <w:ind w:left="2"/>
        <w:rPr>
          <w:rFonts w:ascii="Arial" w:hAnsi="Arial" w:cs="Arial"/>
          <w:b/>
          <w:spacing w:val="-6"/>
          <w:lang w:val="es-PE"/>
        </w:rPr>
      </w:pPr>
      <w:r w:rsidRPr="006B72F3">
        <w:rPr>
          <w:rFonts w:ascii="Arial" w:hAnsi="Arial" w:cs="Arial"/>
          <w:b/>
        </w:rPr>
        <w:t>Categoría:</w:t>
      </w:r>
      <w:r w:rsidRPr="006B72F3">
        <w:rPr>
          <w:rFonts w:ascii="Arial" w:hAnsi="Arial" w:cs="Arial"/>
          <w:b/>
          <w:spacing w:val="-6"/>
        </w:rPr>
        <w:t xml:space="preserve"> </w:t>
      </w:r>
      <w:r w:rsidR="006B72F3" w:rsidRPr="006B72F3">
        <w:rPr>
          <w:lang w:val="es-PE"/>
        </w:rPr>
        <w:t>Operaciones Mineras y Gestión Activos</w:t>
      </w:r>
      <w:r w:rsidR="006B72F3" w:rsidRPr="006B72F3">
        <w:rPr>
          <w:rFonts w:ascii="Arial" w:hAnsi="Arial" w:cs="Arial"/>
          <w:b/>
          <w:spacing w:val="-6"/>
          <w:lang w:val="es-PE"/>
        </w:rPr>
        <w:t xml:space="preserve"> </w:t>
      </w:r>
    </w:p>
    <w:p w14:paraId="2AF7066F" w14:textId="41EFCD0C" w:rsidR="0039785B" w:rsidRPr="006B72F3" w:rsidRDefault="0039785B" w:rsidP="006B72F3">
      <w:pPr>
        <w:spacing w:line="360" w:lineRule="auto"/>
        <w:ind w:left="2"/>
        <w:rPr>
          <w:rFonts w:ascii="Arial" w:hAnsi="Arial" w:cs="Arial"/>
        </w:rPr>
      </w:pPr>
    </w:p>
    <w:p w14:paraId="686B8375" w14:textId="13BFD7A4" w:rsidR="0039785B" w:rsidRPr="006B72F3" w:rsidRDefault="0039785B" w:rsidP="006B72F3">
      <w:pPr>
        <w:pStyle w:val="Textoindependiente"/>
        <w:spacing w:line="360" w:lineRule="auto"/>
        <w:ind w:right="133"/>
        <w:jc w:val="both"/>
        <w:rPr>
          <w:rFonts w:ascii="Arial" w:hAnsi="Arial" w:cs="Arial"/>
          <w:b/>
        </w:rPr>
      </w:pPr>
      <w:r w:rsidRPr="006B72F3">
        <w:rPr>
          <w:rFonts w:ascii="Arial" w:hAnsi="Arial" w:cs="Arial"/>
          <w:b/>
        </w:rPr>
        <w:t xml:space="preserve">Datos del autor: </w:t>
      </w:r>
    </w:p>
    <w:p w14:paraId="02B545A5" w14:textId="41005F8A" w:rsidR="006B72F3" w:rsidRPr="006B72F3" w:rsidRDefault="0017505E" w:rsidP="006B72F3">
      <w:pPr>
        <w:pStyle w:val="Textoindependiente"/>
        <w:numPr>
          <w:ilvl w:val="0"/>
          <w:numId w:val="1"/>
        </w:numPr>
        <w:spacing w:line="360" w:lineRule="auto"/>
        <w:ind w:right="133"/>
        <w:jc w:val="both"/>
        <w:rPr>
          <w:rFonts w:ascii="Arial" w:hAnsi="Arial" w:cs="Arial"/>
          <w:bCs/>
          <w:color w:val="FF0000"/>
        </w:rPr>
      </w:pPr>
      <w:r>
        <w:rPr>
          <w:rFonts w:ascii="Arial" w:hAnsi="Arial" w:cs="Arial"/>
          <w:bCs/>
        </w:rPr>
        <w:t>Nickol Estrada Ramos</w:t>
      </w:r>
      <w:r w:rsidR="006B72F3" w:rsidRPr="006B72F3">
        <w:rPr>
          <w:rFonts w:ascii="Arial" w:hAnsi="Arial" w:cs="Arial"/>
          <w:bCs/>
        </w:rPr>
        <w:t xml:space="preserve">, NEXA RESOURCES, </w:t>
      </w:r>
      <w:r>
        <w:rPr>
          <w:rFonts w:ascii="Arial" w:hAnsi="Arial" w:cs="Arial"/>
          <w:bCs/>
        </w:rPr>
        <w:t>Geólogo de Mina</w:t>
      </w:r>
      <w:r w:rsidR="006B72F3" w:rsidRPr="006B72F3">
        <w:rPr>
          <w:rFonts w:ascii="Arial" w:hAnsi="Arial" w:cs="Arial"/>
          <w:bCs/>
        </w:rPr>
        <w:t xml:space="preserve">, </w:t>
      </w:r>
      <w:hyperlink r:id="rId7" w:history="1">
        <w:r w:rsidRPr="00B040AC">
          <w:rPr>
            <w:rStyle w:val="Hipervnculo"/>
            <w:rFonts w:ascii="Arial" w:hAnsi="Arial" w:cs="Arial"/>
            <w:bCs/>
          </w:rPr>
          <w:t>nickol.estrada@nexaresources.com</w:t>
        </w:r>
      </w:hyperlink>
      <w:r w:rsidR="006B72F3" w:rsidRPr="006B72F3">
        <w:rPr>
          <w:rFonts w:ascii="Arial" w:hAnsi="Arial" w:cs="Arial"/>
          <w:bCs/>
        </w:rPr>
        <w:t xml:space="preserve">, </w:t>
      </w:r>
      <w:r>
        <w:rPr>
          <w:rFonts w:ascii="Arial" w:hAnsi="Arial" w:cs="Arial"/>
          <w:bCs/>
        </w:rPr>
        <w:t>915350479</w:t>
      </w:r>
    </w:p>
    <w:p w14:paraId="69645728" w14:textId="7B05D5F2" w:rsidR="006B72F3" w:rsidRPr="004F7DC4" w:rsidRDefault="006B72F3" w:rsidP="006B72F3">
      <w:pPr>
        <w:pStyle w:val="Textoindependiente"/>
        <w:spacing w:line="360" w:lineRule="auto"/>
        <w:ind w:left="722" w:right="133"/>
        <w:jc w:val="both"/>
        <w:rPr>
          <w:rFonts w:ascii="Arial" w:hAnsi="Arial" w:cs="Arial"/>
          <w:b/>
        </w:rPr>
      </w:pPr>
      <w:r w:rsidRPr="004F7DC4">
        <w:rPr>
          <w:rFonts w:ascii="Arial" w:hAnsi="Arial" w:cs="Arial"/>
          <w:b/>
        </w:rPr>
        <w:t>Coautores</w:t>
      </w:r>
    </w:p>
    <w:p w14:paraId="1E7F4F3B" w14:textId="094C07A3" w:rsidR="006B72F3" w:rsidRDefault="006B72F3" w:rsidP="006B72F3">
      <w:pPr>
        <w:pStyle w:val="Textoindependiente"/>
        <w:numPr>
          <w:ilvl w:val="0"/>
          <w:numId w:val="1"/>
        </w:numPr>
        <w:spacing w:line="360" w:lineRule="auto"/>
        <w:ind w:right="133"/>
        <w:jc w:val="both"/>
        <w:rPr>
          <w:rFonts w:ascii="Arial" w:hAnsi="Arial" w:cs="Arial"/>
          <w:bCs/>
        </w:rPr>
      </w:pPr>
      <w:r w:rsidRPr="006B72F3">
        <w:rPr>
          <w:rFonts w:ascii="Arial" w:hAnsi="Arial" w:cs="Arial"/>
          <w:bCs/>
        </w:rPr>
        <w:t xml:space="preserve">Jorge Quispe </w:t>
      </w:r>
      <w:proofErr w:type="spellStart"/>
      <w:r w:rsidRPr="006B72F3">
        <w:rPr>
          <w:rFonts w:ascii="Arial" w:hAnsi="Arial" w:cs="Arial"/>
          <w:bCs/>
        </w:rPr>
        <w:t>Cangana</w:t>
      </w:r>
      <w:proofErr w:type="spellEnd"/>
      <w:r w:rsidRPr="006B72F3">
        <w:rPr>
          <w:rFonts w:ascii="Arial" w:hAnsi="Arial" w:cs="Arial"/>
          <w:bCs/>
        </w:rPr>
        <w:t>, NEXA RESOURCES, Gerente de Geología</w:t>
      </w:r>
      <w:r>
        <w:rPr>
          <w:rFonts w:ascii="Arial" w:hAnsi="Arial" w:cs="Arial"/>
          <w:bCs/>
        </w:rPr>
        <w:t xml:space="preserve">, </w:t>
      </w:r>
      <w:hyperlink r:id="rId8" w:history="1">
        <w:r w:rsidRPr="00B040AC">
          <w:rPr>
            <w:rStyle w:val="Hipervnculo"/>
            <w:rFonts w:ascii="Arial" w:hAnsi="Arial" w:cs="Arial"/>
            <w:bCs/>
          </w:rPr>
          <w:t>Jorge.quispe@nexaresources.com</w:t>
        </w:r>
      </w:hyperlink>
      <w:r>
        <w:rPr>
          <w:rFonts w:ascii="Arial" w:hAnsi="Arial" w:cs="Arial"/>
          <w:bCs/>
        </w:rPr>
        <w:t>, 956359099</w:t>
      </w:r>
    </w:p>
    <w:p w14:paraId="312FB4BC" w14:textId="77777777" w:rsidR="0017505E" w:rsidRPr="006B72F3" w:rsidRDefault="0017505E" w:rsidP="0017505E">
      <w:pPr>
        <w:pStyle w:val="Textoindependiente"/>
        <w:numPr>
          <w:ilvl w:val="0"/>
          <w:numId w:val="1"/>
        </w:numPr>
        <w:spacing w:line="360" w:lineRule="auto"/>
        <w:ind w:right="133"/>
        <w:jc w:val="both"/>
        <w:rPr>
          <w:rFonts w:ascii="Arial" w:hAnsi="Arial" w:cs="Arial"/>
          <w:bCs/>
          <w:color w:val="FF0000"/>
        </w:rPr>
      </w:pPr>
      <w:r w:rsidRPr="006B72F3">
        <w:rPr>
          <w:rFonts w:ascii="Arial" w:hAnsi="Arial" w:cs="Arial"/>
          <w:bCs/>
        </w:rPr>
        <w:t xml:space="preserve">Jhonatan López </w:t>
      </w:r>
      <w:proofErr w:type="spellStart"/>
      <w:r w:rsidRPr="006B72F3">
        <w:rPr>
          <w:rFonts w:ascii="Arial" w:hAnsi="Arial" w:cs="Arial"/>
          <w:bCs/>
        </w:rPr>
        <w:t>Alvarez</w:t>
      </w:r>
      <w:proofErr w:type="spellEnd"/>
      <w:r w:rsidRPr="006B72F3">
        <w:rPr>
          <w:rFonts w:ascii="Arial" w:hAnsi="Arial" w:cs="Arial"/>
          <w:bCs/>
        </w:rPr>
        <w:t xml:space="preserve">, NEXA RESOURCES, </w:t>
      </w:r>
      <w:proofErr w:type="gramStart"/>
      <w:r w:rsidRPr="006B72F3">
        <w:rPr>
          <w:rFonts w:ascii="Arial" w:hAnsi="Arial" w:cs="Arial"/>
          <w:bCs/>
        </w:rPr>
        <w:t>Jefe</w:t>
      </w:r>
      <w:proofErr w:type="gramEnd"/>
      <w:r w:rsidRPr="006B72F3">
        <w:rPr>
          <w:rFonts w:ascii="Arial" w:hAnsi="Arial" w:cs="Arial"/>
          <w:bCs/>
        </w:rPr>
        <w:t xml:space="preserve"> de Geología, </w:t>
      </w:r>
      <w:hyperlink r:id="rId9" w:history="1">
        <w:r w:rsidRPr="006B72F3">
          <w:rPr>
            <w:rStyle w:val="Hipervnculo"/>
            <w:rFonts w:ascii="Arial" w:hAnsi="Arial" w:cs="Arial"/>
            <w:bCs/>
          </w:rPr>
          <w:t>jhonatan.lopez@nexaresources.com</w:t>
        </w:r>
      </w:hyperlink>
      <w:r w:rsidRPr="006B72F3">
        <w:rPr>
          <w:rFonts w:ascii="Arial" w:hAnsi="Arial" w:cs="Arial"/>
          <w:bCs/>
        </w:rPr>
        <w:t xml:space="preserve">, </w:t>
      </w:r>
      <w:hyperlink r:id="rId10" w:history="1">
        <w:r w:rsidRPr="006B72F3">
          <w:rPr>
            <w:rStyle w:val="Hipervnculo"/>
            <w:rFonts w:ascii="Arial" w:hAnsi="Arial" w:cs="Arial"/>
            <w:bCs/>
          </w:rPr>
          <w:t>jhonloalv@gmail.com</w:t>
        </w:r>
      </w:hyperlink>
      <w:r w:rsidRPr="006B72F3">
        <w:rPr>
          <w:rFonts w:ascii="Arial" w:hAnsi="Arial" w:cs="Arial"/>
          <w:bCs/>
        </w:rPr>
        <w:t>, 964336628</w:t>
      </w:r>
    </w:p>
    <w:p w14:paraId="4041C439" w14:textId="77777777" w:rsidR="004F7DC4" w:rsidRPr="006B72F3" w:rsidRDefault="004F7DC4" w:rsidP="004F7DC4">
      <w:pPr>
        <w:pStyle w:val="Textoindependiente"/>
        <w:spacing w:line="360" w:lineRule="auto"/>
        <w:ind w:left="722" w:right="133"/>
        <w:jc w:val="both"/>
        <w:rPr>
          <w:rFonts w:ascii="Arial" w:hAnsi="Arial" w:cs="Arial"/>
          <w:bCs/>
        </w:rPr>
      </w:pPr>
    </w:p>
    <w:p w14:paraId="7F9F07BA" w14:textId="12FC8AA9" w:rsidR="0039785B" w:rsidRPr="006B72F3" w:rsidRDefault="0039785B" w:rsidP="006B72F3">
      <w:pPr>
        <w:pStyle w:val="Textoindependiente"/>
        <w:spacing w:before="161" w:line="360" w:lineRule="auto"/>
        <w:ind w:right="137"/>
        <w:jc w:val="both"/>
        <w:rPr>
          <w:rFonts w:ascii="Arial" w:hAnsi="Arial" w:cs="Arial"/>
        </w:rPr>
      </w:pPr>
      <w:r w:rsidRPr="006B72F3">
        <w:rPr>
          <w:rFonts w:ascii="Arial" w:hAnsi="Arial" w:cs="Arial"/>
          <w:b/>
        </w:rPr>
        <w:t xml:space="preserve">Palabras claves: </w:t>
      </w:r>
      <w:r w:rsidR="0017505E" w:rsidRPr="0017505E">
        <w:rPr>
          <w:lang w:val="es-PE"/>
        </w:rPr>
        <w:t xml:space="preserve">Cash </w:t>
      </w:r>
      <w:proofErr w:type="spellStart"/>
      <w:r w:rsidR="0017505E" w:rsidRPr="0017505E">
        <w:rPr>
          <w:lang w:val="es-PE"/>
        </w:rPr>
        <w:t>cost</w:t>
      </w:r>
      <w:proofErr w:type="spellEnd"/>
      <w:r w:rsidR="0017505E" w:rsidRPr="0017505E">
        <w:rPr>
          <w:lang w:val="es-PE"/>
        </w:rPr>
        <w:t>, Cerro Lindo, análisis por tajo, costos operativos, rentabilidad, planificación minera</w:t>
      </w:r>
    </w:p>
    <w:p w14:paraId="12F85DD0" w14:textId="77777777" w:rsidR="0039785B" w:rsidRDefault="0039785B" w:rsidP="006B72F3">
      <w:pPr>
        <w:pStyle w:val="Ttulo1"/>
        <w:spacing w:line="360" w:lineRule="auto"/>
        <w:rPr>
          <w:rFonts w:ascii="Arial" w:eastAsia="Arial MT" w:hAnsi="Arial" w:cs="Arial"/>
          <w:b/>
          <w:color w:val="auto"/>
          <w:sz w:val="22"/>
          <w:szCs w:val="22"/>
        </w:rPr>
      </w:pPr>
      <w:r w:rsidRPr="006B72F3">
        <w:rPr>
          <w:rFonts w:ascii="Arial" w:eastAsia="Arial MT" w:hAnsi="Arial" w:cs="Arial"/>
          <w:b/>
          <w:color w:val="auto"/>
          <w:sz w:val="22"/>
          <w:szCs w:val="22"/>
        </w:rPr>
        <w:t>Resumen</w:t>
      </w:r>
    </w:p>
    <w:p w14:paraId="58612210" w14:textId="77777777" w:rsidR="0017505E" w:rsidRDefault="0017505E" w:rsidP="0017505E">
      <w:pPr>
        <w:spacing w:line="360" w:lineRule="auto"/>
        <w:jc w:val="both"/>
      </w:pPr>
      <w:r>
        <w:t xml:space="preserve">El presente proyecto tiene como finalidad el análisis y la comparación del Cash </w:t>
      </w:r>
      <w:proofErr w:type="spellStart"/>
      <w:r>
        <w:t>Cost</w:t>
      </w:r>
      <w:proofErr w:type="spellEnd"/>
      <w:r>
        <w:t xml:space="preserve"> por tajo en la mina Cerro Lindo, con el objetivo de identificar diferencias significativas en los costos operativos asociados a cada zona de extracción. Cerro Lindo es una operación minera subterránea polimetálica de gran escala, cuya complejidad geológica y operativa implica variaciones sustanciales en las condiciones de minado y procesamiento. A través de este estudio, se busca comprender el comportamiento económico de cada tajo y aportar criterios técnicos para una planificación minera más eficiente y rentable.</w:t>
      </w:r>
    </w:p>
    <w:p w14:paraId="21649BFA" w14:textId="77777777" w:rsidR="0017505E" w:rsidRDefault="0017505E" w:rsidP="0017505E">
      <w:pPr>
        <w:spacing w:line="360" w:lineRule="auto"/>
        <w:jc w:val="both"/>
      </w:pPr>
    </w:p>
    <w:p w14:paraId="2BC08955" w14:textId="77777777" w:rsidR="0017505E" w:rsidRDefault="0017505E" w:rsidP="0017505E">
      <w:pPr>
        <w:spacing w:line="360" w:lineRule="auto"/>
        <w:jc w:val="both"/>
      </w:pPr>
      <w:r>
        <w:t>La metodología del proyecto se basó en el levantamiento y consolidación de información de costos directos e indirectos asociados a cada tajo activo en la operación. Se consideraron variables como el tonelaje extraído, las leyes del mineral, la dilución, los consumos específicos de materiales, energía y mano de obra, así como los costos logísticos y de transporte interno. Asimismo, se integraron datos de planta para analizar el impacto metalúrgico en la recuperación por tajo.</w:t>
      </w:r>
    </w:p>
    <w:p w14:paraId="14614E9C" w14:textId="77777777" w:rsidR="0017505E" w:rsidRDefault="0017505E" w:rsidP="0017505E">
      <w:pPr>
        <w:spacing w:line="360" w:lineRule="auto"/>
        <w:jc w:val="both"/>
      </w:pPr>
    </w:p>
    <w:p w14:paraId="3E1CA4D8" w14:textId="77777777" w:rsidR="0017505E" w:rsidRDefault="0017505E" w:rsidP="0017505E">
      <w:pPr>
        <w:spacing w:line="360" w:lineRule="auto"/>
        <w:jc w:val="both"/>
      </w:pPr>
    </w:p>
    <w:p w14:paraId="74116A25" w14:textId="3CEA7BA7" w:rsidR="0017505E" w:rsidRDefault="0017505E" w:rsidP="0017505E">
      <w:pPr>
        <w:spacing w:line="360" w:lineRule="auto"/>
        <w:jc w:val="both"/>
      </w:pPr>
      <w:r>
        <w:lastRenderedPageBreak/>
        <w:t xml:space="preserve">Los resultados revelaron diferencias significativas en el Cash </w:t>
      </w:r>
      <w:proofErr w:type="spellStart"/>
      <w:r>
        <w:t>Cost</w:t>
      </w:r>
      <w:proofErr w:type="spellEnd"/>
      <w:r>
        <w:t xml:space="preserve"> por tajo,</w:t>
      </w:r>
      <w:r w:rsidR="002374C3">
        <w:t xml:space="preserve"> e</w:t>
      </w:r>
      <w:r>
        <w:t>stas variaciones se explican, principalmente, por factores geológicos (distribución de leyes, dureza del mineral, presencia de falla o zonas de alta dilución), geotécnicos (estabilidad de labores) y operativos (distancia de acarreo, acceso, ventilación). Adicionalmente, se identificaron oportunidades de mejora en la programación de minado, redistribución de equipos y diseño de las labores para reducir costos en los tajos de mayor impacto económico.</w:t>
      </w:r>
    </w:p>
    <w:p w14:paraId="5B22057A" w14:textId="77777777" w:rsidR="0017505E" w:rsidRDefault="0017505E" w:rsidP="0017505E">
      <w:pPr>
        <w:spacing w:line="360" w:lineRule="auto"/>
        <w:jc w:val="both"/>
      </w:pPr>
    </w:p>
    <w:p w14:paraId="4338F2DC" w14:textId="77777777" w:rsidR="0017505E" w:rsidRDefault="0017505E" w:rsidP="0017505E">
      <w:pPr>
        <w:spacing w:line="360" w:lineRule="auto"/>
        <w:jc w:val="both"/>
      </w:pPr>
      <w:r>
        <w:t xml:space="preserve">Este enfoque analítico permite establecer un Cash </w:t>
      </w:r>
      <w:proofErr w:type="spellStart"/>
      <w:r>
        <w:t>Cost</w:t>
      </w:r>
      <w:proofErr w:type="spellEnd"/>
      <w:r>
        <w:t xml:space="preserve"> segmentado por zona operativa, lo que aporta valor a la toma de decisiones estratégicas, como la priorización de tajos más rentables, la gestión de reservas marginales y la optimización del flujo de caja operativo. Además, representa una herramienta clave para reforzar la disciplina de costos dentro del proceso de planificación, alineando criterios geológicos, operativos y financieros en una visión integrada.</w:t>
      </w:r>
    </w:p>
    <w:p w14:paraId="7AC9BE15" w14:textId="77777777" w:rsidR="0017505E" w:rsidRDefault="0017505E" w:rsidP="0017505E">
      <w:pPr>
        <w:spacing w:line="360" w:lineRule="auto"/>
        <w:jc w:val="both"/>
      </w:pPr>
    </w:p>
    <w:p w14:paraId="2D776C62" w14:textId="288E1581" w:rsidR="0017505E" w:rsidRPr="0017505E" w:rsidRDefault="0017505E" w:rsidP="0017505E">
      <w:pPr>
        <w:spacing w:line="360" w:lineRule="auto"/>
        <w:jc w:val="both"/>
      </w:pPr>
      <w:r>
        <w:t xml:space="preserve">En el caso de Cerro Lindo, este estudio ha demostrado que el análisis por tajo del Cash </w:t>
      </w:r>
      <w:proofErr w:type="spellStart"/>
      <w:r>
        <w:t>Cost</w:t>
      </w:r>
      <w:proofErr w:type="spellEnd"/>
      <w:r>
        <w:t xml:space="preserve"> no solo permite detectar ineficiencias ocultas, sino también sirve como base para planes de acción concretos que aumenten la rentabilidad global de la unidad minera. Se recomienda implementar este tipo de evaluación de forma periódica para mejorar la capacidad de respuesta ante variaciones del mercado y de la geometalurgia del depósito.</w:t>
      </w:r>
    </w:p>
    <w:p w14:paraId="2E8B09C6" w14:textId="397949A6" w:rsidR="0039785B" w:rsidRPr="006B72F3" w:rsidRDefault="0039785B" w:rsidP="006B72F3">
      <w:pPr>
        <w:pStyle w:val="Ttulo1"/>
        <w:spacing w:line="360" w:lineRule="auto"/>
        <w:rPr>
          <w:rFonts w:ascii="Arial" w:eastAsia="Arial MT" w:hAnsi="Arial" w:cs="Arial"/>
          <w:b/>
          <w:color w:val="auto"/>
          <w:sz w:val="22"/>
          <w:szCs w:val="22"/>
        </w:rPr>
      </w:pPr>
      <w:r w:rsidRPr="006B72F3">
        <w:rPr>
          <w:rFonts w:ascii="Arial" w:eastAsia="Arial MT" w:hAnsi="Arial" w:cs="Arial"/>
          <w:b/>
          <w:color w:val="auto"/>
          <w:sz w:val="22"/>
          <w:szCs w:val="22"/>
        </w:rPr>
        <w:t>Reseña profesional del autor</w:t>
      </w:r>
      <w:r w:rsidR="0017505E">
        <w:rPr>
          <w:rFonts w:ascii="Arial" w:eastAsia="Arial MT" w:hAnsi="Arial" w:cs="Arial"/>
          <w:b/>
          <w:color w:val="auto"/>
          <w:sz w:val="22"/>
          <w:szCs w:val="22"/>
        </w:rPr>
        <w:t xml:space="preserve"> y coautores</w:t>
      </w:r>
    </w:p>
    <w:p w14:paraId="0C09F863" w14:textId="77777777" w:rsidR="00B60FEA" w:rsidRDefault="00B60FEA" w:rsidP="00DC136E">
      <w:pPr>
        <w:spacing w:line="360" w:lineRule="auto"/>
        <w:jc w:val="both"/>
        <w:rPr>
          <w:rFonts w:ascii="Arial" w:hAnsi="Arial" w:cs="Arial"/>
        </w:rPr>
      </w:pPr>
    </w:p>
    <w:p w14:paraId="783E2F29" w14:textId="7A46D806" w:rsidR="0017505E" w:rsidRDefault="0017505E" w:rsidP="00DC136E">
      <w:pPr>
        <w:spacing w:line="360" w:lineRule="auto"/>
        <w:jc w:val="both"/>
        <w:rPr>
          <w:rFonts w:ascii="Arial" w:hAnsi="Arial" w:cs="Arial"/>
        </w:rPr>
      </w:pPr>
      <w:r w:rsidRPr="0017505E">
        <w:rPr>
          <w:rFonts w:ascii="Arial" w:hAnsi="Arial" w:cs="Arial"/>
          <w:b/>
          <w:bCs/>
        </w:rPr>
        <w:t>Nickol Estrada Ramos</w:t>
      </w:r>
      <w:r w:rsidRPr="0017505E">
        <w:rPr>
          <w:rFonts w:ascii="Arial" w:hAnsi="Arial" w:cs="Arial"/>
        </w:rPr>
        <w:t xml:space="preserve"> es geólog</w:t>
      </w:r>
      <w:r>
        <w:rPr>
          <w:rFonts w:ascii="Arial" w:hAnsi="Arial" w:cs="Arial"/>
        </w:rPr>
        <w:t>o</w:t>
      </w:r>
      <w:r w:rsidRPr="0017505E">
        <w:rPr>
          <w:rFonts w:ascii="Arial" w:hAnsi="Arial" w:cs="Arial"/>
        </w:rPr>
        <w:t xml:space="preserve"> de mina con experiencia en operaciones subterráneas y control geológico en yacimientos polimetálicos. Actualmente forma parte del equipo técnico de la mina Cerro Lindo, donde participa en actividades clave como el mapeo geológico, control de leyes, seguimiento de tajos y soporte técnico a planificación y producción. Su labor se ha enfocado en la integración de datos geológicos con información operativa, contribuyendo en proyectos de optimización como el análisis del Cash </w:t>
      </w:r>
      <w:proofErr w:type="spellStart"/>
      <w:r w:rsidRPr="0017505E">
        <w:rPr>
          <w:rFonts w:ascii="Arial" w:hAnsi="Arial" w:cs="Arial"/>
        </w:rPr>
        <w:t>Cost</w:t>
      </w:r>
      <w:proofErr w:type="spellEnd"/>
      <w:r w:rsidRPr="0017505E">
        <w:rPr>
          <w:rFonts w:ascii="Arial" w:hAnsi="Arial" w:cs="Arial"/>
        </w:rPr>
        <w:t xml:space="preserve"> por tajo, desde una perspectiva técnica y económica. Destaca por su rigurosidad en el trabajo de campo, conocimiento del comportamiento geológico del yacimiento y su aporte al desarrollo de modelos que mejoran la comprensión del impacto geológico en los costos operativos y en la eficiencia de la operación minera.</w:t>
      </w:r>
    </w:p>
    <w:p w14:paraId="27711237" w14:textId="77777777" w:rsidR="0017505E" w:rsidRDefault="0017505E" w:rsidP="00DC136E">
      <w:pPr>
        <w:spacing w:line="360" w:lineRule="auto"/>
        <w:jc w:val="both"/>
        <w:rPr>
          <w:rFonts w:ascii="Arial" w:hAnsi="Arial" w:cs="Arial"/>
        </w:rPr>
      </w:pPr>
    </w:p>
    <w:p w14:paraId="7A7D2F9B" w14:textId="74254953" w:rsidR="00DC136E" w:rsidRPr="006B72F3" w:rsidRDefault="00DC136E" w:rsidP="00DC136E">
      <w:pPr>
        <w:spacing w:line="360" w:lineRule="auto"/>
        <w:jc w:val="both"/>
        <w:rPr>
          <w:rFonts w:ascii="Arial" w:hAnsi="Arial" w:cs="Arial"/>
        </w:rPr>
      </w:pPr>
      <w:r w:rsidRPr="00DC136E">
        <w:rPr>
          <w:rFonts w:ascii="Arial" w:hAnsi="Arial" w:cs="Arial"/>
          <w:b/>
          <w:bCs/>
        </w:rPr>
        <w:t xml:space="preserve">Jorge Quispe </w:t>
      </w:r>
      <w:proofErr w:type="spellStart"/>
      <w:r w:rsidRPr="00DC136E">
        <w:rPr>
          <w:rFonts w:ascii="Arial" w:hAnsi="Arial" w:cs="Arial"/>
          <w:b/>
          <w:bCs/>
        </w:rPr>
        <w:t>Cangana</w:t>
      </w:r>
      <w:proofErr w:type="spellEnd"/>
      <w:r w:rsidRPr="00DC136E">
        <w:rPr>
          <w:rFonts w:ascii="Arial" w:hAnsi="Arial" w:cs="Arial"/>
        </w:rPr>
        <w:t xml:space="preserve"> es</w:t>
      </w:r>
      <w:r w:rsidR="006972CF">
        <w:rPr>
          <w:rFonts w:ascii="Arial" w:hAnsi="Arial" w:cs="Arial"/>
        </w:rPr>
        <w:t xml:space="preserve"> ingeniero</w:t>
      </w:r>
      <w:r w:rsidRPr="00DC136E">
        <w:rPr>
          <w:rFonts w:ascii="Arial" w:hAnsi="Arial" w:cs="Arial"/>
        </w:rPr>
        <w:t xml:space="preserve"> geólogo con más de 20 años de experiencia en la industria minera, especializado en exploración, geología estructural, modelamiento geológico y gestión estratégica de recursos minerales. Actualmente se desempeña como </w:t>
      </w:r>
      <w:r w:rsidRPr="00DC136E">
        <w:rPr>
          <w:rFonts w:ascii="Arial" w:hAnsi="Arial" w:cs="Arial"/>
          <w:b/>
          <w:bCs/>
        </w:rPr>
        <w:t>Gerente de Geología en la unidad minera Cerro Lindo</w:t>
      </w:r>
      <w:r w:rsidRPr="00DC136E">
        <w:rPr>
          <w:rFonts w:ascii="Arial" w:hAnsi="Arial" w:cs="Arial"/>
        </w:rPr>
        <w:t xml:space="preserve">, donde lidera la planificación y ejecución de los programas geológicos, desde la exploración hasta el soporte operativo. </w:t>
      </w:r>
      <w:r w:rsidRPr="00DC136E">
        <w:rPr>
          <w:rFonts w:ascii="Arial" w:hAnsi="Arial" w:cs="Arial"/>
        </w:rPr>
        <w:lastRenderedPageBreak/>
        <w:t xml:space="preserve">Su enfoque técnico y estratégico ha sido clave en la optimización de modelos geológicos de yacimientos polimetálicos complejos, así como en la integración de variables </w:t>
      </w:r>
      <w:proofErr w:type="spellStart"/>
      <w:r w:rsidRPr="00DC136E">
        <w:rPr>
          <w:rFonts w:ascii="Arial" w:hAnsi="Arial" w:cs="Arial"/>
        </w:rPr>
        <w:t>geometalúrgicas</w:t>
      </w:r>
      <w:proofErr w:type="spellEnd"/>
      <w:r w:rsidRPr="00DC136E">
        <w:rPr>
          <w:rFonts w:ascii="Arial" w:hAnsi="Arial" w:cs="Arial"/>
        </w:rPr>
        <w:t xml:space="preserve"> para fortalecer la toma de decisiones. Su trayectoria incluye roles de liderazgo en diversas operaciones mineras del Perú, con un enfoque constante en la innovación tecnológica, el desarrollo de talento técnico y la mejora continua de procesos </w:t>
      </w:r>
      <w:proofErr w:type="spellStart"/>
      <w:r w:rsidRPr="00DC136E">
        <w:rPr>
          <w:rFonts w:ascii="Arial" w:hAnsi="Arial" w:cs="Arial"/>
        </w:rPr>
        <w:t>geocientíficos</w:t>
      </w:r>
      <w:proofErr w:type="spellEnd"/>
      <w:r w:rsidRPr="00DC136E">
        <w:rPr>
          <w:rFonts w:ascii="Arial" w:hAnsi="Arial" w:cs="Arial"/>
        </w:rPr>
        <w:t>.</w:t>
      </w:r>
    </w:p>
    <w:p w14:paraId="27AC46FC" w14:textId="77777777" w:rsidR="006B72F3" w:rsidRDefault="006B72F3" w:rsidP="00DC136E">
      <w:pPr>
        <w:spacing w:line="360" w:lineRule="auto"/>
        <w:jc w:val="both"/>
        <w:rPr>
          <w:rFonts w:ascii="Arial" w:hAnsi="Arial" w:cs="Arial"/>
        </w:rPr>
      </w:pPr>
    </w:p>
    <w:p w14:paraId="2B0C30A3" w14:textId="77777777" w:rsidR="006972CF" w:rsidRDefault="006972CF" w:rsidP="00DC136E">
      <w:pPr>
        <w:spacing w:line="360" w:lineRule="auto"/>
        <w:jc w:val="both"/>
        <w:rPr>
          <w:rFonts w:ascii="Arial" w:hAnsi="Arial" w:cs="Arial"/>
        </w:rPr>
      </w:pPr>
    </w:p>
    <w:p w14:paraId="62BB951A" w14:textId="77777777" w:rsidR="0017505E" w:rsidRPr="006B72F3" w:rsidRDefault="0017505E" w:rsidP="0017505E">
      <w:pPr>
        <w:pStyle w:val="Textoindependiente"/>
        <w:spacing w:before="31" w:line="360" w:lineRule="auto"/>
        <w:ind w:left="0"/>
        <w:jc w:val="both"/>
        <w:rPr>
          <w:rFonts w:ascii="Arial" w:hAnsi="Arial" w:cs="Arial"/>
          <w:b/>
        </w:rPr>
      </w:pPr>
      <w:r w:rsidRPr="00CE54EA">
        <w:rPr>
          <w:rFonts w:ascii="Arial" w:hAnsi="Arial" w:cs="Arial"/>
          <w:b/>
          <w:bCs/>
        </w:rPr>
        <w:t>Jhonatan López Álvarez</w:t>
      </w:r>
      <w:r>
        <w:rPr>
          <w:rFonts w:ascii="Arial" w:hAnsi="Arial" w:cs="Arial"/>
          <w:b/>
          <w:bCs/>
        </w:rPr>
        <w:t>,</w:t>
      </w:r>
      <w:r w:rsidRPr="00CE54EA">
        <w:rPr>
          <w:rFonts w:ascii="Arial" w:hAnsi="Arial" w:cs="Arial"/>
          <w:b/>
        </w:rPr>
        <w:t xml:space="preserve"> </w:t>
      </w:r>
      <w:r w:rsidRPr="00CE54EA">
        <w:rPr>
          <w:rFonts w:ascii="Arial" w:hAnsi="Arial" w:cs="Arial"/>
          <w:bCs/>
        </w:rPr>
        <w:t xml:space="preserve">es </w:t>
      </w:r>
      <w:r>
        <w:rPr>
          <w:rFonts w:ascii="Arial" w:hAnsi="Arial" w:cs="Arial"/>
          <w:bCs/>
        </w:rPr>
        <w:t xml:space="preserve">ingeniero </w:t>
      </w:r>
      <w:r w:rsidRPr="00CE54EA">
        <w:rPr>
          <w:rFonts w:ascii="Arial" w:hAnsi="Arial" w:cs="Arial"/>
          <w:bCs/>
        </w:rPr>
        <w:t xml:space="preserve">geólogo con sólida trayectoria en el sector minero, especializado en geología de mina, control de leyes y modelamiento geometalúrgico. Actualmente se desempeña como </w:t>
      </w:r>
      <w:proofErr w:type="gramStart"/>
      <w:r w:rsidRPr="00DC136E">
        <w:rPr>
          <w:rFonts w:ascii="Arial" w:hAnsi="Arial" w:cs="Arial"/>
          <w:b/>
        </w:rPr>
        <w:t>Jefe</w:t>
      </w:r>
      <w:proofErr w:type="gramEnd"/>
      <w:r w:rsidRPr="00DC136E">
        <w:rPr>
          <w:rFonts w:ascii="Arial" w:hAnsi="Arial" w:cs="Arial"/>
          <w:b/>
        </w:rPr>
        <w:t xml:space="preserve"> de Geología Mina en la unidad Cerro Lindo</w:t>
      </w:r>
      <w:r w:rsidRPr="00CE54EA">
        <w:rPr>
          <w:rFonts w:ascii="Arial" w:hAnsi="Arial" w:cs="Arial"/>
          <w:bCs/>
        </w:rPr>
        <w:t xml:space="preserve">, una de las operaciones subterráneas más importantes del Perú. Cuenta con una amplia experiencia en la caracterización geológica de depósitos polimetálicos, gestión de datos </w:t>
      </w:r>
      <w:proofErr w:type="spellStart"/>
      <w:r w:rsidRPr="00CE54EA">
        <w:rPr>
          <w:rFonts w:ascii="Arial" w:hAnsi="Arial" w:cs="Arial"/>
          <w:bCs/>
        </w:rPr>
        <w:t>geocientíficos</w:t>
      </w:r>
      <w:proofErr w:type="spellEnd"/>
      <w:r w:rsidRPr="00CE54EA">
        <w:rPr>
          <w:rFonts w:ascii="Arial" w:hAnsi="Arial" w:cs="Arial"/>
          <w:bCs/>
        </w:rPr>
        <w:t xml:space="preserve"> y liderazgo de equipos técnicos multidisciplinarios. Su visión integradora ha impulsado el desarrollo de modelos predictivos que fortalecen la toma de decisiones estratégicas en la operación, enfocándose en la reducción de la incertidumbre </w:t>
      </w:r>
      <w:proofErr w:type="spellStart"/>
      <w:r w:rsidRPr="00CE54EA">
        <w:rPr>
          <w:rFonts w:ascii="Arial" w:hAnsi="Arial" w:cs="Arial"/>
          <w:bCs/>
        </w:rPr>
        <w:t>geometalúrgica</w:t>
      </w:r>
      <w:proofErr w:type="spellEnd"/>
      <w:r w:rsidRPr="00CE54EA">
        <w:rPr>
          <w:rFonts w:ascii="Arial" w:hAnsi="Arial" w:cs="Arial"/>
          <w:bCs/>
        </w:rPr>
        <w:t xml:space="preserve"> y en la optimización del desempeño global de la mina.</w:t>
      </w:r>
    </w:p>
    <w:p w14:paraId="113B0BB2" w14:textId="2F68CE35" w:rsidR="00DC136E" w:rsidRPr="006B72F3" w:rsidRDefault="00DC136E" w:rsidP="0017505E">
      <w:pPr>
        <w:spacing w:line="360" w:lineRule="auto"/>
        <w:jc w:val="both"/>
        <w:rPr>
          <w:rFonts w:ascii="Arial" w:hAnsi="Arial" w:cs="Arial"/>
        </w:rPr>
      </w:pPr>
    </w:p>
    <w:sectPr w:rsidR="00DC136E" w:rsidRPr="006B72F3" w:rsidSect="0039785B">
      <w:headerReference w:type="default" r:id="rId11"/>
      <w:pgSz w:w="11910" w:h="16840"/>
      <w:pgMar w:top="1700" w:right="1559" w:bottom="280" w:left="1700"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91B80" w14:textId="77777777" w:rsidR="007119FB" w:rsidRDefault="007119FB" w:rsidP="0039785B">
      <w:r>
        <w:separator/>
      </w:r>
    </w:p>
  </w:endnote>
  <w:endnote w:type="continuationSeparator" w:id="0">
    <w:p w14:paraId="0DC257B4" w14:textId="77777777" w:rsidR="007119FB" w:rsidRDefault="007119FB" w:rsidP="0039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34EF6" w14:textId="77777777" w:rsidR="007119FB" w:rsidRDefault="007119FB" w:rsidP="0039785B">
      <w:r>
        <w:separator/>
      </w:r>
    </w:p>
  </w:footnote>
  <w:footnote w:type="continuationSeparator" w:id="0">
    <w:p w14:paraId="26727C22" w14:textId="77777777" w:rsidR="007119FB" w:rsidRDefault="007119FB" w:rsidP="00397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5B5D" w14:textId="6C733689" w:rsidR="00C4303B" w:rsidRDefault="0039785B">
    <w:pPr>
      <w:pStyle w:val="Textoindependiente"/>
      <w:spacing w:line="14" w:lineRule="auto"/>
      <w:ind w:left="0"/>
      <w:rPr>
        <w:sz w:val="20"/>
      </w:rPr>
    </w:pPr>
    <w:r>
      <w:rPr>
        <w:noProof/>
        <w14:ligatures w14:val="standardContextual"/>
      </w:rPr>
      <w:drawing>
        <wp:inline distT="0" distB="0" distL="0" distR="0" wp14:anchorId="1B0013EB" wp14:editId="562B0109">
          <wp:extent cx="5957179" cy="734060"/>
          <wp:effectExtent l="0" t="0" r="5715" b="8890"/>
          <wp:docPr id="518692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2456" name=""/>
                  <pic:cNvPicPr/>
                </pic:nvPicPr>
                <pic:blipFill>
                  <a:blip r:embed="rId1"/>
                  <a:stretch>
                    <a:fillRect/>
                  </a:stretch>
                </pic:blipFill>
                <pic:spPr>
                  <a:xfrm>
                    <a:off x="0" y="0"/>
                    <a:ext cx="5959068" cy="7342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4F49"/>
    <w:multiLevelType w:val="hybridMultilevel"/>
    <w:tmpl w:val="B852C29A"/>
    <w:lvl w:ilvl="0" w:tplc="B01CC07E">
      <w:start w:val="1"/>
      <w:numFmt w:val="bullet"/>
      <w:lvlText w:val=""/>
      <w:lvlJc w:val="left"/>
      <w:pPr>
        <w:ind w:left="722" w:hanging="360"/>
      </w:pPr>
      <w:rPr>
        <w:rFonts w:ascii="Symbol" w:hAnsi="Symbol" w:hint="default"/>
        <w:color w:val="000000" w:themeColor="text1"/>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num w:numId="1" w16cid:durableId="157970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5B"/>
    <w:rsid w:val="000F10C4"/>
    <w:rsid w:val="0017505E"/>
    <w:rsid w:val="002374C3"/>
    <w:rsid w:val="0039785B"/>
    <w:rsid w:val="004F7DC4"/>
    <w:rsid w:val="00570088"/>
    <w:rsid w:val="006972CF"/>
    <w:rsid w:val="006A27DB"/>
    <w:rsid w:val="006B72F3"/>
    <w:rsid w:val="007119FB"/>
    <w:rsid w:val="00873297"/>
    <w:rsid w:val="00B55F56"/>
    <w:rsid w:val="00B60FEA"/>
    <w:rsid w:val="00C4303B"/>
    <w:rsid w:val="00CE54EA"/>
    <w:rsid w:val="00DC136E"/>
    <w:rsid w:val="00FD7C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A92D"/>
  <w15:chartTrackingRefBased/>
  <w15:docId w15:val="{6353B2AE-ED76-4C7C-99A9-7FB93480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85B"/>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next w:val="Normal"/>
    <w:link w:val="Ttulo1Car"/>
    <w:uiPriority w:val="9"/>
    <w:qFormat/>
    <w:rsid w:val="0039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78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78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78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785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85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85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85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8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78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78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78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8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8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8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8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85B"/>
    <w:rPr>
      <w:rFonts w:eastAsiaTheme="majorEastAsia" w:cstheme="majorBidi"/>
      <w:color w:val="272727" w:themeColor="text1" w:themeTint="D8"/>
    </w:rPr>
  </w:style>
  <w:style w:type="paragraph" w:styleId="Ttulo">
    <w:name w:val="Title"/>
    <w:basedOn w:val="Normal"/>
    <w:next w:val="Normal"/>
    <w:link w:val="TtuloCar"/>
    <w:uiPriority w:val="10"/>
    <w:qFormat/>
    <w:rsid w:val="0039785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8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8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8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85B"/>
    <w:pPr>
      <w:spacing w:before="160"/>
      <w:jc w:val="center"/>
    </w:pPr>
    <w:rPr>
      <w:i/>
      <w:iCs/>
      <w:color w:val="404040" w:themeColor="text1" w:themeTint="BF"/>
    </w:rPr>
  </w:style>
  <w:style w:type="character" w:customStyle="1" w:styleId="CitaCar">
    <w:name w:val="Cita Car"/>
    <w:basedOn w:val="Fuentedeprrafopredeter"/>
    <w:link w:val="Cita"/>
    <w:uiPriority w:val="29"/>
    <w:rsid w:val="0039785B"/>
    <w:rPr>
      <w:i/>
      <w:iCs/>
      <w:color w:val="404040" w:themeColor="text1" w:themeTint="BF"/>
    </w:rPr>
  </w:style>
  <w:style w:type="paragraph" w:styleId="Prrafodelista">
    <w:name w:val="List Paragraph"/>
    <w:basedOn w:val="Normal"/>
    <w:uiPriority w:val="34"/>
    <w:qFormat/>
    <w:rsid w:val="0039785B"/>
    <w:pPr>
      <w:ind w:left="720"/>
      <w:contextualSpacing/>
    </w:pPr>
  </w:style>
  <w:style w:type="character" w:styleId="nfasisintenso">
    <w:name w:val="Intense Emphasis"/>
    <w:basedOn w:val="Fuentedeprrafopredeter"/>
    <w:uiPriority w:val="21"/>
    <w:qFormat/>
    <w:rsid w:val="0039785B"/>
    <w:rPr>
      <w:i/>
      <w:iCs/>
      <w:color w:val="0F4761" w:themeColor="accent1" w:themeShade="BF"/>
    </w:rPr>
  </w:style>
  <w:style w:type="paragraph" w:styleId="Citadestacada">
    <w:name w:val="Intense Quote"/>
    <w:basedOn w:val="Normal"/>
    <w:next w:val="Normal"/>
    <w:link w:val="CitadestacadaCar"/>
    <w:uiPriority w:val="30"/>
    <w:qFormat/>
    <w:rsid w:val="0039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785B"/>
    <w:rPr>
      <w:i/>
      <w:iCs/>
      <w:color w:val="0F4761" w:themeColor="accent1" w:themeShade="BF"/>
    </w:rPr>
  </w:style>
  <w:style w:type="character" w:styleId="Referenciaintensa">
    <w:name w:val="Intense Reference"/>
    <w:basedOn w:val="Fuentedeprrafopredeter"/>
    <w:uiPriority w:val="32"/>
    <w:qFormat/>
    <w:rsid w:val="0039785B"/>
    <w:rPr>
      <w:b/>
      <w:bCs/>
      <w:smallCaps/>
      <w:color w:val="0F4761" w:themeColor="accent1" w:themeShade="BF"/>
      <w:spacing w:val="5"/>
    </w:rPr>
  </w:style>
  <w:style w:type="paragraph" w:styleId="Textoindependiente">
    <w:name w:val="Body Text"/>
    <w:basedOn w:val="Normal"/>
    <w:link w:val="TextoindependienteCar"/>
    <w:uiPriority w:val="1"/>
    <w:qFormat/>
    <w:rsid w:val="0039785B"/>
    <w:pPr>
      <w:ind w:left="2"/>
    </w:pPr>
  </w:style>
  <w:style w:type="character" w:customStyle="1" w:styleId="TextoindependienteCar">
    <w:name w:val="Texto independiente Car"/>
    <w:basedOn w:val="Fuentedeprrafopredeter"/>
    <w:link w:val="Textoindependiente"/>
    <w:uiPriority w:val="1"/>
    <w:rsid w:val="0039785B"/>
    <w:rPr>
      <w:rFonts w:ascii="Arial MT" w:eastAsia="Arial MT" w:hAnsi="Arial MT" w:cs="Arial MT"/>
      <w:kern w:val="0"/>
      <w:lang w:val="es-ES"/>
      <w14:ligatures w14:val="none"/>
    </w:rPr>
  </w:style>
  <w:style w:type="paragraph" w:styleId="Encabezado">
    <w:name w:val="header"/>
    <w:basedOn w:val="Normal"/>
    <w:link w:val="EncabezadoCar"/>
    <w:uiPriority w:val="99"/>
    <w:unhideWhenUsed/>
    <w:rsid w:val="0039785B"/>
    <w:pPr>
      <w:tabs>
        <w:tab w:val="center" w:pos="4252"/>
        <w:tab w:val="right" w:pos="8504"/>
      </w:tabs>
    </w:pPr>
  </w:style>
  <w:style w:type="character" w:customStyle="1" w:styleId="EncabezadoCar">
    <w:name w:val="Encabezado Car"/>
    <w:basedOn w:val="Fuentedeprrafopredeter"/>
    <w:link w:val="Encabezado"/>
    <w:uiPriority w:val="99"/>
    <w:rsid w:val="0039785B"/>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39785B"/>
    <w:pPr>
      <w:tabs>
        <w:tab w:val="center" w:pos="4252"/>
        <w:tab w:val="right" w:pos="8504"/>
      </w:tabs>
    </w:pPr>
  </w:style>
  <w:style w:type="character" w:customStyle="1" w:styleId="PiedepginaCar">
    <w:name w:val="Pie de página Car"/>
    <w:basedOn w:val="Fuentedeprrafopredeter"/>
    <w:link w:val="Piedepgina"/>
    <w:uiPriority w:val="99"/>
    <w:rsid w:val="0039785B"/>
    <w:rPr>
      <w:rFonts w:ascii="Arial MT" w:eastAsia="Arial MT" w:hAnsi="Arial MT" w:cs="Arial MT"/>
      <w:kern w:val="0"/>
      <w:lang w:val="es-ES"/>
      <w14:ligatures w14:val="none"/>
    </w:rPr>
  </w:style>
  <w:style w:type="character" w:styleId="Hipervnculo">
    <w:name w:val="Hyperlink"/>
    <w:basedOn w:val="Fuentedeprrafopredeter"/>
    <w:uiPriority w:val="99"/>
    <w:unhideWhenUsed/>
    <w:rsid w:val="006B72F3"/>
    <w:rPr>
      <w:color w:val="467886" w:themeColor="hyperlink"/>
      <w:u w:val="single"/>
    </w:rPr>
  </w:style>
  <w:style w:type="character" w:styleId="Mencinsinresolver">
    <w:name w:val="Unresolved Mention"/>
    <w:basedOn w:val="Fuentedeprrafopredeter"/>
    <w:uiPriority w:val="99"/>
    <w:semiHidden/>
    <w:unhideWhenUsed/>
    <w:rsid w:val="006B7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22925">
      <w:bodyDiv w:val="1"/>
      <w:marLeft w:val="0"/>
      <w:marRight w:val="0"/>
      <w:marTop w:val="0"/>
      <w:marBottom w:val="0"/>
      <w:divBdr>
        <w:top w:val="none" w:sz="0" w:space="0" w:color="auto"/>
        <w:left w:val="none" w:sz="0" w:space="0" w:color="auto"/>
        <w:bottom w:val="none" w:sz="0" w:space="0" w:color="auto"/>
        <w:right w:val="none" w:sz="0" w:space="0" w:color="auto"/>
      </w:divBdr>
    </w:div>
    <w:div w:id="202586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quispe@nexaresource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ickol.estrada@nexaresource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jhonloalv@gmail.com" TargetMode="External"/><Relationship Id="rId4" Type="http://schemas.openxmlformats.org/officeDocument/2006/relationships/webSettings" Target="webSettings.xml"/><Relationship Id="rId9" Type="http://schemas.openxmlformats.org/officeDocument/2006/relationships/hyperlink" Target="mailto:jhonatan.lopez@nexaresourc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922</Words>
  <Characters>5073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Lopez</dc:creator>
  <cp:keywords/>
  <dc:description/>
  <cp:lastModifiedBy>Jhonatan Lopez</cp:lastModifiedBy>
  <cp:revision>4</cp:revision>
  <dcterms:created xsi:type="dcterms:W3CDTF">2025-05-13T03:41:00Z</dcterms:created>
  <dcterms:modified xsi:type="dcterms:W3CDTF">2025-05-13T03:49:00Z</dcterms:modified>
</cp:coreProperties>
</file>