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F8C8" w14:textId="3893854E" w:rsidR="003F08F2" w:rsidRPr="003F08F2" w:rsidRDefault="003F08F2" w:rsidP="003F08F2">
      <w:pPr>
        <w:autoSpaceDE w:val="0"/>
        <w:autoSpaceDN w:val="0"/>
        <w:adjustRightInd w:val="0"/>
        <w:jc w:val="center"/>
        <w:rPr>
          <w:b/>
          <w:sz w:val="44"/>
          <w:szCs w:val="44"/>
        </w:rPr>
      </w:pPr>
      <w:bookmarkStart w:id="0" w:name="_Hlk201735216"/>
      <w:r w:rsidRPr="003F08F2">
        <w:rPr>
          <w:rFonts w:ascii="Arial" w:hAnsi="Arial" w:cs="Arial"/>
          <w:b/>
          <w:sz w:val="22"/>
          <w:szCs w:val="22"/>
          <w:lang w:val="es-PE"/>
        </w:rPr>
        <w:t>Gestión del Cambio: Optimizando la Adopción Digital</w:t>
      </w:r>
    </w:p>
    <w:bookmarkEnd w:id="0"/>
    <w:p w14:paraId="18655DEC" w14:textId="61709785" w:rsidR="007373B8" w:rsidRPr="003F08F2" w:rsidRDefault="003F08F2" w:rsidP="003F08F2">
      <w:pPr>
        <w:ind w:left="4248" w:firstLine="708"/>
        <w:rPr>
          <w:rFonts w:ascii="Arial" w:hAnsi="Arial" w:cs="Arial"/>
          <w:b/>
          <w:bCs/>
          <w:sz w:val="22"/>
          <w:szCs w:val="22"/>
          <w:lang w:val="es-PE"/>
        </w:rPr>
      </w:pPr>
      <w:r w:rsidRPr="003F08F2">
        <w:rPr>
          <w:rFonts w:ascii="Arial" w:hAnsi="Arial" w:cs="Arial"/>
          <w:b/>
          <w:bCs/>
          <w:sz w:val="22"/>
          <w:szCs w:val="22"/>
          <w:lang w:val="es-PE"/>
        </w:rPr>
        <w:t>Mineria 4.0</w:t>
      </w:r>
    </w:p>
    <w:p w14:paraId="03D0F56A" w14:textId="77777777" w:rsidR="00A05DB9" w:rsidRPr="000270E6" w:rsidRDefault="00A05DB9" w:rsidP="007373B8">
      <w:pPr>
        <w:rPr>
          <w:rFonts w:ascii="Arial" w:hAnsi="Arial" w:cs="Arial"/>
          <w:sz w:val="22"/>
          <w:szCs w:val="22"/>
        </w:rPr>
      </w:pPr>
    </w:p>
    <w:p w14:paraId="02638C59" w14:textId="6304B024" w:rsidR="0087565A" w:rsidRPr="000270E6" w:rsidRDefault="003F08F2" w:rsidP="0087565A">
      <w:pPr>
        <w:jc w:val="center"/>
        <w:rPr>
          <w:rFonts w:ascii="Arial" w:hAnsi="Arial" w:cs="Arial"/>
          <w:b/>
          <w:bCs/>
          <w:sz w:val="22"/>
          <w:szCs w:val="22"/>
          <w:lang w:val="es-PE"/>
        </w:rPr>
      </w:pPr>
      <w:r>
        <w:rPr>
          <w:rFonts w:ascii="Arial" w:hAnsi="Arial" w:cs="Arial"/>
          <w:b/>
          <w:bCs/>
          <w:sz w:val="22"/>
          <w:szCs w:val="22"/>
          <w:lang w:val="es-PE"/>
        </w:rPr>
        <w:t>Sandra Tori, Paola Camacho</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628CECBD"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3F08F2">
        <w:rPr>
          <w:rFonts w:ascii="Arial" w:hAnsi="Arial" w:cs="Arial"/>
          <w:sz w:val="22"/>
          <w:szCs w:val="22"/>
          <w:lang w:val="es-PE"/>
        </w:rPr>
        <w:t xml:space="preserve">Minera Las Bambas, Av. El Derby 055, Surco, Lima – Perú, </w:t>
      </w:r>
      <w:hyperlink r:id="rId8" w:history="1">
        <w:r w:rsidR="003F08F2" w:rsidRPr="007A5F21">
          <w:rPr>
            <w:rStyle w:val="Hyperlink"/>
            <w:rFonts w:ascii="Arial" w:hAnsi="Arial" w:cs="Arial"/>
            <w:sz w:val="22"/>
            <w:szCs w:val="22"/>
            <w:lang w:val="es-PE"/>
          </w:rPr>
          <w:t>sandra.tori@mmg.com</w:t>
        </w:r>
      </w:hyperlink>
      <w:r w:rsidR="003F08F2">
        <w:rPr>
          <w:rFonts w:ascii="Arial" w:hAnsi="Arial" w:cs="Arial"/>
          <w:sz w:val="22"/>
          <w:szCs w:val="22"/>
          <w:lang w:val="es-PE"/>
        </w:rPr>
        <w:t>, 9935-15270</w:t>
      </w:r>
    </w:p>
    <w:p w14:paraId="791CF854" w14:textId="05CEF954"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2D1C36" w:rsidRPr="000270E6">
        <w:rPr>
          <w:rFonts w:ascii="Arial" w:hAnsi="Arial" w:cs="Arial"/>
          <w:sz w:val="22"/>
          <w:szCs w:val="22"/>
          <w:lang w:val="es-PE"/>
        </w:rPr>
        <w:t>C</w:t>
      </w:r>
      <w:r w:rsidR="003F08F2">
        <w:rPr>
          <w:rFonts w:ascii="Arial" w:hAnsi="Arial" w:cs="Arial"/>
          <w:sz w:val="22"/>
          <w:szCs w:val="22"/>
          <w:lang w:val="es-PE"/>
        </w:rPr>
        <w:t xml:space="preserve">oautor: </w:t>
      </w:r>
      <w:r w:rsidR="007069E8" w:rsidRPr="007069E8">
        <w:rPr>
          <w:rFonts w:ascii="Arial" w:hAnsi="Arial" w:cs="Arial"/>
          <w:sz w:val="22"/>
          <w:szCs w:val="22"/>
          <w:lang w:val="es-PE"/>
        </w:rPr>
        <w:t xml:space="preserve">YOFC Perú, Av. Canaval y </w:t>
      </w:r>
      <w:proofErr w:type="spellStart"/>
      <w:r w:rsidR="007069E8" w:rsidRPr="007069E8">
        <w:rPr>
          <w:rFonts w:ascii="Arial" w:hAnsi="Arial" w:cs="Arial"/>
          <w:sz w:val="22"/>
          <w:szCs w:val="22"/>
          <w:lang w:val="es-PE"/>
        </w:rPr>
        <w:t>Moreyra</w:t>
      </w:r>
      <w:proofErr w:type="spellEnd"/>
      <w:r w:rsidR="007069E8" w:rsidRPr="007069E8">
        <w:rPr>
          <w:rFonts w:ascii="Arial" w:hAnsi="Arial" w:cs="Arial"/>
          <w:sz w:val="22"/>
          <w:szCs w:val="22"/>
          <w:lang w:val="es-PE"/>
        </w:rPr>
        <w:t xml:space="preserve"> 480, San Isidro,</w:t>
      </w:r>
      <w:r w:rsidR="007069E8">
        <w:rPr>
          <w:rFonts w:ascii="Arial" w:hAnsi="Arial" w:cs="Arial"/>
          <w:sz w:val="22"/>
          <w:szCs w:val="22"/>
          <w:lang w:val="es-PE"/>
        </w:rPr>
        <w:t xml:space="preserve"> </w:t>
      </w:r>
      <w:r w:rsidR="007069E8" w:rsidRPr="007069E8">
        <w:rPr>
          <w:rFonts w:ascii="Arial" w:hAnsi="Arial" w:cs="Arial"/>
          <w:sz w:val="22"/>
          <w:szCs w:val="22"/>
          <w:lang w:val="es-PE"/>
        </w:rPr>
        <w:t xml:space="preserve">Lima – Perú, </w:t>
      </w:r>
      <w:hyperlink r:id="rId9" w:tgtFrame="_blank" w:tooltip="mailto:paola.camacho.yofc@mmg.com" w:history="1">
        <w:r w:rsidR="007069E8" w:rsidRPr="007069E8">
          <w:rPr>
            <w:rStyle w:val="Hyperlink"/>
            <w:rFonts w:ascii="Arial" w:hAnsi="Arial" w:cs="Arial"/>
            <w:sz w:val="22"/>
            <w:szCs w:val="22"/>
            <w:lang w:val="es-PE"/>
          </w:rPr>
          <w:t>paola.camacho.yofc@mmg.com</w:t>
        </w:r>
      </w:hyperlink>
      <w:r w:rsidR="007069E8" w:rsidRPr="007069E8">
        <w:t xml:space="preserve">, </w:t>
      </w:r>
      <w:r w:rsidR="007069E8" w:rsidRPr="007069E8">
        <w:rPr>
          <w:rFonts w:ascii="Arial" w:hAnsi="Arial" w:cs="Arial"/>
          <w:sz w:val="22"/>
          <w:szCs w:val="22"/>
          <w:lang w:val="es-PE"/>
        </w:rPr>
        <w:t>997351780</w:t>
      </w:r>
    </w:p>
    <w:p w14:paraId="42271F3F" w14:textId="363E5A51"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73D93227" w14:textId="77777777" w:rsidR="003F08F2" w:rsidRPr="000E5379" w:rsidRDefault="003F08F2" w:rsidP="003F08F2">
      <w:pPr>
        <w:jc w:val="both"/>
        <w:rPr>
          <w:rFonts w:ascii="Segoe UI" w:eastAsia="Times New Roman" w:hAnsi="Segoe UI" w:cs="Segoe UI"/>
          <w:b/>
          <w:bCs/>
          <w:color w:val="424242"/>
          <w:kern w:val="2"/>
          <w:lang w:eastAsia="zh-CN"/>
          <w14:ligatures w14:val="standardContextual"/>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542CD30A" w14:textId="0C1E87F8" w:rsidR="004B4C0C" w:rsidRDefault="004B4C0C" w:rsidP="004B4C0C">
      <w:pPr>
        <w:jc w:val="both"/>
        <w:rPr>
          <w:rFonts w:ascii="Arial" w:hAnsi="Arial" w:cs="Arial"/>
          <w:sz w:val="22"/>
          <w:szCs w:val="22"/>
          <w:lang w:val="es-PE"/>
        </w:rPr>
      </w:pPr>
    </w:p>
    <w:p w14:paraId="04CB096E"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 tecnología avanza a pasos agigantados: inteligencia artificial, energías limpias, automatización, minería inteligente, pero ninguna innovación, por disruptiva que sea, logra impacto real si no transformamos también la forma en que pensamos, trabajamos y nos relacionamos. Es de importancia poner en el centro de estas innovaciones a las personas.</w:t>
      </w:r>
    </w:p>
    <w:p w14:paraId="7AD5D72D" w14:textId="77777777" w:rsidR="00A5651F" w:rsidRPr="00A5651F" w:rsidRDefault="00A5651F" w:rsidP="00A5651F">
      <w:pPr>
        <w:jc w:val="both"/>
        <w:rPr>
          <w:rFonts w:ascii="Arial" w:hAnsi="Arial" w:cs="Arial"/>
          <w:sz w:val="22"/>
          <w:szCs w:val="22"/>
          <w:lang w:val="es-PE"/>
        </w:rPr>
      </w:pPr>
    </w:p>
    <w:p w14:paraId="7C3566F2"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El desarrollo sostenible no es solo un tema técnico, es profundamente humano.</w:t>
      </w:r>
    </w:p>
    <w:p w14:paraId="27BB55A4"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Se trata de cambiar hábitos, tomar decisiones responsables, colaborar entre áreas, y asumir el futuro como una tarea compartida.</w:t>
      </w:r>
    </w:p>
    <w:p w14:paraId="58D134A4"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Las personas son el motor del cambio. Sin ellas, la tecnología es solamente un habilitador de posibilidades.</w:t>
      </w:r>
    </w:p>
    <w:p w14:paraId="19EF0A4D" w14:textId="77777777" w:rsidR="00A5651F" w:rsidRPr="00A5651F" w:rsidRDefault="00A5651F" w:rsidP="00A5651F">
      <w:pPr>
        <w:jc w:val="both"/>
        <w:rPr>
          <w:rFonts w:ascii="Arial" w:hAnsi="Arial" w:cs="Arial"/>
          <w:sz w:val="22"/>
          <w:szCs w:val="22"/>
          <w:lang w:val="es-PE"/>
        </w:rPr>
      </w:pPr>
    </w:p>
    <w:p w14:paraId="6CDD5D07"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En Las Bambas, venimos trabajando en nuestra visión digital con el objetivo de ser una mina inteligente al 2030 (una mina más eficiente y sostenible), este proyecto demuestra que el verdadero acelerador de la adopción digital no es solo la nueva tecnología, sino el soporte y acompañamiento que se requiere para que las personas utilicen lo nuevo a fin de dar los resultados esperados y agregar el valor que requiere nuestro negocio y que es lo que agrega el valor de retorno.</w:t>
      </w:r>
    </w:p>
    <w:p w14:paraId="59A64977" w14:textId="77777777" w:rsidR="00A5651F" w:rsidRPr="00A5651F" w:rsidRDefault="00A5651F" w:rsidP="00A5651F">
      <w:pPr>
        <w:jc w:val="both"/>
        <w:rPr>
          <w:rFonts w:ascii="Arial" w:hAnsi="Arial" w:cs="Arial"/>
          <w:sz w:val="22"/>
          <w:szCs w:val="22"/>
          <w:lang w:val="es-PE"/>
        </w:rPr>
      </w:pPr>
    </w:p>
    <w:p w14:paraId="0346D380"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En Minera Las Bambas, la Gestión del Cambio ha sido clave para reducir la curva de adopción tecnológica, maximizar el uso efectivo de las herramientas implementadas y asegurar su sostenibilidad.</w:t>
      </w:r>
    </w:p>
    <w:p w14:paraId="22B772CD" w14:textId="77777777" w:rsidR="00A5651F" w:rsidRPr="00A5651F" w:rsidRDefault="00A5651F" w:rsidP="00A5651F">
      <w:pPr>
        <w:jc w:val="both"/>
        <w:rPr>
          <w:rFonts w:ascii="Arial" w:hAnsi="Arial" w:cs="Arial"/>
          <w:sz w:val="22"/>
          <w:szCs w:val="22"/>
          <w:lang w:val="es-PE"/>
        </w:rPr>
      </w:pPr>
    </w:p>
    <w:p w14:paraId="4F2C9603"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 xml:space="preserve">Desde 2022, se han evaluado algunas de nuestras implementaciones tecnológicas bajo un enfoque estructurado de gestión del cambio. Los resultados muestran que los proyectos acompañados por estrategias de cambio logran mayor velocidad de adopción, menor resistencia y un impacto más </w:t>
      </w:r>
      <w:r w:rsidRPr="00A5651F">
        <w:rPr>
          <w:rFonts w:ascii="Arial" w:hAnsi="Arial" w:cs="Arial"/>
          <w:sz w:val="22"/>
          <w:szCs w:val="22"/>
          <w:lang w:val="es-PE"/>
        </w:rPr>
        <w:t xml:space="preserve">tangible en los indicadores de negocio. Casos concretos evidencian cómo el liderazgo visible, la cultura digital y el soporte cercano al usuario han sido determinantes para alcanzar resultados sostenibles. </w:t>
      </w:r>
    </w:p>
    <w:p w14:paraId="745C9ED6" w14:textId="77777777" w:rsidR="00A5651F" w:rsidRPr="00A5651F" w:rsidRDefault="00A5651F" w:rsidP="00A5651F">
      <w:pPr>
        <w:jc w:val="both"/>
        <w:rPr>
          <w:rFonts w:ascii="Arial" w:hAnsi="Arial" w:cs="Arial"/>
          <w:sz w:val="22"/>
          <w:szCs w:val="22"/>
          <w:lang w:val="es-PE"/>
        </w:rPr>
      </w:pPr>
    </w:p>
    <w:p w14:paraId="7C83D9FD"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La propuesta se alinea con los ODS 4, 8, 9, 10, 12, 13 y 17: promueve educación de calidad y cultura digital inclusiva, impulsa innovación con impacto ambiental positivo, reduce brechas internas y externas en el acceso a la tecnología, y fomenta alianzas colaborativas. Además, responde a los lineamientos ESG: contribuye al desempeño ambiental (E), fortalece el desarrollo humano (S) y promueve una gobernanza responsable centrada en las personas (G).</w:t>
      </w:r>
    </w:p>
    <w:p w14:paraId="2D925FDA" w14:textId="77777777" w:rsidR="00A5651F" w:rsidRPr="00A5651F" w:rsidRDefault="00A5651F" w:rsidP="00A5651F">
      <w:pPr>
        <w:jc w:val="both"/>
        <w:rPr>
          <w:rFonts w:ascii="Arial" w:hAnsi="Arial" w:cs="Arial"/>
          <w:sz w:val="22"/>
          <w:szCs w:val="22"/>
          <w:lang w:val="es-PE"/>
        </w:rPr>
      </w:pPr>
    </w:p>
    <w:p w14:paraId="26071BEA" w14:textId="694EBB24" w:rsidR="00A5651F" w:rsidRPr="000270E6" w:rsidRDefault="00A5651F" w:rsidP="00A5651F">
      <w:pPr>
        <w:jc w:val="both"/>
        <w:rPr>
          <w:rFonts w:ascii="Arial" w:hAnsi="Arial" w:cs="Arial"/>
          <w:sz w:val="22"/>
          <w:szCs w:val="22"/>
          <w:lang w:val="es-PE"/>
        </w:rPr>
      </w:pPr>
      <w:r w:rsidRPr="00A5651F">
        <w:rPr>
          <w:rFonts w:ascii="Arial" w:hAnsi="Arial" w:cs="Arial"/>
          <w:sz w:val="22"/>
          <w:szCs w:val="22"/>
          <w:lang w:val="es-PE"/>
        </w:rPr>
        <w:t>Este trabajo plantea un modelo replicable para organizaciones del sector minero-energético que buscan acelerar su transformación digital con impacto humano y sostenible enfocado en los resultados que se obtienen desde las personas, además realza la importancia de trabajar anticipadamente con las personas para que la curva de cambio se gestione adecuadamente para el logro de los objetivos.</w:t>
      </w:r>
    </w:p>
    <w:p w14:paraId="56A91693" w14:textId="77777777" w:rsidR="00441B34" w:rsidRPr="000270E6" w:rsidRDefault="00441B34" w:rsidP="00650F70">
      <w:pPr>
        <w:jc w:val="both"/>
        <w:rPr>
          <w:rFonts w:ascii="Arial" w:hAnsi="Arial" w:cs="Arial"/>
          <w:sz w:val="22"/>
          <w:szCs w:val="22"/>
          <w:lang w:val="es-PE"/>
        </w:rPr>
      </w:pPr>
    </w:p>
    <w:p w14:paraId="31ED97CE" w14:textId="77777777" w:rsidR="00A5651F"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p>
    <w:p w14:paraId="37E15940" w14:textId="77777777" w:rsidR="00A5651F" w:rsidRDefault="00A5651F" w:rsidP="00650F70">
      <w:pPr>
        <w:jc w:val="both"/>
        <w:rPr>
          <w:rFonts w:ascii="Arial" w:hAnsi="Arial" w:cs="Arial"/>
          <w:b/>
          <w:bCs/>
          <w:sz w:val="22"/>
          <w:szCs w:val="22"/>
          <w:lang w:val="es-PE"/>
        </w:rPr>
      </w:pPr>
    </w:p>
    <w:p w14:paraId="356A7229"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En el contexto de la transformación digital en la industria minera, Minera Las Bambas viene invirtiendo en la implementación de diversas tecnologías como automatización, inteligencia artificial, analítica avanzada, entre otros acorde a su Visión Digital y al objetivo de ser una Mina Inteligente al 2030. Sin embargo, se identificó que la optimización en la adopción digital de estas iniciativas no depende únicamente de su implementación técnica, sino de la capacidad de las personas para adoptarlas y usarlas eficazmente.</w:t>
      </w:r>
    </w:p>
    <w:p w14:paraId="4FAA5BFF" w14:textId="77777777" w:rsidR="00A5651F" w:rsidRPr="00A5651F" w:rsidRDefault="00A5651F" w:rsidP="00A5651F">
      <w:pPr>
        <w:jc w:val="both"/>
        <w:rPr>
          <w:rFonts w:ascii="Arial" w:hAnsi="Arial" w:cs="Arial"/>
          <w:sz w:val="22"/>
          <w:szCs w:val="22"/>
          <w:lang w:val="es-PE"/>
        </w:rPr>
      </w:pPr>
    </w:p>
    <w:p w14:paraId="55981BF4"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 xml:space="preserve">Desde 2018, se evidenció que muchos proyectos tecnológicos enfrentaban barreras de adopción relacionadas con la cultura organizacional, la resistencia al cambio y la falta de acompañamiento estructurado. Esto generaba retrasos en la </w:t>
      </w:r>
      <w:r w:rsidRPr="00A5651F">
        <w:rPr>
          <w:rFonts w:ascii="Arial" w:hAnsi="Arial" w:cs="Arial"/>
          <w:sz w:val="22"/>
          <w:szCs w:val="22"/>
          <w:lang w:val="es-PE"/>
        </w:rPr>
        <w:lastRenderedPageBreak/>
        <w:t>obtención de beneficios esperados y subutilización de herramientas clave.</w:t>
      </w:r>
    </w:p>
    <w:p w14:paraId="47754312"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Frente a este desafío, se propuso institucionalizar un enfoque de Gestión del Cambio centrado en las personas, directamente en el área de Tecnología con el objetivo de acelerar la adopción tecnológica, maximizar el ROI (que depende de las personas) y asegurar la sostenibilidad de las soluciones implementadas. Por ello venimos trabajando en un plan de Gestión del Cambio que tiene 5 áreas clave de enfoque:</w:t>
      </w:r>
    </w:p>
    <w:p w14:paraId="789AE4CC" w14:textId="77777777" w:rsidR="00A5651F" w:rsidRPr="00A5651F" w:rsidRDefault="00A5651F" w:rsidP="00A5651F">
      <w:pPr>
        <w:jc w:val="both"/>
        <w:rPr>
          <w:rFonts w:ascii="Arial" w:hAnsi="Arial" w:cs="Arial"/>
          <w:sz w:val="22"/>
          <w:szCs w:val="22"/>
          <w:lang w:val="es-PE"/>
        </w:rPr>
      </w:pPr>
      <w:r w:rsidRPr="00A5651F">
        <w:rPr>
          <w:rFonts w:ascii="Arial" w:hAnsi="Arial" w:cs="Arial"/>
          <w:sz w:val="22"/>
          <w:szCs w:val="22"/>
          <w:lang w:val="es-PE"/>
        </w:rPr>
        <w:t>Estrategia de Gestión del Cambio – Camino hacia una Mina Inteligente 2030 y Visión Digital.</w:t>
      </w:r>
    </w:p>
    <w:p w14:paraId="69486F73" w14:textId="77777777" w:rsidR="00A5651F" w:rsidRDefault="00A5651F" w:rsidP="00A5651F">
      <w:pPr>
        <w:jc w:val="both"/>
        <w:rPr>
          <w:rFonts w:ascii="Arial" w:hAnsi="Arial" w:cs="Arial"/>
          <w:sz w:val="22"/>
          <w:szCs w:val="22"/>
          <w:lang w:val="es-PE"/>
        </w:rPr>
      </w:pPr>
      <w:r w:rsidRPr="00A5651F">
        <w:rPr>
          <w:rFonts w:ascii="Arial" w:hAnsi="Arial" w:cs="Arial"/>
          <w:sz w:val="22"/>
          <w:szCs w:val="22"/>
          <w:lang w:val="es-PE"/>
        </w:rPr>
        <w:t>Nuestra estrategia de Gestión del Cambio está diseñada para acompañar y facilitar la evolución de Las Bambas hacia una mina inteligente, alineada con la visión digital de la organización. Esta transformación requiere no solo tecnología, sino también una cultura preparada para adoptarla, adaptarse y sostenerla. Por ello, trabajamos en cinco áreas clave:</w:t>
      </w:r>
    </w:p>
    <w:p w14:paraId="14F85463" w14:textId="77777777" w:rsidR="00B478E6" w:rsidRDefault="00B478E6" w:rsidP="00A5651F">
      <w:pPr>
        <w:jc w:val="both"/>
        <w:rPr>
          <w:rFonts w:ascii="Arial" w:hAnsi="Arial" w:cs="Arial"/>
          <w:sz w:val="22"/>
          <w:szCs w:val="22"/>
          <w:lang w:val="es-PE"/>
        </w:rPr>
      </w:pPr>
    </w:p>
    <w:p w14:paraId="56AFE0A5" w14:textId="0DDA42BF"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Gestión del Cambio en Proyectos</w:t>
      </w:r>
    </w:p>
    <w:p w14:paraId="3449FA13"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Nos enfocamos en asegurar que cada proyecto tecnológico sea comprendido, aceptado y adoptado por las personas. Esto implica preparar a los equipos para el cambio, generar sentido de propósito y facilitar la transición hacia nuevas formas de trabajar a través del liderazgo, a fin de lograr los beneficios para la compañía.</w:t>
      </w:r>
    </w:p>
    <w:p w14:paraId="19A6EDB3" w14:textId="77777777" w:rsidR="00B478E6" w:rsidRPr="00B478E6" w:rsidRDefault="00B478E6" w:rsidP="00B478E6">
      <w:pPr>
        <w:pStyle w:val="ListParagraph"/>
        <w:jc w:val="both"/>
        <w:rPr>
          <w:rFonts w:ascii="Arial" w:hAnsi="Arial" w:cs="Arial"/>
          <w:sz w:val="22"/>
          <w:szCs w:val="22"/>
          <w:lang w:val="es-PE"/>
        </w:rPr>
      </w:pPr>
    </w:p>
    <w:p w14:paraId="150B8678" w14:textId="72DBC149"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Cultura Digital</w:t>
      </w:r>
    </w:p>
    <w:p w14:paraId="76325BB8"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Promovemos una mentalidad abierta a la innovación, donde la tecnología no se vea como una imposición, sino una herramienta que potencia el trabajo. Fomentamos el aprendizaje continuo, la curiosidad y la apropiación de soluciones digitales que transforman nuestras operaciones, por ello desde el 2021 contamos con un Plan Anual de Entrenamiento Tecnológico.</w:t>
      </w:r>
    </w:p>
    <w:p w14:paraId="0C54736D" w14:textId="77777777" w:rsidR="00B478E6" w:rsidRPr="00B478E6" w:rsidRDefault="00B478E6" w:rsidP="00B478E6">
      <w:pPr>
        <w:pStyle w:val="ListParagraph"/>
        <w:jc w:val="both"/>
        <w:rPr>
          <w:rFonts w:ascii="Arial" w:hAnsi="Arial" w:cs="Arial"/>
          <w:sz w:val="22"/>
          <w:szCs w:val="22"/>
          <w:lang w:val="es-PE"/>
        </w:rPr>
      </w:pPr>
    </w:p>
    <w:p w14:paraId="04F58F8B" w14:textId="1FDA9E85"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Comunicaciones Tecnológicas</w:t>
      </w:r>
    </w:p>
    <w:p w14:paraId="5B9077F9"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Sabemos que la visión Digital necesita ser comprendida, por eso, desarrollamos materiales visuales, interactivos y accesibles que explican el “por qué” y el “cómo” de cada tecnología, así como informes anuales que muestran todo el desempeño tecnológico de la empresa, esto es el trabajo que cada uno de los colaboradores de Las Bambas impulsa para ser una mina inteligente al 2030.</w:t>
      </w:r>
    </w:p>
    <w:p w14:paraId="15F6B3CC" w14:textId="77777777" w:rsidR="00B478E6" w:rsidRPr="00B478E6" w:rsidRDefault="00B478E6" w:rsidP="00B478E6">
      <w:pPr>
        <w:pStyle w:val="ListParagraph"/>
        <w:jc w:val="both"/>
        <w:rPr>
          <w:rFonts w:ascii="Arial" w:hAnsi="Arial" w:cs="Arial"/>
          <w:sz w:val="22"/>
          <w:szCs w:val="22"/>
          <w:lang w:val="es-PE"/>
        </w:rPr>
      </w:pPr>
    </w:p>
    <w:p w14:paraId="5057794D" w14:textId="37643EF7"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Evaluación de Tecnología con Usuarios</w:t>
      </w:r>
    </w:p>
    <w:p w14:paraId="46D563C0" w14:textId="77777777" w:rsid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 xml:space="preserve">Involucramos a los usuarios desde el inicio, porque creemos que la tecnología debe </w:t>
      </w:r>
      <w:r w:rsidRPr="00B478E6">
        <w:rPr>
          <w:rFonts w:ascii="Arial" w:hAnsi="Arial" w:cs="Arial"/>
          <w:sz w:val="22"/>
          <w:szCs w:val="22"/>
          <w:lang w:val="es-PE"/>
        </w:rPr>
        <w:t>responder a sus necesidades reales. Realizamos pruebas piloto, recogemos retroalimentación y ajustamos las soluciones para que sean útiles, intuitivas y sostenibles en el tiempo. Asimismo, evaluamos la tecnología para ver oportunidades de mejora.</w:t>
      </w:r>
    </w:p>
    <w:p w14:paraId="53940C6E" w14:textId="77777777" w:rsidR="00B478E6" w:rsidRPr="00B478E6" w:rsidRDefault="00B478E6" w:rsidP="00B478E6">
      <w:pPr>
        <w:pStyle w:val="ListParagraph"/>
        <w:jc w:val="both"/>
        <w:rPr>
          <w:rFonts w:ascii="Arial" w:hAnsi="Arial" w:cs="Arial"/>
          <w:sz w:val="22"/>
          <w:szCs w:val="22"/>
          <w:lang w:val="es-PE"/>
        </w:rPr>
      </w:pPr>
    </w:p>
    <w:p w14:paraId="0360A25B" w14:textId="21CB7FD3" w:rsidR="00B478E6" w:rsidRPr="00B478E6" w:rsidRDefault="00B478E6" w:rsidP="00B478E6">
      <w:pPr>
        <w:pStyle w:val="ListParagraph"/>
        <w:numPr>
          <w:ilvl w:val="0"/>
          <w:numId w:val="12"/>
        </w:numPr>
        <w:jc w:val="both"/>
        <w:rPr>
          <w:rFonts w:ascii="Arial" w:hAnsi="Arial" w:cs="Arial"/>
          <w:sz w:val="22"/>
          <w:szCs w:val="22"/>
          <w:lang w:val="es-PE"/>
        </w:rPr>
      </w:pPr>
      <w:r w:rsidRPr="00B478E6">
        <w:rPr>
          <w:rFonts w:ascii="Arial" w:hAnsi="Arial" w:cs="Arial"/>
          <w:sz w:val="22"/>
          <w:szCs w:val="22"/>
          <w:lang w:val="es-PE"/>
        </w:rPr>
        <w:t>Soporte al Programa de Transformación Digital</w:t>
      </w:r>
    </w:p>
    <w:p w14:paraId="3831F7B2" w14:textId="2D413C3A" w:rsidR="00B478E6" w:rsidRPr="00B478E6" w:rsidRDefault="00B478E6" w:rsidP="00B478E6">
      <w:pPr>
        <w:pStyle w:val="ListParagraph"/>
        <w:jc w:val="both"/>
        <w:rPr>
          <w:rFonts w:ascii="Arial" w:hAnsi="Arial" w:cs="Arial"/>
          <w:sz w:val="22"/>
          <w:szCs w:val="22"/>
          <w:lang w:val="es-PE"/>
        </w:rPr>
      </w:pPr>
      <w:r w:rsidRPr="00B478E6">
        <w:rPr>
          <w:rFonts w:ascii="Arial" w:hAnsi="Arial" w:cs="Arial"/>
          <w:sz w:val="22"/>
          <w:szCs w:val="22"/>
          <w:lang w:val="es-PE"/>
        </w:rPr>
        <w:t>Acompañamos a los equipos en esta estrategia organizacional que impulsa el uso de tecnologías para mejorar la eficiencia, sostenibilidad y competitividad de Las Bambas, con el objetivo de convertirla en una mina inteligente al 2030. Este programa cuenta con 60 agentes de transformación digital de las diversas áreas de la compañía y ha ganado 3 importantes premios en el 2022.</w:t>
      </w:r>
    </w:p>
    <w:p w14:paraId="2FD3ED7B" w14:textId="02E575B5" w:rsidR="00441B34" w:rsidRDefault="005A352B" w:rsidP="00650F70">
      <w:pPr>
        <w:jc w:val="both"/>
        <w:rPr>
          <w:rFonts w:ascii="Arial" w:hAnsi="Arial" w:cs="Arial"/>
          <w:b/>
          <w:bCs/>
          <w:color w:val="808080"/>
          <w:sz w:val="22"/>
          <w:szCs w:val="22"/>
          <w:lang w:val="es-PE"/>
        </w:rPr>
      </w:pPr>
      <w:r w:rsidRPr="000270E6">
        <w:rPr>
          <w:rFonts w:ascii="Arial" w:hAnsi="Arial" w:cs="Arial"/>
          <w:b/>
          <w:bCs/>
          <w:color w:val="808080"/>
          <w:sz w:val="22"/>
          <w:szCs w:val="22"/>
          <w:lang w:val="es-PE"/>
        </w:rPr>
        <w:t xml:space="preserve"> </w:t>
      </w:r>
    </w:p>
    <w:p w14:paraId="697A1A7C" w14:textId="2292E8E3" w:rsidR="007069E8" w:rsidRPr="00AC131C" w:rsidRDefault="00AC131C"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w:t>
      </w:r>
      <w:r w:rsidR="00C955A9" w:rsidRPr="00AC131C">
        <w:rPr>
          <w:rFonts w:ascii="Arial" w:eastAsia="Times New Roman" w:hAnsi="Arial" w:cs="Arial"/>
          <w:b/>
          <w:bCs/>
          <w:color w:val="424242"/>
          <w:kern w:val="2"/>
          <w:sz w:val="22"/>
          <w:szCs w:val="22"/>
          <w:lang w:val="es-PE" w:eastAsia="zh-CN"/>
          <w14:ligatures w14:val="standardContextual"/>
        </w:rPr>
        <w:t xml:space="preserve">or ello consideramos importante tener los siguientes </w:t>
      </w:r>
      <w:r w:rsidR="005B6F50" w:rsidRPr="00AC131C">
        <w:rPr>
          <w:rFonts w:ascii="Arial" w:eastAsia="Times New Roman" w:hAnsi="Arial" w:cs="Arial"/>
          <w:b/>
          <w:bCs/>
          <w:color w:val="424242"/>
          <w:kern w:val="2"/>
          <w:sz w:val="22"/>
          <w:szCs w:val="22"/>
          <w:lang w:val="es-PE" w:eastAsia="zh-CN"/>
          <w14:ligatures w14:val="standardContextual"/>
        </w:rPr>
        <w:t>objetivos:</w:t>
      </w:r>
    </w:p>
    <w:p w14:paraId="1D8D0ECB" w14:textId="77777777" w:rsidR="00C955A9" w:rsidRPr="00C955A9" w:rsidRDefault="00C955A9" w:rsidP="00A5651F">
      <w:pPr>
        <w:spacing w:line="276" w:lineRule="auto"/>
        <w:jc w:val="both"/>
        <w:rPr>
          <w:rFonts w:ascii="Segoe UI" w:eastAsia="Times New Roman" w:hAnsi="Segoe UI" w:cs="Segoe UI"/>
          <w:b/>
          <w:bCs/>
          <w:color w:val="424242"/>
          <w:kern w:val="2"/>
          <w:lang w:val="es-PE" w:eastAsia="zh-CN"/>
          <w14:ligatures w14:val="standardContextual"/>
        </w:rPr>
      </w:pPr>
    </w:p>
    <w:p w14:paraId="704A469F" w14:textId="5D41ADDC" w:rsidR="00441B34" w:rsidRDefault="00C955A9" w:rsidP="00A5651F">
      <w:pPr>
        <w:spacing w:line="276" w:lineRule="auto"/>
        <w:jc w:val="both"/>
        <w:rPr>
          <w:rFonts w:ascii="Arial" w:hAnsi="Arial" w:cs="Arial"/>
          <w:b/>
          <w:bCs/>
          <w:sz w:val="22"/>
          <w:szCs w:val="22"/>
          <w:lang w:val="es-PE"/>
        </w:rPr>
      </w:pPr>
      <w:r>
        <w:rPr>
          <w:rFonts w:ascii="Arial" w:hAnsi="Arial" w:cs="Arial"/>
          <w:b/>
          <w:bCs/>
          <w:sz w:val="22"/>
          <w:szCs w:val="22"/>
          <w:lang w:val="es-PE"/>
        </w:rPr>
        <w:t>OBJETIVOS</w:t>
      </w:r>
    </w:p>
    <w:p w14:paraId="1218B5C1" w14:textId="77777777" w:rsidR="00C955A9" w:rsidRPr="00B478E6" w:rsidRDefault="00C955A9" w:rsidP="00B478E6">
      <w:pPr>
        <w:spacing w:line="276" w:lineRule="auto"/>
        <w:ind w:left="142"/>
        <w:jc w:val="both"/>
        <w:rPr>
          <w:rFonts w:ascii="Arial" w:hAnsi="Arial" w:cs="Arial"/>
          <w:sz w:val="22"/>
          <w:szCs w:val="22"/>
          <w:lang w:val="es-PE"/>
        </w:rPr>
      </w:pPr>
    </w:p>
    <w:p w14:paraId="620D2AAD" w14:textId="3432094E"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Acelerar la adopción tecnológica mediante estrategias centradas en las personas, reduciendo la curva de aprendizaje y maximizando el uso efectivo de herramientas digitales en toda la organización.</w:t>
      </w:r>
    </w:p>
    <w:p w14:paraId="6C9A238D" w14:textId="77777777" w:rsidR="00B478E6" w:rsidRPr="00B478E6" w:rsidRDefault="00B478E6" w:rsidP="00B478E6">
      <w:pPr>
        <w:pStyle w:val="ListParagraph"/>
        <w:spacing w:line="276" w:lineRule="auto"/>
        <w:ind w:left="854"/>
        <w:jc w:val="both"/>
        <w:rPr>
          <w:rFonts w:ascii="Arial" w:hAnsi="Arial" w:cs="Arial"/>
          <w:sz w:val="22"/>
          <w:szCs w:val="22"/>
          <w:lang w:val="es-PE"/>
        </w:rPr>
      </w:pPr>
    </w:p>
    <w:p w14:paraId="2E2B1CB2" w14:textId="3077AFC5"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Optimizar el retorno de inversión (ROI) u optimización de la adopción digital al lograr que las personas adopten rápidamente las soluciones tecnológicas, generando beneficios tangibles en eficiencia, seguridad y sostenibilidad.</w:t>
      </w:r>
    </w:p>
    <w:p w14:paraId="32F29A0B" w14:textId="77777777" w:rsidR="00B478E6" w:rsidRPr="00B478E6" w:rsidRDefault="00B478E6" w:rsidP="00B478E6">
      <w:pPr>
        <w:spacing w:line="276" w:lineRule="auto"/>
        <w:ind w:left="142"/>
        <w:jc w:val="both"/>
        <w:rPr>
          <w:rFonts w:ascii="Arial" w:hAnsi="Arial" w:cs="Arial"/>
          <w:sz w:val="22"/>
          <w:szCs w:val="22"/>
          <w:lang w:val="es-PE"/>
        </w:rPr>
      </w:pPr>
    </w:p>
    <w:p w14:paraId="46F89714" w14:textId="67D02FFB"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Fortalecer la cultura digital promoviendo competencias tecnológicas, mentalidad abierta al cambio y apropiación de soluciones innovadoras desde el 2021 con un plan anual de entrenamiento.</w:t>
      </w:r>
    </w:p>
    <w:p w14:paraId="4E8ACBBA" w14:textId="77777777" w:rsidR="00B478E6" w:rsidRPr="00B478E6" w:rsidRDefault="00B478E6" w:rsidP="00B478E6">
      <w:pPr>
        <w:spacing w:line="276" w:lineRule="auto"/>
        <w:ind w:left="142"/>
        <w:jc w:val="both"/>
        <w:rPr>
          <w:rFonts w:ascii="Arial" w:hAnsi="Arial" w:cs="Arial"/>
          <w:sz w:val="22"/>
          <w:szCs w:val="22"/>
          <w:lang w:val="es-PE"/>
        </w:rPr>
      </w:pPr>
    </w:p>
    <w:p w14:paraId="49C8BFDE" w14:textId="5F9DBA87"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Impulsar la transformación digital sostenible alineada con los ODS 3, 4, 6, 9, 13 y 17, integrando tecnología con impacto humano, ambiental y social.</w:t>
      </w:r>
    </w:p>
    <w:p w14:paraId="0BFC627B" w14:textId="77777777" w:rsidR="00B478E6" w:rsidRPr="00B478E6" w:rsidRDefault="00B478E6" w:rsidP="00B478E6">
      <w:pPr>
        <w:spacing w:line="276" w:lineRule="auto"/>
        <w:ind w:left="142"/>
        <w:jc w:val="both"/>
        <w:rPr>
          <w:rFonts w:ascii="Arial" w:hAnsi="Arial" w:cs="Arial"/>
          <w:sz w:val="22"/>
          <w:szCs w:val="22"/>
          <w:lang w:val="es-PE"/>
        </w:rPr>
      </w:pPr>
    </w:p>
    <w:p w14:paraId="35758D2D" w14:textId="73CD2050" w:rsidR="00B478E6" w:rsidRDefault="00B478E6" w:rsidP="00B478E6">
      <w:pPr>
        <w:pStyle w:val="ListParagraph"/>
        <w:numPr>
          <w:ilvl w:val="0"/>
          <w:numId w:val="16"/>
        </w:numPr>
        <w:spacing w:line="276" w:lineRule="auto"/>
        <w:ind w:left="854"/>
        <w:jc w:val="both"/>
        <w:rPr>
          <w:rFonts w:ascii="Arial" w:hAnsi="Arial" w:cs="Arial"/>
          <w:sz w:val="22"/>
          <w:szCs w:val="22"/>
          <w:lang w:val="es-PE"/>
        </w:rPr>
      </w:pPr>
      <w:r w:rsidRPr="00B478E6">
        <w:rPr>
          <w:rFonts w:ascii="Arial" w:hAnsi="Arial" w:cs="Arial"/>
          <w:sz w:val="22"/>
          <w:szCs w:val="22"/>
          <w:lang w:val="es-PE"/>
        </w:rPr>
        <w:t xml:space="preserve">Cumplir con los lineamientos ESG, contribuyendo al desempeño ambiental </w:t>
      </w:r>
      <w:r w:rsidRPr="00B478E6">
        <w:rPr>
          <w:rFonts w:ascii="Arial" w:hAnsi="Arial" w:cs="Arial"/>
          <w:sz w:val="22"/>
          <w:szCs w:val="22"/>
          <w:lang w:val="es-PE"/>
        </w:rPr>
        <w:lastRenderedPageBreak/>
        <w:t>(E), fortaleciendo el desarrollo humano (S) y promoviendo una gobernanza responsable centrada en las personas (G).</w:t>
      </w:r>
    </w:p>
    <w:p w14:paraId="2617C494" w14:textId="77777777" w:rsidR="00B478E6" w:rsidRPr="00B478E6" w:rsidRDefault="00B478E6" w:rsidP="00B478E6">
      <w:pPr>
        <w:spacing w:line="276" w:lineRule="auto"/>
        <w:ind w:left="142"/>
        <w:jc w:val="both"/>
        <w:rPr>
          <w:rFonts w:ascii="Arial" w:hAnsi="Arial" w:cs="Arial"/>
          <w:sz w:val="22"/>
          <w:szCs w:val="22"/>
          <w:lang w:val="es-PE"/>
        </w:rPr>
      </w:pPr>
    </w:p>
    <w:p w14:paraId="4C9C5BF1" w14:textId="125A7AE3" w:rsidR="00E70586" w:rsidRPr="00B478E6" w:rsidRDefault="00B478E6" w:rsidP="00B478E6">
      <w:pPr>
        <w:pStyle w:val="ListParagraph"/>
        <w:numPr>
          <w:ilvl w:val="0"/>
          <w:numId w:val="16"/>
        </w:numPr>
        <w:spacing w:line="276" w:lineRule="auto"/>
        <w:ind w:left="854"/>
        <w:jc w:val="both"/>
        <w:rPr>
          <w:rStyle w:val="Strong"/>
          <w:rFonts w:ascii="Arial" w:eastAsia="Times New Roman" w:hAnsi="Arial" w:cs="Arial"/>
          <w:color w:val="424242"/>
          <w:sz w:val="22"/>
          <w:szCs w:val="22"/>
          <w:lang w:val="es-PE" w:eastAsia="zh-CN"/>
        </w:rPr>
      </w:pPr>
      <w:r w:rsidRPr="00B478E6">
        <w:rPr>
          <w:rFonts w:ascii="Arial" w:hAnsi="Arial" w:cs="Arial"/>
          <w:sz w:val="22"/>
          <w:szCs w:val="22"/>
          <w:lang w:val="es-PE"/>
        </w:rPr>
        <w:t>Generar un modelo replicable para otras organizaciones del sector minero-energético que buscan acelerar su transformación digital con enfoque humano y resultados medibles.</w:t>
      </w:r>
    </w:p>
    <w:p w14:paraId="61D3DF33" w14:textId="77777777" w:rsidR="00B478E6" w:rsidRPr="000270E6" w:rsidRDefault="00B478E6" w:rsidP="00B478E6">
      <w:pPr>
        <w:spacing w:line="276" w:lineRule="auto"/>
        <w:ind w:firstLine="142"/>
        <w:jc w:val="both"/>
        <w:rPr>
          <w:rFonts w:ascii="Arial" w:hAnsi="Arial" w:cs="Arial"/>
          <w:bCs/>
          <w:sz w:val="22"/>
          <w:szCs w:val="22"/>
          <w:lang w:val="es-PE"/>
        </w:rPr>
      </w:pPr>
    </w:p>
    <w:p w14:paraId="25800079" w14:textId="77B1416E" w:rsidR="007D2A73" w:rsidRPr="00AC131C" w:rsidRDefault="007D2A73" w:rsidP="00A5651F">
      <w:pPr>
        <w:spacing w:line="276" w:lineRule="auto"/>
        <w:jc w:val="both"/>
        <w:rPr>
          <w:rFonts w:ascii="Arial" w:hAnsi="Arial" w:cs="Arial"/>
          <w:b/>
          <w:bCs/>
          <w:sz w:val="22"/>
          <w:szCs w:val="22"/>
          <w:lang w:val="es-PE"/>
        </w:rPr>
      </w:pPr>
      <w:r w:rsidRPr="00AC131C">
        <w:rPr>
          <w:rFonts w:ascii="Arial" w:hAnsi="Arial" w:cs="Arial"/>
          <w:b/>
          <w:bCs/>
          <w:sz w:val="22"/>
          <w:szCs w:val="22"/>
          <w:lang w:val="es-PE"/>
        </w:rPr>
        <w:t xml:space="preserve">3. </w:t>
      </w:r>
      <w:proofErr w:type="spellStart"/>
      <w:r w:rsidR="000270E6" w:rsidRPr="00AC131C">
        <w:rPr>
          <w:rFonts w:ascii="Arial" w:hAnsi="Arial" w:cs="Arial"/>
          <w:b/>
          <w:bCs/>
          <w:iCs/>
          <w:sz w:val="22"/>
          <w:szCs w:val="22"/>
        </w:rPr>
        <w:t>Compilaci</w:t>
      </w:r>
      <w:r w:rsidR="008764A7" w:rsidRPr="00AC131C">
        <w:rPr>
          <w:rFonts w:ascii="Arial" w:hAnsi="Arial" w:cs="Arial"/>
          <w:b/>
          <w:bCs/>
          <w:iCs/>
          <w:sz w:val="22"/>
          <w:szCs w:val="22"/>
        </w:rPr>
        <w:t>ó</w:t>
      </w:r>
      <w:r w:rsidR="000270E6" w:rsidRPr="00AC131C">
        <w:rPr>
          <w:rFonts w:ascii="Arial" w:hAnsi="Arial" w:cs="Arial"/>
          <w:b/>
          <w:bCs/>
          <w:iCs/>
          <w:sz w:val="22"/>
          <w:szCs w:val="22"/>
        </w:rPr>
        <w:t>n</w:t>
      </w:r>
      <w:proofErr w:type="spellEnd"/>
      <w:r w:rsidR="000270E6" w:rsidRPr="00AC131C">
        <w:rPr>
          <w:rFonts w:ascii="Arial" w:hAnsi="Arial" w:cs="Arial"/>
          <w:b/>
          <w:bCs/>
          <w:iCs/>
          <w:sz w:val="22"/>
          <w:szCs w:val="22"/>
        </w:rPr>
        <w:t xml:space="preserve"> de </w:t>
      </w:r>
      <w:proofErr w:type="spellStart"/>
      <w:r w:rsidR="000270E6" w:rsidRPr="00AC131C">
        <w:rPr>
          <w:rFonts w:ascii="Arial" w:hAnsi="Arial" w:cs="Arial"/>
          <w:b/>
          <w:bCs/>
          <w:iCs/>
          <w:sz w:val="22"/>
          <w:szCs w:val="22"/>
        </w:rPr>
        <w:t>Datos</w:t>
      </w:r>
      <w:proofErr w:type="spellEnd"/>
      <w:r w:rsidR="000270E6" w:rsidRPr="00AC131C">
        <w:rPr>
          <w:rFonts w:ascii="Arial" w:hAnsi="Arial" w:cs="Arial"/>
          <w:b/>
          <w:bCs/>
          <w:iCs/>
          <w:sz w:val="22"/>
          <w:szCs w:val="22"/>
        </w:rPr>
        <w:t xml:space="preserve"> y </w:t>
      </w:r>
      <w:proofErr w:type="spellStart"/>
      <w:r w:rsidR="000270E6" w:rsidRPr="00AC131C">
        <w:rPr>
          <w:rFonts w:ascii="Arial" w:hAnsi="Arial" w:cs="Arial"/>
          <w:b/>
          <w:bCs/>
          <w:iCs/>
          <w:sz w:val="22"/>
          <w:szCs w:val="22"/>
        </w:rPr>
        <w:t>Desarrollo</w:t>
      </w:r>
      <w:proofErr w:type="spellEnd"/>
      <w:r w:rsidR="000270E6" w:rsidRPr="00AC131C">
        <w:rPr>
          <w:rFonts w:ascii="Arial" w:hAnsi="Arial" w:cs="Arial"/>
          <w:b/>
          <w:bCs/>
          <w:iCs/>
          <w:sz w:val="22"/>
          <w:szCs w:val="22"/>
        </w:rPr>
        <w:t xml:space="preserve"> del </w:t>
      </w:r>
      <w:proofErr w:type="spellStart"/>
      <w:r w:rsidR="000270E6" w:rsidRPr="00AC131C">
        <w:rPr>
          <w:rFonts w:ascii="Arial" w:hAnsi="Arial" w:cs="Arial"/>
          <w:b/>
          <w:bCs/>
          <w:iCs/>
          <w:sz w:val="22"/>
          <w:szCs w:val="22"/>
        </w:rPr>
        <w:t>Trabajo</w:t>
      </w:r>
      <w:proofErr w:type="spellEnd"/>
    </w:p>
    <w:p w14:paraId="3A9EE638" w14:textId="77777777" w:rsidR="007D2A73" w:rsidRPr="00AC131C" w:rsidRDefault="007D2A73" w:rsidP="00A5651F">
      <w:pPr>
        <w:spacing w:line="276" w:lineRule="auto"/>
        <w:jc w:val="both"/>
        <w:rPr>
          <w:rFonts w:ascii="Arial" w:hAnsi="Arial" w:cs="Arial"/>
          <w:b/>
          <w:bCs/>
          <w:sz w:val="22"/>
          <w:szCs w:val="22"/>
          <w:lang w:val="es-PE"/>
        </w:rPr>
      </w:pPr>
    </w:p>
    <w:p w14:paraId="50E67188"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Desde el año 2022, en Minera Las Bambas hemos implementado un proceso sistemático de evaluación </w:t>
      </w:r>
      <w:proofErr w:type="spellStart"/>
      <w:r w:rsidRPr="00AC131C">
        <w:rPr>
          <w:rFonts w:ascii="Arial" w:hAnsi="Arial" w:cs="Arial"/>
          <w:color w:val="424242"/>
          <w:kern w:val="2"/>
          <w:sz w:val="22"/>
          <w:szCs w:val="22"/>
          <w14:ligatures w14:val="standardContextual"/>
        </w:rPr>
        <w:t>post-implementación</w:t>
      </w:r>
      <w:proofErr w:type="spellEnd"/>
      <w:r w:rsidRPr="00AC131C">
        <w:rPr>
          <w:rFonts w:ascii="Arial" w:hAnsi="Arial" w:cs="Arial"/>
          <w:color w:val="424242"/>
          <w:kern w:val="2"/>
          <w:sz w:val="22"/>
          <w:szCs w:val="22"/>
          <w14:ligatures w14:val="standardContextual"/>
        </w:rPr>
        <w:t xml:space="preserve"> para conocer el impacto real de los proyectos tecnológicos desde la perspectiva humana. Este proceso se activa tres meses después del despliegue de cada solución tecnológica, con el objetivo de medir el nivel de adopción, el desempeño y la experiencia de los usuarios clave.</w:t>
      </w:r>
    </w:p>
    <w:p w14:paraId="339E3E48"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Para ello, aplicamos una encuesta dirigida a los principales </w:t>
      </w:r>
      <w:proofErr w:type="spellStart"/>
      <w:r w:rsidRPr="00AC131C">
        <w:rPr>
          <w:rFonts w:ascii="Arial" w:hAnsi="Arial" w:cs="Arial"/>
          <w:color w:val="424242"/>
          <w:kern w:val="2"/>
          <w:sz w:val="22"/>
          <w:szCs w:val="22"/>
          <w14:ligatures w14:val="standardContextual"/>
        </w:rPr>
        <w:t>stakeholders</w:t>
      </w:r>
      <w:proofErr w:type="spellEnd"/>
      <w:r w:rsidRPr="00AC131C">
        <w:rPr>
          <w:rFonts w:ascii="Arial" w:hAnsi="Arial" w:cs="Arial"/>
          <w:color w:val="424242"/>
          <w:kern w:val="2"/>
          <w:sz w:val="22"/>
          <w:szCs w:val="22"/>
          <w14:ligatures w14:val="standardContextual"/>
        </w:rPr>
        <w:t xml:space="preserve"> del proyecto, la cual recoge información valiosa en distintas dimensiones:</w:t>
      </w:r>
    </w:p>
    <w:p w14:paraId="58C81BC2"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Satisfacción con el acompañamiento recibido desde Gestión del Cambio.</w:t>
      </w:r>
    </w:p>
    <w:p w14:paraId="0FDDC5E2"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Evaluación de la calidad de la comunicación, entrenamientos y participación del área de cambio.</w:t>
      </w:r>
    </w:p>
    <w:p w14:paraId="49FD31DD"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Velocidad con la que las personas se adaptaron a los nuevos procesos, sistemas o herramientas.</w:t>
      </w:r>
    </w:p>
    <w:p w14:paraId="116EBF0F" w14:textId="77777777" w:rsidR="00A0600E" w:rsidRPr="00AC131C" w:rsidRDefault="00A0600E" w:rsidP="00A5651F">
      <w:pPr>
        <w:pStyle w:val="NormalWeb"/>
        <w:numPr>
          <w:ilvl w:val="0"/>
          <w:numId w:val="3"/>
        </w:numPr>
        <w:spacing w:line="276" w:lineRule="auto"/>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Nivel de uso, competencia adquirida y desempeño en el nuevo entorno tecnológico.</w:t>
      </w:r>
    </w:p>
    <w:p w14:paraId="60A458C5"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Este análisis nos permite evaluar de forma integral el grado de optimización alcanzado en la adopción digital, identificando qué factores humanos han acelerado (o ralentizado) la entrega del valor esperado por la compañía.</w:t>
      </w:r>
    </w:p>
    <w:p w14:paraId="1BEE71DC" w14:textId="77777777" w:rsidR="00A0600E" w:rsidRPr="00AC131C" w:rsidRDefault="00A0600E"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color w:val="424242"/>
          <w:kern w:val="2"/>
          <w:sz w:val="22"/>
          <w:szCs w:val="22"/>
          <w14:ligatures w14:val="standardContextual"/>
        </w:rPr>
        <w:t xml:space="preserve">Los datos obtenidos demuestran que el soporte cercano, la comunicación efectiva y el entrenamiento oportuno son claves para reducir la </w:t>
      </w:r>
      <w:r w:rsidRPr="00AC131C">
        <w:rPr>
          <w:rFonts w:ascii="Arial" w:hAnsi="Arial" w:cs="Arial"/>
          <w:color w:val="424242"/>
          <w:kern w:val="2"/>
          <w:sz w:val="22"/>
          <w:szCs w:val="22"/>
          <w14:ligatures w14:val="standardContextual"/>
        </w:rPr>
        <w:t xml:space="preserve">resistencia, facilitar el aprendizaje y mejorar los resultados del negocio. Este enfoque refuerza la idea de que </w:t>
      </w:r>
      <w:r w:rsidRPr="00AC131C">
        <w:rPr>
          <w:rFonts w:ascii="Arial" w:hAnsi="Arial" w:cs="Arial"/>
          <w:b/>
          <w:bCs/>
          <w:color w:val="424242"/>
          <w:kern w:val="2"/>
          <w:sz w:val="22"/>
          <w:szCs w:val="22"/>
          <w14:ligatures w14:val="standardContextual"/>
        </w:rPr>
        <w:t>la verdadera aceleración digital ocurre cuando se pone a las personas en el centro del cambio</w:t>
      </w:r>
      <w:r w:rsidRPr="00AC131C">
        <w:rPr>
          <w:rFonts w:ascii="Arial" w:hAnsi="Arial" w:cs="Arial"/>
          <w:color w:val="424242"/>
          <w:kern w:val="2"/>
          <w:sz w:val="22"/>
          <w:szCs w:val="22"/>
          <w14:ligatures w14:val="standardContextual"/>
        </w:rPr>
        <w:t>, alineando la estrategia tecnológica con la gestión humana. Así, la adopción temprana de una tecnología no solo mejora su uso, sino que permite un retorno más rápido y sostenible de la inversión realizada.</w:t>
      </w:r>
    </w:p>
    <w:p w14:paraId="656F1500" w14:textId="77777777" w:rsidR="007D2A73" w:rsidRPr="00AC131C" w:rsidRDefault="007D2A73" w:rsidP="00A5651F">
      <w:pPr>
        <w:spacing w:line="276" w:lineRule="auto"/>
        <w:jc w:val="both"/>
        <w:rPr>
          <w:rFonts w:ascii="Arial" w:hAnsi="Arial" w:cs="Arial"/>
          <w:bCs/>
          <w:sz w:val="22"/>
          <w:szCs w:val="22"/>
          <w:lang w:val="es-PE"/>
        </w:rPr>
      </w:pPr>
    </w:p>
    <w:p w14:paraId="71857D75" w14:textId="271D6741" w:rsidR="00E77D13" w:rsidRPr="00AC131C" w:rsidRDefault="00E77D13" w:rsidP="00A5651F">
      <w:pPr>
        <w:spacing w:line="276" w:lineRule="auto"/>
        <w:jc w:val="both"/>
        <w:rPr>
          <w:rFonts w:ascii="Arial" w:hAnsi="Arial" w:cs="Arial"/>
          <w:b/>
          <w:bCs/>
          <w:sz w:val="22"/>
          <w:szCs w:val="22"/>
          <w:lang w:val="es-PE"/>
        </w:rPr>
      </w:pPr>
      <w:r w:rsidRPr="00AC131C">
        <w:rPr>
          <w:rFonts w:ascii="Arial" w:hAnsi="Arial" w:cs="Arial"/>
          <w:b/>
          <w:bCs/>
          <w:sz w:val="22"/>
          <w:szCs w:val="22"/>
          <w:lang w:val="es-PE"/>
        </w:rPr>
        <w:t xml:space="preserve">4. </w:t>
      </w:r>
      <w:r w:rsidR="00EC5D28" w:rsidRPr="00AC131C">
        <w:rPr>
          <w:rFonts w:ascii="Arial" w:hAnsi="Arial" w:cs="Arial"/>
          <w:b/>
          <w:bCs/>
          <w:sz w:val="22"/>
          <w:szCs w:val="22"/>
          <w:lang w:val="es-PE"/>
        </w:rPr>
        <w:t>Presentación y discusión de resultados</w:t>
      </w:r>
      <w:r w:rsidR="005A352B" w:rsidRPr="00AC131C">
        <w:rPr>
          <w:rFonts w:ascii="Arial" w:hAnsi="Arial" w:cs="Arial"/>
          <w:b/>
          <w:bCs/>
          <w:color w:val="808080"/>
          <w:sz w:val="22"/>
          <w:szCs w:val="22"/>
          <w:lang w:val="es-PE"/>
        </w:rPr>
        <w:t xml:space="preserve"> </w:t>
      </w:r>
    </w:p>
    <w:p w14:paraId="292AF741" w14:textId="77777777" w:rsidR="00E77D13" w:rsidRPr="00AC131C" w:rsidRDefault="00E77D13" w:rsidP="00A5651F">
      <w:pPr>
        <w:spacing w:line="276" w:lineRule="auto"/>
        <w:jc w:val="both"/>
        <w:rPr>
          <w:rFonts w:ascii="Arial" w:hAnsi="Arial" w:cs="Arial"/>
          <w:b/>
          <w:bCs/>
          <w:sz w:val="22"/>
          <w:szCs w:val="22"/>
          <w:lang w:val="es-PE"/>
        </w:rPr>
      </w:pPr>
    </w:p>
    <w:p w14:paraId="06EA16A4" w14:textId="151297DB" w:rsidR="005E0C8B" w:rsidRPr="00AC131C" w:rsidRDefault="005E0C8B" w:rsidP="00A5651F">
      <w:pPr>
        <w:autoSpaceDE w:val="0"/>
        <w:autoSpaceDN w:val="0"/>
        <w:adjustRightInd w:val="0"/>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Para validar como la Gestión del Cambio Optimiza la adopción digital, se </w:t>
      </w:r>
      <w:r w:rsidR="0090263D" w:rsidRPr="00AC131C">
        <w:rPr>
          <w:rFonts w:ascii="Arial" w:eastAsia="Times New Roman" w:hAnsi="Arial" w:cs="Arial"/>
          <w:color w:val="424242"/>
          <w:kern w:val="2"/>
          <w:sz w:val="22"/>
          <w:szCs w:val="22"/>
          <w:lang w:val="es-PE" w:eastAsia="zh-CN"/>
          <w14:ligatures w14:val="standardContextual"/>
        </w:rPr>
        <w:t>realizó</w:t>
      </w:r>
      <w:r w:rsidRPr="00AC131C">
        <w:rPr>
          <w:rFonts w:ascii="Arial" w:eastAsia="Times New Roman" w:hAnsi="Arial" w:cs="Arial"/>
          <w:color w:val="424242"/>
          <w:kern w:val="2"/>
          <w:sz w:val="22"/>
          <w:szCs w:val="22"/>
          <w:lang w:val="es-PE" w:eastAsia="zh-CN"/>
          <w14:ligatures w14:val="standardContextual"/>
        </w:rPr>
        <w:t xml:space="preserve"> la medición</w:t>
      </w:r>
      <w:r w:rsidR="0090263D" w:rsidRPr="00AC131C">
        <w:rPr>
          <w:rFonts w:ascii="Arial" w:eastAsia="Times New Roman" w:hAnsi="Arial" w:cs="Arial"/>
          <w:color w:val="424242"/>
          <w:kern w:val="2"/>
          <w:sz w:val="22"/>
          <w:szCs w:val="22"/>
          <w:lang w:val="es-PE" w:eastAsia="zh-CN"/>
          <w14:ligatures w14:val="standardContextual"/>
        </w:rPr>
        <w:t xml:space="preserve"> a través de encuestas especializadas aproximadamente 3 meses después de la implementación de los proyectos. La información parte de este estudio es </w:t>
      </w:r>
      <w:r w:rsidRPr="00AC131C">
        <w:rPr>
          <w:rFonts w:ascii="Arial" w:eastAsia="Times New Roman" w:hAnsi="Arial" w:cs="Arial"/>
          <w:color w:val="424242"/>
          <w:kern w:val="2"/>
          <w:sz w:val="22"/>
          <w:szCs w:val="22"/>
          <w:lang w:val="es-PE" w:eastAsia="zh-CN"/>
          <w14:ligatures w14:val="standardContextual"/>
        </w:rPr>
        <w:t>del 2022 al 2024.</w:t>
      </w:r>
    </w:p>
    <w:p w14:paraId="24FA3EDF" w14:textId="77777777" w:rsidR="00C955A9" w:rsidRPr="00AC131C" w:rsidRDefault="00C955A9" w:rsidP="00A5651F">
      <w:pPr>
        <w:spacing w:line="276" w:lineRule="auto"/>
        <w:jc w:val="both"/>
        <w:rPr>
          <w:rFonts w:ascii="Arial" w:hAnsi="Arial" w:cs="Arial"/>
          <w:b/>
          <w:bCs/>
          <w:color w:val="404040" w:themeColor="text1" w:themeTint="BF"/>
          <w:sz w:val="22"/>
          <w:szCs w:val="22"/>
        </w:rPr>
      </w:pPr>
    </w:p>
    <w:p w14:paraId="2F68B8C2" w14:textId="77777777" w:rsidR="00F5210D" w:rsidRPr="00AC131C" w:rsidRDefault="00F5210D" w:rsidP="00A5651F">
      <w:pPr>
        <w:spacing w:line="276" w:lineRule="auto"/>
        <w:jc w:val="both"/>
        <w:rPr>
          <w:rFonts w:ascii="Arial" w:hAnsi="Arial" w:cs="Arial"/>
          <w:b/>
          <w:bCs/>
          <w:color w:val="404040" w:themeColor="text1" w:themeTint="BF"/>
          <w:sz w:val="22"/>
          <w:szCs w:val="22"/>
        </w:rPr>
      </w:pPr>
      <w:proofErr w:type="spellStart"/>
      <w:r w:rsidRPr="00AC131C">
        <w:rPr>
          <w:rFonts w:ascii="Arial" w:hAnsi="Arial" w:cs="Arial"/>
          <w:b/>
          <w:bCs/>
          <w:color w:val="404040" w:themeColor="text1" w:themeTint="BF"/>
          <w:sz w:val="22"/>
          <w:szCs w:val="22"/>
        </w:rPr>
        <w:t>Año</w:t>
      </w:r>
      <w:proofErr w:type="spellEnd"/>
      <w:r w:rsidRPr="00AC131C">
        <w:rPr>
          <w:rFonts w:ascii="Arial" w:hAnsi="Arial" w:cs="Arial"/>
          <w:b/>
          <w:bCs/>
          <w:color w:val="404040" w:themeColor="text1" w:themeTint="BF"/>
          <w:sz w:val="22"/>
          <w:szCs w:val="22"/>
        </w:rPr>
        <w:t xml:space="preserve"> 2022</w:t>
      </w:r>
    </w:p>
    <w:p w14:paraId="6AD4F7DA" w14:textId="77777777" w:rsidR="00FE0549" w:rsidRPr="00AC131C" w:rsidRDefault="00FE0549" w:rsidP="00A5651F">
      <w:pPr>
        <w:spacing w:line="276" w:lineRule="auto"/>
        <w:jc w:val="both"/>
        <w:rPr>
          <w:rFonts w:ascii="Arial" w:hAnsi="Arial" w:cs="Arial"/>
          <w:b/>
          <w:bCs/>
          <w:color w:val="404040" w:themeColor="text1" w:themeTint="BF"/>
          <w:sz w:val="22"/>
          <w:szCs w:val="22"/>
        </w:rPr>
      </w:pPr>
    </w:p>
    <w:p w14:paraId="7FCBB2DE" w14:textId="1B863933" w:rsidR="00F5210D" w:rsidRPr="00AC131C" w:rsidRDefault="00F5210D" w:rsidP="00A5651F">
      <w:pPr>
        <w:spacing w:line="276" w:lineRule="auto"/>
        <w:jc w:val="both"/>
        <w:rPr>
          <w:rFonts w:ascii="Arial" w:hAnsi="Arial" w:cs="Arial"/>
          <w:b/>
          <w:bCs/>
          <w:color w:val="404040" w:themeColor="text1" w:themeTint="BF"/>
          <w:sz w:val="22"/>
          <w:szCs w:val="22"/>
        </w:rPr>
      </w:pPr>
      <w:proofErr w:type="gramStart"/>
      <w:r w:rsidRPr="00AC131C">
        <w:rPr>
          <w:rFonts w:ascii="Arial" w:hAnsi="Arial" w:cs="Arial"/>
          <w:b/>
          <w:bCs/>
          <w:color w:val="404040" w:themeColor="text1" w:themeTint="BF"/>
          <w:sz w:val="22"/>
          <w:szCs w:val="22"/>
        </w:rPr>
        <w:t>Proyecto:</w:t>
      </w:r>
      <w:proofErr w:type="gramEnd"/>
      <w:r w:rsidRPr="00AC131C">
        <w:rPr>
          <w:rFonts w:ascii="Arial" w:hAnsi="Arial" w:cs="Arial"/>
          <w:b/>
          <w:bCs/>
          <w:color w:val="404040" w:themeColor="text1" w:themeTint="BF"/>
          <w:sz w:val="22"/>
          <w:szCs w:val="22"/>
        </w:rPr>
        <w:t xml:space="preserve"> Mi </w:t>
      </w:r>
      <w:proofErr w:type="spellStart"/>
      <w:r w:rsidRPr="00AC131C">
        <w:rPr>
          <w:rFonts w:ascii="Arial" w:hAnsi="Arial" w:cs="Arial"/>
          <w:b/>
          <w:bCs/>
          <w:color w:val="404040" w:themeColor="text1" w:themeTint="BF"/>
          <w:sz w:val="22"/>
          <w:szCs w:val="22"/>
        </w:rPr>
        <w:t>Viaje</w:t>
      </w:r>
      <w:proofErr w:type="spellEnd"/>
      <w:r w:rsidRPr="00AC131C">
        <w:rPr>
          <w:rFonts w:ascii="Arial" w:hAnsi="Arial" w:cs="Arial"/>
          <w:b/>
          <w:bCs/>
          <w:color w:val="404040" w:themeColor="text1" w:themeTint="BF"/>
          <w:sz w:val="22"/>
          <w:szCs w:val="22"/>
        </w:rPr>
        <w:t xml:space="preserve"> </w:t>
      </w:r>
      <w:r w:rsidR="00FE0549" w:rsidRPr="00AC131C">
        <w:rPr>
          <w:rFonts w:ascii="Arial" w:hAnsi="Arial" w:cs="Arial"/>
          <w:b/>
          <w:bCs/>
          <w:color w:val="404040" w:themeColor="text1" w:themeTint="BF"/>
          <w:sz w:val="22"/>
          <w:szCs w:val="22"/>
        </w:rPr>
        <w:t xml:space="preserve">a </w:t>
      </w:r>
      <w:r w:rsidRPr="00AC131C">
        <w:rPr>
          <w:rFonts w:ascii="Arial" w:hAnsi="Arial" w:cs="Arial"/>
          <w:b/>
          <w:bCs/>
          <w:color w:val="404040" w:themeColor="text1" w:themeTint="BF"/>
          <w:sz w:val="22"/>
          <w:szCs w:val="22"/>
        </w:rPr>
        <w:t>Las Bambas</w:t>
      </w:r>
    </w:p>
    <w:p w14:paraId="4499E2C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5E9E27D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identificó la necesidad de transformar la programación de movilización del personal hacia el site, reemplazando procesos manuales por una herramienta tecnológica eficiente. Se definieron los públicos clave (MMG y socios estratégicos) y se trazó una estrategia de adopción centrada en los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w:t>
      </w:r>
    </w:p>
    <w:p w14:paraId="746B2F6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F0598F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24CB32C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realizaron sesiones informativas con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 xml:space="preserve"> y socios estratégicos, enfocadas en los beneficios del nuevo sistema. Se utilizaron videos, manuales, tutoriales, comunicados internos y materiales gráficos para reforzar los mensajes.</w:t>
      </w:r>
    </w:p>
    <w:p w14:paraId="2266A78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34925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16E01B2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ejecutaron capacitaciones masivas y personalizadas para más de 800 personas. Se brindó acompañamiento en campo y soporte a empresas con alto volumen de personal. Se impulsó el uso de la herramienta, eliminando progresivamente el uso de Excel.</w:t>
      </w:r>
    </w:p>
    <w:p w14:paraId="2E7F974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FDBDB1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750A760A" w14:textId="77777777" w:rsidR="00FE0549"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Retroalimentación continua de usuarios permitió ajustar mensajes y mejorar el soporte. </w:t>
      </w:r>
    </w:p>
    <w:p w14:paraId="3F4F0487" w14:textId="77777777" w:rsidR="00FE0549" w:rsidRPr="00AC131C" w:rsidRDefault="00FE0549"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0708F5E" w14:textId="2D5F6268"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El involucramiento de los lideres y </w:t>
      </w:r>
      <w:proofErr w:type="spellStart"/>
      <w:r w:rsidRPr="00AC131C">
        <w:rPr>
          <w:rFonts w:ascii="Arial" w:eastAsia="Times New Roman" w:hAnsi="Arial" w:cs="Arial"/>
          <w:color w:val="424242"/>
          <w:kern w:val="2"/>
          <w:sz w:val="22"/>
          <w:szCs w:val="22"/>
          <w:lang w:val="es-PE" w:eastAsia="zh-CN"/>
          <w14:ligatures w14:val="standardContextual"/>
        </w:rPr>
        <w:t>key</w:t>
      </w:r>
      <w:proofErr w:type="spellEnd"/>
      <w:r w:rsidRPr="00AC131C">
        <w:rPr>
          <w:rFonts w:ascii="Arial" w:eastAsia="Times New Roman" w:hAnsi="Arial" w:cs="Arial"/>
          <w:color w:val="424242"/>
          <w:kern w:val="2"/>
          <w:sz w:val="22"/>
          <w:szCs w:val="22"/>
          <w:lang w:val="es-PE" w:eastAsia="zh-CN"/>
          <w14:ligatures w14:val="standardContextual"/>
        </w:rPr>
        <w:t xml:space="preserve"> </w:t>
      </w:r>
      <w:proofErr w:type="spellStart"/>
      <w:r w:rsidRPr="00AC131C">
        <w:rPr>
          <w:rFonts w:ascii="Arial" w:eastAsia="Times New Roman" w:hAnsi="Arial" w:cs="Arial"/>
          <w:color w:val="424242"/>
          <w:kern w:val="2"/>
          <w:sz w:val="22"/>
          <w:szCs w:val="22"/>
          <w:lang w:val="es-PE" w:eastAsia="zh-CN"/>
          <w14:ligatures w14:val="standardContextual"/>
        </w:rPr>
        <w:t>users</w:t>
      </w:r>
      <w:proofErr w:type="spellEnd"/>
      <w:r w:rsidRPr="00AC131C">
        <w:rPr>
          <w:rFonts w:ascii="Arial" w:eastAsia="Times New Roman" w:hAnsi="Arial" w:cs="Arial"/>
          <w:color w:val="424242"/>
          <w:kern w:val="2"/>
          <w:sz w:val="22"/>
          <w:szCs w:val="22"/>
          <w:lang w:val="es-PE" w:eastAsia="zh-CN"/>
          <w14:ligatures w14:val="standardContextual"/>
        </w:rPr>
        <w:t xml:space="preserve"> facilitó la adaptación cultural y técnica al nuevo sistema.</w:t>
      </w:r>
    </w:p>
    <w:p w14:paraId="5938E1C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63AD7A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4A6FF04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en desarrollo tecnológico, recursos humanos para capacitación y diseño de materiales comunicacionales.</w:t>
      </w:r>
    </w:p>
    <w:p w14:paraId="43614F5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72ED43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2A90209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monitoreó el uso del sistema, alcanzando el 90% de adopción por socios estratégicos en corto plazo. Se realizó seguimiento con reportes de trazabilidad y eficiencia, y soporte </w:t>
      </w:r>
      <w:proofErr w:type="spellStart"/>
      <w:r w:rsidRPr="00AC131C">
        <w:rPr>
          <w:rFonts w:ascii="Arial" w:eastAsia="Times New Roman" w:hAnsi="Arial" w:cs="Arial"/>
          <w:color w:val="424242"/>
          <w:kern w:val="2"/>
          <w:sz w:val="22"/>
          <w:szCs w:val="22"/>
          <w:lang w:val="es-PE" w:eastAsia="zh-CN"/>
          <w14:ligatures w14:val="standardContextual"/>
        </w:rPr>
        <w:t>post-implementación</w:t>
      </w:r>
      <w:proofErr w:type="spellEnd"/>
      <w:r w:rsidRPr="00AC131C">
        <w:rPr>
          <w:rFonts w:ascii="Arial" w:eastAsia="Times New Roman" w:hAnsi="Arial" w:cs="Arial"/>
          <w:color w:val="424242"/>
          <w:kern w:val="2"/>
          <w:sz w:val="22"/>
          <w:szCs w:val="22"/>
          <w:lang w:val="es-PE" w:eastAsia="zh-CN"/>
          <w14:ligatures w14:val="standardContextual"/>
        </w:rPr>
        <w:t>.</w:t>
      </w:r>
    </w:p>
    <w:p w14:paraId="764010A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2CCE7C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Logros</w:t>
      </w:r>
    </w:p>
    <w:p w14:paraId="59E3E3C1"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90% de adopción rápida entre contratistas.</w:t>
      </w:r>
    </w:p>
    <w:p w14:paraId="16A53AA2"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Plataforma digital centralizada</w:t>
      </w:r>
    </w:p>
    <w:p w14:paraId="5BC71252" w14:textId="77777777" w:rsidR="00F5210D" w:rsidRPr="00AC131C" w:rsidRDefault="00F5210D" w:rsidP="00A5651F">
      <w:pPr>
        <w:pStyle w:val="ListParagraph"/>
        <w:numPr>
          <w:ilvl w:val="0"/>
          <w:numId w:val="5"/>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Mayor trazabilidad de personal movilizado.</w:t>
      </w:r>
    </w:p>
    <w:p w14:paraId="3F5AE217" w14:textId="326DBAFD" w:rsidR="0090263D" w:rsidRPr="00AC131C" w:rsidRDefault="00F5210D" w:rsidP="00A5651F">
      <w:pPr>
        <w:pStyle w:val="ListParagraph"/>
        <w:numPr>
          <w:ilvl w:val="0"/>
          <w:numId w:val="5"/>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81% Optimización de la adopción digital</w:t>
      </w:r>
    </w:p>
    <w:p w14:paraId="4D4742D3" w14:textId="77777777" w:rsidR="0090263D" w:rsidRPr="00AC131C" w:rsidRDefault="0090263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A9158AA"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Año 2023</w:t>
      </w:r>
    </w:p>
    <w:p w14:paraId="4503612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DB3D902"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Proyecto: Red Social Interna Integrándonos+</w:t>
      </w:r>
    </w:p>
    <w:p w14:paraId="6798FD8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734277F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identificó la necesidad de transformar la comunicación interna hacia un modelo digital, participativo y horizontal. Se definieron roles y responsables por área para crear grupos de interacción a través de administradores de las diversas áreas de nuestra empresa.</w:t>
      </w:r>
    </w:p>
    <w:p w14:paraId="5801DFE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AF692C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64C946A5" w14:textId="505993DB" w:rsidR="00C955A9"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Campañas con gerentes como voceros. Activaciones con talentos de Cobre (Practicantes de las diversas áreas), equipo de Comunicaciones y Tecnología. Difusión de tutoriales, creación de normas de convivencia y promoción de descarga de la </w:t>
      </w:r>
      <w:r w:rsidR="006E6B6B" w:rsidRPr="00AC131C">
        <w:rPr>
          <w:rFonts w:ascii="Arial" w:eastAsia="Times New Roman" w:hAnsi="Arial" w:cs="Arial"/>
          <w:color w:val="424242"/>
          <w:kern w:val="2"/>
          <w:sz w:val="22"/>
          <w:szCs w:val="22"/>
          <w:lang w:val="es-PE" w:eastAsia="zh-CN"/>
          <w14:ligatures w14:val="standardContextual"/>
        </w:rPr>
        <w:t>app</w:t>
      </w:r>
      <w:r w:rsidRPr="00AC131C">
        <w:rPr>
          <w:rFonts w:ascii="Arial" w:eastAsia="Times New Roman" w:hAnsi="Arial" w:cs="Arial"/>
          <w:color w:val="424242"/>
          <w:kern w:val="2"/>
          <w:sz w:val="22"/>
          <w:szCs w:val="22"/>
          <w:lang w:val="es-PE" w:eastAsia="zh-CN"/>
          <w14:ligatures w14:val="standardContextual"/>
        </w:rPr>
        <w:t xml:space="preserve"> en sus dispositivos móviles.</w:t>
      </w:r>
    </w:p>
    <w:p w14:paraId="04F9720D" w14:textId="77777777" w:rsidR="00C955A9" w:rsidRPr="00AC131C" w:rsidRDefault="00C955A9"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E63DA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6D6F6AC"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Creación de grupos oficiales, acompañamiento a administradores de grupo. Lanzamiento transversal, integrando personal de campo y oficina.</w:t>
      </w:r>
    </w:p>
    <w:p w14:paraId="6FC1EC4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D91C6F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5C8BD3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ajustaron mensajes y campañas para aumentar participación. Se introdujeron acciones lúdicas para dinamizar el uso.</w:t>
      </w:r>
    </w:p>
    <w:p w14:paraId="5F726B32"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7C6DF4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0371197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Licencias de Viva Engage, recursos para campaña comunicacional, capacitaciones, soporte técnico.</w:t>
      </w:r>
    </w:p>
    <w:p w14:paraId="24EB90B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C1AF70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31836C6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con Gestión del Cambio: 82.6%. ROI: 63%. Integrándonos+ se consolida como canal clave de comunicación interna, con crecimiento orgánico y sostenido.</w:t>
      </w:r>
    </w:p>
    <w:p w14:paraId="19E2B9B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9FB2C1F"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Logros:</w:t>
      </w:r>
    </w:p>
    <w:p w14:paraId="23D87329" w14:textId="77777777" w:rsidR="00F5210D" w:rsidRPr="00AC131C" w:rsidRDefault="00F5210D" w:rsidP="00A5651F">
      <w:pPr>
        <w:pStyle w:val="ListParagraph"/>
        <w:numPr>
          <w:ilvl w:val="0"/>
          <w:numId w:val="4"/>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en la gestión del cambio: 82.6%</w:t>
      </w:r>
    </w:p>
    <w:p w14:paraId="41C6B3D3" w14:textId="77777777" w:rsidR="00F5210D" w:rsidRPr="00AC131C" w:rsidRDefault="00F5210D" w:rsidP="00A5651F">
      <w:pPr>
        <w:pStyle w:val="ListParagraph"/>
        <w:numPr>
          <w:ilvl w:val="0"/>
          <w:numId w:val="4"/>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Canal más moderno, dinámico y participativo</w:t>
      </w:r>
    </w:p>
    <w:p w14:paraId="1F3F17F7" w14:textId="1222CBC9" w:rsidR="00F5210D" w:rsidRPr="00AC131C" w:rsidRDefault="00F5210D" w:rsidP="00A5651F">
      <w:pPr>
        <w:pStyle w:val="ListParagraph"/>
        <w:numPr>
          <w:ilvl w:val="0"/>
          <w:numId w:val="4"/>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63% Optimización de la adopción digital</w:t>
      </w:r>
    </w:p>
    <w:p w14:paraId="52870FC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2765111" w14:textId="178A15FF"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Año 2024</w:t>
      </w:r>
    </w:p>
    <w:p w14:paraId="3010BCF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D2EF826"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Proyecto: Gestión de Riesgos de Flota de Concentrado</w:t>
      </w:r>
    </w:p>
    <w:p w14:paraId="5DF2932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3AA05153" w14:textId="77777777" w:rsidR="006E6B6B"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diagnosticó el contexto de adopción </w:t>
      </w:r>
    </w:p>
    <w:p w14:paraId="3E045F11" w14:textId="262027B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tecnológica por parte de empresa comunal APU LLALLAWA. Se identificaron brechas de conocimiento y diseñó una estrategia a medida.</w:t>
      </w:r>
    </w:p>
    <w:p w14:paraId="48BFDA7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32D693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002A363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elaboraron materiales claros y accesibles. Se realizaron reuniones presenciales para sensibilizar y explicar el uso de seguridad tecnológica a bordo y otros dispositivos como </w:t>
      </w:r>
      <w:proofErr w:type="spellStart"/>
      <w:r w:rsidRPr="00AC131C">
        <w:rPr>
          <w:rFonts w:ascii="Arial" w:eastAsia="Times New Roman" w:hAnsi="Arial" w:cs="Arial"/>
          <w:color w:val="424242"/>
          <w:kern w:val="2"/>
          <w:sz w:val="22"/>
          <w:szCs w:val="22"/>
          <w:lang w:val="es-PE" w:eastAsia="zh-CN"/>
          <w14:ligatures w14:val="standardContextual"/>
        </w:rPr>
        <w:t>Readiwatch</w:t>
      </w:r>
      <w:proofErr w:type="spellEnd"/>
      <w:r w:rsidRPr="00AC131C">
        <w:rPr>
          <w:rFonts w:ascii="Arial" w:eastAsia="Times New Roman" w:hAnsi="Arial" w:cs="Arial"/>
          <w:color w:val="424242"/>
          <w:kern w:val="2"/>
          <w:sz w:val="22"/>
          <w:szCs w:val="22"/>
          <w:lang w:val="es-PE" w:eastAsia="zh-CN"/>
          <w14:ligatures w14:val="standardContextual"/>
        </w:rPr>
        <w:t>.</w:t>
      </w:r>
    </w:p>
    <w:p w14:paraId="6E6F215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385F086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0D12B9C"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Capacitaciones teórico-prácticas en campo (base Espinar). Soporte presencial al inicio de cada guardia. Entrega de materiales impresos y digitales.</w:t>
      </w:r>
    </w:p>
    <w:p w14:paraId="6382C64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AFC8980"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3533BDD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 incorporaron mejoras en los materiales y mensajes tras la marcha blanca. Se adaptó el lenguaje y método de enseñanza a las necesidades de los conductores.</w:t>
      </w:r>
    </w:p>
    <w:p w14:paraId="1D064F0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61361D1"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009C5C5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en capacitaciones, desarrollo de contenidos, soporte presencial y logística de entrenamiento.</w:t>
      </w:r>
    </w:p>
    <w:p w14:paraId="098ECE5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68ED8E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7124714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lastRenderedPageBreak/>
        <w:t>Monitoreo continuo en campo. Alta aceptación de la tecnología y consolidación de una cultura de seguridad en transporte.</w:t>
      </w:r>
    </w:p>
    <w:p w14:paraId="1E1A4793"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71388E4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Logros:</w:t>
      </w:r>
    </w:p>
    <w:p w14:paraId="21B6CBEE"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Adopción ágil y efectiva de la tecnología a bordo.</w:t>
      </w:r>
    </w:p>
    <w:p w14:paraId="7CBA1B6F"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Fortalecimiento de la cultura preventiva y de gestión de riesgos.</w:t>
      </w:r>
    </w:p>
    <w:p w14:paraId="0ABB7773" w14:textId="77777777" w:rsidR="00F5210D" w:rsidRPr="00AC131C" w:rsidRDefault="00F5210D" w:rsidP="00A5651F">
      <w:pPr>
        <w:pStyle w:val="ListParagraph"/>
        <w:numPr>
          <w:ilvl w:val="0"/>
          <w:numId w:val="6"/>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y monitoreo continuo de nuestros stakeholders.</w:t>
      </w:r>
    </w:p>
    <w:p w14:paraId="54E22FA6" w14:textId="77777777" w:rsidR="00F5210D" w:rsidRPr="00AC131C" w:rsidRDefault="00F5210D" w:rsidP="00A5651F">
      <w:pPr>
        <w:pStyle w:val="ListParagraph"/>
        <w:numPr>
          <w:ilvl w:val="0"/>
          <w:numId w:val="6"/>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95.5% Optimización de la adopción digital</w:t>
      </w:r>
    </w:p>
    <w:p w14:paraId="044AC7FA"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43E67F09"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 xml:space="preserve">Proyecto: Fatiga y Somnolencia - </w:t>
      </w:r>
      <w:proofErr w:type="spellStart"/>
      <w:r w:rsidRPr="00AC131C">
        <w:rPr>
          <w:rFonts w:ascii="Arial" w:eastAsia="Times New Roman" w:hAnsi="Arial" w:cs="Arial"/>
          <w:b/>
          <w:bCs/>
          <w:color w:val="424242"/>
          <w:kern w:val="2"/>
          <w:sz w:val="22"/>
          <w:szCs w:val="22"/>
          <w:lang w:val="es-PE" w:eastAsia="zh-CN"/>
          <w14:ligatures w14:val="standardContextual"/>
        </w:rPr>
        <w:t>Readiwatch</w:t>
      </w:r>
      <w:proofErr w:type="spellEnd"/>
    </w:p>
    <w:p w14:paraId="7CA465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Planificación:</w:t>
      </w:r>
    </w:p>
    <w:p w14:paraId="49D5875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 xml:space="preserve">Se definieron a los supervisores como agentes clave para facilitar la adopción del </w:t>
      </w:r>
      <w:proofErr w:type="spellStart"/>
      <w:r w:rsidRPr="00AC131C">
        <w:rPr>
          <w:rFonts w:ascii="Arial" w:eastAsia="Times New Roman" w:hAnsi="Arial" w:cs="Arial"/>
          <w:color w:val="424242"/>
          <w:kern w:val="2"/>
          <w:sz w:val="22"/>
          <w:szCs w:val="22"/>
          <w:lang w:val="es-PE" w:eastAsia="zh-CN"/>
          <w14:ligatures w14:val="standardContextual"/>
        </w:rPr>
        <w:t>Readiwatch</w:t>
      </w:r>
      <w:proofErr w:type="spellEnd"/>
      <w:r w:rsidRPr="00AC131C">
        <w:rPr>
          <w:rFonts w:ascii="Arial" w:eastAsia="Times New Roman" w:hAnsi="Arial" w:cs="Arial"/>
          <w:color w:val="424242"/>
          <w:kern w:val="2"/>
          <w:sz w:val="22"/>
          <w:szCs w:val="22"/>
          <w:lang w:val="es-PE" w:eastAsia="zh-CN"/>
          <w14:ligatures w14:val="standardContextual"/>
        </w:rPr>
        <w:t xml:space="preserve"> por parte de los operadores. Se diseñó un plan escalonado.</w:t>
      </w:r>
    </w:p>
    <w:p w14:paraId="1FB5A085"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15DBE39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Socialización:</w:t>
      </w:r>
    </w:p>
    <w:p w14:paraId="2FB6C01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Campañas de sensibilización con afiches, flyers y videos. Charlas con foco en autocuidado, sueño reparador y uso del dispositivo.</w:t>
      </w:r>
    </w:p>
    <w:p w14:paraId="10F420F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00A0E80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Implementación:</w:t>
      </w:r>
    </w:p>
    <w:p w14:paraId="37F19DD9"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Entrenamiento a supervisores. Activaciones en puntos estratégicos del site. Promoción del rol activo del supervisor como promotor del cambio.</w:t>
      </w:r>
    </w:p>
    <w:p w14:paraId="4B4150BE"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23C37632"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Elementos de mejora:</w:t>
      </w:r>
    </w:p>
    <w:p w14:paraId="1C9A2898"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de los supervisores permitió ajustar el enfoque y mejorar la claridad de los mensajes. Se reforzó la comunicación visual y los canales de dudas.</w:t>
      </w:r>
    </w:p>
    <w:p w14:paraId="61140D2F"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594AA63B"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Inversión realizada:</w:t>
      </w:r>
    </w:p>
    <w:p w14:paraId="1FD7FD54"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Campañas comunicacionales, diseño de contenidos, soporte logístico y humano para sesiones de entrenamiento.</w:t>
      </w:r>
    </w:p>
    <w:p w14:paraId="3C1E3577"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DF5E7AD"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Seguimiento y continuidad:</w:t>
      </w:r>
    </w:p>
    <w:p w14:paraId="0DC5C2B3" w14:textId="4F838D13"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Satisfacción con soporte en Gestión del Cambio: 83.5%. Impacto positivo en Adopción: 90%. Se fortalece la cultura de prevención y seguridad.</w:t>
      </w:r>
    </w:p>
    <w:p w14:paraId="76CB0166" w14:textId="77777777" w:rsidR="00F5210D" w:rsidRPr="00AC131C" w:rsidRDefault="00F5210D" w:rsidP="00A5651F">
      <w:pPr>
        <w:spacing w:line="276" w:lineRule="auto"/>
        <w:jc w:val="both"/>
        <w:rPr>
          <w:rFonts w:ascii="Arial" w:eastAsia="Times New Roman" w:hAnsi="Arial" w:cs="Arial"/>
          <w:color w:val="424242"/>
          <w:kern w:val="2"/>
          <w:sz w:val="22"/>
          <w:szCs w:val="22"/>
          <w:lang w:val="es-PE" w:eastAsia="zh-CN"/>
          <w14:ligatures w14:val="standardContextual"/>
        </w:rPr>
      </w:pPr>
    </w:p>
    <w:p w14:paraId="6501A4FB" w14:textId="77777777" w:rsidR="00F5210D" w:rsidRPr="00AC131C" w:rsidRDefault="00F5210D" w:rsidP="00A5651F">
      <w:p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Logros:</w:t>
      </w:r>
    </w:p>
    <w:p w14:paraId="0B232600"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Tecnología que refuerza la cultura preventiva y de seguridad.</w:t>
      </w:r>
    </w:p>
    <w:p w14:paraId="5E75884B"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83.5% Satisfacción con la gestión del cambio.</w:t>
      </w:r>
    </w:p>
    <w:p w14:paraId="5DFA8B39" w14:textId="77777777" w:rsidR="00F5210D" w:rsidRPr="00AC131C" w:rsidRDefault="00F5210D" w:rsidP="00A5651F">
      <w:pPr>
        <w:pStyle w:val="ListParagraph"/>
        <w:numPr>
          <w:ilvl w:val="0"/>
          <w:numId w:val="7"/>
        </w:numPr>
        <w:spacing w:line="276" w:lineRule="auto"/>
        <w:jc w:val="both"/>
        <w:rPr>
          <w:rFonts w:ascii="Arial" w:eastAsia="Times New Roman" w:hAnsi="Arial" w:cs="Arial"/>
          <w:color w:val="424242"/>
          <w:kern w:val="2"/>
          <w:sz w:val="22"/>
          <w:szCs w:val="22"/>
          <w:lang w:val="es-PE" w:eastAsia="zh-CN"/>
          <w14:ligatures w14:val="standardContextual"/>
        </w:rPr>
      </w:pPr>
      <w:r w:rsidRPr="00AC131C">
        <w:rPr>
          <w:rFonts w:ascii="Arial" w:eastAsia="Times New Roman" w:hAnsi="Arial" w:cs="Arial"/>
          <w:color w:val="424242"/>
          <w:kern w:val="2"/>
          <w:sz w:val="22"/>
          <w:szCs w:val="22"/>
          <w:lang w:val="es-PE" w:eastAsia="zh-CN"/>
          <w14:ligatures w14:val="standardContextual"/>
        </w:rPr>
        <w:t>Feedback y monitoreo continuo de nuestros stakeholders.</w:t>
      </w:r>
    </w:p>
    <w:p w14:paraId="6FBBEBB6" w14:textId="77777777" w:rsidR="00F5210D" w:rsidRPr="00AC131C" w:rsidRDefault="00F5210D" w:rsidP="00A5651F">
      <w:pPr>
        <w:pStyle w:val="ListParagraph"/>
        <w:numPr>
          <w:ilvl w:val="0"/>
          <w:numId w:val="7"/>
        </w:numPr>
        <w:spacing w:line="276" w:lineRule="auto"/>
        <w:jc w:val="both"/>
        <w:rPr>
          <w:rFonts w:ascii="Arial" w:eastAsia="Times New Roman" w:hAnsi="Arial" w:cs="Arial"/>
          <w:b/>
          <w:bCs/>
          <w:color w:val="424242"/>
          <w:kern w:val="2"/>
          <w:sz w:val="22"/>
          <w:szCs w:val="22"/>
          <w:lang w:val="es-PE" w:eastAsia="zh-CN"/>
          <w14:ligatures w14:val="standardContextual"/>
        </w:rPr>
      </w:pPr>
      <w:r w:rsidRPr="00AC131C">
        <w:rPr>
          <w:rFonts w:ascii="Arial" w:eastAsia="Times New Roman" w:hAnsi="Arial" w:cs="Arial"/>
          <w:b/>
          <w:bCs/>
          <w:color w:val="424242"/>
          <w:kern w:val="2"/>
          <w:sz w:val="22"/>
          <w:szCs w:val="22"/>
          <w:lang w:val="es-PE" w:eastAsia="zh-CN"/>
          <w14:ligatures w14:val="standardContextual"/>
        </w:rPr>
        <w:t>90% Optimización de la adopción digital</w:t>
      </w:r>
    </w:p>
    <w:p w14:paraId="174E9570" w14:textId="77777777" w:rsidR="00F5210D" w:rsidRPr="00AC131C" w:rsidRDefault="00F5210D" w:rsidP="00A5651F">
      <w:pPr>
        <w:spacing w:line="276" w:lineRule="auto"/>
        <w:jc w:val="both"/>
        <w:rPr>
          <w:rFonts w:ascii="Arial" w:eastAsia="Times New Roman" w:hAnsi="Arial" w:cs="Arial"/>
          <w:b/>
          <w:bCs/>
          <w:color w:val="424242"/>
          <w:kern w:val="2"/>
          <w:sz w:val="22"/>
          <w:szCs w:val="22"/>
          <w:lang w:eastAsia="zh-CN"/>
          <w14:ligatures w14:val="standardContextual"/>
        </w:rPr>
      </w:pPr>
    </w:p>
    <w:p w14:paraId="47EA8416" w14:textId="77777777" w:rsidR="007069E8" w:rsidRPr="00AC131C" w:rsidRDefault="007069E8"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Como parte de la discusión</w:t>
      </w:r>
      <w:r w:rsidRPr="00AC131C">
        <w:rPr>
          <w:rFonts w:ascii="Arial" w:hAnsi="Arial" w:cs="Arial"/>
          <w:color w:val="424242"/>
          <w:kern w:val="2"/>
          <w:sz w:val="22"/>
          <w:szCs w:val="22"/>
          <w14:ligatures w14:val="standardContextual"/>
        </w:rPr>
        <w:t>, los resultados obtenidos entre 2022 y 2024 reflejan cómo una Gestión del Cambio bien estructurada puede optimizar significativamente la adopción digital en proyectos diversos, siempre poniendo a las personas en el centro de la transformación. A través de estrategias personalizadas, acompañamiento continuo y campañas de comunicación inclusivas, logramos impulsar la apropiación de herramientas digitales por parte de todos los actores clave, desde contratistas hasta empresas comunales. Esta experiencia contrasta con otros casos donde la tecnología se implementa sin considerar las necesidades, realidades o temores de los usuarios. En esos escenarios, es común observar resistencias, bajo uso de las plataformas e incluso el abandono de iniciativas valiosas por falta de conexión humana. La inclusión digital no solo se mide en acceso, sino en participación, comprensión y compromiso. Empoderar a las personas, adaptar el lenguaje, respetar los tiempos de aprendizaje y crear espacios de escucha ha sido clave para construir una cultura digital sostenible, donde cada individuo se convierte en protagonista del cambio hacia una mina más inteligente, segura y conectada.</w:t>
      </w:r>
    </w:p>
    <w:p w14:paraId="3254F01B" w14:textId="620FD701" w:rsidR="007069E8" w:rsidRPr="00AC131C" w:rsidRDefault="007069E8" w:rsidP="00A5651F">
      <w:pPr>
        <w:pStyle w:val="NormalWeb"/>
        <w:spacing w:line="276" w:lineRule="auto"/>
        <w:jc w:val="both"/>
        <w:rPr>
          <w:rFonts w:ascii="Arial" w:hAnsi="Arial" w:cs="Arial"/>
          <w:color w:val="424242"/>
          <w:kern w:val="2"/>
          <w:sz w:val="22"/>
          <w:szCs w:val="22"/>
          <w14:ligatures w14:val="standardContextual"/>
        </w:rPr>
      </w:pPr>
      <w:r w:rsidRPr="00AC131C">
        <w:rPr>
          <w:rFonts w:ascii="Arial" w:hAnsi="Arial" w:cs="Arial"/>
          <w:b/>
          <w:bCs/>
          <w:color w:val="424242"/>
          <w:kern w:val="2"/>
          <w:sz w:val="22"/>
          <w:szCs w:val="22"/>
          <w14:ligatures w14:val="standardContextual"/>
        </w:rPr>
        <w:t>Asimismo,</w:t>
      </w:r>
      <w:r w:rsidRPr="00AC131C">
        <w:rPr>
          <w:rFonts w:ascii="Arial" w:hAnsi="Arial" w:cs="Arial"/>
          <w:color w:val="424242"/>
          <w:kern w:val="2"/>
          <w:sz w:val="22"/>
          <w:szCs w:val="22"/>
          <w14:ligatures w14:val="standardContextual"/>
        </w:rPr>
        <w:t xml:space="preserve"> cuando las personas no reciben el acompañamiento adecuado ni cuentan con los recursos necesarios para enfrentar un proceso de cambio, los resultados suelen ser limitados y muchas veces contraproducentes. Sin una guía clara, las personas pueden sentirse confundidas, inseguras o incluso amenazadas por la transformación, lo que genera resistencia activa o pasiva, baja adopción y pérdida de confianza en las iniciativas. La tecnología, por sí sola, no garantiza mejoras si no se acompaña de un proceso humano que la sostenga. Hemos visto casos donde, por falta de soporte, los usuarios se ven forzados a crear soluciones paralelas o a volver a procesos antiguos, desperdiciando inversiones importantes. Por ello, brindar apoyo constante, formación oportuna y espacios para expresar dudas o </w:t>
      </w:r>
      <w:r w:rsidRPr="00AC131C">
        <w:rPr>
          <w:rFonts w:ascii="Arial" w:hAnsi="Arial" w:cs="Arial"/>
          <w:color w:val="424242"/>
          <w:kern w:val="2"/>
          <w:sz w:val="22"/>
          <w:szCs w:val="22"/>
          <w14:ligatures w14:val="standardContextual"/>
        </w:rPr>
        <w:lastRenderedPageBreak/>
        <w:t>sugerencias no es un lujo, sino una necesidad estratégica para que el cambio sea sostenible y tenga verdadero impacto en la organización.</w:t>
      </w: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92CE4DF"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La experiencia de Minera Las Bambas entre 2022 y 2024 demuestra que la transformación digital no puede ser entendida únicamente como un proceso técnico, sino como una transformación humana profunda, donde el éxito depende de cómo las personas viven, entienden y adoptan el cambio. La implementación tecnológica sin acompañamiento humano tiene un alto riesgo de fracasar o de entregar resultados por debajo de lo esperado. Por el contrario, cuando el cambio es gestionado de forma estructurada y cercana, los beneficios se amplifican.</w:t>
      </w:r>
    </w:p>
    <w:p w14:paraId="2A55176E"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Uno de los hallazgos más relevantes es que la </w:t>
      </w:r>
      <w:r w:rsidRPr="00B00524">
        <w:rPr>
          <w:rFonts w:ascii="Arial" w:hAnsi="Arial" w:cs="Arial"/>
          <w:b/>
          <w:bCs/>
          <w:color w:val="424242"/>
          <w:kern w:val="2"/>
          <w:sz w:val="22"/>
          <w:szCs w:val="22"/>
          <w14:ligatures w14:val="standardContextual"/>
        </w:rPr>
        <w:t>adopción tecnológica exitosa no depende exclusivamente de la calidad de la solución implementada</w:t>
      </w:r>
      <w:r w:rsidRPr="00B00524">
        <w:rPr>
          <w:rFonts w:ascii="Arial" w:hAnsi="Arial" w:cs="Arial"/>
          <w:color w:val="424242"/>
          <w:kern w:val="2"/>
          <w:sz w:val="22"/>
          <w:szCs w:val="22"/>
          <w14:ligatures w14:val="standardContextual"/>
        </w:rPr>
        <w:t xml:space="preserve">, sino de la capacidad de generar sentido, confianza y compromiso en quienes la utilizarán. En este sentido, </w:t>
      </w:r>
      <w:r w:rsidRPr="00B00524">
        <w:rPr>
          <w:rFonts w:ascii="Arial" w:hAnsi="Arial" w:cs="Arial"/>
          <w:b/>
          <w:bCs/>
          <w:color w:val="424242"/>
          <w:kern w:val="2"/>
          <w:sz w:val="22"/>
          <w:szCs w:val="22"/>
          <w14:ligatures w14:val="standardContextual"/>
        </w:rPr>
        <w:t>la Gestión del Cambio se convierte en el puente entre el diseño de la solución y su uso efectivo</w:t>
      </w:r>
      <w:r w:rsidRPr="00B00524">
        <w:rPr>
          <w:rFonts w:ascii="Arial" w:hAnsi="Arial" w:cs="Arial"/>
          <w:color w:val="424242"/>
          <w:kern w:val="2"/>
          <w:sz w:val="22"/>
          <w:szCs w:val="22"/>
          <w14:ligatures w14:val="standardContextual"/>
        </w:rPr>
        <w:t xml:space="preserve"> en el día a día. Gracias a esta gestión, se logra que las personas comprendan el propósito del cambio, desarrollen las competencias necesarias para enfrentarlo y participen activamente en la mejora continua.</w:t>
      </w:r>
    </w:p>
    <w:p w14:paraId="1D709754"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Los datos recopilados muestran una mejora sostenida en los indicadores de adopción digital cuando existe un acompañamiento integral: socialización clara, liderazgo visible, formación adecuada, comunicación empática y soporte oportuno. Estas acciones han permitido acelerar el uso de tecnologías, reducir la resistencia al cambio y aumentar la satisfacción de los usuarios, incluso en contextos desafiantes como la adopción tecnológica por parte de comunidades locales o empresas comunales.</w:t>
      </w:r>
    </w:p>
    <w:p w14:paraId="036A261F"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La evidencia muestra que el </w:t>
      </w:r>
      <w:r w:rsidRPr="00B00524">
        <w:rPr>
          <w:rFonts w:ascii="Arial" w:hAnsi="Arial" w:cs="Arial"/>
          <w:b/>
          <w:bCs/>
          <w:color w:val="424242"/>
          <w:kern w:val="2"/>
          <w:sz w:val="22"/>
          <w:szCs w:val="22"/>
          <w14:ligatures w14:val="standardContextual"/>
        </w:rPr>
        <w:t>retorno de la inversión en tecnología (ROI)</w:t>
      </w:r>
      <w:r w:rsidRPr="00B00524">
        <w:rPr>
          <w:rFonts w:ascii="Arial" w:hAnsi="Arial" w:cs="Arial"/>
          <w:color w:val="424242"/>
          <w:kern w:val="2"/>
          <w:sz w:val="22"/>
          <w:szCs w:val="22"/>
          <w14:ligatures w14:val="standardContextual"/>
        </w:rPr>
        <w:t xml:space="preserve"> está directamente vinculado a la forma en que se gestiona el cambio en las personas. Cuando se considera a los usuarios desde el inicio, se adaptan los lenguajes, los tiempos y las estrategias, logrando una conexión real entre la tecnología y la cultura organizacional. Casos como </w:t>
      </w:r>
      <w:r w:rsidRPr="00B00524">
        <w:rPr>
          <w:rFonts w:ascii="Arial" w:hAnsi="Arial" w:cs="Arial"/>
          <w:i/>
          <w:iCs/>
          <w:color w:val="424242"/>
          <w:kern w:val="2"/>
          <w:sz w:val="22"/>
          <w:szCs w:val="22"/>
          <w14:ligatures w14:val="standardContextual"/>
        </w:rPr>
        <w:t>Mi Viaje a Las Bambas</w:t>
      </w:r>
      <w:r w:rsidRPr="00B00524">
        <w:rPr>
          <w:rFonts w:ascii="Arial" w:hAnsi="Arial" w:cs="Arial"/>
          <w:color w:val="424242"/>
          <w:kern w:val="2"/>
          <w:sz w:val="22"/>
          <w:szCs w:val="22"/>
          <w14:ligatures w14:val="standardContextual"/>
        </w:rPr>
        <w:t xml:space="preserve">, </w:t>
      </w:r>
      <w:r w:rsidRPr="00B00524">
        <w:rPr>
          <w:rFonts w:ascii="Arial" w:hAnsi="Arial" w:cs="Arial"/>
          <w:i/>
          <w:iCs/>
          <w:color w:val="424242"/>
          <w:kern w:val="2"/>
          <w:sz w:val="22"/>
          <w:szCs w:val="22"/>
          <w14:ligatures w14:val="standardContextual"/>
        </w:rPr>
        <w:t>Integrándonos+</w:t>
      </w:r>
      <w:r w:rsidRPr="00B00524">
        <w:rPr>
          <w:rFonts w:ascii="Arial" w:hAnsi="Arial" w:cs="Arial"/>
          <w:color w:val="424242"/>
          <w:kern w:val="2"/>
          <w:sz w:val="22"/>
          <w:szCs w:val="22"/>
          <w14:ligatures w14:val="standardContextual"/>
        </w:rPr>
        <w:t xml:space="preserve"> o </w:t>
      </w:r>
      <w:proofErr w:type="spellStart"/>
      <w:r w:rsidRPr="00B00524">
        <w:rPr>
          <w:rFonts w:ascii="Arial" w:hAnsi="Arial" w:cs="Arial"/>
          <w:i/>
          <w:iCs/>
          <w:color w:val="424242"/>
          <w:kern w:val="2"/>
          <w:sz w:val="22"/>
          <w:szCs w:val="22"/>
          <w14:ligatures w14:val="standardContextual"/>
        </w:rPr>
        <w:t>Readiwatch</w:t>
      </w:r>
      <w:proofErr w:type="spellEnd"/>
      <w:r w:rsidRPr="00B00524">
        <w:rPr>
          <w:rFonts w:ascii="Arial" w:hAnsi="Arial" w:cs="Arial"/>
          <w:color w:val="424242"/>
          <w:kern w:val="2"/>
          <w:sz w:val="22"/>
          <w:szCs w:val="22"/>
          <w14:ligatures w14:val="standardContextual"/>
        </w:rPr>
        <w:t xml:space="preserve"> demuestran que </w:t>
      </w:r>
      <w:r w:rsidRPr="00B00524">
        <w:rPr>
          <w:rFonts w:ascii="Arial" w:hAnsi="Arial" w:cs="Arial"/>
          <w:b/>
          <w:bCs/>
          <w:color w:val="424242"/>
          <w:kern w:val="2"/>
          <w:sz w:val="22"/>
          <w:szCs w:val="22"/>
          <w14:ligatures w14:val="standardContextual"/>
        </w:rPr>
        <w:t>es posible lograr una alta optimización en la adopción digital</w:t>
      </w:r>
      <w:r w:rsidRPr="00B00524">
        <w:rPr>
          <w:rFonts w:ascii="Arial" w:hAnsi="Arial" w:cs="Arial"/>
          <w:color w:val="424242"/>
          <w:kern w:val="2"/>
          <w:sz w:val="22"/>
          <w:szCs w:val="22"/>
          <w14:ligatures w14:val="standardContextual"/>
        </w:rPr>
        <w:t xml:space="preserve">, incluso en proyectos complejos, </w:t>
      </w:r>
      <w:r w:rsidRPr="00B00524">
        <w:rPr>
          <w:rFonts w:ascii="Arial" w:hAnsi="Arial" w:cs="Arial"/>
          <w:color w:val="424242"/>
          <w:kern w:val="2"/>
          <w:sz w:val="22"/>
          <w:szCs w:val="22"/>
          <w14:ligatures w14:val="standardContextual"/>
        </w:rPr>
        <w:t>siempre que se trabaje con un enfoque centrado en las personas.</w:t>
      </w:r>
    </w:p>
    <w:p w14:paraId="1A451402"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Además, esta experiencia ha permitido construir un </w:t>
      </w:r>
      <w:r w:rsidRPr="00B00524">
        <w:rPr>
          <w:rFonts w:ascii="Arial" w:hAnsi="Arial" w:cs="Arial"/>
          <w:b/>
          <w:bCs/>
          <w:color w:val="424242"/>
          <w:kern w:val="2"/>
          <w:sz w:val="22"/>
          <w:szCs w:val="22"/>
          <w14:ligatures w14:val="standardContextual"/>
        </w:rPr>
        <w:t>modelo de transformación digital sostenible y replicable</w:t>
      </w:r>
      <w:r w:rsidRPr="00B00524">
        <w:rPr>
          <w:rFonts w:ascii="Arial" w:hAnsi="Arial" w:cs="Arial"/>
          <w:color w:val="424242"/>
          <w:kern w:val="2"/>
          <w:sz w:val="22"/>
          <w:szCs w:val="22"/>
          <w14:ligatures w14:val="standardContextual"/>
        </w:rPr>
        <w:t>, alineado con los Objetivos de Desarrollo Sostenible (ODS) y los criterios ESG. No se trata solo de digitalizar procesos, sino de empoderar a las personas para que lideren el cambio desde sus propios roles, con autonomía, conciencia y responsabilidad. De este modo, se fortalece no solo el desempeño tecnológico, sino también el capital humano, la cultura de innovación y el compromiso organizacional.</w:t>
      </w:r>
    </w:p>
    <w:p w14:paraId="671D52A9" w14:textId="77777777" w:rsidR="00B00524" w:rsidRPr="00B00524" w:rsidRDefault="00B00524" w:rsidP="00B00524">
      <w:pPr>
        <w:pStyle w:val="NormalWeb"/>
        <w:jc w:val="both"/>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En conclusión, </w:t>
      </w:r>
      <w:r w:rsidRPr="00B00524">
        <w:rPr>
          <w:rFonts w:ascii="Arial" w:hAnsi="Arial" w:cs="Arial"/>
          <w:b/>
          <w:bCs/>
          <w:color w:val="424242"/>
          <w:kern w:val="2"/>
          <w:sz w:val="22"/>
          <w:szCs w:val="22"/>
          <w14:ligatures w14:val="standardContextual"/>
        </w:rPr>
        <w:t>la verdadera transformación digital ocurre cuando se integran tecnología, estrategia y humanidad</w:t>
      </w:r>
      <w:r w:rsidRPr="00B00524">
        <w:rPr>
          <w:rFonts w:ascii="Arial" w:hAnsi="Arial" w:cs="Arial"/>
          <w:color w:val="424242"/>
          <w:kern w:val="2"/>
          <w:sz w:val="22"/>
          <w:szCs w:val="22"/>
          <w14:ligatures w14:val="standardContextual"/>
        </w:rPr>
        <w:t xml:space="preserve">. En Las Bambas, entendemos que una mina inteligente no es solo una operación conectada por sensores, plataformas o algoritmos, sino una organización donde las personas piensan diferente, </w:t>
      </w:r>
      <w:proofErr w:type="gramStart"/>
      <w:r w:rsidRPr="00B00524">
        <w:rPr>
          <w:rFonts w:ascii="Arial" w:hAnsi="Arial" w:cs="Arial"/>
          <w:color w:val="424242"/>
          <w:kern w:val="2"/>
          <w:sz w:val="22"/>
          <w:szCs w:val="22"/>
          <w14:ligatures w14:val="standardContextual"/>
        </w:rPr>
        <w:t>colaboran</w:t>
      </w:r>
      <w:proofErr w:type="gramEnd"/>
      <w:r w:rsidRPr="00B00524">
        <w:rPr>
          <w:rFonts w:ascii="Arial" w:hAnsi="Arial" w:cs="Arial"/>
          <w:color w:val="424242"/>
          <w:kern w:val="2"/>
          <w:sz w:val="22"/>
          <w:szCs w:val="22"/>
          <w14:ligatures w14:val="standardContextual"/>
        </w:rPr>
        <w:t xml:space="preserve"> más, toman decisiones informadas y están preparadas para un futuro dinámico. Este trabajo no solo valida el impacto de la Gestión del Cambio en la adopción tecnológica, sino que refuerza la idea de que el futuro sostenible de la minería se construye desde la participación, la confianza y la capacidad de aprender y adaptarse juntos.</w:t>
      </w:r>
    </w:p>
    <w:p w14:paraId="028CA696" w14:textId="77777777" w:rsidR="00C955A9" w:rsidRDefault="00C955A9" w:rsidP="00AF2A3B">
      <w:pPr>
        <w:jc w:val="both"/>
        <w:rPr>
          <w:rFonts w:ascii="Arial" w:hAnsi="Arial" w:cs="Arial"/>
          <w:b/>
          <w:bCs/>
          <w:sz w:val="22"/>
          <w:szCs w:val="22"/>
          <w:lang w:val="es-PE"/>
        </w:rPr>
      </w:pPr>
    </w:p>
    <w:p w14:paraId="5E4DC5AB" w14:textId="77777777" w:rsidR="00C955A9" w:rsidRPr="000270E6" w:rsidRDefault="00C955A9" w:rsidP="00AF2A3B">
      <w:pPr>
        <w:jc w:val="both"/>
        <w:rPr>
          <w:rFonts w:ascii="Arial" w:hAnsi="Arial" w:cs="Arial"/>
          <w:b/>
          <w:bCs/>
          <w:sz w:val="22"/>
          <w:szCs w:val="22"/>
          <w:lang w:val="es-PE"/>
        </w:rPr>
      </w:pPr>
    </w:p>
    <w:p w14:paraId="353D938E" w14:textId="1DE3CC56" w:rsidR="00AF2A3B"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558BDB7F" w14:textId="77777777" w:rsidR="001C548F" w:rsidRDefault="001C548F" w:rsidP="00AF2A3B">
      <w:pPr>
        <w:jc w:val="both"/>
        <w:rPr>
          <w:rFonts w:ascii="Arial" w:hAnsi="Arial" w:cs="Arial"/>
          <w:b/>
          <w:bCs/>
          <w:sz w:val="22"/>
          <w:szCs w:val="22"/>
          <w:lang w:val="es-PE"/>
        </w:rPr>
      </w:pPr>
    </w:p>
    <w:p w14:paraId="7B22D8ED"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Con el fin de conocer los resultados reales alcanzados en términos de adopción digital, venimos realizando evaluaciones sistemáticas con los </w:t>
      </w:r>
      <w:proofErr w:type="spellStart"/>
      <w:r w:rsidRPr="00B00524">
        <w:rPr>
          <w:rFonts w:ascii="Arial" w:hAnsi="Arial" w:cs="Arial"/>
          <w:color w:val="424242"/>
          <w:kern w:val="2"/>
          <w:sz w:val="22"/>
          <w:szCs w:val="22"/>
          <w14:ligatures w14:val="standardContextual"/>
        </w:rPr>
        <w:t>stakeholders</w:t>
      </w:r>
      <w:proofErr w:type="spellEnd"/>
      <w:r w:rsidRPr="00B00524">
        <w:rPr>
          <w:rFonts w:ascii="Arial" w:hAnsi="Arial" w:cs="Arial"/>
          <w:color w:val="424242"/>
          <w:kern w:val="2"/>
          <w:sz w:val="22"/>
          <w:szCs w:val="22"/>
          <w14:ligatures w14:val="standardContextual"/>
        </w:rPr>
        <w:t xml:space="preserve"> involucrados en los distintos proyectos tecnológicos implementados. Estas evaluaciones son clave para medir no solo la efectividad técnica de la solución, sino también el grado en que las personas han comprendido, aceptado e integrado el cambio en su forma de trabajar.</w:t>
      </w:r>
    </w:p>
    <w:p w14:paraId="02E8FB2E"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Para ello, aplicamos una </w:t>
      </w:r>
      <w:r w:rsidRPr="00B00524">
        <w:rPr>
          <w:rFonts w:ascii="Arial" w:hAnsi="Arial" w:cs="Arial"/>
          <w:b/>
          <w:bCs/>
          <w:color w:val="424242"/>
          <w:kern w:val="2"/>
          <w:sz w:val="22"/>
          <w:szCs w:val="22"/>
          <w14:ligatures w14:val="standardContextual"/>
        </w:rPr>
        <w:t>encuesta estructurada basada en la metodología Prosci</w:t>
      </w:r>
      <w:r w:rsidRPr="00B00524">
        <w:rPr>
          <w:rFonts w:ascii="Arial" w:hAnsi="Arial" w:cs="Arial"/>
          <w:color w:val="424242"/>
          <w:kern w:val="2"/>
          <w:sz w:val="22"/>
          <w:szCs w:val="22"/>
          <w14:ligatures w14:val="standardContextual"/>
        </w:rPr>
        <w:t xml:space="preserve">, reconocida internacionalmente en el ámbito de la Gestión del Cambio, la cual hemos enriquecido con aprendizajes y buenas prácticas desarrolladas internamente. Esta herramienta no es aplicada de forma genérica, sino que </w:t>
      </w:r>
      <w:r w:rsidRPr="00B00524">
        <w:rPr>
          <w:rFonts w:ascii="Arial" w:hAnsi="Arial" w:cs="Arial"/>
          <w:b/>
          <w:bCs/>
          <w:color w:val="424242"/>
          <w:kern w:val="2"/>
          <w:sz w:val="22"/>
          <w:szCs w:val="22"/>
          <w14:ligatures w14:val="standardContextual"/>
        </w:rPr>
        <w:t>se adapta al contexto específico de cada proyecto y a las características de sus públicos clave</w:t>
      </w:r>
      <w:r w:rsidRPr="00B00524">
        <w:rPr>
          <w:rFonts w:ascii="Arial" w:hAnsi="Arial" w:cs="Arial"/>
          <w:color w:val="424242"/>
          <w:kern w:val="2"/>
          <w:sz w:val="22"/>
          <w:szCs w:val="22"/>
          <w14:ligatures w14:val="standardContextual"/>
        </w:rPr>
        <w:t xml:space="preserve">, permitiéndonos capturar percepciones reales, </w:t>
      </w:r>
      <w:r w:rsidRPr="00B00524">
        <w:rPr>
          <w:rFonts w:ascii="Arial" w:hAnsi="Arial" w:cs="Arial"/>
          <w:color w:val="424242"/>
          <w:kern w:val="2"/>
          <w:sz w:val="22"/>
          <w:szCs w:val="22"/>
          <w14:ligatures w14:val="standardContextual"/>
        </w:rPr>
        <w:lastRenderedPageBreak/>
        <w:t>identificar barreras específicas y evaluar la experiencia de los usuarios.</w:t>
      </w:r>
    </w:p>
    <w:p w14:paraId="3EF8C996" w14:textId="77777777" w:rsidR="00B00524" w:rsidRP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Esta medición nos proporciona </w:t>
      </w:r>
      <w:r w:rsidRPr="00B00524">
        <w:rPr>
          <w:rFonts w:ascii="Arial" w:hAnsi="Arial" w:cs="Arial"/>
          <w:b/>
          <w:bCs/>
          <w:color w:val="424242"/>
          <w:kern w:val="2"/>
          <w:sz w:val="22"/>
          <w:szCs w:val="22"/>
          <w14:ligatures w14:val="standardContextual"/>
        </w:rPr>
        <w:t>información valiosa y accionable</w:t>
      </w:r>
      <w:r w:rsidRPr="00B00524">
        <w:rPr>
          <w:rFonts w:ascii="Arial" w:hAnsi="Arial" w:cs="Arial"/>
          <w:color w:val="424242"/>
          <w:kern w:val="2"/>
          <w:sz w:val="22"/>
          <w:szCs w:val="22"/>
          <w14:ligatures w14:val="standardContextual"/>
        </w:rPr>
        <w:t xml:space="preserve"> que alimenta el ciclo de mejora continua: nos permite identificar con claridad qué estrategias de cambio están funcionando, dónde se requieren ajustes, y cómo fortalecer el soporte a las personas durante la transición. Asimismo, </w:t>
      </w:r>
      <w:r w:rsidRPr="00B00524">
        <w:rPr>
          <w:rFonts w:ascii="Arial" w:hAnsi="Arial" w:cs="Arial"/>
          <w:b/>
          <w:bCs/>
          <w:color w:val="424242"/>
          <w:kern w:val="2"/>
          <w:sz w:val="22"/>
          <w:szCs w:val="22"/>
          <w14:ligatures w14:val="standardContextual"/>
        </w:rPr>
        <w:t>brinda evidencia concreta sobre el impacto de nuestras acciones de Gestión del Cambio</w:t>
      </w:r>
      <w:r w:rsidRPr="00B00524">
        <w:rPr>
          <w:rFonts w:ascii="Arial" w:hAnsi="Arial" w:cs="Arial"/>
          <w:color w:val="424242"/>
          <w:kern w:val="2"/>
          <w:sz w:val="22"/>
          <w:szCs w:val="22"/>
          <w14:ligatures w14:val="standardContextual"/>
        </w:rPr>
        <w:t xml:space="preserve"> en términos de velocidad de adopción, satisfacción, competencia digital y sostenibilidad de los resultados.</w:t>
      </w:r>
    </w:p>
    <w:p w14:paraId="7350B212" w14:textId="20075919" w:rsidR="00B00524" w:rsidRDefault="00B00524" w:rsidP="00B00524">
      <w:pPr>
        <w:pStyle w:val="NormalWeb"/>
        <w:rPr>
          <w:rFonts w:ascii="Arial" w:hAnsi="Arial" w:cs="Arial"/>
          <w:color w:val="424242"/>
          <w:kern w:val="2"/>
          <w:sz w:val="22"/>
          <w:szCs w:val="22"/>
          <w14:ligatures w14:val="standardContextual"/>
        </w:rPr>
      </w:pPr>
      <w:r w:rsidRPr="00B00524">
        <w:rPr>
          <w:rFonts w:ascii="Arial" w:hAnsi="Arial" w:cs="Arial"/>
          <w:color w:val="424242"/>
          <w:kern w:val="2"/>
          <w:sz w:val="22"/>
          <w:szCs w:val="22"/>
          <w14:ligatures w14:val="standardContextual"/>
        </w:rPr>
        <w:t xml:space="preserve">Gracias a este enfoque estructurado, logramos tomar decisiones más informadas y proactivas, alineadas con las necesidades reales del negocio y de las personas, contribuyendo así a </w:t>
      </w:r>
      <w:r w:rsidRPr="00B00524">
        <w:rPr>
          <w:rFonts w:ascii="Arial" w:hAnsi="Arial" w:cs="Arial"/>
          <w:b/>
          <w:bCs/>
          <w:color w:val="424242"/>
          <w:kern w:val="2"/>
          <w:sz w:val="22"/>
          <w:szCs w:val="22"/>
          <w14:ligatures w14:val="standardContextual"/>
        </w:rPr>
        <w:t>una transformación digital más efectiva, humana y sostenible</w:t>
      </w:r>
      <w:r w:rsidRPr="00B00524">
        <w:rPr>
          <w:rFonts w:ascii="Arial" w:hAnsi="Arial" w:cs="Arial"/>
          <w:color w:val="424242"/>
          <w:kern w:val="2"/>
          <w:sz w:val="22"/>
          <w:szCs w:val="22"/>
          <w14:ligatures w14:val="standardContextual"/>
        </w:rPr>
        <w:t>.</w:t>
      </w:r>
    </w:p>
    <w:p w14:paraId="2E8D881A" w14:textId="0D2D5AF6" w:rsidR="00B00524" w:rsidRPr="00B00524" w:rsidRDefault="00B00524" w:rsidP="00B00524">
      <w:pPr>
        <w:pStyle w:val="NormalWeb"/>
        <w:rPr>
          <w:rFonts w:ascii="Arial" w:hAnsi="Arial" w:cs="Arial"/>
          <w:color w:val="424242"/>
          <w:kern w:val="2"/>
          <w:sz w:val="22"/>
          <w:szCs w:val="22"/>
          <w14:ligatures w14:val="standardContextual"/>
        </w:rPr>
      </w:pPr>
      <w:r>
        <w:rPr>
          <w:rFonts w:ascii="Arial" w:hAnsi="Arial" w:cs="Arial"/>
          <w:color w:val="424242"/>
          <w:kern w:val="2"/>
          <w:sz w:val="22"/>
          <w:szCs w:val="22"/>
          <w14:ligatures w14:val="standardContextual"/>
        </w:rPr>
        <w:t>Las encuestas realizadas:</w:t>
      </w:r>
    </w:p>
    <w:p w14:paraId="0BFF5FA1" w14:textId="77777777" w:rsidR="001C548F" w:rsidRPr="00B00524" w:rsidRDefault="001C548F" w:rsidP="00AF2A3B">
      <w:pPr>
        <w:jc w:val="both"/>
        <w:rPr>
          <w:rFonts w:ascii="Segoe UI" w:eastAsia="Times New Roman" w:hAnsi="Segoe UI" w:cs="Segoe UI"/>
          <w:color w:val="424242"/>
          <w:kern w:val="2"/>
          <w:lang w:val="es-PE" w:eastAsia="zh-CN"/>
          <w14:ligatures w14:val="standardContextual"/>
        </w:rPr>
      </w:pPr>
    </w:p>
    <w:p w14:paraId="441338B4" w14:textId="5D88B3CA" w:rsidR="001C548F" w:rsidRDefault="001C548F" w:rsidP="00AF2A3B">
      <w:pPr>
        <w:jc w:val="both"/>
        <w:rPr>
          <w:rFonts w:ascii="Arial" w:hAnsi="Arial" w:cs="Arial"/>
          <w:b/>
          <w:bCs/>
          <w:sz w:val="22"/>
          <w:szCs w:val="22"/>
          <w:lang w:val="es-PE"/>
        </w:rPr>
      </w:pPr>
      <w:r w:rsidRPr="001C548F">
        <w:rPr>
          <w:rFonts w:ascii="Arial" w:hAnsi="Arial" w:cs="Arial"/>
          <w:b/>
          <w:bCs/>
          <w:noProof/>
          <w:sz w:val="22"/>
          <w:szCs w:val="22"/>
          <w:lang w:val="es-PE"/>
        </w:rPr>
        <w:drawing>
          <wp:inline distT="0" distB="0" distL="0" distR="0" wp14:anchorId="60663565" wp14:editId="0DCEDD8E">
            <wp:extent cx="3345180" cy="1847028"/>
            <wp:effectExtent l="0" t="0" r="7620" b="1270"/>
            <wp:docPr id="16544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5616" name=""/>
                    <pic:cNvPicPr/>
                  </pic:nvPicPr>
                  <pic:blipFill>
                    <a:blip r:embed="rId14"/>
                    <a:stretch>
                      <a:fillRect/>
                    </a:stretch>
                  </pic:blipFill>
                  <pic:spPr>
                    <a:xfrm>
                      <a:off x="0" y="0"/>
                      <a:ext cx="3346662" cy="1847846"/>
                    </a:xfrm>
                    <a:prstGeom prst="rect">
                      <a:avLst/>
                    </a:prstGeom>
                  </pic:spPr>
                </pic:pic>
              </a:graphicData>
            </a:graphic>
          </wp:inline>
        </w:drawing>
      </w:r>
    </w:p>
    <w:p w14:paraId="142EF1A4" w14:textId="77777777" w:rsidR="001C548F" w:rsidRDefault="001C548F" w:rsidP="00AF2A3B">
      <w:pPr>
        <w:jc w:val="both"/>
        <w:rPr>
          <w:rFonts w:ascii="Arial" w:hAnsi="Arial" w:cs="Arial"/>
          <w:b/>
          <w:bCs/>
          <w:sz w:val="22"/>
          <w:szCs w:val="22"/>
          <w:lang w:val="es-PE"/>
        </w:rPr>
      </w:pPr>
    </w:p>
    <w:p w14:paraId="26DC2443" w14:textId="77777777" w:rsidR="004A013E" w:rsidRDefault="004A013E" w:rsidP="00AF2A3B">
      <w:pPr>
        <w:jc w:val="both"/>
        <w:rPr>
          <w:rFonts w:ascii="Arial" w:hAnsi="Arial" w:cs="Arial"/>
          <w:b/>
          <w:bCs/>
          <w:sz w:val="22"/>
          <w:szCs w:val="22"/>
          <w:lang w:val="es-PE"/>
        </w:rPr>
      </w:pPr>
    </w:p>
    <w:p w14:paraId="3C1C203B" w14:textId="77777777" w:rsidR="004A013E" w:rsidRPr="000270E6" w:rsidRDefault="004A013E" w:rsidP="00AF2A3B">
      <w:pPr>
        <w:jc w:val="both"/>
        <w:rPr>
          <w:rFonts w:ascii="Arial" w:hAnsi="Arial" w:cs="Arial"/>
          <w:b/>
          <w:bCs/>
          <w:sz w:val="22"/>
          <w:szCs w:val="22"/>
          <w:lang w:val="es-PE"/>
        </w:rPr>
      </w:pPr>
    </w:p>
    <w:p w14:paraId="606FE6A4" w14:textId="1C0601DE" w:rsidR="00A534CB" w:rsidRDefault="001C548F" w:rsidP="002D1C36">
      <w:pPr>
        <w:jc w:val="both"/>
        <w:rPr>
          <w:rFonts w:ascii="Arial" w:hAnsi="Arial" w:cs="Arial"/>
          <w:bCs/>
          <w:sz w:val="22"/>
          <w:szCs w:val="22"/>
          <w:lang w:val="es-PE"/>
        </w:rPr>
      </w:pPr>
      <w:r w:rsidRPr="001C548F">
        <w:rPr>
          <w:rFonts w:ascii="Arial" w:hAnsi="Arial" w:cs="Arial"/>
          <w:bCs/>
          <w:noProof/>
          <w:sz w:val="22"/>
          <w:szCs w:val="22"/>
          <w:lang w:val="es-PE"/>
        </w:rPr>
        <w:drawing>
          <wp:inline distT="0" distB="0" distL="0" distR="0" wp14:anchorId="2D8270A0" wp14:editId="6E2E28A9">
            <wp:extent cx="3329940" cy="1878017"/>
            <wp:effectExtent l="0" t="0" r="3810" b="8255"/>
            <wp:docPr id="15043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7607" name=""/>
                    <pic:cNvPicPr/>
                  </pic:nvPicPr>
                  <pic:blipFill>
                    <a:blip r:embed="rId15"/>
                    <a:stretch>
                      <a:fillRect/>
                    </a:stretch>
                  </pic:blipFill>
                  <pic:spPr>
                    <a:xfrm>
                      <a:off x="0" y="0"/>
                      <a:ext cx="3332799" cy="1879629"/>
                    </a:xfrm>
                    <a:prstGeom prst="rect">
                      <a:avLst/>
                    </a:prstGeom>
                  </pic:spPr>
                </pic:pic>
              </a:graphicData>
            </a:graphic>
          </wp:inline>
        </w:drawing>
      </w:r>
    </w:p>
    <w:p w14:paraId="774A69FC" w14:textId="77777777" w:rsidR="00A534CB" w:rsidRDefault="00A534CB" w:rsidP="002D1C36">
      <w:pPr>
        <w:jc w:val="both"/>
        <w:rPr>
          <w:rFonts w:ascii="Arial" w:hAnsi="Arial" w:cs="Arial"/>
          <w:bCs/>
          <w:sz w:val="22"/>
          <w:szCs w:val="22"/>
          <w:lang w:val="es-PE"/>
        </w:rPr>
      </w:pPr>
    </w:p>
    <w:p w14:paraId="32421B2F" w14:textId="77777777" w:rsidR="000A3FEC" w:rsidRDefault="000A3FEC" w:rsidP="002D1C36">
      <w:pPr>
        <w:jc w:val="both"/>
        <w:rPr>
          <w:rFonts w:ascii="Arial" w:hAnsi="Arial" w:cs="Arial"/>
          <w:bCs/>
          <w:sz w:val="22"/>
          <w:szCs w:val="22"/>
          <w:lang w:val="es-PE"/>
        </w:rPr>
      </w:pPr>
    </w:p>
    <w:p w14:paraId="1B08A1C9" w14:textId="77777777" w:rsidR="00B00524" w:rsidRDefault="00B00524" w:rsidP="002D1C36">
      <w:pPr>
        <w:jc w:val="both"/>
        <w:rPr>
          <w:rFonts w:ascii="Arial" w:hAnsi="Arial" w:cs="Arial"/>
          <w:bCs/>
          <w:sz w:val="22"/>
          <w:szCs w:val="22"/>
          <w:lang w:val="es-PE"/>
        </w:rPr>
      </w:pPr>
    </w:p>
    <w:p w14:paraId="105D4032" w14:textId="77777777" w:rsidR="00B00524" w:rsidRDefault="00B00524" w:rsidP="002D1C36">
      <w:pPr>
        <w:jc w:val="both"/>
        <w:rPr>
          <w:rFonts w:ascii="Arial" w:hAnsi="Arial" w:cs="Arial"/>
          <w:bCs/>
          <w:sz w:val="22"/>
          <w:szCs w:val="22"/>
          <w:lang w:val="es-PE"/>
        </w:rPr>
      </w:pPr>
    </w:p>
    <w:p w14:paraId="61CE1709" w14:textId="77777777" w:rsidR="00B00524" w:rsidRDefault="00B00524" w:rsidP="002D1C36">
      <w:pPr>
        <w:jc w:val="both"/>
        <w:rPr>
          <w:rFonts w:ascii="Arial" w:hAnsi="Arial" w:cs="Arial"/>
          <w:bCs/>
          <w:sz w:val="22"/>
          <w:szCs w:val="22"/>
          <w:lang w:val="es-PE"/>
        </w:rPr>
      </w:pPr>
    </w:p>
    <w:p w14:paraId="255FFC4E" w14:textId="77777777" w:rsidR="00B00524" w:rsidRDefault="00B00524" w:rsidP="002D1C36">
      <w:pPr>
        <w:jc w:val="both"/>
        <w:rPr>
          <w:rFonts w:ascii="Arial" w:hAnsi="Arial" w:cs="Arial"/>
          <w:bCs/>
          <w:sz w:val="22"/>
          <w:szCs w:val="22"/>
          <w:lang w:val="es-PE"/>
        </w:rPr>
      </w:pPr>
    </w:p>
    <w:p w14:paraId="4B4DEE4B" w14:textId="77777777" w:rsidR="00B00524" w:rsidRDefault="00B00524" w:rsidP="002D1C36">
      <w:pPr>
        <w:jc w:val="both"/>
        <w:rPr>
          <w:rFonts w:ascii="Arial" w:hAnsi="Arial" w:cs="Arial"/>
          <w:bCs/>
          <w:sz w:val="22"/>
          <w:szCs w:val="22"/>
          <w:lang w:val="es-PE"/>
        </w:rPr>
      </w:pPr>
    </w:p>
    <w:p w14:paraId="434DFD93" w14:textId="77777777" w:rsidR="00B00524" w:rsidRDefault="00B00524" w:rsidP="002D1C36">
      <w:pPr>
        <w:jc w:val="both"/>
        <w:rPr>
          <w:rFonts w:ascii="Arial" w:hAnsi="Arial" w:cs="Arial"/>
          <w:bCs/>
          <w:sz w:val="22"/>
          <w:szCs w:val="22"/>
          <w:lang w:val="es-PE"/>
        </w:rPr>
      </w:pPr>
    </w:p>
    <w:p w14:paraId="5406F45E" w14:textId="29D98D3F" w:rsidR="00B00524" w:rsidRDefault="00B00524" w:rsidP="002D1C36">
      <w:pPr>
        <w:jc w:val="both"/>
        <w:rPr>
          <w:rFonts w:ascii="Arial" w:hAnsi="Arial" w:cs="Arial"/>
          <w:bCs/>
          <w:sz w:val="22"/>
          <w:szCs w:val="22"/>
          <w:lang w:val="es-PE"/>
        </w:rPr>
      </w:pPr>
      <w:r w:rsidRPr="00B00524">
        <w:rPr>
          <w:rFonts w:ascii="Arial" w:hAnsi="Arial" w:cs="Arial"/>
          <w:b/>
          <w:bCs/>
          <w:sz w:val="22"/>
          <w:szCs w:val="22"/>
          <w:lang w:val="es-PE"/>
        </w:rPr>
        <w:drawing>
          <wp:inline distT="0" distB="0" distL="0" distR="0" wp14:anchorId="1A0C6E39" wp14:editId="69ED4D5B">
            <wp:extent cx="2708526" cy="1488440"/>
            <wp:effectExtent l="0" t="0" r="0" b="0"/>
            <wp:docPr id="621225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5005" name="Picture 1" descr="A screenshot of a computer&#10;&#10;AI-generated content may be incorrect."/>
                    <pic:cNvPicPr/>
                  </pic:nvPicPr>
                  <pic:blipFill>
                    <a:blip r:embed="rId16"/>
                    <a:stretch>
                      <a:fillRect/>
                    </a:stretch>
                  </pic:blipFill>
                  <pic:spPr>
                    <a:xfrm>
                      <a:off x="0" y="0"/>
                      <a:ext cx="2710558" cy="1489557"/>
                    </a:xfrm>
                    <a:prstGeom prst="rect">
                      <a:avLst/>
                    </a:prstGeom>
                  </pic:spPr>
                </pic:pic>
              </a:graphicData>
            </a:graphic>
          </wp:inline>
        </w:drawing>
      </w:r>
    </w:p>
    <w:p w14:paraId="7FE7141D" w14:textId="77777777" w:rsidR="00B00524" w:rsidRDefault="00B00524" w:rsidP="002D1C36">
      <w:pPr>
        <w:jc w:val="both"/>
        <w:rPr>
          <w:rFonts w:ascii="Arial" w:hAnsi="Arial" w:cs="Arial"/>
          <w:bCs/>
          <w:sz w:val="22"/>
          <w:szCs w:val="22"/>
          <w:lang w:val="es-PE"/>
        </w:rPr>
      </w:pPr>
    </w:p>
    <w:p w14:paraId="767F2768" w14:textId="77777777" w:rsidR="00B00524" w:rsidRDefault="00B00524" w:rsidP="002D1C36">
      <w:pPr>
        <w:jc w:val="both"/>
        <w:rPr>
          <w:rFonts w:ascii="Arial" w:hAnsi="Arial" w:cs="Arial"/>
          <w:bCs/>
          <w:sz w:val="22"/>
          <w:szCs w:val="22"/>
          <w:lang w:val="es-PE"/>
        </w:rPr>
      </w:pPr>
    </w:p>
    <w:p w14:paraId="169EC006" w14:textId="3071179C" w:rsidR="00B00524" w:rsidRPr="00B00524" w:rsidRDefault="00B00524" w:rsidP="00B00524">
      <w:pPr>
        <w:pStyle w:val="NormalWeb"/>
        <w:spacing w:before="0" w:beforeAutospacing="0" w:after="0" w:afterAutospacing="0"/>
        <w:rPr>
          <w:rFonts w:ascii="Arial" w:hAnsi="Arial" w:cs="Arial"/>
          <w:bCs/>
          <w:sz w:val="22"/>
          <w:szCs w:val="22"/>
        </w:rPr>
      </w:pPr>
      <w:r>
        <w:rPr>
          <w:rFonts w:ascii="Arial" w:hAnsi="Arial" w:cs="Arial"/>
          <w:bCs/>
          <w:sz w:val="22"/>
          <w:szCs w:val="22"/>
        </w:rPr>
        <w:t>Metodología PROSCI, donde se muestra</w:t>
      </w:r>
      <w:r w:rsidRPr="00B00524">
        <w:rPr>
          <w:rFonts w:ascii="Inter-Light" w:eastAsiaTheme="minorEastAsia" w:hAnsi="Inter-Light" w:cstheme="minorBidi"/>
          <w:color w:val="000000"/>
          <w:kern w:val="24"/>
          <w:sz w:val="32"/>
          <w:szCs w:val="32"/>
        </w:rPr>
        <w:t xml:space="preserve"> </w:t>
      </w:r>
      <w:r>
        <w:rPr>
          <w:rFonts w:ascii="Arial" w:hAnsi="Arial" w:cs="Arial"/>
          <w:bCs/>
          <w:sz w:val="22"/>
          <w:szCs w:val="22"/>
        </w:rPr>
        <w:t xml:space="preserve">como la </w:t>
      </w:r>
      <w:r w:rsidRPr="00B00524">
        <w:rPr>
          <w:rFonts w:ascii="Arial" w:hAnsi="Arial" w:cs="Arial"/>
          <w:bCs/>
          <w:sz w:val="22"/>
          <w:szCs w:val="22"/>
        </w:rPr>
        <w:t>tecnología despliega su verdadero valor cuando las personas la adoptan a tiempo. Gestionar el cambio es acelerar el retorno: cuanto antes cambiamos, antes ganamos.</w:t>
      </w:r>
    </w:p>
    <w:p w14:paraId="32E3916F" w14:textId="63397155" w:rsidR="00B00524" w:rsidRDefault="00B00524" w:rsidP="002D1C36">
      <w:pPr>
        <w:jc w:val="both"/>
        <w:rPr>
          <w:rFonts w:ascii="Arial" w:hAnsi="Arial" w:cs="Arial"/>
          <w:bCs/>
          <w:sz w:val="22"/>
          <w:szCs w:val="22"/>
          <w:lang w:val="es-PE"/>
        </w:rPr>
      </w:pPr>
    </w:p>
    <w:p w14:paraId="78F9B84D" w14:textId="77777777" w:rsidR="00B00524" w:rsidRDefault="00B00524" w:rsidP="002D1C36">
      <w:pPr>
        <w:jc w:val="both"/>
        <w:rPr>
          <w:rFonts w:ascii="Arial" w:hAnsi="Arial" w:cs="Arial"/>
          <w:bCs/>
          <w:sz w:val="22"/>
          <w:szCs w:val="22"/>
          <w:lang w:val="es-PE"/>
        </w:rPr>
      </w:pPr>
    </w:p>
    <w:p w14:paraId="35EDA658" w14:textId="77777777" w:rsidR="00B00524" w:rsidRDefault="00B00524" w:rsidP="002D1C36">
      <w:pPr>
        <w:jc w:val="both"/>
        <w:rPr>
          <w:rFonts w:ascii="Arial" w:hAnsi="Arial" w:cs="Arial"/>
          <w:bCs/>
          <w:sz w:val="22"/>
          <w:szCs w:val="22"/>
          <w:lang w:val="es-PE"/>
        </w:rPr>
      </w:pPr>
    </w:p>
    <w:p w14:paraId="48F14198" w14:textId="1E2E7E9B" w:rsidR="00B00524" w:rsidRDefault="00B00524" w:rsidP="002D1C36">
      <w:pPr>
        <w:jc w:val="both"/>
        <w:rPr>
          <w:rFonts w:ascii="Arial" w:hAnsi="Arial" w:cs="Arial"/>
          <w:bCs/>
          <w:sz w:val="22"/>
          <w:szCs w:val="22"/>
          <w:lang w:val="es-PE"/>
        </w:rPr>
      </w:pPr>
      <w:r>
        <w:rPr>
          <w:noProof/>
        </w:rPr>
        <w:drawing>
          <wp:inline distT="0" distB="0" distL="0" distR="0" wp14:anchorId="78BBC8E9" wp14:editId="5E463120">
            <wp:extent cx="3166110" cy="1857375"/>
            <wp:effectExtent l="0" t="0" r="0" b="9525"/>
            <wp:docPr id="5" name="Picture 2" descr="A graph of a growth&#10;&#10;AI-generated content may be incorrect.">
              <a:extLst xmlns:a="http://schemas.openxmlformats.org/drawingml/2006/main">
                <a:ext uri="{FF2B5EF4-FFF2-40B4-BE49-F238E27FC236}">
                  <a16:creationId xmlns:a16="http://schemas.microsoft.com/office/drawing/2014/main" id="{EF911452-84CC-B821-B5BA-C0B4DD776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a growth&#10;&#10;AI-generated content may be incorrect.">
                      <a:extLst>
                        <a:ext uri="{FF2B5EF4-FFF2-40B4-BE49-F238E27FC236}">
                          <a16:creationId xmlns:a16="http://schemas.microsoft.com/office/drawing/2014/main" id="{EF911452-84CC-B821-B5BA-C0B4DD7762A4}"/>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857375"/>
                    </a:xfrm>
                    <a:prstGeom prst="rect">
                      <a:avLst/>
                    </a:prstGeom>
                    <a:noFill/>
                  </pic:spPr>
                </pic:pic>
              </a:graphicData>
            </a:graphic>
          </wp:inline>
        </w:drawing>
      </w:r>
    </w:p>
    <w:p w14:paraId="20E8474A" w14:textId="77777777" w:rsidR="00B00524" w:rsidRDefault="00B00524" w:rsidP="002D1C36">
      <w:pPr>
        <w:jc w:val="both"/>
        <w:rPr>
          <w:rFonts w:ascii="Arial" w:hAnsi="Arial" w:cs="Arial"/>
          <w:bCs/>
          <w:sz w:val="22"/>
          <w:szCs w:val="22"/>
          <w:lang w:val="es-PE"/>
        </w:rPr>
      </w:pPr>
    </w:p>
    <w:p w14:paraId="61FA763F" w14:textId="77777777" w:rsidR="00B00524" w:rsidRDefault="00B00524" w:rsidP="002D1C36">
      <w:pPr>
        <w:jc w:val="both"/>
        <w:rPr>
          <w:rFonts w:ascii="Arial" w:hAnsi="Arial" w:cs="Arial"/>
          <w:bCs/>
          <w:sz w:val="22"/>
          <w:szCs w:val="22"/>
          <w:lang w:val="es-PE"/>
        </w:rPr>
      </w:pPr>
    </w:p>
    <w:p w14:paraId="255DB293" w14:textId="77777777" w:rsidR="00B00524" w:rsidRDefault="00B00524"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3D475643" w14:textId="608BBC8E" w:rsidR="00E910C0" w:rsidRPr="00E910C0" w:rsidRDefault="00E910C0" w:rsidP="00E910C0">
      <w:pPr>
        <w:pStyle w:val="ListParagraph"/>
        <w:numPr>
          <w:ilvl w:val="0"/>
          <w:numId w:val="8"/>
        </w:numPr>
        <w:jc w:val="both"/>
        <w:rPr>
          <w:rFonts w:ascii="Arial" w:hAnsi="Arial" w:cs="Arial"/>
          <w:bCs/>
          <w:sz w:val="22"/>
          <w:szCs w:val="22"/>
          <w:lang w:val="es-PE"/>
        </w:rPr>
      </w:pPr>
      <w:r w:rsidRPr="005B6F50">
        <w:rPr>
          <w:rFonts w:ascii="Arial" w:hAnsi="Arial" w:cs="Arial"/>
          <w:bCs/>
          <w:sz w:val="22"/>
          <w:szCs w:val="22"/>
          <w:lang w:val="en-US"/>
        </w:rPr>
        <w:t xml:space="preserve">Hiatt, J. 2006. </w:t>
      </w:r>
      <w:r w:rsidRPr="005B6F50">
        <w:rPr>
          <w:rFonts w:ascii="Arial" w:hAnsi="Arial" w:cs="Arial"/>
          <w:bCs/>
          <w:i/>
          <w:iCs/>
          <w:sz w:val="22"/>
          <w:szCs w:val="22"/>
          <w:lang w:val="en-US"/>
        </w:rPr>
        <w:t>ADKAR: A model for change in business, government and our community</w:t>
      </w:r>
      <w:r w:rsidRPr="005B6F50">
        <w:rPr>
          <w:rFonts w:ascii="Arial" w:hAnsi="Arial" w:cs="Arial"/>
          <w:bCs/>
          <w:sz w:val="22"/>
          <w:szCs w:val="22"/>
          <w:lang w:val="en-US"/>
        </w:rPr>
        <w:t xml:space="preserve">. </w:t>
      </w:r>
      <w:r w:rsidRPr="00E910C0">
        <w:rPr>
          <w:rFonts w:ascii="Arial" w:hAnsi="Arial" w:cs="Arial"/>
          <w:bCs/>
          <w:sz w:val="22"/>
          <w:szCs w:val="22"/>
          <w:lang w:val="es-PE"/>
        </w:rPr>
        <w:t>Prosci Learning Center Publications, v. 1, p. 1-146.</w:t>
      </w:r>
    </w:p>
    <w:p w14:paraId="74C51F37" w14:textId="6BCD6CF9" w:rsidR="00E910C0" w:rsidRPr="00E910C0" w:rsidRDefault="00E910C0" w:rsidP="00E910C0">
      <w:pPr>
        <w:pStyle w:val="ListParagraph"/>
        <w:numPr>
          <w:ilvl w:val="0"/>
          <w:numId w:val="8"/>
        </w:numPr>
        <w:jc w:val="both"/>
        <w:rPr>
          <w:rFonts w:ascii="Arial" w:hAnsi="Arial" w:cs="Arial"/>
          <w:bCs/>
          <w:sz w:val="22"/>
          <w:szCs w:val="22"/>
          <w:lang w:val="es-PE"/>
        </w:rPr>
      </w:pPr>
      <w:proofErr w:type="gramStart"/>
      <w:r w:rsidRPr="00E910C0">
        <w:rPr>
          <w:rFonts w:ascii="Arial" w:hAnsi="Arial" w:cs="Arial"/>
          <w:b/>
          <w:sz w:val="22"/>
          <w:szCs w:val="22"/>
          <w:lang w:val="en-US"/>
        </w:rPr>
        <w:t>.</w:t>
      </w:r>
      <w:r w:rsidRPr="00E910C0">
        <w:rPr>
          <w:rFonts w:ascii="Arial" w:hAnsi="Arial" w:cs="Arial"/>
          <w:bCs/>
          <w:sz w:val="22"/>
          <w:szCs w:val="22"/>
          <w:lang w:val="en-US"/>
        </w:rPr>
        <w:t>Hiatt</w:t>
      </w:r>
      <w:proofErr w:type="gramEnd"/>
      <w:r w:rsidRPr="00E910C0">
        <w:rPr>
          <w:rFonts w:ascii="Arial" w:hAnsi="Arial" w:cs="Arial"/>
          <w:bCs/>
          <w:sz w:val="22"/>
          <w:szCs w:val="22"/>
          <w:lang w:val="en-US"/>
        </w:rPr>
        <w:t xml:space="preserve">, J., Creasey, T.J. 2012. </w:t>
      </w:r>
      <w:r w:rsidRPr="005B6F50">
        <w:rPr>
          <w:rFonts w:ascii="Arial" w:hAnsi="Arial" w:cs="Arial"/>
          <w:bCs/>
          <w:i/>
          <w:iCs/>
          <w:sz w:val="22"/>
          <w:szCs w:val="22"/>
          <w:lang w:val="en-US"/>
        </w:rPr>
        <w:t>Change Management: The People Side of Change</w:t>
      </w:r>
      <w:r w:rsidRPr="005B6F50">
        <w:rPr>
          <w:rFonts w:ascii="Arial" w:hAnsi="Arial" w:cs="Arial"/>
          <w:bCs/>
          <w:sz w:val="22"/>
          <w:szCs w:val="22"/>
          <w:lang w:val="en-US"/>
        </w:rPr>
        <w:t xml:space="preserve">. </w:t>
      </w:r>
      <w:r w:rsidRPr="00E910C0">
        <w:rPr>
          <w:rFonts w:ascii="Arial" w:hAnsi="Arial" w:cs="Arial"/>
          <w:bCs/>
          <w:sz w:val="22"/>
          <w:szCs w:val="22"/>
          <w:lang w:val="es-PE"/>
        </w:rPr>
        <w:t>Prosci, v. 1, p. 1-144.</w:t>
      </w:r>
    </w:p>
    <w:p w14:paraId="44D12252" w14:textId="42DA810C" w:rsidR="00E910C0" w:rsidRPr="00E910C0" w:rsidRDefault="00E910C0" w:rsidP="00E910C0">
      <w:pPr>
        <w:pStyle w:val="ListParagraph"/>
        <w:numPr>
          <w:ilvl w:val="0"/>
          <w:numId w:val="8"/>
        </w:numPr>
        <w:jc w:val="both"/>
        <w:rPr>
          <w:rFonts w:ascii="Arial" w:hAnsi="Arial" w:cs="Arial"/>
          <w:bCs/>
          <w:i/>
          <w:iCs/>
          <w:sz w:val="22"/>
          <w:szCs w:val="22"/>
          <w:lang w:val="es-PE"/>
        </w:rPr>
      </w:pPr>
      <w:r w:rsidRPr="005B6F50">
        <w:rPr>
          <w:rFonts w:ascii="Arial" w:hAnsi="Arial" w:cs="Arial"/>
          <w:b/>
          <w:sz w:val="22"/>
          <w:szCs w:val="22"/>
          <w:lang w:val="en-US"/>
        </w:rPr>
        <w:t>.</w:t>
      </w:r>
      <w:r w:rsidRPr="005B6F50">
        <w:rPr>
          <w:rFonts w:ascii="Arial" w:hAnsi="Arial" w:cs="Arial"/>
          <w:bCs/>
          <w:sz w:val="22"/>
          <w:szCs w:val="22"/>
          <w:lang w:val="en-US"/>
        </w:rPr>
        <w:t xml:space="preserve">Creasey, T.J. 2018. Best practices in change management: 2018 edition. </w:t>
      </w:r>
      <w:r w:rsidRPr="00E910C0">
        <w:rPr>
          <w:rFonts w:ascii="Arial" w:hAnsi="Arial" w:cs="Arial"/>
          <w:bCs/>
          <w:i/>
          <w:iCs/>
          <w:sz w:val="22"/>
          <w:szCs w:val="22"/>
          <w:lang w:val="es-PE"/>
        </w:rPr>
        <w:t xml:space="preserve">Prosci Benchmarking </w:t>
      </w:r>
      <w:proofErr w:type="spellStart"/>
      <w:r w:rsidRPr="00E910C0">
        <w:rPr>
          <w:rFonts w:ascii="Arial" w:hAnsi="Arial" w:cs="Arial"/>
          <w:bCs/>
          <w:i/>
          <w:iCs/>
          <w:sz w:val="22"/>
          <w:szCs w:val="22"/>
          <w:lang w:val="es-PE"/>
        </w:rPr>
        <w:t>Report</w:t>
      </w:r>
      <w:proofErr w:type="spellEnd"/>
      <w:r w:rsidRPr="00E910C0">
        <w:rPr>
          <w:rFonts w:ascii="Arial" w:hAnsi="Arial" w:cs="Arial"/>
          <w:bCs/>
          <w:sz w:val="22"/>
          <w:szCs w:val="22"/>
          <w:lang w:val="es-PE"/>
        </w:rPr>
        <w:t>, v. 11, p. 1-70.</w:t>
      </w:r>
    </w:p>
    <w:p w14:paraId="78128B78" w14:textId="77777777" w:rsidR="00E910C0" w:rsidRPr="00E910C0" w:rsidRDefault="00E910C0" w:rsidP="00E910C0">
      <w:pPr>
        <w:pStyle w:val="ListParagraph"/>
        <w:numPr>
          <w:ilvl w:val="0"/>
          <w:numId w:val="8"/>
        </w:numPr>
        <w:jc w:val="both"/>
        <w:rPr>
          <w:rFonts w:ascii="Arial" w:hAnsi="Arial" w:cs="Arial"/>
          <w:bCs/>
          <w:i/>
          <w:iCs/>
          <w:sz w:val="22"/>
          <w:szCs w:val="22"/>
          <w:lang w:val="en-US"/>
        </w:rPr>
      </w:pPr>
      <w:r w:rsidRPr="005B6F50">
        <w:rPr>
          <w:rFonts w:ascii="Arial" w:hAnsi="Arial" w:cs="Arial"/>
          <w:bCs/>
          <w:i/>
          <w:iCs/>
          <w:sz w:val="22"/>
          <w:szCs w:val="22"/>
          <w:lang w:val="en-US"/>
        </w:rPr>
        <w:t xml:space="preserve">Kotter, J.P. 1996. </w:t>
      </w:r>
      <w:r w:rsidRPr="005B6F50">
        <w:rPr>
          <w:rFonts w:ascii="Arial" w:hAnsi="Arial" w:cs="Arial"/>
          <w:bCs/>
          <w:sz w:val="22"/>
          <w:szCs w:val="22"/>
          <w:lang w:val="en-US"/>
        </w:rPr>
        <w:t>Leading Change</w:t>
      </w:r>
      <w:r w:rsidRPr="005B6F50">
        <w:rPr>
          <w:rFonts w:ascii="Arial" w:hAnsi="Arial" w:cs="Arial"/>
          <w:bCs/>
          <w:i/>
          <w:iCs/>
          <w:sz w:val="22"/>
          <w:szCs w:val="22"/>
          <w:lang w:val="en-US"/>
        </w:rPr>
        <w:t xml:space="preserve">. </w:t>
      </w:r>
      <w:r w:rsidRPr="00E910C0">
        <w:rPr>
          <w:rFonts w:ascii="Arial" w:hAnsi="Arial" w:cs="Arial"/>
          <w:bCs/>
          <w:i/>
          <w:iCs/>
          <w:sz w:val="22"/>
          <w:szCs w:val="22"/>
          <w:lang w:val="en-US"/>
        </w:rPr>
        <w:t>Harvard Business School Press, v. 1, p. 1-187.</w:t>
      </w:r>
    </w:p>
    <w:p w14:paraId="3C27470F" w14:textId="77777777" w:rsidR="00E910C0" w:rsidRDefault="00E910C0" w:rsidP="00E910C0">
      <w:pPr>
        <w:ind w:left="142" w:hanging="142"/>
        <w:jc w:val="both"/>
        <w:rPr>
          <w:rFonts w:ascii="Arial" w:hAnsi="Arial" w:cs="Arial"/>
          <w:bCs/>
          <w:i/>
          <w:iCs/>
          <w:sz w:val="22"/>
          <w:szCs w:val="22"/>
          <w:lang w:val="en-US"/>
        </w:rPr>
      </w:pPr>
    </w:p>
    <w:p w14:paraId="362C0766" w14:textId="7A7D8369" w:rsidR="00E910C0" w:rsidRPr="00E910C0" w:rsidRDefault="00E910C0" w:rsidP="00E910C0">
      <w:pPr>
        <w:pStyle w:val="ListParagraph"/>
        <w:numPr>
          <w:ilvl w:val="0"/>
          <w:numId w:val="8"/>
        </w:numPr>
        <w:jc w:val="both"/>
        <w:rPr>
          <w:rFonts w:ascii="Arial" w:hAnsi="Arial" w:cs="Arial"/>
          <w:bCs/>
          <w:i/>
          <w:iCs/>
          <w:sz w:val="22"/>
          <w:szCs w:val="22"/>
          <w:lang w:val="es-PE"/>
        </w:rPr>
      </w:pPr>
      <w:r w:rsidRPr="00E910C0">
        <w:rPr>
          <w:rFonts w:ascii="Arial" w:hAnsi="Arial" w:cs="Arial"/>
          <w:bCs/>
          <w:i/>
          <w:iCs/>
          <w:sz w:val="22"/>
          <w:szCs w:val="22"/>
          <w:lang w:val="es-PE"/>
        </w:rPr>
        <w:t xml:space="preserve">García, M.L., Salinas, J.A., Rivera, C.D., López, M. 2022. Transformación digital en el sector minero: impacto y desafíos. </w:t>
      </w:r>
      <w:r w:rsidRPr="00E910C0">
        <w:rPr>
          <w:rFonts w:ascii="Arial" w:hAnsi="Arial" w:cs="Arial"/>
          <w:bCs/>
          <w:sz w:val="22"/>
          <w:szCs w:val="22"/>
          <w:lang w:val="es-PE"/>
        </w:rPr>
        <w:t>Revista Latinoamericana de Innovación Tecnológica</w:t>
      </w:r>
      <w:r w:rsidRPr="00E910C0">
        <w:rPr>
          <w:rFonts w:ascii="Arial" w:hAnsi="Arial" w:cs="Arial"/>
          <w:bCs/>
          <w:i/>
          <w:iCs/>
          <w:sz w:val="22"/>
          <w:szCs w:val="22"/>
          <w:lang w:val="es-PE"/>
        </w:rPr>
        <w:t>, v. 15, p. 44-59.</w:t>
      </w:r>
    </w:p>
    <w:p w14:paraId="185B9B67" w14:textId="502F7896" w:rsidR="001C548F" w:rsidRPr="0022182F" w:rsidRDefault="00E910C0" w:rsidP="00E910C0">
      <w:pPr>
        <w:pStyle w:val="ListParagraph"/>
        <w:numPr>
          <w:ilvl w:val="0"/>
          <w:numId w:val="8"/>
        </w:numPr>
        <w:jc w:val="both"/>
        <w:rPr>
          <w:rFonts w:ascii="Arial" w:hAnsi="Arial" w:cs="Arial"/>
          <w:bCs/>
          <w:i/>
          <w:iCs/>
          <w:sz w:val="22"/>
          <w:szCs w:val="22"/>
          <w:lang w:val="es-PE"/>
        </w:rPr>
      </w:pPr>
      <w:r w:rsidRPr="00E910C0">
        <w:rPr>
          <w:rFonts w:ascii="Arial" w:hAnsi="Arial" w:cs="Arial"/>
          <w:bCs/>
          <w:i/>
          <w:iCs/>
          <w:sz w:val="22"/>
          <w:szCs w:val="22"/>
          <w:lang w:val="es-PE"/>
        </w:rPr>
        <w:lastRenderedPageBreak/>
        <w:t xml:space="preserve">ONU, D.N.U. 2015. Objetivos de Desarrollo Sostenible (ODS): Transformar nuestro mundo. </w:t>
      </w:r>
      <w:r w:rsidRPr="00E910C0">
        <w:rPr>
          <w:rFonts w:ascii="Arial" w:hAnsi="Arial" w:cs="Arial"/>
          <w:bCs/>
          <w:sz w:val="22"/>
          <w:szCs w:val="22"/>
          <w:lang w:val="es-PE"/>
        </w:rPr>
        <w:t>Naciones Unidas</w:t>
      </w:r>
      <w:r w:rsidRPr="00E910C0">
        <w:rPr>
          <w:rFonts w:ascii="Arial" w:hAnsi="Arial" w:cs="Arial"/>
          <w:bCs/>
          <w:i/>
          <w:iCs/>
          <w:sz w:val="22"/>
          <w:szCs w:val="22"/>
          <w:lang w:val="es-PE"/>
        </w:rPr>
        <w:t>, v. 1, p. 1-35.</w:t>
      </w:r>
    </w:p>
    <w:p w14:paraId="7416976F" w14:textId="77777777" w:rsidR="00B00524" w:rsidRPr="00B00524" w:rsidRDefault="00B00524" w:rsidP="00B00524">
      <w:pPr>
        <w:rPr>
          <w:rFonts w:ascii="Arial" w:hAnsi="Arial" w:cs="Arial"/>
          <w:b/>
          <w:bCs/>
          <w:sz w:val="22"/>
          <w:szCs w:val="22"/>
          <w:lang w:val="es-PE"/>
        </w:rPr>
      </w:pPr>
    </w:p>
    <w:p w14:paraId="567EDD58" w14:textId="77777777" w:rsidR="00B00524" w:rsidRDefault="00B00524" w:rsidP="0022182F">
      <w:pPr>
        <w:pStyle w:val="ListParagraph"/>
        <w:rPr>
          <w:rFonts w:ascii="Arial" w:hAnsi="Arial" w:cs="Arial"/>
          <w:b/>
          <w:bCs/>
          <w:sz w:val="22"/>
          <w:szCs w:val="22"/>
          <w:lang w:val="es-PE"/>
        </w:rPr>
      </w:pPr>
    </w:p>
    <w:p w14:paraId="2A007C82" w14:textId="16988639" w:rsidR="008B48C8" w:rsidRPr="001B5920" w:rsidRDefault="008B48C8" w:rsidP="001B5920">
      <w:pPr>
        <w:pStyle w:val="ListParagraph"/>
        <w:numPr>
          <w:ilvl w:val="0"/>
          <w:numId w:val="8"/>
        </w:numPr>
        <w:jc w:val="both"/>
        <w:rPr>
          <w:rFonts w:ascii="Arial" w:hAnsi="Arial" w:cs="Arial"/>
          <w:b/>
          <w:bCs/>
          <w:sz w:val="22"/>
          <w:szCs w:val="22"/>
          <w:lang w:val="es-PE"/>
        </w:rPr>
      </w:pPr>
      <w:r w:rsidRPr="001B5920">
        <w:rPr>
          <w:rFonts w:ascii="Arial" w:hAnsi="Arial" w:cs="Arial"/>
          <w:b/>
          <w:bCs/>
          <w:sz w:val="22"/>
          <w:szCs w:val="22"/>
          <w:lang w:val="es-PE"/>
        </w:rPr>
        <w:t xml:space="preserve">lustraciones </w:t>
      </w:r>
      <w:r w:rsidR="00180629" w:rsidRPr="001B5920">
        <w:rPr>
          <w:rFonts w:ascii="Arial" w:hAnsi="Arial" w:cs="Arial"/>
          <w:b/>
          <w:bCs/>
          <w:sz w:val="22"/>
          <w:szCs w:val="22"/>
          <w:lang w:val="es-PE"/>
        </w:rPr>
        <w:t>/ Imágenes</w:t>
      </w:r>
      <w:r w:rsidR="00F025B2" w:rsidRPr="001B5920">
        <w:rPr>
          <w:rFonts w:ascii="Arial" w:hAnsi="Arial" w:cs="Arial"/>
          <w:b/>
          <w:bCs/>
          <w:sz w:val="22"/>
          <w:szCs w:val="22"/>
          <w:lang w:val="es-PE"/>
        </w:rPr>
        <w:t xml:space="preserve"> / Tablas</w:t>
      </w:r>
    </w:p>
    <w:p w14:paraId="78C06965" w14:textId="77777777" w:rsidR="001B5920" w:rsidRDefault="001B5920" w:rsidP="001B5920">
      <w:pPr>
        <w:jc w:val="both"/>
        <w:rPr>
          <w:rFonts w:ascii="Arial" w:hAnsi="Arial" w:cs="Arial"/>
          <w:b/>
          <w:bCs/>
          <w:sz w:val="22"/>
          <w:szCs w:val="22"/>
          <w:lang w:val="es-PE"/>
        </w:rPr>
      </w:pPr>
    </w:p>
    <w:p w14:paraId="72EB2BEF" w14:textId="242452BB" w:rsidR="001B5920" w:rsidRDefault="001B5920" w:rsidP="001B5920">
      <w:pPr>
        <w:jc w:val="both"/>
        <w:rPr>
          <w:rFonts w:ascii="Arial" w:hAnsi="Arial" w:cs="Arial"/>
          <w:b/>
          <w:bCs/>
          <w:sz w:val="22"/>
          <w:szCs w:val="22"/>
          <w:lang w:val="es-PE"/>
        </w:rPr>
      </w:pPr>
      <w:r w:rsidRPr="001B5920">
        <w:rPr>
          <w:rFonts w:ascii="Arial" w:hAnsi="Arial" w:cs="Arial"/>
          <w:b/>
          <w:bCs/>
          <w:noProof/>
          <w:sz w:val="22"/>
          <w:szCs w:val="22"/>
          <w:lang w:val="es-PE"/>
        </w:rPr>
        <w:drawing>
          <wp:inline distT="0" distB="0" distL="0" distR="0" wp14:anchorId="208686DC" wp14:editId="3F22BEE9">
            <wp:extent cx="3166110" cy="1796415"/>
            <wp:effectExtent l="0" t="0" r="0" b="0"/>
            <wp:docPr id="70673631" name="Picture 1" descr="A diagram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631" name="Picture 1" descr="A diagram of a dna&#10;&#10;AI-generated content may be incorrect."/>
                    <pic:cNvPicPr/>
                  </pic:nvPicPr>
                  <pic:blipFill>
                    <a:blip r:embed="rId18"/>
                    <a:stretch>
                      <a:fillRect/>
                    </a:stretch>
                  </pic:blipFill>
                  <pic:spPr>
                    <a:xfrm>
                      <a:off x="0" y="0"/>
                      <a:ext cx="3166110" cy="1796415"/>
                    </a:xfrm>
                    <a:prstGeom prst="rect">
                      <a:avLst/>
                    </a:prstGeom>
                  </pic:spPr>
                </pic:pic>
              </a:graphicData>
            </a:graphic>
          </wp:inline>
        </w:drawing>
      </w:r>
    </w:p>
    <w:p w14:paraId="09D76E7C" w14:textId="5BAB7CED" w:rsidR="001B5920" w:rsidRDefault="001B5920" w:rsidP="00A5651F">
      <w:pPr>
        <w:spacing w:line="276" w:lineRule="auto"/>
        <w:jc w:val="both"/>
        <w:rPr>
          <w:rFonts w:ascii="Arial" w:hAnsi="Arial" w:cs="Arial"/>
          <w:b/>
          <w:bCs/>
          <w:sz w:val="22"/>
          <w:szCs w:val="22"/>
          <w:lang w:val="es-PE"/>
        </w:rPr>
      </w:pPr>
      <w:bookmarkStart w:id="1" w:name="_Hlk203646223"/>
      <w:r>
        <w:rPr>
          <w:rFonts w:ascii="Arial" w:hAnsi="Arial" w:cs="Arial"/>
          <w:b/>
          <w:bCs/>
          <w:sz w:val="22"/>
          <w:szCs w:val="22"/>
          <w:lang w:val="es-PE"/>
        </w:rPr>
        <w:t>Parte del ADN en Las Bambas es la Transformación Digital.</w:t>
      </w:r>
    </w:p>
    <w:bookmarkEnd w:id="1"/>
    <w:p w14:paraId="0384DB82" w14:textId="77777777" w:rsidR="00BE2C53" w:rsidRDefault="00BE2C53" w:rsidP="001B5920">
      <w:pPr>
        <w:jc w:val="both"/>
        <w:rPr>
          <w:rFonts w:ascii="Arial" w:hAnsi="Arial" w:cs="Arial"/>
          <w:b/>
          <w:bCs/>
          <w:sz w:val="22"/>
          <w:szCs w:val="22"/>
          <w:lang w:val="es-PE"/>
        </w:rPr>
      </w:pPr>
    </w:p>
    <w:p w14:paraId="7A22EA34" w14:textId="77777777" w:rsidR="00BE2C53" w:rsidRDefault="00BE2C53" w:rsidP="001B5920">
      <w:pPr>
        <w:jc w:val="both"/>
        <w:rPr>
          <w:rFonts w:ascii="Arial" w:hAnsi="Arial" w:cs="Arial"/>
          <w:b/>
          <w:bCs/>
          <w:sz w:val="22"/>
          <w:szCs w:val="22"/>
          <w:lang w:val="es-PE"/>
        </w:rPr>
      </w:pPr>
    </w:p>
    <w:p w14:paraId="4791AE86" w14:textId="324E084A" w:rsidR="00BE2C53" w:rsidRDefault="00BE2C53" w:rsidP="001B5920">
      <w:pPr>
        <w:jc w:val="both"/>
        <w:rPr>
          <w:rFonts w:ascii="Arial" w:hAnsi="Arial" w:cs="Arial"/>
          <w:b/>
          <w:bCs/>
          <w:sz w:val="22"/>
          <w:szCs w:val="22"/>
          <w:lang w:val="es-PE"/>
        </w:rPr>
      </w:pPr>
      <w:r w:rsidRPr="00BE2C53">
        <w:rPr>
          <w:rFonts w:ascii="Arial" w:hAnsi="Arial" w:cs="Arial"/>
          <w:b/>
          <w:bCs/>
          <w:noProof/>
          <w:sz w:val="22"/>
          <w:szCs w:val="22"/>
          <w:lang w:val="es-PE"/>
        </w:rPr>
        <w:drawing>
          <wp:inline distT="0" distB="0" distL="0" distR="0" wp14:anchorId="76A0DABE" wp14:editId="1DB4CD97">
            <wp:extent cx="3166110" cy="1802765"/>
            <wp:effectExtent l="0" t="0" r="0" b="6985"/>
            <wp:docPr id="1596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829" name=""/>
                    <pic:cNvPicPr/>
                  </pic:nvPicPr>
                  <pic:blipFill>
                    <a:blip r:embed="rId19"/>
                    <a:stretch>
                      <a:fillRect/>
                    </a:stretch>
                  </pic:blipFill>
                  <pic:spPr>
                    <a:xfrm>
                      <a:off x="0" y="0"/>
                      <a:ext cx="3166110" cy="1802765"/>
                    </a:xfrm>
                    <a:prstGeom prst="rect">
                      <a:avLst/>
                    </a:prstGeom>
                  </pic:spPr>
                </pic:pic>
              </a:graphicData>
            </a:graphic>
          </wp:inline>
        </w:drawing>
      </w:r>
    </w:p>
    <w:p w14:paraId="170C9B4A" w14:textId="25326E5E" w:rsidR="00BE2C53" w:rsidRDefault="00BE2C53" w:rsidP="00A5651F">
      <w:pPr>
        <w:spacing w:line="276" w:lineRule="auto"/>
        <w:jc w:val="both"/>
        <w:rPr>
          <w:rFonts w:ascii="Arial" w:hAnsi="Arial" w:cs="Arial"/>
          <w:b/>
          <w:bCs/>
          <w:sz w:val="22"/>
          <w:szCs w:val="22"/>
          <w:lang w:val="es-PE"/>
        </w:rPr>
      </w:pPr>
      <w:r>
        <w:rPr>
          <w:rFonts w:ascii="Arial" w:hAnsi="Arial" w:cs="Arial"/>
          <w:b/>
          <w:bCs/>
          <w:sz w:val="22"/>
          <w:szCs w:val="22"/>
          <w:lang w:val="es-PE"/>
        </w:rPr>
        <w:t>En Gestión del Cambio trabajamos en 5 pilares importantes que nos ayudan a desarrollar competencias de cambio y cultura digital dentro de Las Bambas.</w:t>
      </w:r>
    </w:p>
    <w:p w14:paraId="4886BFFF" w14:textId="77777777" w:rsidR="00FF30B6" w:rsidRDefault="00FF30B6" w:rsidP="00BE2C53">
      <w:pPr>
        <w:jc w:val="both"/>
        <w:rPr>
          <w:rFonts w:ascii="Arial" w:hAnsi="Arial" w:cs="Arial"/>
          <w:b/>
          <w:bCs/>
          <w:sz w:val="22"/>
          <w:szCs w:val="22"/>
          <w:lang w:val="es-PE"/>
        </w:rPr>
      </w:pPr>
    </w:p>
    <w:p w14:paraId="7E0BEA4D" w14:textId="77777777" w:rsidR="00FF30B6" w:rsidRDefault="00FF30B6" w:rsidP="00BE2C53">
      <w:pPr>
        <w:jc w:val="both"/>
        <w:rPr>
          <w:rFonts w:ascii="Arial" w:hAnsi="Arial" w:cs="Arial"/>
          <w:b/>
          <w:bCs/>
          <w:sz w:val="22"/>
          <w:szCs w:val="22"/>
          <w:lang w:val="es-PE"/>
        </w:rPr>
      </w:pPr>
    </w:p>
    <w:p w14:paraId="6F03FE33" w14:textId="17C746EB" w:rsidR="00FF30B6" w:rsidRDefault="00FF30B6" w:rsidP="00BE2C53">
      <w:pPr>
        <w:jc w:val="both"/>
        <w:rPr>
          <w:rFonts w:ascii="Arial" w:hAnsi="Arial" w:cs="Arial"/>
          <w:b/>
          <w:bCs/>
          <w:sz w:val="22"/>
          <w:szCs w:val="22"/>
          <w:lang w:val="es-PE"/>
        </w:rPr>
      </w:pPr>
      <w:r w:rsidRPr="00FF30B6">
        <w:rPr>
          <w:rFonts w:ascii="Arial" w:hAnsi="Arial" w:cs="Arial"/>
          <w:b/>
          <w:noProof/>
          <w:sz w:val="22"/>
          <w:szCs w:val="22"/>
          <w:lang w:val="es-PE"/>
        </w:rPr>
        <w:drawing>
          <wp:inline distT="0" distB="0" distL="0" distR="0" wp14:anchorId="52F86429" wp14:editId="1E275AFA">
            <wp:extent cx="3139440" cy="1757590"/>
            <wp:effectExtent l="0" t="0" r="3810" b="0"/>
            <wp:docPr id="841634886" name="Picture 1" descr="A green and white circ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4886" name="Picture 1" descr="A green and white circle with numbers&#10;&#10;AI-generated content may be incorrect."/>
                    <pic:cNvPicPr/>
                  </pic:nvPicPr>
                  <pic:blipFill>
                    <a:blip r:embed="rId20"/>
                    <a:stretch>
                      <a:fillRect/>
                    </a:stretch>
                  </pic:blipFill>
                  <pic:spPr>
                    <a:xfrm>
                      <a:off x="0" y="0"/>
                      <a:ext cx="3153775" cy="1765615"/>
                    </a:xfrm>
                    <a:prstGeom prst="rect">
                      <a:avLst/>
                    </a:prstGeom>
                  </pic:spPr>
                </pic:pic>
              </a:graphicData>
            </a:graphic>
          </wp:inline>
        </w:drawing>
      </w:r>
    </w:p>
    <w:p w14:paraId="3C3E5CC3" w14:textId="77777777" w:rsidR="00FF30B6" w:rsidRDefault="00FF30B6" w:rsidP="00BE2C53">
      <w:pPr>
        <w:jc w:val="both"/>
        <w:rPr>
          <w:rFonts w:ascii="Arial" w:hAnsi="Arial" w:cs="Arial"/>
          <w:b/>
          <w:bCs/>
          <w:sz w:val="22"/>
          <w:szCs w:val="22"/>
          <w:lang w:val="es-PE"/>
        </w:rPr>
      </w:pPr>
    </w:p>
    <w:p w14:paraId="310F4013" w14:textId="77777777" w:rsidR="00FF30B6" w:rsidRPr="000270E6" w:rsidRDefault="00FF30B6" w:rsidP="00FF30B6">
      <w:pPr>
        <w:ind w:left="142" w:hanging="142"/>
        <w:jc w:val="center"/>
        <w:rPr>
          <w:rFonts w:ascii="Arial" w:hAnsi="Arial" w:cs="Arial"/>
          <w:b/>
          <w:sz w:val="22"/>
          <w:szCs w:val="22"/>
          <w:lang w:val="es-PE"/>
        </w:rPr>
      </w:pPr>
    </w:p>
    <w:p w14:paraId="3119E555" w14:textId="6319789D" w:rsidR="00FF30B6" w:rsidRDefault="0007305C" w:rsidP="00B00524">
      <w:pPr>
        <w:rPr>
          <w:rFonts w:ascii="Arial" w:hAnsi="Arial" w:cs="Arial"/>
          <w:b/>
          <w:sz w:val="22"/>
          <w:szCs w:val="22"/>
          <w:lang w:val="es-PE"/>
        </w:rPr>
      </w:pPr>
      <w:r>
        <w:rPr>
          <w:rFonts w:ascii="Arial" w:hAnsi="Arial" w:cs="Arial"/>
          <w:b/>
          <w:bCs/>
          <w:sz w:val="22"/>
          <w:szCs w:val="22"/>
          <w:lang w:val="es-PE"/>
        </w:rPr>
        <w:t>Nuestros Resultados desde 2022 al 2024</w:t>
      </w:r>
    </w:p>
    <w:p w14:paraId="7591ABB8" w14:textId="77777777" w:rsidR="00FF30B6" w:rsidRDefault="00FF30B6" w:rsidP="00BE2C53">
      <w:pPr>
        <w:jc w:val="both"/>
        <w:rPr>
          <w:rFonts w:ascii="Arial" w:hAnsi="Arial" w:cs="Arial"/>
          <w:b/>
          <w:bCs/>
          <w:sz w:val="22"/>
          <w:szCs w:val="22"/>
          <w:lang w:val="es-PE"/>
        </w:rPr>
      </w:pPr>
    </w:p>
    <w:p w14:paraId="6ADB0F1B" w14:textId="77777777" w:rsidR="00FF30B6" w:rsidRDefault="00FF30B6" w:rsidP="00BE2C53">
      <w:pPr>
        <w:jc w:val="both"/>
        <w:rPr>
          <w:rFonts w:ascii="Arial" w:hAnsi="Arial" w:cs="Arial"/>
          <w:b/>
          <w:bCs/>
          <w:sz w:val="22"/>
          <w:szCs w:val="22"/>
          <w:lang w:val="es-PE"/>
        </w:rPr>
      </w:pPr>
    </w:p>
    <w:p w14:paraId="474C7C87" w14:textId="71F8724C" w:rsidR="00FF30B6" w:rsidRDefault="0022182F" w:rsidP="00BE2C53">
      <w:pPr>
        <w:jc w:val="both"/>
        <w:rPr>
          <w:rFonts w:ascii="Arial" w:hAnsi="Arial" w:cs="Arial"/>
          <w:b/>
          <w:bCs/>
          <w:sz w:val="22"/>
          <w:szCs w:val="22"/>
          <w:lang w:val="es-PE"/>
        </w:rPr>
      </w:pPr>
      <w:r w:rsidRPr="0022182F">
        <w:rPr>
          <w:rFonts w:ascii="Arial" w:hAnsi="Arial" w:cs="Arial"/>
          <w:b/>
          <w:bCs/>
          <w:noProof/>
          <w:sz w:val="22"/>
          <w:szCs w:val="22"/>
          <w:lang w:val="es-PE"/>
        </w:rPr>
        <w:drawing>
          <wp:inline distT="0" distB="0" distL="0" distR="0" wp14:anchorId="6345BA1B" wp14:editId="14E2C378">
            <wp:extent cx="3166110" cy="1815465"/>
            <wp:effectExtent l="0" t="0" r="0" b="0"/>
            <wp:docPr id="14806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02924" name=""/>
                    <pic:cNvPicPr/>
                  </pic:nvPicPr>
                  <pic:blipFill>
                    <a:blip r:embed="rId21"/>
                    <a:stretch>
                      <a:fillRect/>
                    </a:stretch>
                  </pic:blipFill>
                  <pic:spPr>
                    <a:xfrm>
                      <a:off x="0" y="0"/>
                      <a:ext cx="3166110" cy="1815465"/>
                    </a:xfrm>
                    <a:prstGeom prst="rect">
                      <a:avLst/>
                    </a:prstGeom>
                  </pic:spPr>
                </pic:pic>
              </a:graphicData>
            </a:graphic>
          </wp:inline>
        </w:drawing>
      </w:r>
    </w:p>
    <w:p w14:paraId="57D537FA" w14:textId="77777777" w:rsidR="00FF30B6" w:rsidRDefault="00FF30B6" w:rsidP="00BE2C53">
      <w:pPr>
        <w:jc w:val="both"/>
        <w:rPr>
          <w:rFonts w:ascii="Arial" w:hAnsi="Arial" w:cs="Arial"/>
          <w:b/>
          <w:bCs/>
          <w:sz w:val="22"/>
          <w:szCs w:val="22"/>
          <w:lang w:val="es-PE"/>
        </w:rPr>
      </w:pPr>
    </w:p>
    <w:p w14:paraId="6019DCC6" w14:textId="50C355FD" w:rsidR="0007305C" w:rsidRDefault="0007305C" w:rsidP="0007305C">
      <w:pPr>
        <w:ind w:left="142" w:hanging="142"/>
        <w:jc w:val="center"/>
        <w:rPr>
          <w:rFonts w:ascii="Arial" w:hAnsi="Arial" w:cs="Arial"/>
          <w:b/>
          <w:sz w:val="22"/>
          <w:szCs w:val="22"/>
          <w:lang w:val="es-PE"/>
        </w:rPr>
      </w:pPr>
      <w:r>
        <w:rPr>
          <w:rFonts w:ascii="Arial" w:hAnsi="Arial" w:cs="Arial"/>
          <w:b/>
          <w:bCs/>
          <w:sz w:val="22"/>
          <w:szCs w:val="22"/>
          <w:lang w:val="es-PE"/>
        </w:rPr>
        <w:t>Material de Gestión del Cambio trabajado para el proyecto Mi Viaje a Las Bambas</w:t>
      </w:r>
    </w:p>
    <w:p w14:paraId="5E981552" w14:textId="77777777" w:rsidR="00FF30B6" w:rsidRDefault="00FF30B6" w:rsidP="00BE2C53">
      <w:pPr>
        <w:jc w:val="both"/>
        <w:rPr>
          <w:rFonts w:ascii="Arial" w:hAnsi="Arial" w:cs="Arial"/>
          <w:b/>
          <w:bCs/>
          <w:sz w:val="22"/>
          <w:szCs w:val="22"/>
          <w:lang w:val="es-PE"/>
        </w:rPr>
      </w:pPr>
    </w:p>
    <w:p w14:paraId="0CA6365A" w14:textId="77777777" w:rsidR="000A3FEC" w:rsidRDefault="000A3FEC" w:rsidP="00BE2C53">
      <w:pPr>
        <w:jc w:val="both"/>
        <w:rPr>
          <w:rFonts w:ascii="Arial" w:hAnsi="Arial" w:cs="Arial"/>
          <w:b/>
          <w:bCs/>
          <w:sz w:val="22"/>
          <w:szCs w:val="22"/>
          <w:lang w:val="es-PE"/>
        </w:rPr>
      </w:pPr>
    </w:p>
    <w:p w14:paraId="45433D96" w14:textId="77777777" w:rsidR="000A3FEC" w:rsidRDefault="000A3FEC" w:rsidP="00BE2C53">
      <w:pPr>
        <w:jc w:val="both"/>
        <w:rPr>
          <w:rFonts w:ascii="Arial" w:hAnsi="Arial" w:cs="Arial"/>
          <w:b/>
          <w:bCs/>
          <w:sz w:val="22"/>
          <w:szCs w:val="22"/>
          <w:lang w:val="es-PE"/>
        </w:rPr>
      </w:pPr>
    </w:p>
    <w:p w14:paraId="3FC7A5B4" w14:textId="77777777" w:rsidR="000A3FEC" w:rsidRDefault="000A3FEC" w:rsidP="00BE2C53">
      <w:pPr>
        <w:jc w:val="both"/>
        <w:rPr>
          <w:rFonts w:ascii="Arial" w:hAnsi="Arial" w:cs="Arial"/>
          <w:b/>
          <w:bCs/>
          <w:sz w:val="22"/>
          <w:szCs w:val="22"/>
          <w:lang w:val="es-PE"/>
        </w:rPr>
      </w:pPr>
    </w:p>
    <w:p w14:paraId="6B829CA7" w14:textId="469712D6" w:rsidR="004C3B69" w:rsidRPr="00CB1A82" w:rsidRDefault="004C3B69" w:rsidP="00CB1A82">
      <w:pPr>
        <w:pStyle w:val="ListParagraph"/>
        <w:numPr>
          <w:ilvl w:val="0"/>
          <w:numId w:val="8"/>
        </w:numPr>
        <w:jc w:val="both"/>
        <w:rPr>
          <w:rFonts w:ascii="Arial" w:hAnsi="Arial" w:cs="Arial"/>
          <w:b/>
          <w:sz w:val="22"/>
          <w:szCs w:val="22"/>
          <w:lang w:val="es-PE"/>
        </w:rPr>
      </w:pPr>
      <w:r w:rsidRPr="00CB1A82">
        <w:rPr>
          <w:rFonts w:ascii="Arial" w:hAnsi="Arial" w:cs="Arial"/>
          <w:b/>
          <w:sz w:val="22"/>
          <w:szCs w:val="22"/>
          <w:lang w:val="es-PE"/>
        </w:rPr>
        <w:t>Video</w:t>
      </w:r>
      <w:r w:rsidR="00CB1A82" w:rsidRPr="00CB1A82">
        <w:rPr>
          <w:rFonts w:ascii="Arial" w:hAnsi="Arial" w:cs="Arial"/>
          <w:b/>
          <w:sz w:val="22"/>
          <w:szCs w:val="22"/>
          <w:lang w:val="es-PE"/>
        </w:rPr>
        <w:t>s y Presentación</w:t>
      </w:r>
    </w:p>
    <w:p w14:paraId="36967F1B" w14:textId="77777777" w:rsidR="00CB1A82" w:rsidRPr="00CB1A82" w:rsidRDefault="00CB1A82" w:rsidP="00CB1A82">
      <w:pPr>
        <w:pStyle w:val="ListParagraph"/>
        <w:jc w:val="both"/>
        <w:rPr>
          <w:rFonts w:ascii="Arial" w:hAnsi="Arial" w:cs="Arial"/>
          <w:b/>
          <w:sz w:val="22"/>
          <w:szCs w:val="22"/>
          <w:lang w:val="es-PE"/>
        </w:rPr>
      </w:pPr>
    </w:p>
    <w:p w14:paraId="4CE4ADA7" w14:textId="7908BC3A" w:rsidR="00CB1A82" w:rsidRDefault="00CB1A82" w:rsidP="00A5651F">
      <w:pPr>
        <w:widowControl w:val="0"/>
        <w:autoSpaceDE w:val="0"/>
        <w:autoSpaceDN w:val="0"/>
        <w:adjustRightInd w:val="0"/>
        <w:spacing w:line="276" w:lineRule="auto"/>
        <w:rPr>
          <w:rFonts w:ascii="Arial" w:hAnsi="Arial" w:cs="Arial"/>
          <w:b/>
          <w:sz w:val="22"/>
          <w:szCs w:val="22"/>
          <w:lang w:val="es-PE"/>
        </w:rPr>
      </w:pPr>
      <w:r w:rsidRPr="00CB1A82">
        <w:rPr>
          <w:rFonts w:ascii="Arial" w:hAnsi="Arial" w:cs="Arial"/>
          <w:bCs/>
          <w:sz w:val="22"/>
          <w:szCs w:val="22"/>
          <w:lang w:val="es-PE"/>
        </w:rPr>
        <w:t>Pueden descargar el video y presentaci</w:t>
      </w:r>
      <w:r w:rsidR="000A3FEC">
        <w:rPr>
          <w:rFonts w:ascii="Arial" w:hAnsi="Arial" w:cs="Arial"/>
          <w:bCs/>
          <w:sz w:val="22"/>
          <w:szCs w:val="22"/>
          <w:lang w:val="es-PE"/>
        </w:rPr>
        <w:t>ón</w:t>
      </w:r>
      <w:r w:rsidRPr="00CB1A82">
        <w:rPr>
          <w:rFonts w:ascii="Arial" w:hAnsi="Arial" w:cs="Arial"/>
          <w:bCs/>
          <w:sz w:val="22"/>
          <w:szCs w:val="22"/>
          <w:lang w:val="es-PE"/>
        </w:rPr>
        <w:t xml:space="preserve"> en el siguiente link:</w:t>
      </w:r>
      <w:r w:rsidRPr="00CB1A82">
        <w:rPr>
          <w:rFonts w:ascii="Arial" w:hAnsi="Arial" w:cs="Arial"/>
          <w:b/>
          <w:sz w:val="22"/>
          <w:szCs w:val="22"/>
          <w:lang w:val="es-PE"/>
        </w:rPr>
        <w:t xml:space="preserve"> </w:t>
      </w:r>
    </w:p>
    <w:p w14:paraId="5B707887" w14:textId="77777777" w:rsidR="00CB1A82" w:rsidRDefault="00CB1A82" w:rsidP="00CB1A82">
      <w:pPr>
        <w:widowControl w:val="0"/>
        <w:autoSpaceDE w:val="0"/>
        <w:autoSpaceDN w:val="0"/>
        <w:adjustRightInd w:val="0"/>
        <w:rPr>
          <w:rFonts w:ascii="Arial" w:hAnsi="Arial" w:cs="Arial"/>
          <w:b/>
          <w:sz w:val="22"/>
          <w:szCs w:val="22"/>
          <w:lang w:val="es-PE"/>
        </w:rPr>
      </w:pPr>
    </w:p>
    <w:p w14:paraId="47338F15" w14:textId="77777777" w:rsidR="00D86203" w:rsidRPr="00D86203" w:rsidRDefault="00D86203" w:rsidP="00D86203">
      <w:pPr>
        <w:spacing w:line="360" w:lineRule="auto"/>
        <w:jc w:val="both"/>
        <w:rPr>
          <w:rFonts w:ascii="Arial" w:hAnsi="Arial" w:cs="Arial"/>
          <w:b/>
          <w:bCs/>
          <w:i/>
          <w:iCs/>
          <w:color w:val="404040" w:themeColor="text1" w:themeTint="BF"/>
        </w:rPr>
      </w:pPr>
      <w:hyperlink r:id="rId22" w:history="1">
        <w:r w:rsidRPr="00D86203">
          <w:rPr>
            <w:rStyle w:val="Hyperlink"/>
            <w:rFonts w:ascii="Arial" w:hAnsi="Arial" w:cs="Arial"/>
            <w:i/>
            <w:iCs/>
          </w:rPr>
          <w:t>https://ydray.com/get/t/u17528060219963hXmk4eb911522a66KG</w:t>
        </w:r>
      </w:hyperlink>
    </w:p>
    <w:p w14:paraId="1FF1BDEF" w14:textId="77777777" w:rsidR="00CB1A82" w:rsidRPr="00D86203" w:rsidRDefault="00CB1A82" w:rsidP="00CB1A82">
      <w:pPr>
        <w:widowControl w:val="0"/>
        <w:autoSpaceDE w:val="0"/>
        <w:autoSpaceDN w:val="0"/>
        <w:adjustRightInd w:val="0"/>
        <w:rPr>
          <w:rFonts w:ascii="Arial" w:hAnsi="Arial" w:cs="Arial"/>
          <w:b/>
          <w:sz w:val="22"/>
          <w:szCs w:val="22"/>
        </w:rPr>
      </w:pPr>
    </w:p>
    <w:p w14:paraId="3F9FAC7C" w14:textId="23E84026" w:rsidR="00975533" w:rsidRPr="00CB1A82" w:rsidRDefault="00CB1A82" w:rsidP="00CB1A82">
      <w:pPr>
        <w:widowControl w:val="0"/>
        <w:autoSpaceDE w:val="0"/>
        <w:autoSpaceDN w:val="0"/>
        <w:adjustRightInd w:val="0"/>
        <w:rPr>
          <w:rFonts w:ascii="Arial" w:hAnsi="Arial" w:cs="Arial"/>
          <w:bCs/>
          <w:sz w:val="22"/>
          <w:szCs w:val="22"/>
          <w:lang w:val="es-PE"/>
        </w:rPr>
      </w:pPr>
      <w:r w:rsidRPr="00CB1A82">
        <w:rPr>
          <w:rFonts w:ascii="Arial" w:hAnsi="Arial" w:cs="Arial"/>
          <w:b/>
          <w:noProof/>
          <w:sz w:val="22"/>
          <w:szCs w:val="22"/>
          <w:lang w:val="es-PE"/>
        </w:rPr>
        <w:drawing>
          <wp:inline distT="0" distB="0" distL="0" distR="0" wp14:anchorId="45374E2A" wp14:editId="75DC14BE">
            <wp:extent cx="2889143" cy="1604645"/>
            <wp:effectExtent l="0" t="0" r="6985" b="0"/>
            <wp:docPr id="169865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5678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9143" cy="1604645"/>
                    </a:xfrm>
                    <a:prstGeom prst="rect">
                      <a:avLst/>
                    </a:prstGeom>
                  </pic:spPr>
                </pic:pic>
              </a:graphicData>
            </a:graphic>
          </wp:inline>
        </w:drawing>
      </w:r>
    </w:p>
    <w:p w14:paraId="6497D328" w14:textId="77777777" w:rsidR="000A3FEC" w:rsidRDefault="000A3FEC" w:rsidP="00CB1A82">
      <w:pPr>
        <w:ind w:left="142" w:hanging="142"/>
        <w:jc w:val="both"/>
        <w:rPr>
          <w:rFonts w:ascii="Arial" w:hAnsi="Arial" w:cs="Arial"/>
          <w:b/>
          <w:bCs/>
          <w:sz w:val="22"/>
          <w:szCs w:val="22"/>
          <w:lang w:val="es-PE"/>
        </w:rPr>
      </w:pPr>
    </w:p>
    <w:p w14:paraId="3C276F60" w14:textId="77777777" w:rsidR="000A3FEC" w:rsidRDefault="000A3FEC" w:rsidP="00CB1A82">
      <w:pPr>
        <w:ind w:left="142" w:hanging="142"/>
        <w:jc w:val="both"/>
        <w:rPr>
          <w:rFonts w:ascii="Arial" w:hAnsi="Arial" w:cs="Arial"/>
          <w:b/>
          <w:bCs/>
          <w:sz w:val="22"/>
          <w:szCs w:val="22"/>
          <w:lang w:val="es-PE"/>
        </w:rPr>
      </w:pPr>
    </w:p>
    <w:p w14:paraId="24E7534C" w14:textId="77777777" w:rsidR="000A3FEC" w:rsidRDefault="000A3FEC" w:rsidP="00CB1A82">
      <w:pPr>
        <w:ind w:left="142" w:hanging="142"/>
        <w:jc w:val="both"/>
        <w:rPr>
          <w:rFonts w:ascii="Arial" w:hAnsi="Arial" w:cs="Arial"/>
          <w:b/>
          <w:bCs/>
          <w:sz w:val="22"/>
          <w:szCs w:val="22"/>
          <w:lang w:val="es-PE"/>
        </w:rPr>
      </w:pPr>
    </w:p>
    <w:p w14:paraId="0AC2C278" w14:textId="4FE87BEF" w:rsidR="00157EAB" w:rsidRPr="00CB1A82" w:rsidRDefault="00CB1A82" w:rsidP="00CB1A82">
      <w:pPr>
        <w:ind w:left="142" w:hanging="142"/>
        <w:jc w:val="both"/>
        <w:rPr>
          <w:rFonts w:ascii="Arial" w:hAnsi="Arial" w:cs="Arial"/>
          <w:b/>
          <w:bCs/>
          <w:sz w:val="22"/>
          <w:szCs w:val="22"/>
          <w:lang w:val="es-PE"/>
        </w:rPr>
      </w:pPr>
      <w:r w:rsidRPr="00CB1A82">
        <w:rPr>
          <w:rFonts w:ascii="Arial" w:hAnsi="Arial" w:cs="Arial"/>
          <w:b/>
          <w:bCs/>
          <w:noProof/>
          <w:sz w:val="22"/>
          <w:szCs w:val="22"/>
          <w:lang w:val="es-PE"/>
        </w:rPr>
        <w:drawing>
          <wp:inline distT="0" distB="0" distL="0" distR="0" wp14:anchorId="721CE171" wp14:editId="5F0FC9D7">
            <wp:extent cx="2880360" cy="1618686"/>
            <wp:effectExtent l="0" t="0" r="0" b="635"/>
            <wp:docPr id="802623238"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3238" name="Picture 1" descr="A blue and white text&#10;&#10;AI-generated content may be incorrect."/>
                    <pic:cNvPicPr/>
                  </pic:nvPicPr>
                  <pic:blipFill>
                    <a:blip r:embed="rId24"/>
                    <a:stretch>
                      <a:fillRect/>
                    </a:stretch>
                  </pic:blipFill>
                  <pic:spPr>
                    <a:xfrm>
                      <a:off x="0" y="0"/>
                      <a:ext cx="2888167" cy="1623073"/>
                    </a:xfrm>
                    <a:prstGeom prst="rect">
                      <a:avLst/>
                    </a:prstGeom>
                  </pic:spPr>
                </pic:pic>
              </a:graphicData>
            </a:graphic>
          </wp:inline>
        </w:drawing>
      </w:r>
    </w:p>
    <w:p w14:paraId="67E663C2" w14:textId="77777777" w:rsidR="000A3FEC" w:rsidRDefault="000A3FEC" w:rsidP="00157EAB">
      <w:pPr>
        <w:pStyle w:val="NormalWeb"/>
        <w:rPr>
          <w:rFonts w:ascii="Arial" w:eastAsia="MS Mincho" w:hAnsi="Arial" w:cs="Arial"/>
          <w:b/>
          <w:sz w:val="22"/>
          <w:szCs w:val="22"/>
          <w:lang w:eastAsia="fr-FR"/>
        </w:rPr>
      </w:pPr>
    </w:p>
    <w:p w14:paraId="3F94CFB4" w14:textId="77777777" w:rsidR="000A3FEC" w:rsidRDefault="000A3FEC" w:rsidP="00157EAB">
      <w:pPr>
        <w:pStyle w:val="NormalWeb"/>
        <w:rPr>
          <w:rFonts w:ascii="Arial" w:eastAsia="MS Mincho" w:hAnsi="Arial" w:cs="Arial"/>
          <w:b/>
          <w:sz w:val="22"/>
          <w:szCs w:val="22"/>
          <w:lang w:eastAsia="fr-FR"/>
        </w:rPr>
      </w:pPr>
    </w:p>
    <w:p w14:paraId="05DFD126" w14:textId="77777777" w:rsidR="00B00524" w:rsidRDefault="00B00524" w:rsidP="00157EAB">
      <w:pPr>
        <w:pStyle w:val="NormalWeb"/>
        <w:rPr>
          <w:rFonts w:ascii="Arial" w:eastAsia="MS Mincho" w:hAnsi="Arial" w:cs="Arial"/>
          <w:b/>
          <w:sz w:val="22"/>
          <w:szCs w:val="22"/>
          <w:lang w:eastAsia="fr-FR"/>
        </w:rPr>
      </w:pPr>
    </w:p>
    <w:p w14:paraId="75DA99AB" w14:textId="77777777" w:rsidR="00B00524" w:rsidRDefault="00B00524" w:rsidP="00157EAB">
      <w:pPr>
        <w:pStyle w:val="NormalWeb"/>
        <w:rPr>
          <w:rFonts w:ascii="Arial" w:eastAsia="MS Mincho" w:hAnsi="Arial" w:cs="Arial"/>
          <w:b/>
          <w:sz w:val="22"/>
          <w:szCs w:val="22"/>
          <w:lang w:eastAsia="fr-FR"/>
        </w:rPr>
      </w:pPr>
    </w:p>
    <w:p w14:paraId="7FE88B76" w14:textId="5A4F9349" w:rsidR="00157EAB" w:rsidRDefault="00157EAB" w:rsidP="00157EAB">
      <w:pPr>
        <w:pStyle w:val="NormalWeb"/>
        <w:rPr>
          <w:rFonts w:ascii="Arial" w:eastAsia="MS Mincho" w:hAnsi="Arial" w:cs="Arial"/>
          <w:b/>
          <w:sz w:val="22"/>
          <w:szCs w:val="22"/>
          <w:lang w:eastAsia="fr-FR"/>
        </w:rPr>
      </w:pPr>
      <w:r>
        <w:rPr>
          <w:rFonts w:ascii="Arial" w:eastAsia="MS Mincho" w:hAnsi="Arial" w:cs="Arial"/>
          <w:b/>
          <w:sz w:val="22"/>
          <w:szCs w:val="22"/>
          <w:lang w:eastAsia="fr-FR"/>
        </w:rPr>
        <w:t>Reseñas de los Autores:</w:t>
      </w:r>
    </w:p>
    <w:p w14:paraId="128FEB48" w14:textId="6CAB3A4D" w:rsidR="00157EAB" w:rsidRPr="00157EAB" w:rsidRDefault="00157EAB" w:rsidP="00157EAB">
      <w:pPr>
        <w:pStyle w:val="NormalWeb"/>
        <w:rPr>
          <w:rFonts w:ascii="Arial" w:eastAsia="MS Mincho" w:hAnsi="Arial" w:cs="Arial"/>
          <w:bCs/>
          <w:sz w:val="22"/>
          <w:szCs w:val="22"/>
          <w:lang w:eastAsia="fr-FR"/>
        </w:rPr>
      </w:pPr>
      <w:r w:rsidRPr="00157EAB">
        <w:rPr>
          <w:rFonts w:ascii="Arial" w:eastAsia="MS Mincho" w:hAnsi="Arial" w:cs="Arial"/>
          <w:b/>
          <w:sz w:val="22"/>
          <w:szCs w:val="22"/>
          <w:lang w:eastAsia="fr-FR"/>
        </w:rPr>
        <w:t>Nombre completo del autor:</w:t>
      </w:r>
      <w:r w:rsidRPr="00157EAB">
        <w:rPr>
          <w:rFonts w:ascii="Arial" w:eastAsia="MS Mincho" w:hAnsi="Arial" w:cs="Arial"/>
          <w:bCs/>
          <w:sz w:val="22"/>
          <w:szCs w:val="22"/>
          <w:lang w:eastAsia="fr-FR"/>
        </w:rPr>
        <w:br/>
        <w:t>Sandra Tori Noriega</w:t>
      </w:r>
    </w:p>
    <w:p w14:paraId="3641D73D" w14:textId="053CBFEE" w:rsid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
          <w:sz w:val="22"/>
          <w:szCs w:val="22"/>
          <w:lang w:val="es-PE"/>
        </w:rPr>
        <w:t>Breve reseña profesional:</w:t>
      </w:r>
      <w:r w:rsidRPr="00157EAB">
        <w:rPr>
          <w:rFonts w:ascii="Arial" w:hAnsi="Arial" w:cs="Arial"/>
          <w:bCs/>
          <w:sz w:val="22"/>
          <w:szCs w:val="22"/>
          <w:lang w:val="es-PE"/>
        </w:rPr>
        <w:br/>
        <w:t xml:space="preserve">Especialista en Gestión del Cambio con más de </w:t>
      </w:r>
      <w:r w:rsidR="00CB1A82">
        <w:rPr>
          <w:rFonts w:ascii="Arial" w:hAnsi="Arial" w:cs="Arial"/>
          <w:bCs/>
          <w:sz w:val="22"/>
          <w:szCs w:val="22"/>
          <w:lang w:val="es-PE"/>
        </w:rPr>
        <w:t xml:space="preserve">22 </w:t>
      </w:r>
      <w:r w:rsidRPr="00157EAB">
        <w:rPr>
          <w:rFonts w:ascii="Arial" w:hAnsi="Arial" w:cs="Arial"/>
          <w:bCs/>
          <w:sz w:val="22"/>
          <w:szCs w:val="22"/>
          <w:lang w:val="es-PE"/>
        </w:rPr>
        <w:t xml:space="preserve">años de experiencia liderando procesos de </w:t>
      </w:r>
      <w:r>
        <w:rPr>
          <w:rFonts w:ascii="Arial" w:hAnsi="Arial" w:cs="Arial"/>
          <w:bCs/>
          <w:sz w:val="22"/>
          <w:szCs w:val="22"/>
          <w:lang w:val="es-PE"/>
        </w:rPr>
        <w:t xml:space="preserve">recursos Humanos, </w:t>
      </w:r>
      <w:r w:rsidRPr="00157EAB">
        <w:rPr>
          <w:rFonts w:ascii="Arial" w:hAnsi="Arial" w:cs="Arial"/>
          <w:bCs/>
          <w:sz w:val="22"/>
          <w:szCs w:val="22"/>
          <w:lang w:val="es-PE"/>
        </w:rPr>
        <w:t>transformación digital y cultura en el sector minero. Actualmente impulsa iniciativas estratégicas de adopción tecnológica y cultura digital en Minera Las Bambas.</w:t>
      </w:r>
    </w:p>
    <w:p w14:paraId="6FA60D70" w14:textId="77777777" w:rsidR="00157EAB" w:rsidRPr="00157EAB" w:rsidRDefault="00157EAB" w:rsidP="00157EAB">
      <w:pPr>
        <w:widowControl w:val="0"/>
        <w:autoSpaceDE w:val="0"/>
        <w:autoSpaceDN w:val="0"/>
        <w:adjustRightInd w:val="0"/>
        <w:rPr>
          <w:rFonts w:ascii="Arial" w:hAnsi="Arial" w:cs="Arial"/>
          <w:bCs/>
          <w:sz w:val="22"/>
          <w:szCs w:val="22"/>
          <w:lang w:val="es-PE"/>
        </w:rPr>
      </w:pPr>
    </w:p>
    <w:p w14:paraId="16EB0DD6"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
          <w:sz w:val="22"/>
          <w:szCs w:val="22"/>
          <w:lang w:val="es-PE"/>
        </w:rPr>
        <w:t>Grado(s) académico(s):</w:t>
      </w:r>
    </w:p>
    <w:p w14:paraId="527E99F1"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Cs/>
          <w:sz w:val="22"/>
          <w:szCs w:val="22"/>
          <w:lang w:val="es-PE"/>
        </w:rPr>
        <w:t>Magíster en Dirección Estratégica del Factor Humano</w:t>
      </w:r>
    </w:p>
    <w:p w14:paraId="5DE48C2A" w14:textId="77777777" w:rsidR="00157EAB" w:rsidRPr="00157EAB" w:rsidRDefault="00157EAB" w:rsidP="00157EAB">
      <w:pPr>
        <w:widowControl w:val="0"/>
        <w:autoSpaceDE w:val="0"/>
        <w:autoSpaceDN w:val="0"/>
        <w:adjustRightInd w:val="0"/>
        <w:rPr>
          <w:rFonts w:ascii="Arial" w:hAnsi="Arial" w:cs="Arial"/>
          <w:bCs/>
          <w:sz w:val="22"/>
          <w:szCs w:val="22"/>
          <w:lang w:val="es-PE"/>
        </w:rPr>
      </w:pPr>
      <w:r w:rsidRPr="00157EAB">
        <w:rPr>
          <w:rFonts w:ascii="Arial" w:hAnsi="Arial" w:cs="Arial"/>
          <w:bCs/>
          <w:sz w:val="22"/>
          <w:szCs w:val="22"/>
          <w:lang w:val="es-PE"/>
        </w:rPr>
        <w:t>Bachiller en Ciencias de la Comunicación</w:t>
      </w:r>
    </w:p>
    <w:p w14:paraId="31B55DB8" w14:textId="77777777" w:rsidR="00157EAB" w:rsidRPr="005B6F50" w:rsidRDefault="00157EAB" w:rsidP="00157EAB">
      <w:pPr>
        <w:widowControl w:val="0"/>
        <w:autoSpaceDE w:val="0"/>
        <w:autoSpaceDN w:val="0"/>
        <w:adjustRightInd w:val="0"/>
        <w:rPr>
          <w:rFonts w:ascii="Arial" w:hAnsi="Arial" w:cs="Arial"/>
          <w:bCs/>
          <w:sz w:val="22"/>
          <w:szCs w:val="22"/>
          <w:lang w:val="en-US"/>
        </w:rPr>
      </w:pPr>
      <w:r w:rsidRPr="005B6F50">
        <w:rPr>
          <w:rFonts w:ascii="Arial" w:hAnsi="Arial" w:cs="Arial"/>
          <w:bCs/>
          <w:sz w:val="22"/>
          <w:szCs w:val="22"/>
          <w:lang w:val="en-US"/>
        </w:rPr>
        <w:t>Prosci® Certified Change Practitioner</w:t>
      </w:r>
    </w:p>
    <w:p w14:paraId="15D928F3" w14:textId="505E845D" w:rsidR="00157EAB" w:rsidRPr="005B6F50" w:rsidRDefault="00157EAB" w:rsidP="00157EAB">
      <w:pPr>
        <w:widowControl w:val="0"/>
        <w:autoSpaceDE w:val="0"/>
        <w:autoSpaceDN w:val="0"/>
        <w:adjustRightInd w:val="0"/>
        <w:rPr>
          <w:rFonts w:ascii="Arial" w:hAnsi="Arial" w:cs="Arial"/>
          <w:bCs/>
          <w:sz w:val="22"/>
          <w:szCs w:val="22"/>
          <w:lang w:val="en-US"/>
        </w:rPr>
      </w:pPr>
      <w:r w:rsidRPr="005B6F50">
        <w:rPr>
          <w:rFonts w:ascii="Arial" w:hAnsi="Arial" w:cs="Arial"/>
          <w:bCs/>
          <w:sz w:val="22"/>
          <w:szCs w:val="22"/>
          <w:lang w:val="en-US"/>
        </w:rPr>
        <w:t xml:space="preserve">Prosci® ADKAR Model Mastery </w:t>
      </w:r>
    </w:p>
    <w:p w14:paraId="4E3B92B9" w14:textId="77777777" w:rsidR="00CB1A82" w:rsidRPr="005B6F50" w:rsidRDefault="00CB1A82" w:rsidP="00157EAB">
      <w:pPr>
        <w:widowControl w:val="0"/>
        <w:autoSpaceDE w:val="0"/>
        <w:autoSpaceDN w:val="0"/>
        <w:adjustRightInd w:val="0"/>
        <w:rPr>
          <w:rFonts w:ascii="Arial" w:hAnsi="Arial" w:cs="Arial"/>
          <w:bCs/>
          <w:sz w:val="22"/>
          <w:szCs w:val="22"/>
          <w:lang w:val="en-US"/>
        </w:rPr>
      </w:pPr>
    </w:p>
    <w:p w14:paraId="0CA41269" w14:textId="7E828CE5" w:rsidR="00CB1A82" w:rsidRPr="005B6F50" w:rsidRDefault="00CB1A82" w:rsidP="00157EAB">
      <w:pPr>
        <w:widowControl w:val="0"/>
        <w:autoSpaceDE w:val="0"/>
        <w:autoSpaceDN w:val="0"/>
        <w:adjustRightInd w:val="0"/>
        <w:rPr>
          <w:rFonts w:ascii="Arial" w:hAnsi="Arial" w:cs="Arial"/>
          <w:bCs/>
          <w:sz w:val="22"/>
          <w:szCs w:val="22"/>
          <w:lang w:val="en-US"/>
        </w:rPr>
      </w:pPr>
      <w:hyperlink r:id="rId25" w:history="1">
        <w:r w:rsidRPr="005B6F50">
          <w:rPr>
            <w:rStyle w:val="Hyperlink"/>
            <w:rFonts w:ascii="Arial" w:hAnsi="Arial" w:cs="Arial"/>
            <w:bCs/>
            <w:sz w:val="22"/>
            <w:szCs w:val="22"/>
            <w:lang w:val="en-US"/>
          </w:rPr>
          <w:t>https://www.linkedin.com/in/sandratori/</w:t>
        </w:r>
      </w:hyperlink>
    </w:p>
    <w:p w14:paraId="57A5EA88" w14:textId="77777777" w:rsidR="00CB1A82" w:rsidRPr="005B6F50" w:rsidRDefault="00CB1A82" w:rsidP="00157EAB">
      <w:pPr>
        <w:widowControl w:val="0"/>
        <w:autoSpaceDE w:val="0"/>
        <w:autoSpaceDN w:val="0"/>
        <w:adjustRightInd w:val="0"/>
        <w:rPr>
          <w:rFonts w:ascii="Arial" w:hAnsi="Arial" w:cs="Arial"/>
          <w:bCs/>
          <w:sz w:val="22"/>
          <w:szCs w:val="22"/>
          <w:lang w:val="en-US"/>
        </w:rPr>
      </w:pPr>
    </w:p>
    <w:p w14:paraId="593CF034" w14:textId="77777777" w:rsidR="00180629" w:rsidRPr="005B6F50" w:rsidRDefault="00180629" w:rsidP="00975533">
      <w:pPr>
        <w:widowControl w:val="0"/>
        <w:autoSpaceDE w:val="0"/>
        <w:autoSpaceDN w:val="0"/>
        <w:adjustRightInd w:val="0"/>
        <w:rPr>
          <w:rFonts w:ascii="Arial" w:hAnsi="Arial" w:cs="Arial"/>
          <w:bCs/>
          <w:sz w:val="22"/>
          <w:szCs w:val="22"/>
          <w:lang w:val="en-US"/>
        </w:rPr>
      </w:pPr>
    </w:p>
    <w:p w14:paraId="6361AACD"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6A676B9F"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23CC9C51" w14:textId="77777777" w:rsidR="004A013E" w:rsidRPr="00AC131C" w:rsidRDefault="004A013E" w:rsidP="00975533">
      <w:pPr>
        <w:widowControl w:val="0"/>
        <w:autoSpaceDE w:val="0"/>
        <w:autoSpaceDN w:val="0"/>
        <w:adjustRightInd w:val="0"/>
        <w:rPr>
          <w:rFonts w:ascii="Arial" w:hAnsi="Arial" w:cs="Arial"/>
          <w:b/>
          <w:sz w:val="22"/>
          <w:szCs w:val="22"/>
          <w:lang w:val="en-US"/>
        </w:rPr>
      </w:pPr>
    </w:p>
    <w:p w14:paraId="4FCF0D57" w14:textId="77777777" w:rsidR="00DB7347" w:rsidRPr="00AC131C" w:rsidRDefault="00DB7347" w:rsidP="00975533">
      <w:pPr>
        <w:widowControl w:val="0"/>
        <w:autoSpaceDE w:val="0"/>
        <w:autoSpaceDN w:val="0"/>
        <w:adjustRightInd w:val="0"/>
        <w:rPr>
          <w:rFonts w:ascii="Arial" w:hAnsi="Arial" w:cs="Arial"/>
          <w:b/>
          <w:sz w:val="22"/>
          <w:szCs w:val="22"/>
          <w:lang w:val="en-US"/>
        </w:rPr>
      </w:pPr>
    </w:p>
    <w:p w14:paraId="028FE80A" w14:textId="77777777" w:rsidR="00DB7347" w:rsidRPr="00AC131C" w:rsidRDefault="00DB7347" w:rsidP="00975533">
      <w:pPr>
        <w:widowControl w:val="0"/>
        <w:autoSpaceDE w:val="0"/>
        <w:autoSpaceDN w:val="0"/>
        <w:adjustRightInd w:val="0"/>
        <w:rPr>
          <w:rFonts w:ascii="Arial" w:hAnsi="Arial" w:cs="Arial"/>
          <w:b/>
          <w:sz w:val="22"/>
          <w:szCs w:val="22"/>
          <w:lang w:val="en-US"/>
        </w:rPr>
      </w:pPr>
    </w:p>
    <w:p w14:paraId="5E0ED3B3" w14:textId="553F904E" w:rsidR="00975533" w:rsidRPr="00157EAB" w:rsidRDefault="00E84004" w:rsidP="00975533">
      <w:pPr>
        <w:widowControl w:val="0"/>
        <w:autoSpaceDE w:val="0"/>
        <w:autoSpaceDN w:val="0"/>
        <w:adjustRightInd w:val="0"/>
        <w:rPr>
          <w:rFonts w:ascii="Arial" w:hAnsi="Arial" w:cs="Arial"/>
          <w:b/>
          <w:sz w:val="22"/>
          <w:szCs w:val="22"/>
          <w:lang w:val="es-PE"/>
        </w:rPr>
      </w:pPr>
      <w:r w:rsidRPr="00157EAB">
        <w:rPr>
          <w:rFonts w:ascii="Arial" w:hAnsi="Arial" w:cs="Arial"/>
          <w:b/>
          <w:sz w:val="22"/>
          <w:szCs w:val="22"/>
          <w:lang w:val="es-PE"/>
        </w:rPr>
        <w:t>Nombre</w:t>
      </w:r>
      <w:r w:rsidR="004C3B69" w:rsidRPr="00157EAB">
        <w:rPr>
          <w:rFonts w:ascii="Arial" w:hAnsi="Arial" w:cs="Arial"/>
          <w:b/>
          <w:sz w:val="22"/>
          <w:szCs w:val="22"/>
          <w:lang w:val="es-PE"/>
        </w:rPr>
        <w:t xml:space="preserve"> completo</w:t>
      </w:r>
      <w:r w:rsidRPr="00157EAB">
        <w:rPr>
          <w:rFonts w:ascii="Arial" w:hAnsi="Arial" w:cs="Arial"/>
          <w:b/>
          <w:sz w:val="22"/>
          <w:szCs w:val="22"/>
          <w:lang w:val="es-PE"/>
        </w:rPr>
        <w:t xml:space="preserve"> del coautor </w:t>
      </w:r>
    </w:p>
    <w:p w14:paraId="27E762A6" w14:textId="511A4277" w:rsidR="00157EAB" w:rsidRDefault="00157EAB"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Paola Camacho</w:t>
      </w:r>
      <w:r w:rsidR="004A013E">
        <w:rPr>
          <w:rFonts w:ascii="Arial" w:hAnsi="Arial" w:cs="Arial"/>
          <w:bCs/>
          <w:sz w:val="22"/>
          <w:szCs w:val="22"/>
          <w:lang w:val="es-PE"/>
        </w:rPr>
        <w:t xml:space="preserve"> Quispe</w:t>
      </w:r>
    </w:p>
    <w:p w14:paraId="5FCE008C" w14:textId="77777777" w:rsidR="00DB7347" w:rsidRDefault="00DB7347" w:rsidP="00975533">
      <w:pPr>
        <w:widowControl w:val="0"/>
        <w:autoSpaceDE w:val="0"/>
        <w:autoSpaceDN w:val="0"/>
        <w:adjustRightInd w:val="0"/>
        <w:rPr>
          <w:rFonts w:ascii="Arial" w:hAnsi="Arial" w:cs="Arial"/>
          <w:b/>
          <w:sz w:val="22"/>
          <w:szCs w:val="22"/>
          <w:lang w:val="es-PE"/>
        </w:rPr>
      </w:pPr>
    </w:p>
    <w:p w14:paraId="742A39FA" w14:textId="4467DE75" w:rsidR="00975533" w:rsidRDefault="002B5475" w:rsidP="00975533">
      <w:pPr>
        <w:widowControl w:val="0"/>
        <w:autoSpaceDE w:val="0"/>
        <w:autoSpaceDN w:val="0"/>
        <w:adjustRightInd w:val="0"/>
        <w:rPr>
          <w:rFonts w:ascii="Arial" w:hAnsi="Arial" w:cs="Arial"/>
          <w:b/>
          <w:sz w:val="22"/>
          <w:szCs w:val="22"/>
          <w:lang w:val="es-PE"/>
        </w:rPr>
      </w:pPr>
      <w:r w:rsidRPr="00157EAB">
        <w:rPr>
          <w:rFonts w:ascii="Arial" w:hAnsi="Arial" w:cs="Arial"/>
          <w:b/>
          <w:sz w:val="22"/>
          <w:szCs w:val="22"/>
          <w:lang w:val="es-PE"/>
        </w:rPr>
        <w:t>Breve r</w:t>
      </w:r>
      <w:r w:rsidR="004C3B69" w:rsidRPr="00157EAB">
        <w:rPr>
          <w:rFonts w:ascii="Arial" w:hAnsi="Arial" w:cs="Arial"/>
          <w:b/>
          <w:sz w:val="22"/>
          <w:szCs w:val="22"/>
          <w:lang w:val="es-PE"/>
        </w:rPr>
        <w:t xml:space="preserve">eseña </w:t>
      </w:r>
      <w:r w:rsidR="00975533" w:rsidRPr="00157EAB">
        <w:rPr>
          <w:rFonts w:ascii="Arial" w:hAnsi="Arial" w:cs="Arial"/>
          <w:b/>
          <w:sz w:val="22"/>
          <w:szCs w:val="22"/>
          <w:lang w:val="es-PE"/>
        </w:rPr>
        <w:t>profesional</w:t>
      </w:r>
    </w:p>
    <w:p w14:paraId="3D5FF2E2" w14:textId="1FC785E1" w:rsidR="004A013E" w:rsidRDefault="00144F1B" w:rsidP="00975533">
      <w:pPr>
        <w:widowControl w:val="0"/>
        <w:autoSpaceDE w:val="0"/>
        <w:autoSpaceDN w:val="0"/>
        <w:adjustRightInd w:val="0"/>
        <w:rPr>
          <w:rFonts w:ascii="Arial" w:hAnsi="Arial" w:cs="Arial"/>
          <w:bCs/>
          <w:sz w:val="22"/>
          <w:szCs w:val="22"/>
          <w:lang w:val="es-PE"/>
        </w:rPr>
      </w:pPr>
      <w:r w:rsidRPr="00144F1B">
        <w:rPr>
          <w:rFonts w:ascii="Arial" w:hAnsi="Arial" w:cs="Arial"/>
          <w:bCs/>
          <w:sz w:val="22"/>
          <w:szCs w:val="22"/>
          <w:lang w:val="es-PE"/>
        </w:rPr>
        <w:t xml:space="preserve">Consultora en Gestión del Cambio con más de 10 años de experiencia liderando procesos de cambio en proyectos de transformación digital en organizaciones del sector energía, minería y petróleo. </w:t>
      </w:r>
      <w:r w:rsidR="004A013E">
        <w:rPr>
          <w:rFonts w:ascii="Arial" w:hAnsi="Arial" w:cs="Arial"/>
          <w:bCs/>
          <w:sz w:val="22"/>
          <w:szCs w:val="22"/>
          <w:lang w:val="es-PE"/>
        </w:rPr>
        <w:t>Actualmente</w:t>
      </w:r>
      <w:r w:rsidR="00DB7347">
        <w:rPr>
          <w:rFonts w:ascii="Arial" w:hAnsi="Arial" w:cs="Arial"/>
          <w:bCs/>
          <w:sz w:val="22"/>
          <w:szCs w:val="22"/>
          <w:lang w:val="es-PE"/>
        </w:rPr>
        <w:t>,</w:t>
      </w:r>
      <w:r w:rsidR="004A013E">
        <w:rPr>
          <w:rFonts w:ascii="Arial" w:hAnsi="Arial" w:cs="Arial"/>
          <w:bCs/>
          <w:sz w:val="22"/>
          <w:szCs w:val="22"/>
          <w:lang w:val="es-PE"/>
        </w:rPr>
        <w:t xml:space="preserve"> </w:t>
      </w:r>
      <w:r w:rsidR="00DB7347">
        <w:rPr>
          <w:rFonts w:ascii="Arial" w:hAnsi="Arial" w:cs="Arial"/>
          <w:bCs/>
          <w:sz w:val="22"/>
          <w:szCs w:val="22"/>
          <w:lang w:val="es-PE"/>
        </w:rPr>
        <w:t>impulsa</w:t>
      </w:r>
      <w:r w:rsidR="00707305">
        <w:rPr>
          <w:rFonts w:ascii="Arial" w:hAnsi="Arial" w:cs="Arial"/>
          <w:bCs/>
          <w:sz w:val="22"/>
          <w:szCs w:val="22"/>
          <w:lang w:val="es-PE"/>
        </w:rPr>
        <w:t xml:space="preserve"> la gestión </w:t>
      </w:r>
      <w:r w:rsidR="00DB7347">
        <w:rPr>
          <w:rFonts w:ascii="Arial" w:hAnsi="Arial" w:cs="Arial"/>
          <w:bCs/>
          <w:sz w:val="22"/>
          <w:szCs w:val="22"/>
          <w:lang w:val="es-PE"/>
        </w:rPr>
        <w:t xml:space="preserve">estratégica </w:t>
      </w:r>
      <w:r w:rsidR="00707305">
        <w:rPr>
          <w:rFonts w:ascii="Arial" w:hAnsi="Arial" w:cs="Arial"/>
          <w:bCs/>
          <w:sz w:val="22"/>
          <w:szCs w:val="22"/>
          <w:lang w:val="es-PE"/>
        </w:rPr>
        <w:t xml:space="preserve">del cambio en proyectos </w:t>
      </w:r>
      <w:r w:rsidR="00DB7347">
        <w:rPr>
          <w:rFonts w:ascii="Arial" w:hAnsi="Arial" w:cs="Arial"/>
          <w:bCs/>
          <w:sz w:val="22"/>
          <w:szCs w:val="22"/>
          <w:lang w:val="es-PE"/>
        </w:rPr>
        <w:t>de transformación digital en Minera las Bambas.</w:t>
      </w:r>
    </w:p>
    <w:p w14:paraId="71B7C8FB" w14:textId="77777777" w:rsidR="00DB7347" w:rsidRPr="00144F1B" w:rsidRDefault="00DB7347" w:rsidP="00975533">
      <w:pPr>
        <w:widowControl w:val="0"/>
        <w:autoSpaceDE w:val="0"/>
        <w:autoSpaceDN w:val="0"/>
        <w:adjustRightInd w:val="0"/>
        <w:rPr>
          <w:rFonts w:ascii="Arial" w:hAnsi="Arial" w:cs="Arial"/>
          <w:bCs/>
          <w:sz w:val="22"/>
          <w:szCs w:val="22"/>
          <w:lang w:val="es-PE"/>
        </w:rPr>
      </w:pPr>
    </w:p>
    <w:p w14:paraId="6C7AFBA8" w14:textId="4570216F" w:rsidR="002B5475" w:rsidRPr="00144F1B" w:rsidRDefault="002B5475" w:rsidP="00975533">
      <w:pPr>
        <w:ind w:left="142" w:hanging="142"/>
        <w:jc w:val="both"/>
        <w:rPr>
          <w:rFonts w:ascii="Arial" w:hAnsi="Arial" w:cs="Arial"/>
          <w:b/>
          <w:sz w:val="22"/>
          <w:szCs w:val="22"/>
          <w:lang w:val="es-PE"/>
        </w:rPr>
      </w:pPr>
      <w:r w:rsidRPr="00144F1B">
        <w:rPr>
          <w:rFonts w:ascii="Arial" w:hAnsi="Arial" w:cs="Arial"/>
          <w:b/>
          <w:sz w:val="22"/>
          <w:szCs w:val="22"/>
          <w:lang w:val="es-PE"/>
        </w:rPr>
        <w:t>Grado(s) académico(s)</w:t>
      </w:r>
    </w:p>
    <w:p w14:paraId="07B81A5B" w14:textId="3EE42E0B" w:rsidR="00DB7347" w:rsidRDefault="00DB7347" w:rsidP="00DB7347">
      <w:pPr>
        <w:widowControl w:val="0"/>
        <w:autoSpaceDE w:val="0"/>
        <w:autoSpaceDN w:val="0"/>
        <w:adjustRightInd w:val="0"/>
        <w:rPr>
          <w:rFonts w:ascii="Arial" w:hAnsi="Arial" w:cs="Arial"/>
          <w:bCs/>
          <w:sz w:val="22"/>
          <w:szCs w:val="22"/>
          <w:lang w:val="es-PE"/>
        </w:rPr>
      </w:pPr>
      <w:r w:rsidRPr="00DB7347">
        <w:rPr>
          <w:rFonts w:ascii="Arial" w:hAnsi="Arial" w:cs="Arial"/>
          <w:bCs/>
          <w:sz w:val="22"/>
          <w:szCs w:val="22"/>
          <w:lang w:val="es-PE"/>
        </w:rPr>
        <w:t>Lic. Ciencias de la Comunicación</w:t>
      </w:r>
    </w:p>
    <w:p w14:paraId="29E8DCB9" w14:textId="16279627" w:rsidR="000270E6" w:rsidRPr="00BE6241" w:rsidRDefault="00DB7347" w:rsidP="00DB7347">
      <w:pPr>
        <w:widowControl w:val="0"/>
        <w:autoSpaceDE w:val="0"/>
        <w:autoSpaceDN w:val="0"/>
        <w:adjustRightInd w:val="0"/>
        <w:rPr>
          <w:rFonts w:ascii="Arial" w:hAnsi="Arial" w:cs="Arial"/>
          <w:bCs/>
          <w:sz w:val="22"/>
          <w:szCs w:val="22"/>
          <w:lang w:val="en-US"/>
        </w:rPr>
      </w:pPr>
      <w:r w:rsidRPr="00BE6241">
        <w:rPr>
          <w:rFonts w:ascii="Arial" w:hAnsi="Arial" w:cs="Arial"/>
          <w:bCs/>
          <w:sz w:val="22"/>
          <w:szCs w:val="22"/>
          <w:lang w:val="en-US"/>
        </w:rPr>
        <w:t>HCMP® 3G Expert Professional</w:t>
      </w:r>
    </w:p>
    <w:p w14:paraId="1FCF5E32" w14:textId="77777777" w:rsidR="00180629" w:rsidRPr="00BE6241" w:rsidRDefault="00180629" w:rsidP="00E84004">
      <w:pPr>
        <w:widowControl w:val="0"/>
        <w:autoSpaceDE w:val="0"/>
        <w:autoSpaceDN w:val="0"/>
        <w:adjustRightInd w:val="0"/>
        <w:rPr>
          <w:rFonts w:ascii="Arial" w:hAnsi="Arial" w:cs="Arial"/>
          <w:bCs/>
          <w:sz w:val="22"/>
          <w:szCs w:val="22"/>
          <w:lang w:val="en-US"/>
        </w:rPr>
      </w:pPr>
    </w:p>
    <w:p w14:paraId="7C7F6B3F" w14:textId="313BD43D" w:rsidR="00E84004" w:rsidRDefault="00BE6241" w:rsidP="00E84004">
      <w:pPr>
        <w:ind w:left="142" w:hanging="142"/>
        <w:jc w:val="both"/>
        <w:rPr>
          <w:rFonts w:ascii="Arial" w:hAnsi="Arial" w:cs="Arial"/>
          <w:bCs/>
          <w:sz w:val="22"/>
          <w:szCs w:val="22"/>
          <w:lang w:val="en-US"/>
        </w:rPr>
      </w:pPr>
      <w:hyperlink r:id="rId26" w:history="1">
        <w:r w:rsidRPr="00072558">
          <w:rPr>
            <w:rStyle w:val="Hyperlink"/>
            <w:rFonts w:ascii="Arial" w:hAnsi="Arial" w:cs="Arial"/>
            <w:bCs/>
            <w:sz w:val="22"/>
            <w:szCs w:val="22"/>
            <w:lang w:val="en-US"/>
          </w:rPr>
          <w:t>https://www.linkedin.com/in/paolacamachoquispe/</w:t>
        </w:r>
      </w:hyperlink>
    </w:p>
    <w:p w14:paraId="4F8325F6" w14:textId="77777777" w:rsidR="00BE6241" w:rsidRPr="00BE6241" w:rsidRDefault="00BE6241" w:rsidP="00E84004">
      <w:pPr>
        <w:ind w:left="142" w:hanging="142"/>
        <w:jc w:val="both"/>
        <w:rPr>
          <w:rFonts w:ascii="Arial" w:hAnsi="Arial" w:cs="Arial"/>
          <w:bCs/>
          <w:sz w:val="22"/>
          <w:szCs w:val="22"/>
          <w:lang w:val="en-US"/>
        </w:rPr>
      </w:pPr>
    </w:p>
    <w:p w14:paraId="3CE7F4E2" w14:textId="77777777" w:rsidR="00E84004" w:rsidRPr="00BE6241" w:rsidRDefault="00E84004" w:rsidP="00975533">
      <w:pPr>
        <w:ind w:left="142" w:hanging="142"/>
        <w:jc w:val="both"/>
        <w:rPr>
          <w:rFonts w:ascii="Arial" w:hAnsi="Arial" w:cs="Arial"/>
          <w:bCs/>
          <w:sz w:val="22"/>
          <w:szCs w:val="22"/>
          <w:lang w:val="en-US"/>
        </w:rPr>
      </w:pPr>
    </w:p>
    <w:p w14:paraId="701DC0F5" w14:textId="77777777" w:rsidR="00904E24" w:rsidRPr="00BE6241" w:rsidRDefault="00904E24" w:rsidP="00975533">
      <w:pPr>
        <w:ind w:left="142" w:hanging="142"/>
        <w:jc w:val="both"/>
        <w:rPr>
          <w:rFonts w:ascii="Arial" w:hAnsi="Arial" w:cs="Arial"/>
          <w:bCs/>
          <w:sz w:val="22"/>
          <w:szCs w:val="22"/>
          <w:lang w:val="en-US"/>
        </w:rPr>
      </w:pPr>
    </w:p>
    <w:p w14:paraId="18AC9D8F" w14:textId="070BDCFF" w:rsidR="00904E24" w:rsidRPr="00BE6241" w:rsidRDefault="00904E24" w:rsidP="00975533">
      <w:pPr>
        <w:ind w:left="142" w:hanging="142"/>
        <w:jc w:val="both"/>
        <w:rPr>
          <w:rFonts w:ascii="Arial" w:hAnsi="Arial" w:cs="Arial"/>
          <w:bCs/>
          <w:sz w:val="22"/>
          <w:szCs w:val="22"/>
          <w:lang w:val="en-US"/>
        </w:rPr>
      </w:pPr>
    </w:p>
    <w:p w14:paraId="1215344E" w14:textId="77777777" w:rsidR="00904E24" w:rsidRPr="00BE6241" w:rsidRDefault="00904E24" w:rsidP="00975533">
      <w:pPr>
        <w:ind w:left="142" w:hanging="142"/>
        <w:jc w:val="both"/>
        <w:rPr>
          <w:rFonts w:ascii="Arial" w:hAnsi="Arial" w:cs="Arial"/>
          <w:bCs/>
          <w:sz w:val="22"/>
          <w:szCs w:val="22"/>
          <w:lang w:val="en-US"/>
        </w:rPr>
        <w:sectPr w:rsidR="00904E24" w:rsidRPr="00BE6241" w:rsidSect="00D34811">
          <w:type w:val="continuous"/>
          <w:pgSz w:w="11900" w:h="16840"/>
          <w:pgMar w:top="1134" w:right="680" w:bottom="964" w:left="851" w:header="680" w:footer="567" w:gutter="0"/>
          <w:cols w:num="2" w:space="397"/>
          <w:docGrid w:linePitch="360"/>
        </w:sectPr>
      </w:pPr>
    </w:p>
    <w:p w14:paraId="521FBCC5" w14:textId="01C53CD1" w:rsidR="001F29ED" w:rsidRPr="00BE6241" w:rsidRDefault="001F29ED" w:rsidP="003D3A4A">
      <w:pPr>
        <w:ind w:left="142" w:hanging="142"/>
        <w:jc w:val="center"/>
        <w:rPr>
          <w:rFonts w:ascii="Arial" w:hAnsi="Arial" w:cs="Arial"/>
          <w:b/>
          <w:sz w:val="22"/>
          <w:szCs w:val="22"/>
          <w:lang w:val="en-US"/>
        </w:rPr>
      </w:pPr>
    </w:p>
    <w:sectPr w:rsidR="001F29ED" w:rsidRPr="00BE624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CC4C" w14:textId="77777777" w:rsidR="002661BA" w:rsidRDefault="002661BA" w:rsidP="004D469A">
      <w:r>
        <w:separator/>
      </w:r>
    </w:p>
  </w:endnote>
  <w:endnote w:type="continuationSeparator" w:id="0">
    <w:p w14:paraId="143CD577" w14:textId="77777777" w:rsidR="002661BA" w:rsidRDefault="002661B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ter-Light">
    <w:altName w:val="Inte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D071" w14:textId="77777777" w:rsidR="002661BA" w:rsidRDefault="002661BA" w:rsidP="004D469A">
      <w:r>
        <w:separator/>
      </w:r>
    </w:p>
  </w:footnote>
  <w:footnote w:type="continuationSeparator" w:id="0">
    <w:p w14:paraId="1D92F5BE" w14:textId="77777777" w:rsidR="002661BA" w:rsidRDefault="002661B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C4"/>
    <w:multiLevelType w:val="multilevel"/>
    <w:tmpl w:val="249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5CDA"/>
    <w:multiLevelType w:val="hybridMultilevel"/>
    <w:tmpl w:val="DA5EFE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7A97D98"/>
    <w:multiLevelType w:val="hybridMultilevel"/>
    <w:tmpl w:val="E480A9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5D1346D"/>
    <w:multiLevelType w:val="hybridMultilevel"/>
    <w:tmpl w:val="F8FEEC26"/>
    <w:lvl w:ilvl="0" w:tplc="32BA8AF6">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B0B18A2"/>
    <w:multiLevelType w:val="multilevel"/>
    <w:tmpl w:val="6DA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818CF"/>
    <w:multiLevelType w:val="hybridMultilevel"/>
    <w:tmpl w:val="E8EC57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08933AE"/>
    <w:multiLevelType w:val="hybridMultilevel"/>
    <w:tmpl w:val="142EA76C"/>
    <w:lvl w:ilvl="0" w:tplc="CAF46EC0">
      <w:start w:val="5"/>
      <w:numFmt w:val="bullet"/>
      <w:lvlText w:val="•"/>
      <w:lvlJc w:val="left"/>
      <w:pPr>
        <w:ind w:left="712" w:hanging="57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7" w15:restartNumberingAfterBreak="0">
    <w:nsid w:val="4848273F"/>
    <w:multiLevelType w:val="hybridMultilevel"/>
    <w:tmpl w:val="D1D0CBB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8" w15:restartNumberingAfterBreak="0">
    <w:nsid w:val="4AA73471"/>
    <w:multiLevelType w:val="hybridMultilevel"/>
    <w:tmpl w:val="627A6A10"/>
    <w:lvl w:ilvl="0" w:tplc="280A0001">
      <w:start w:val="1"/>
      <w:numFmt w:val="bullet"/>
      <w:lvlText w:val=""/>
      <w:lvlJc w:val="left"/>
      <w:pPr>
        <w:ind w:left="712" w:hanging="57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9" w15:restartNumberingAfterBreak="0">
    <w:nsid w:val="4BEF577E"/>
    <w:multiLevelType w:val="multilevel"/>
    <w:tmpl w:val="9B7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22771"/>
    <w:multiLevelType w:val="multilevel"/>
    <w:tmpl w:val="BBF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D3780"/>
    <w:multiLevelType w:val="hybridMultilevel"/>
    <w:tmpl w:val="BAC830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230F7"/>
    <w:multiLevelType w:val="multilevel"/>
    <w:tmpl w:val="754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5F6784"/>
    <w:multiLevelType w:val="hybridMultilevel"/>
    <w:tmpl w:val="06EA7F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88755BD"/>
    <w:multiLevelType w:val="hybridMultilevel"/>
    <w:tmpl w:val="47BC6B58"/>
    <w:lvl w:ilvl="0" w:tplc="B9E2CAA8">
      <w:start w:val="1"/>
      <w:numFmt w:val="decimal"/>
      <w:lvlText w:val="%1."/>
      <w:lvlJc w:val="left"/>
      <w:pPr>
        <w:ind w:left="1070" w:hanging="71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12"/>
  </w:num>
  <w:num w:numId="2" w16cid:durableId="10644733">
    <w:abstractNumId w:val="10"/>
  </w:num>
  <w:num w:numId="3" w16cid:durableId="1389495278">
    <w:abstractNumId w:val="9"/>
  </w:num>
  <w:num w:numId="4" w16cid:durableId="783890648">
    <w:abstractNumId w:val="1"/>
  </w:num>
  <w:num w:numId="5" w16cid:durableId="1876230202">
    <w:abstractNumId w:val="11"/>
  </w:num>
  <w:num w:numId="6" w16cid:durableId="1180585973">
    <w:abstractNumId w:val="5"/>
  </w:num>
  <w:num w:numId="7" w16cid:durableId="1946771615">
    <w:abstractNumId w:val="2"/>
  </w:num>
  <w:num w:numId="8" w16cid:durableId="1017342711">
    <w:abstractNumId w:val="14"/>
  </w:num>
  <w:num w:numId="9" w16cid:durableId="1487286174">
    <w:abstractNumId w:val="13"/>
  </w:num>
  <w:num w:numId="10" w16cid:durableId="286855301">
    <w:abstractNumId w:val="4"/>
  </w:num>
  <w:num w:numId="11" w16cid:durableId="1134255684">
    <w:abstractNumId w:val="0"/>
  </w:num>
  <w:num w:numId="12" w16cid:durableId="1390156284">
    <w:abstractNumId w:val="3"/>
  </w:num>
  <w:num w:numId="13" w16cid:durableId="1888566207">
    <w:abstractNumId w:val="15"/>
  </w:num>
  <w:num w:numId="14" w16cid:durableId="332417817">
    <w:abstractNumId w:val="7"/>
  </w:num>
  <w:num w:numId="15" w16cid:durableId="286276283">
    <w:abstractNumId w:val="6"/>
  </w:num>
  <w:num w:numId="16" w16cid:durableId="433137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1D81"/>
    <w:rsid w:val="00025DD9"/>
    <w:rsid w:val="000270E6"/>
    <w:rsid w:val="000315FD"/>
    <w:rsid w:val="00047A63"/>
    <w:rsid w:val="00057373"/>
    <w:rsid w:val="000703C0"/>
    <w:rsid w:val="0007305C"/>
    <w:rsid w:val="00085770"/>
    <w:rsid w:val="0009392A"/>
    <w:rsid w:val="000A177C"/>
    <w:rsid w:val="000A3FEC"/>
    <w:rsid w:val="000A599E"/>
    <w:rsid w:val="000B39B6"/>
    <w:rsid w:val="000B54FF"/>
    <w:rsid w:val="000B788F"/>
    <w:rsid w:val="000C780B"/>
    <w:rsid w:val="000D0B73"/>
    <w:rsid w:val="000D0D3A"/>
    <w:rsid w:val="000E010F"/>
    <w:rsid w:val="000F3514"/>
    <w:rsid w:val="001165BD"/>
    <w:rsid w:val="00122588"/>
    <w:rsid w:val="00134BD0"/>
    <w:rsid w:val="00140898"/>
    <w:rsid w:val="00144F1B"/>
    <w:rsid w:val="00156239"/>
    <w:rsid w:val="00157EAB"/>
    <w:rsid w:val="00180629"/>
    <w:rsid w:val="0018131B"/>
    <w:rsid w:val="00191841"/>
    <w:rsid w:val="001928B8"/>
    <w:rsid w:val="001A5A72"/>
    <w:rsid w:val="001A607C"/>
    <w:rsid w:val="001B2427"/>
    <w:rsid w:val="001B3D61"/>
    <w:rsid w:val="001B5920"/>
    <w:rsid w:val="001C548F"/>
    <w:rsid w:val="001D0826"/>
    <w:rsid w:val="001D5AA2"/>
    <w:rsid w:val="001F29ED"/>
    <w:rsid w:val="001F63C4"/>
    <w:rsid w:val="001F7167"/>
    <w:rsid w:val="00205A18"/>
    <w:rsid w:val="002201FE"/>
    <w:rsid w:val="0022182F"/>
    <w:rsid w:val="00232224"/>
    <w:rsid w:val="00241070"/>
    <w:rsid w:val="002419CB"/>
    <w:rsid w:val="002525E1"/>
    <w:rsid w:val="002641B3"/>
    <w:rsid w:val="002661BA"/>
    <w:rsid w:val="002876C7"/>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96D3F"/>
    <w:rsid w:val="003B66C8"/>
    <w:rsid w:val="003B6E44"/>
    <w:rsid w:val="003C6D44"/>
    <w:rsid w:val="003D271C"/>
    <w:rsid w:val="003D3A4A"/>
    <w:rsid w:val="003F080D"/>
    <w:rsid w:val="003F08F2"/>
    <w:rsid w:val="0040606A"/>
    <w:rsid w:val="0041269C"/>
    <w:rsid w:val="00427100"/>
    <w:rsid w:val="0043413E"/>
    <w:rsid w:val="00436119"/>
    <w:rsid w:val="00437503"/>
    <w:rsid w:val="00441B34"/>
    <w:rsid w:val="00445BC3"/>
    <w:rsid w:val="00446E15"/>
    <w:rsid w:val="00460D0B"/>
    <w:rsid w:val="00486035"/>
    <w:rsid w:val="00493C85"/>
    <w:rsid w:val="004A013E"/>
    <w:rsid w:val="004A163F"/>
    <w:rsid w:val="004A3665"/>
    <w:rsid w:val="004B1948"/>
    <w:rsid w:val="004B4A18"/>
    <w:rsid w:val="004B4C0C"/>
    <w:rsid w:val="004B5FEB"/>
    <w:rsid w:val="004C3B69"/>
    <w:rsid w:val="004D0689"/>
    <w:rsid w:val="004D469A"/>
    <w:rsid w:val="004D59AC"/>
    <w:rsid w:val="004E233B"/>
    <w:rsid w:val="005210F6"/>
    <w:rsid w:val="005218B6"/>
    <w:rsid w:val="00522C8C"/>
    <w:rsid w:val="005505E2"/>
    <w:rsid w:val="005631EB"/>
    <w:rsid w:val="005A352B"/>
    <w:rsid w:val="005B08EB"/>
    <w:rsid w:val="005B6F50"/>
    <w:rsid w:val="005D673A"/>
    <w:rsid w:val="005E0C8B"/>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D2E83"/>
    <w:rsid w:val="006E49B3"/>
    <w:rsid w:val="006E6B6B"/>
    <w:rsid w:val="006F2731"/>
    <w:rsid w:val="006F6A1B"/>
    <w:rsid w:val="006F7FF3"/>
    <w:rsid w:val="007069E8"/>
    <w:rsid w:val="00707305"/>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052E"/>
    <w:rsid w:val="00901504"/>
    <w:rsid w:val="0090263D"/>
    <w:rsid w:val="00904E24"/>
    <w:rsid w:val="009148C8"/>
    <w:rsid w:val="009430D9"/>
    <w:rsid w:val="00943CA8"/>
    <w:rsid w:val="00975533"/>
    <w:rsid w:val="009A119E"/>
    <w:rsid w:val="009A68FA"/>
    <w:rsid w:val="009B19B2"/>
    <w:rsid w:val="009D3326"/>
    <w:rsid w:val="009D7B7E"/>
    <w:rsid w:val="009E12DE"/>
    <w:rsid w:val="009E3508"/>
    <w:rsid w:val="00A05DB9"/>
    <w:rsid w:val="00A0600E"/>
    <w:rsid w:val="00A06D7F"/>
    <w:rsid w:val="00A10E57"/>
    <w:rsid w:val="00A14F68"/>
    <w:rsid w:val="00A201D7"/>
    <w:rsid w:val="00A235FD"/>
    <w:rsid w:val="00A25141"/>
    <w:rsid w:val="00A41007"/>
    <w:rsid w:val="00A47944"/>
    <w:rsid w:val="00A534CB"/>
    <w:rsid w:val="00A5651F"/>
    <w:rsid w:val="00A63A13"/>
    <w:rsid w:val="00A64A25"/>
    <w:rsid w:val="00A72724"/>
    <w:rsid w:val="00A9689C"/>
    <w:rsid w:val="00AA73E2"/>
    <w:rsid w:val="00AB5936"/>
    <w:rsid w:val="00AC131C"/>
    <w:rsid w:val="00AE6C05"/>
    <w:rsid w:val="00AF2A3B"/>
    <w:rsid w:val="00AF3FFE"/>
    <w:rsid w:val="00AF51EF"/>
    <w:rsid w:val="00B00524"/>
    <w:rsid w:val="00B12D23"/>
    <w:rsid w:val="00B37EDA"/>
    <w:rsid w:val="00B478E6"/>
    <w:rsid w:val="00B529EF"/>
    <w:rsid w:val="00B53F71"/>
    <w:rsid w:val="00B656AE"/>
    <w:rsid w:val="00B87F71"/>
    <w:rsid w:val="00BA086E"/>
    <w:rsid w:val="00BA65D9"/>
    <w:rsid w:val="00BC4D43"/>
    <w:rsid w:val="00BD20B8"/>
    <w:rsid w:val="00BE2C53"/>
    <w:rsid w:val="00BE6241"/>
    <w:rsid w:val="00BF491E"/>
    <w:rsid w:val="00C17BFC"/>
    <w:rsid w:val="00C200FC"/>
    <w:rsid w:val="00C249F1"/>
    <w:rsid w:val="00C307F6"/>
    <w:rsid w:val="00C41CD8"/>
    <w:rsid w:val="00C52E4C"/>
    <w:rsid w:val="00C71EAC"/>
    <w:rsid w:val="00C90525"/>
    <w:rsid w:val="00C955A9"/>
    <w:rsid w:val="00CA3055"/>
    <w:rsid w:val="00CA54CA"/>
    <w:rsid w:val="00CB1A82"/>
    <w:rsid w:val="00CB3683"/>
    <w:rsid w:val="00CB609F"/>
    <w:rsid w:val="00CD32FC"/>
    <w:rsid w:val="00CD49AC"/>
    <w:rsid w:val="00CE075D"/>
    <w:rsid w:val="00D07BEB"/>
    <w:rsid w:val="00D30982"/>
    <w:rsid w:val="00D34811"/>
    <w:rsid w:val="00D409A3"/>
    <w:rsid w:val="00D5647F"/>
    <w:rsid w:val="00D574EF"/>
    <w:rsid w:val="00D7587E"/>
    <w:rsid w:val="00D75CDB"/>
    <w:rsid w:val="00D86203"/>
    <w:rsid w:val="00D91BF7"/>
    <w:rsid w:val="00DA2ABC"/>
    <w:rsid w:val="00DB480E"/>
    <w:rsid w:val="00DB7347"/>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875D6"/>
    <w:rsid w:val="00E90AB0"/>
    <w:rsid w:val="00E910C0"/>
    <w:rsid w:val="00E914DF"/>
    <w:rsid w:val="00E915D1"/>
    <w:rsid w:val="00EA22C7"/>
    <w:rsid w:val="00EA6813"/>
    <w:rsid w:val="00EA7F98"/>
    <w:rsid w:val="00EC5D28"/>
    <w:rsid w:val="00ED4000"/>
    <w:rsid w:val="00EE71EA"/>
    <w:rsid w:val="00F025B2"/>
    <w:rsid w:val="00F120BB"/>
    <w:rsid w:val="00F17BB0"/>
    <w:rsid w:val="00F26353"/>
    <w:rsid w:val="00F35B94"/>
    <w:rsid w:val="00F40CD7"/>
    <w:rsid w:val="00F5210D"/>
    <w:rsid w:val="00F5238F"/>
    <w:rsid w:val="00F54F9D"/>
    <w:rsid w:val="00F702E2"/>
    <w:rsid w:val="00F7409F"/>
    <w:rsid w:val="00F83459"/>
    <w:rsid w:val="00F857C3"/>
    <w:rsid w:val="00F87168"/>
    <w:rsid w:val="00F9307C"/>
    <w:rsid w:val="00F97E1E"/>
    <w:rsid w:val="00FA76F1"/>
    <w:rsid w:val="00FC20DA"/>
    <w:rsid w:val="00FC226C"/>
    <w:rsid w:val="00FC6BCF"/>
    <w:rsid w:val="00FD604E"/>
    <w:rsid w:val="00FD6A53"/>
    <w:rsid w:val="00FE0549"/>
    <w:rsid w:val="00FE6F07"/>
    <w:rsid w:val="00FF30B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3F08F2"/>
    <w:rPr>
      <w:color w:val="605E5C"/>
      <w:shd w:val="clear" w:color="auto" w:fill="E1DFDD"/>
    </w:rPr>
  </w:style>
  <w:style w:type="table" w:customStyle="1" w:styleId="Tabladecuadrcula4-nfasis31">
    <w:name w:val="Tabla de cuadrícula 4 - Énfasis 31"/>
    <w:basedOn w:val="TableNormal"/>
    <w:uiPriority w:val="49"/>
    <w:rsid w:val="003F08F2"/>
    <w:rPr>
      <w:rFonts w:asciiTheme="minorHAnsi" w:eastAsiaTheme="minorHAnsi" w:hAnsiTheme="minorHAnsi" w:cstheme="minorBidi"/>
      <w:sz w:val="22"/>
      <w:szCs w:val="22"/>
      <w:lang w:val="es-PE"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unhideWhenUsed/>
    <w:rsid w:val="003F08F2"/>
    <w:pPr>
      <w:spacing w:before="100" w:beforeAutospacing="1" w:after="100" w:afterAutospacing="1"/>
    </w:pPr>
    <w:rPr>
      <w:rFonts w:ascii="Times New Roman" w:eastAsia="Times New Roman" w:hAnsi="Times New Roman"/>
      <w:lang w:val="es-PE" w:eastAsia="zh-CN"/>
    </w:rPr>
  </w:style>
  <w:style w:type="character" w:styleId="Strong">
    <w:name w:val="Strong"/>
    <w:basedOn w:val="DefaultParagraphFont"/>
    <w:uiPriority w:val="22"/>
    <w:qFormat/>
    <w:rsid w:val="003F08F2"/>
    <w:rPr>
      <w:b/>
      <w:bCs/>
    </w:rPr>
  </w:style>
  <w:style w:type="paragraph" w:styleId="ListParagraph">
    <w:name w:val="List Paragraph"/>
    <w:aliases w:val="List 100s"/>
    <w:basedOn w:val="Normal"/>
    <w:link w:val="ListParagraphChar"/>
    <w:uiPriority w:val="34"/>
    <w:qFormat/>
    <w:rsid w:val="00F5210D"/>
    <w:pPr>
      <w:ind w:left="720"/>
      <w:contextualSpacing/>
    </w:pPr>
  </w:style>
  <w:style w:type="character" w:styleId="Emphasis">
    <w:name w:val="Emphasis"/>
    <w:basedOn w:val="DefaultParagraphFont"/>
    <w:uiPriority w:val="20"/>
    <w:qFormat/>
    <w:rsid w:val="00E910C0"/>
    <w:rPr>
      <w:i/>
      <w:iCs/>
    </w:rPr>
  </w:style>
  <w:style w:type="character" w:customStyle="1" w:styleId="ListParagraphChar">
    <w:name w:val="List Paragraph Char"/>
    <w:aliases w:val="List 100s Char"/>
    <w:link w:val="ListParagraph"/>
    <w:uiPriority w:val="34"/>
    <w:locked/>
    <w:rsid w:val="00D862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68">
      <w:bodyDiv w:val="1"/>
      <w:marLeft w:val="0"/>
      <w:marRight w:val="0"/>
      <w:marTop w:val="0"/>
      <w:marBottom w:val="0"/>
      <w:divBdr>
        <w:top w:val="none" w:sz="0" w:space="0" w:color="auto"/>
        <w:left w:val="none" w:sz="0" w:space="0" w:color="auto"/>
        <w:bottom w:val="none" w:sz="0" w:space="0" w:color="auto"/>
        <w:right w:val="none" w:sz="0" w:space="0" w:color="auto"/>
      </w:divBdr>
    </w:div>
    <w:div w:id="71588515">
      <w:bodyDiv w:val="1"/>
      <w:marLeft w:val="0"/>
      <w:marRight w:val="0"/>
      <w:marTop w:val="0"/>
      <w:marBottom w:val="0"/>
      <w:divBdr>
        <w:top w:val="none" w:sz="0" w:space="0" w:color="auto"/>
        <w:left w:val="none" w:sz="0" w:space="0" w:color="auto"/>
        <w:bottom w:val="none" w:sz="0" w:space="0" w:color="auto"/>
        <w:right w:val="none" w:sz="0" w:space="0" w:color="auto"/>
      </w:divBdr>
    </w:div>
    <w:div w:id="81881356">
      <w:bodyDiv w:val="1"/>
      <w:marLeft w:val="0"/>
      <w:marRight w:val="0"/>
      <w:marTop w:val="0"/>
      <w:marBottom w:val="0"/>
      <w:divBdr>
        <w:top w:val="none" w:sz="0" w:space="0" w:color="auto"/>
        <w:left w:val="none" w:sz="0" w:space="0" w:color="auto"/>
        <w:bottom w:val="none" w:sz="0" w:space="0" w:color="auto"/>
        <w:right w:val="none" w:sz="0" w:space="0" w:color="auto"/>
      </w:divBdr>
    </w:div>
    <w:div w:id="469786580">
      <w:bodyDiv w:val="1"/>
      <w:marLeft w:val="0"/>
      <w:marRight w:val="0"/>
      <w:marTop w:val="0"/>
      <w:marBottom w:val="0"/>
      <w:divBdr>
        <w:top w:val="none" w:sz="0" w:space="0" w:color="auto"/>
        <w:left w:val="none" w:sz="0" w:space="0" w:color="auto"/>
        <w:bottom w:val="none" w:sz="0" w:space="0" w:color="auto"/>
        <w:right w:val="none" w:sz="0" w:space="0" w:color="auto"/>
      </w:divBdr>
    </w:div>
    <w:div w:id="665128382">
      <w:bodyDiv w:val="1"/>
      <w:marLeft w:val="0"/>
      <w:marRight w:val="0"/>
      <w:marTop w:val="0"/>
      <w:marBottom w:val="0"/>
      <w:divBdr>
        <w:top w:val="none" w:sz="0" w:space="0" w:color="auto"/>
        <w:left w:val="none" w:sz="0" w:space="0" w:color="auto"/>
        <w:bottom w:val="none" w:sz="0" w:space="0" w:color="auto"/>
        <w:right w:val="none" w:sz="0" w:space="0" w:color="auto"/>
      </w:divBdr>
    </w:div>
    <w:div w:id="974409699">
      <w:bodyDiv w:val="1"/>
      <w:marLeft w:val="0"/>
      <w:marRight w:val="0"/>
      <w:marTop w:val="0"/>
      <w:marBottom w:val="0"/>
      <w:divBdr>
        <w:top w:val="none" w:sz="0" w:space="0" w:color="auto"/>
        <w:left w:val="none" w:sz="0" w:space="0" w:color="auto"/>
        <w:bottom w:val="none" w:sz="0" w:space="0" w:color="auto"/>
        <w:right w:val="none" w:sz="0" w:space="0" w:color="auto"/>
      </w:divBdr>
    </w:div>
    <w:div w:id="1001546183">
      <w:bodyDiv w:val="1"/>
      <w:marLeft w:val="0"/>
      <w:marRight w:val="0"/>
      <w:marTop w:val="0"/>
      <w:marBottom w:val="0"/>
      <w:divBdr>
        <w:top w:val="none" w:sz="0" w:space="0" w:color="auto"/>
        <w:left w:val="none" w:sz="0" w:space="0" w:color="auto"/>
        <w:bottom w:val="none" w:sz="0" w:space="0" w:color="auto"/>
        <w:right w:val="none" w:sz="0" w:space="0" w:color="auto"/>
      </w:divBdr>
    </w:div>
    <w:div w:id="1032925845">
      <w:bodyDiv w:val="1"/>
      <w:marLeft w:val="0"/>
      <w:marRight w:val="0"/>
      <w:marTop w:val="0"/>
      <w:marBottom w:val="0"/>
      <w:divBdr>
        <w:top w:val="none" w:sz="0" w:space="0" w:color="auto"/>
        <w:left w:val="none" w:sz="0" w:space="0" w:color="auto"/>
        <w:bottom w:val="none" w:sz="0" w:space="0" w:color="auto"/>
        <w:right w:val="none" w:sz="0" w:space="0" w:color="auto"/>
      </w:divBdr>
    </w:div>
    <w:div w:id="1684356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ra.tori@mmg.com" TargetMode="Externa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www.linkedin.com/in/paolacamachoquispe/"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linkedin.com/in/sandratori/"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paola.camacho.yofc@mmg.com" TargetMode="External"/><Relationship Id="rId14" Type="http://schemas.openxmlformats.org/officeDocument/2006/relationships/image" Target="media/image1.png"/><Relationship Id="rId22" Type="http://schemas.openxmlformats.org/officeDocument/2006/relationships/hyperlink" Target="https://ydray.com/get/t/u17528060219963hXmk4eb911522a66KG"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11215-06CC-46F4-9369-A1AF46FD7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3942</Words>
  <Characters>21683</Characters>
  <Application>Microsoft Office Word</Application>
  <DocSecurity>0</DocSecurity>
  <Lines>180</Lines>
  <Paragraphs>51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25574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Sandra Tori</cp:lastModifiedBy>
  <cp:revision>2</cp:revision>
  <cp:lastPrinted>2015-02-13T19:19:00Z</cp:lastPrinted>
  <dcterms:created xsi:type="dcterms:W3CDTF">2025-07-18T02:48:00Z</dcterms:created>
  <dcterms:modified xsi:type="dcterms:W3CDTF">2025-07-18T02:48:00Z</dcterms:modified>
</cp:coreProperties>
</file>