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AC93" w14:textId="1CB395BE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FORO DE TECNOLOGÍA, INNOVACIÓN Y SOSTENIBILIDAD</w:t>
      </w:r>
    </w:p>
    <w:p w14:paraId="5FD2D4DE" w14:textId="17E27489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CONVOCATORIA DE TRABAJOS TÉCNICOS</w:t>
      </w:r>
    </w:p>
    <w:p w14:paraId="64416431" w14:textId="141C52D7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  <w:r w:rsidRPr="006A36DB">
        <w:rPr>
          <w:rFonts w:ascii="Arial" w:hAnsi="Arial" w:cs="Arial"/>
          <w:sz w:val="22"/>
          <w:szCs w:val="22"/>
          <w:lang w:val="es-PE"/>
        </w:rPr>
        <w:t>PREMIO NACIONAL DE MINERÍA</w:t>
      </w:r>
    </w:p>
    <w:p w14:paraId="6264ECA3" w14:textId="77777777" w:rsidR="00803C14" w:rsidRPr="00F53E88" w:rsidRDefault="00803C14" w:rsidP="0003057A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</w:p>
    <w:p w14:paraId="184EEC98" w14:textId="6EB2DEE6" w:rsidR="00CA50A5" w:rsidRPr="00F53E88" w:rsidRDefault="00DB37A9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Título</w:t>
      </w:r>
      <w:r w:rsidR="00543D00" w:rsidRPr="00803C14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411D21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411D21" w:rsidRPr="00411D21">
        <w:rPr>
          <w:rFonts w:ascii="Arial" w:hAnsi="Arial" w:cs="Arial"/>
          <w:sz w:val="22"/>
          <w:szCs w:val="22"/>
          <w:lang w:val="es-PE"/>
        </w:rPr>
        <w:t>El proceso de transición para el cierre de minas desde una perspectiva cultural: hacia la construcción participativa de una certificación intercultural.</w:t>
      </w:r>
    </w:p>
    <w:p w14:paraId="436B42AA" w14:textId="16CA6FC0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9E0829">
        <w:rPr>
          <w:rFonts w:ascii="Arial" w:hAnsi="Arial" w:cs="Arial"/>
          <w:sz w:val="22"/>
          <w:szCs w:val="22"/>
          <w:lang w:val="es-PE"/>
        </w:rPr>
        <w:t>Participación y diálogo efectivo</w:t>
      </w:r>
    </w:p>
    <w:p w14:paraId="4D6ADEE3" w14:textId="24E69A2E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985B29" w:rsidRPr="00985B29">
        <w:rPr>
          <w:rFonts w:ascii="Arial" w:hAnsi="Arial" w:cs="Arial"/>
          <w:sz w:val="22"/>
          <w:szCs w:val="22"/>
          <w:lang w:val="es-CL"/>
        </w:rPr>
        <w:t>ESG (</w:t>
      </w:r>
      <w:proofErr w:type="spellStart"/>
      <w:r w:rsidR="00985B29" w:rsidRPr="00985B29">
        <w:rPr>
          <w:rFonts w:ascii="Arial" w:hAnsi="Arial" w:cs="Arial"/>
          <w:sz w:val="22"/>
          <w:szCs w:val="22"/>
          <w:lang w:val="es-CL"/>
        </w:rPr>
        <w:t>Environmental</w:t>
      </w:r>
      <w:proofErr w:type="spellEnd"/>
      <w:r w:rsidR="00985B29" w:rsidRPr="00985B29">
        <w:rPr>
          <w:rFonts w:ascii="Arial" w:hAnsi="Arial" w:cs="Arial"/>
          <w:sz w:val="22"/>
          <w:szCs w:val="22"/>
          <w:lang w:val="es-CL"/>
        </w:rPr>
        <w:t xml:space="preserve">, Social, </w:t>
      </w:r>
      <w:proofErr w:type="spellStart"/>
      <w:r w:rsidR="00985B29" w:rsidRPr="00985B29">
        <w:rPr>
          <w:rFonts w:ascii="Arial" w:hAnsi="Arial" w:cs="Arial"/>
          <w:sz w:val="22"/>
          <w:szCs w:val="22"/>
          <w:lang w:val="es-CL"/>
        </w:rPr>
        <w:t>Governance</w:t>
      </w:r>
      <w:proofErr w:type="spellEnd"/>
      <w:r w:rsidR="00985B29" w:rsidRPr="00985B29">
        <w:rPr>
          <w:rFonts w:ascii="Arial" w:hAnsi="Arial" w:cs="Arial"/>
          <w:sz w:val="22"/>
          <w:szCs w:val="22"/>
          <w:lang w:val="es-CL"/>
        </w:rPr>
        <w:t>)</w:t>
      </w:r>
    </w:p>
    <w:p w14:paraId="011D1FD9" w14:textId="052EAA4E" w:rsidR="00543D00" w:rsidRPr="00803C14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b/>
          <w:bCs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 xml:space="preserve">Datos de autor y coautores: </w:t>
      </w:r>
    </w:p>
    <w:p w14:paraId="288DFC9D" w14:textId="399EFC48" w:rsidR="009F60A6" w:rsidRPr="005A6BE7" w:rsidRDefault="00E11453" w:rsidP="006E41EB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5A6BE7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985B29">
        <w:rPr>
          <w:rFonts w:ascii="Arial" w:hAnsi="Arial" w:cs="Arial"/>
          <w:sz w:val="22"/>
          <w:szCs w:val="22"/>
          <w:lang w:val="es-PE"/>
        </w:rPr>
        <w:t>Luis Alberto López Espinoza</w:t>
      </w:r>
      <w:r w:rsidR="00B771F1" w:rsidRPr="005A6BE7">
        <w:rPr>
          <w:rFonts w:ascii="Arial" w:hAnsi="Arial" w:cs="Arial"/>
          <w:sz w:val="22"/>
          <w:szCs w:val="22"/>
          <w:lang w:val="es-PE"/>
        </w:rPr>
        <w:t xml:space="preserve">, Ausenco, </w:t>
      </w:r>
      <w:r w:rsidR="00C95964">
        <w:rPr>
          <w:rFonts w:ascii="Arial" w:hAnsi="Arial" w:cs="Arial"/>
          <w:sz w:val="22"/>
          <w:szCs w:val="22"/>
          <w:lang w:val="es-PE"/>
        </w:rPr>
        <w:t xml:space="preserve">Líder de </w:t>
      </w:r>
      <w:r w:rsidR="00B771F1" w:rsidRPr="005A6BE7">
        <w:rPr>
          <w:rFonts w:ascii="Arial" w:hAnsi="Arial" w:cs="Arial"/>
          <w:sz w:val="22"/>
          <w:szCs w:val="22"/>
          <w:lang w:val="es-PE"/>
        </w:rPr>
        <w:t>Estudios</w:t>
      </w:r>
      <w:r w:rsidR="00307C6B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C95964">
        <w:rPr>
          <w:rFonts w:ascii="Arial" w:hAnsi="Arial" w:cs="Arial"/>
          <w:sz w:val="22"/>
          <w:szCs w:val="22"/>
          <w:lang w:val="es-PE"/>
        </w:rPr>
        <w:t>Sociales</w:t>
      </w:r>
      <w:r w:rsidR="00431EEC">
        <w:rPr>
          <w:rFonts w:ascii="Arial" w:hAnsi="Arial" w:cs="Arial"/>
          <w:sz w:val="22"/>
          <w:szCs w:val="22"/>
          <w:lang w:val="es-PE"/>
        </w:rPr>
        <w:t xml:space="preserve"> - Perú</w:t>
      </w:r>
      <w:r w:rsidR="00DA7B46" w:rsidRPr="005A6BE7">
        <w:rPr>
          <w:rFonts w:ascii="Arial" w:hAnsi="Arial" w:cs="Arial"/>
          <w:sz w:val="22"/>
          <w:szCs w:val="22"/>
          <w:lang w:val="es-PE"/>
        </w:rPr>
        <w:t>,</w:t>
      </w:r>
      <w:r w:rsidR="4AE40055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B45177">
        <w:rPr>
          <w:rFonts w:ascii="Arial" w:hAnsi="Arial" w:cs="Arial"/>
          <w:sz w:val="22"/>
          <w:szCs w:val="22"/>
          <w:lang w:val="es-PE"/>
        </w:rPr>
        <w:t>Av. Javier Prado Este 444 piso 8, San Isidro, Lima.</w:t>
      </w:r>
      <w:r w:rsidR="00B45177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DB42D8">
        <w:rPr>
          <w:rFonts w:ascii="Arial" w:hAnsi="Arial" w:cs="Arial"/>
          <w:sz w:val="22"/>
          <w:szCs w:val="22"/>
          <w:lang w:val="es-PE"/>
        </w:rPr>
        <w:t>luis.lopez</w:t>
      </w:r>
      <w:proofErr w:type="gramEnd"/>
      <w:r w:rsidR="00DB42D8">
        <w:fldChar w:fldCharType="begin"/>
      </w:r>
      <w:r w:rsidR="00DB42D8" w:rsidRPr="00B45177">
        <w:rPr>
          <w:lang w:val="es-PE"/>
        </w:rPr>
        <w:instrText>HYPERLINK "mailto:@ausenco.com"</w:instrText>
      </w:r>
      <w:r w:rsidR="00DB42D8">
        <w:fldChar w:fldCharType="separate"/>
      </w:r>
      <w:r w:rsidR="00DB42D8" w:rsidRPr="0018365B">
        <w:rPr>
          <w:rStyle w:val="Hipervnculo"/>
          <w:rFonts w:ascii="Arial" w:hAnsi="Arial" w:cs="Arial"/>
          <w:sz w:val="22"/>
          <w:szCs w:val="22"/>
          <w:lang w:val="es-PE"/>
        </w:rPr>
        <w:t>@ausenco.com</w:t>
      </w:r>
      <w:r w:rsidR="00DB42D8">
        <w:fldChar w:fldCharType="end"/>
      </w:r>
      <w:r w:rsidR="00DA7B46" w:rsidRPr="005A6BE7">
        <w:rPr>
          <w:rFonts w:ascii="Arial" w:hAnsi="Arial" w:cs="Arial"/>
          <w:sz w:val="22"/>
          <w:szCs w:val="22"/>
          <w:lang w:val="es-PE"/>
        </w:rPr>
        <w:t>;</w:t>
      </w:r>
      <w:r w:rsidR="00DB42D8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DB42D8">
        <w:rPr>
          <w:rFonts w:ascii="Arial" w:hAnsi="Arial" w:cs="Arial"/>
          <w:sz w:val="22"/>
          <w:szCs w:val="22"/>
          <w:lang w:val="es-PE"/>
        </w:rPr>
        <w:t>luis.lopez</w:t>
      </w:r>
      <w:proofErr w:type="gramEnd"/>
      <w:r w:rsidR="00DB42D8">
        <w:rPr>
          <w:rFonts w:ascii="Arial" w:hAnsi="Arial" w:cs="Arial"/>
          <w:sz w:val="22"/>
          <w:szCs w:val="22"/>
          <w:lang w:val="es-PE"/>
        </w:rPr>
        <w:t>.espinoza</w:t>
      </w:r>
      <w:hyperlink r:id="rId8" w:history="1">
        <w:r w:rsidR="00DB42D8" w:rsidRPr="0018365B">
          <w:rPr>
            <w:rStyle w:val="Hipervnculo"/>
            <w:rFonts w:ascii="Arial" w:hAnsi="Arial" w:cs="Arial"/>
            <w:sz w:val="22"/>
            <w:szCs w:val="22"/>
            <w:lang w:val="es-PE"/>
          </w:rPr>
          <w:t>@</w:t>
        </w:r>
        <w:r w:rsidR="00DB42D8">
          <w:rPr>
            <w:rStyle w:val="Hipervnculo"/>
            <w:rFonts w:ascii="Arial" w:hAnsi="Arial" w:cs="Arial"/>
            <w:sz w:val="22"/>
            <w:szCs w:val="22"/>
            <w:lang w:val="es-PE"/>
          </w:rPr>
          <w:t>gmail</w:t>
        </w:r>
        <w:r w:rsidR="00DB42D8" w:rsidRPr="0018365B">
          <w:rPr>
            <w:rStyle w:val="Hipervnculo"/>
            <w:rFonts w:ascii="Arial" w:hAnsi="Arial" w:cs="Arial"/>
            <w:sz w:val="22"/>
            <w:szCs w:val="22"/>
            <w:lang w:val="es-PE"/>
          </w:rPr>
          <w:t>.com</w:t>
        </w:r>
      </w:hyperlink>
      <w:r w:rsidR="005A6BE7" w:rsidRPr="00985B29">
        <w:rPr>
          <w:rFonts w:ascii="Arial" w:hAnsi="Arial" w:cs="Arial"/>
          <w:sz w:val="22"/>
          <w:szCs w:val="22"/>
          <w:lang w:val="es-PE"/>
        </w:rPr>
        <w:t xml:space="preserve">, </w:t>
      </w:r>
      <w:r w:rsidR="003E7EE8" w:rsidRPr="00985B29">
        <w:rPr>
          <w:rFonts w:ascii="Arial" w:hAnsi="Arial" w:cs="Arial"/>
          <w:sz w:val="22"/>
          <w:szCs w:val="22"/>
          <w:lang w:val="es-PE"/>
        </w:rPr>
        <w:t>+5</w:t>
      </w:r>
      <w:r w:rsidR="00D802C9">
        <w:rPr>
          <w:rFonts w:ascii="Arial" w:hAnsi="Arial" w:cs="Arial"/>
          <w:sz w:val="22"/>
          <w:szCs w:val="22"/>
          <w:lang w:val="es-PE"/>
        </w:rPr>
        <w:t>1</w:t>
      </w:r>
      <w:r w:rsidR="00532C50" w:rsidRPr="00985B29">
        <w:rPr>
          <w:rFonts w:ascii="Cambria" w:eastAsia="MS Mincho" w:hAnsi="Cambria"/>
          <w:sz w:val="24"/>
          <w:lang w:val="es-PE" w:eastAsia="fr-FR"/>
        </w:rPr>
        <w:t xml:space="preserve"> </w:t>
      </w:r>
      <w:r w:rsidR="00532C50" w:rsidRPr="00985B29">
        <w:rPr>
          <w:rFonts w:ascii="Arial" w:hAnsi="Arial" w:cs="Arial"/>
          <w:sz w:val="22"/>
          <w:szCs w:val="22"/>
          <w:lang w:val="es-PE"/>
        </w:rPr>
        <w:t>9</w:t>
      </w:r>
      <w:r w:rsidR="00D802C9">
        <w:rPr>
          <w:rFonts w:ascii="Arial" w:hAnsi="Arial" w:cs="Arial"/>
          <w:sz w:val="22"/>
          <w:szCs w:val="22"/>
          <w:lang w:val="es-PE"/>
        </w:rPr>
        <w:t>54600663</w:t>
      </w:r>
      <w:r w:rsidR="007E1582">
        <w:rPr>
          <w:rFonts w:ascii="Arial" w:hAnsi="Arial" w:cs="Arial"/>
          <w:sz w:val="22"/>
          <w:szCs w:val="22"/>
          <w:lang w:val="es-PE"/>
        </w:rPr>
        <w:t>.</w:t>
      </w:r>
      <w:r w:rsidR="00CB3938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27DD1A36" w14:textId="0C6ED97A" w:rsidR="00543D00" w:rsidRPr="00AA5A42" w:rsidRDefault="0003057A" w:rsidP="00C22B7C">
      <w:pPr>
        <w:pStyle w:val="AusencoNormal"/>
        <w:numPr>
          <w:ilvl w:val="0"/>
          <w:numId w:val="39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AA5A42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="00CC638F" w:rsidRPr="00AA5A42">
        <w:rPr>
          <w:rFonts w:ascii="Arial" w:hAnsi="Arial" w:cs="Arial"/>
          <w:sz w:val="22"/>
          <w:szCs w:val="22"/>
          <w:lang w:val="es-PE"/>
        </w:rPr>
        <w:t xml:space="preserve"> </w:t>
      </w:r>
      <w:r w:rsidR="004D7EF8" w:rsidRPr="00AA5A42">
        <w:rPr>
          <w:rFonts w:ascii="Arial" w:hAnsi="Arial" w:cs="Arial"/>
          <w:sz w:val="22"/>
          <w:szCs w:val="22"/>
          <w:lang w:val="es-PE"/>
        </w:rPr>
        <w:t xml:space="preserve">Interculturalidad, </w:t>
      </w:r>
      <w:r w:rsidR="00CB3938">
        <w:rPr>
          <w:rFonts w:ascii="Arial" w:hAnsi="Arial" w:cs="Arial"/>
          <w:sz w:val="22"/>
          <w:szCs w:val="22"/>
          <w:lang w:val="es-PE"/>
        </w:rPr>
        <w:t>participación ciudadana</w:t>
      </w:r>
      <w:r w:rsidR="004D7EF8" w:rsidRPr="00AA5A42">
        <w:rPr>
          <w:rFonts w:ascii="Arial" w:hAnsi="Arial" w:cs="Arial"/>
          <w:sz w:val="22"/>
          <w:szCs w:val="22"/>
          <w:lang w:val="es-PE"/>
        </w:rPr>
        <w:t>, cierre de minas, ESG</w:t>
      </w:r>
      <w:r w:rsidR="00DD1391" w:rsidRPr="00AA5A42">
        <w:rPr>
          <w:rFonts w:ascii="Arial" w:hAnsi="Arial" w:cs="Arial"/>
          <w:sz w:val="22"/>
          <w:szCs w:val="22"/>
          <w:lang w:val="es-PE"/>
        </w:rPr>
        <w:t>, gestión social</w:t>
      </w:r>
      <w:r w:rsidR="00AA5A42">
        <w:rPr>
          <w:rFonts w:ascii="Arial" w:hAnsi="Arial" w:cs="Arial"/>
          <w:sz w:val="22"/>
          <w:szCs w:val="22"/>
          <w:lang w:val="es-PE"/>
        </w:rPr>
        <w:t>, planificación territorial</w:t>
      </w:r>
      <w:r w:rsidR="001F0BBC" w:rsidRPr="00AA5A42">
        <w:rPr>
          <w:rFonts w:ascii="Arial" w:hAnsi="Arial" w:cs="Arial"/>
          <w:sz w:val="22"/>
          <w:szCs w:val="22"/>
          <w:lang w:val="es-PE"/>
        </w:rPr>
        <w:t>.</w:t>
      </w:r>
    </w:p>
    <w:p w14:paraId="544AEC9A" w14:textId="52124B6E" w:rsidR="00881F07" w:rsidRPr="00B97502" w:rsidRDefault="007A17CC" w:rsidP="00B97502">
      <w:pPr>
        <w:pStyle w:val="AusencoNormal"/>
        <w:numPr>
          <w:ilvl w:val="0"/>
          <w:numId w:val="39"/>
        </w:numPr>
        <w:spacing w:before="120" w:after="120" w:line="360" w:lineRule="auto"/>
        <w:rPr>
          <w:rFonts w:ascii="Arial" w:hAnsi="Arial" w:cs="Arial"/>
          <w:sz w:val="22"/>
          <w:szCs w:val="22"/>
          <w:u w:val="single"/>
          <w:lang w:val="es-PE"/>
        </w:rPr>
      </w:pPr>
      <w:r w:rsidRPr="00B97502">
        <w:rPr>
          <w:rFonts w:ascii="Arial" w:hAnsi="Arial" w:cs="Arial"/>
          <w:b/>
          <w:bCs/>
          <w:sz w:val="22"/>
          <w:szCs w:val="28"/>
          <w:lang w:val="es-PE"/>
        </w:rPr>
        <w:t>Resumen</w:t>
      </w:r>
      <w:r w:rsidR="00D5018E" w:rsidRPr="00B97502">
        <w:rPr>
          <w:rFonts w:ascii="Arial" w:hAnsi="Arial" w:cs="Arial"/>
          <w:b/>
          <w:bCs/>
          <w:sz w:val="22"/>
          <w:szCs w:val="28"/>
          <w:lang w:val="es-PE"/>
        </w:rPr>
        <w:t xml:space="preserve"> del trabajo técnico</w:t>
      </w:r>
      <w:r w:rsidRPr="00B97502">
        <w:rPr>
          <w:rFonts w:ascii="Arial" w:hAnsi="Arial" w:cs="Arial"/>
          <w:b/>
          <w:bCs/>
          <w:sz w:val="22"/>
          <w:szCs w:val="28"/>
          <w:lang w:val="es-PE"/>
        </w:rPr>
        <w:t>:</w:t>
      </w:r>
      <w:r w:rsidR="00D5018E" w:rsidRPr="00B97502">
        <w:rPr>
          <w:rFonts w:ascii="Arial" w:hAnsi="Arial" w:cs="Arial"/>
          <w:b/>
          <w:bCs/>
          <w:sz w:val="22"/>
          <w:szCs w:val="28"/>
          <w:lang w:val="es-PE"/>
        </w:rPr>
        <w:t xml:space="preserve"> </w:t>
      </w:r>
      <w:r w:rsidR="00B97502">
        <w:rPr>
          <w:rFonts w:ascii="Arial" w:hAnsi="Arial" w:cs="Arial"/>
          <w:sz w:val="22"/>
          <w:szCs w:val="22"/>
          <w:lang w:val="es-PE"/>
        </w:rPr>
        <w:t>A continuación, se expone el resumen del trabajo técnico:</w:t>
      </w:r>
    </w:p>
    <w:p w14:paraId="25C2F5F5" w14:textId="7FE7E922" w:rsidR="00C56E55" w:rsidRPr="00CB3938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Consideraciones preliminares</w:t>
      </w:r>
      <w:r w:rsidR="00C56E55" w:rsidRPr="00CB3938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</w:p>
    <w:p w14:paraId="5BCBF5EA" w14:textId="153A607A" w:rsidR="00D526C8" w:rsidRDefault="00D526C8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D526C8">
        <w:rPr>
          <w:rFonts w:ascii="Arial" w:hAnsi="Arial" w:cs="Arial"/>
          <w:sz w:val="22"/>
          <w:szCs w:val="22"/>
          <w:lang w:val="es-PE"/>
        </w:rPr>
        <w:t>La ejecución de un proyecto minero en Perú se enmarca regularmente en contextos donde habitan poblaciones indígenas u originarias. De acuerdo con el Ministerio de Cultura</w:t>
      </w:r>
      <w:r w:rsidR="003070E2">
        <w:rPr>
          <w:rFonts w:ascii="Arial" w:hAnsi="Arial" w:cs="Arial"/>
          <w:sz w:val="22"/>
          <w:szCs w:val="22"/>
          <w:lang w:val="es-PE"/>
        </w:rPr>
        <w:t xml:space="preserve"> (MINCU, 2025)</w:t>
      </w:r>
      <w:r w:rsidRPr="00D526C8">
        <w:rPr>
          <w:rFonts w:ascii="Arial" w:hAnsi="Arial" w:cs="Arial"/>
          <w:sz w:val="22"/>
          <w:szCs w:val="22"/>
          <w:lang w:val="es-PE"/>
        </w:rPr>
        <w:t>, el 25,8% de la población peruana se identifica como parte de uno de los 55 pueblos indígenas u originarios reconocidos a nivel nacional.</w:t>
      </w:r>
      <w:r w:rsidR="00F358C7">
        <w:rPr>
          <w:rFonts w:ascii="Arial" w:hAnsi="Arial" w:cs="Arial"/>
          <w:sz w:val="22"/>
          <w:szCs w:val="22"/>
          <w:lang w:val="es-PE"/>
        </w:rPr>
        <w:t xml:space="preserve"> </w:t>
      </w:r>
      <w:r w:rsidR="00B97502">
        <w:rPr>
          <w:rFonts w:ascii="Arial" w:hAnsi="Arial" w:cs="Arial"/>
          <w:sz w:val="22"/>
          <w:szCs w:val="22"/>
          <w:lang w:val="es-PE"/>
        </w:rPr>
        <w:t xml:space="preserve">Desde un enfoque amplio de ESG, </w:t>
      </w:r>
      <w:r w:rsidRPr="00D526C8">
        <w:rPr>
          <w:rFonts w:ascii="Arial" w:hAnsi="Arial" w:cs="Arial"/>
          <w:sz w:val="22"/>
          <w:szCs w:val="22"/>
          <w:lang w:val="es-PE"/>
        </w:rPr>
        <w:t>¿</w:t>
      </w:r>
      <w:r w:rsidR="00B97502">
        <w:rPr>
          <w:rFonts w:ascii="Arial" w:hAnsi="Arial" w:cs="Arial"/>
          <w:sz w:val="22"/>
          <w:szCs w:val="22"/>
          <w:lang w:val="es-PE"/>
        </w:rPr>
        <w:t>q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ué oportunidades </w:t>
      </w:r>
      <w:r w:rsidR="00557032">
        <w:rPr>
          <w:rFonts w:ascii="Arial" w:hAnsi="Arial" w:cs="Arial"/>
          <w:sz w:val="22"/>
          <w:szCs w:val="22"/>
          <w:lang w:val="es-PE"/>
        </w:rPr>
        <w:t>y retos</w:t>
      </w:r>
      <w:r w:rsidR="00B97502">
        <w:rPr>
          <w:rFonts w:ascii="Arial" w:hAnsi="Arial" w:cs="Arial"/>
          <w:sz w:val="22"/>
          <w:szCs w:val="22"/>
          <w:lang w:val="es-PE"/>
        </w:rPr>
        <w:t xml:space="preserve"> </w:t>
      </w:r>
      <w:r w:rsidRPr="00D526C8">
        <w:rPr>
          <w:rFonts w:ascii="Arial" w:hAnsi="Arial" w:cs="Arial"/>
          <w:sz w:val="22"/>
          <w:szCs w:val="22"/>
          <w:lang w:val="es-PE"/>
        </w:rPr>
        <w:t>nos presenta est</w:t>
      </w:r>
      <w:r w:rsidR="00557032">
        <w:rPr>
          <w:rFonts w:ascii="Arial" w:hAnsi="Arial" w:cs="Arial"/>
          <w:sz w:val="22"/>
          <w:szCs w:val="22"/>
          <w:lang w:val="es-PE"/>
        </w:rPr>
        <w:t xml:space="preserve">e escenario sociocultural 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en el marco de los procesos de cierre </w:t>
      </w:r>
      <w:r w:rsidR="00557032">
        <w:rPr>
          <w:rFonts w:ascii="Arial" w:hAnsi="Arial" w:cs="Arial"/>
          <w:sz w:val="22"/>
          <w:szCs w:val="22"/>
          <w:lang w:val="es-PE"/>
        </w:rPr>
        <w:t>o trans</w:t>
      </w:r>
      <w:r w:rsidR="008315C4">
        <w:rPr>
          <w:rFonts w:ascii="Arial" w:hAnsi="Arial" w:cs="Arial"/>
          <w:sz w:val="22"/>
          <w:szCs w:val="22"/>
          <w:lang w:val="es-PE"/>
        </w:rPr>
        <w:t xml:space="preserve">ición </w:t>
      </w:r>
      <w:r w:rsidRPr="00D526C8">
        <w:rPr>
          <w:rFonts w:ascii="Arial" w:hAnsi="Arial" w:cs="Arial"/>
          <w:sz w:val="22"/>
          <w:szCs w:val="22"/>
          <w:lang w:val="es-PE"/>
        </w:rPr>
        <w:t>mineros</w:t>
      </w:r>
      <w:r w:rsidR="00557032">
        <w:rPr>
          <w:rFonts w:ascii="Arial" w:hAnsi="Arial" w:cs="Arial"/>
          <w:sz w:val="22"/>
          <w:szCs w:val="22"/>
          <w:lang w:val="es-PE"/>
        </w:rPr>
        <w:t xml:space="preserve">? </w:t>
      </w:r>
      <w:r w:rsidR="00D50521">
        <w:rPr>
          <w:rFonts w:ascii="Arial" w:hAnsi="Arial" w:cs="Arial"/>
          <w:sz w:val="22"/>
          <w:szCs w:val="22"/>
          <w:lang w:val="es-PE"/>
        </w:rPr>
        <w:t xml:space="preserve">¿Qué posibilidades se desprenden para fortalecer la gestión social </w:t>
      </w:r>
      <w:r w:rsidR="000772D8">
        <w:rPr>
          <w:rFonts w:ascii="Arial" w:hAnsi="Arial" w:cs="Arial"/>
          <w:sz w:val="22"/>
          <w:szCs w:val="22"/>
          <w:lang w:val="es-PE"/>
        </w:rPr>
        <w:t xml:space="preserve">de cara a entendimientos culturales distintos sobre el término de una operación minera? </w:t>
      </w:r>
      <w:r w:rsidR="00C77132">
        <w:rPr>
          <w:rFonts w:ascii="Arial" w:hAnsi="Arial" w:cs="Arial"/>
          <w:sz w:val="22"/>
          <w:szCs w:val="22"/>
          <w:lang w:val="es-PE"/>
        </w:rPr>
        <w:t>La respuesta a estas preguntas</w:t>
      </w:r>
      <w:r w:rsidR="00675273" w:rsidRPr="00D526C8">
        <w:rPr>
          <w:rFonts w:ascii="Arial" w:hAnsi="Arial" w:cs="Arial"/>
          <w:sz w:val="22"/>
          <w:szCs w:val="22"/>
          <w:lang w:val="es-PE"/>
        </w:rPr>
        <w:t xml:space="preserve"> lleva a </w:t>
      </w:r>
      <w:r w:rsidR="007E1582">
        <w:rPr>
          <w:rFonts w:ascii="Arial" w:hAnsi="Arial" w:cs="Arial"/>
          <w:sz w:val="22"/>
          <w:szCs w:val="22"/>
          <w:lang w:val="es-PE"/>
        </w:rPr>
        <w:t xml:space="preserve">reflexionar </w:t>
      </w:r>
      <w:r w:rsidR="00C56E55">
        <w:rPr>
          <w:rFonts w:ascii="Arial" w:hAnsi="Arial" w:cs="Arial"/>
          <w:sz w:val="22"/>
          <w:szCs w:val="22"/>
          <w:lang w:val="es-PE"/>
        </w:rPr>
        <w:t>e incorpora</w:t>
      </w:r>
      <w:r w:rsidR="007E1582">
        <w:rPr>
          <w:rFonts w:ascii="Arial" w:hAnsi="Arial" w:cs="Arial"/>
          <w:sz w:val="22"/>
          <w:szCs w:val="22"/>
          <w:lang w:val="es-PE"/>
        </w:rPr>
        <w:t>r</w:t>
      </w:r>
      <w:r w:rsidR="00C56E55">
        <w:rPr>
          <w:rFonts w:ascii="Arial" w:hAnsi="Arial" w:cs="Arial"/>
          <w:sz w:val="22"/>
          <w:szCs w:val="22"/>
          <w:lang w:val="es-PE"/>
        </w:rPr>
        <w:t xml:space="preserve"> en la discusión técnica</w:t>
      </w:r>
      <w:r w:rsidR="00675273">
        <w:rPr>
          <w:rFonts w:ascii="Arial" w:hAnsi="Arial" w:cs="Arial"/>
          <w:sz w:val="22"/>
          <w:szCs w:val="22"/>
          <w:lang w:val="es-PE"/>
        </w:rPr>
        <w:t xml:space="preserve"> </w:t>
      </w:r>
      <w:r w:rsidR="00257C9E">
        <w:rPr>
          <w:rFonts w:ascii="Arial" w:hAnsi="Arial" w:cs="Arial"/>
          <w:sz w:val="22"/>
          <w:szCs w:val="22"/>
          <w:lang w:val="es-PE"/>
        </w:rPr>
        <w:t xml:space="preserve">el </w:t>
      </w:r>
      <w:r w:rsidR="00675273" w:rsidRPr="00D526C8">
        <w:rPr>
          <w:rFonts w:ascii="Arial" w:hAnsi="Arial" w:cs="Arial"/>
          <w:sz w:val="22"/>
          <w:szCs w:val="22"/>
          <w:lang w:val="es-PE"/>
        </w:rPr>
        <w:t xml:space="preserve">cierre cultural en la gestión de los proyectos mineros. </w:t>
      </w:r>
    </w:p>
    <w:p w14:paraId="5CAFBEB9" w14:textId="34E6E17C" w:rsidR="000772D8" w:rsidRPr="00CB3938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Objetivos</w:t>
      </w:r>
    </w:p>
    <w:p w14:paraId="10EC08B2" w14:textId="648F850D" w:rsidR="00AC45B6" w:rsidRDefault="00CC2403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>Explicitar</w:t>
      </w:r>
      <w:r w:rsidR="003E14B3">
        <w:rPr>
          <w:rFonts w:ascii="Arial" w:hAnsi="Arial" w:cs="Arial"/>
          <w:sz w:val="22"/>
          <w:szCs w:val="28"/>
          <w:lang w:val="es-PE"/>
        </w:rPr>
        <w:t xml:space="preserve"> el entendimiento de la</w:t>
      </w:r>
      <w:r w:rsidR="005D3FDE">
        <w:rPr>
          <w:rFonts w:ascii="Arial" w:hAnsi="Arial" w:cs="Arial"/>
          <w:sz w:val="22"/>
          <w:szCs w:val="28"/>
          <w:lang w:val="es-PE"/>
        </w:rPr>
        <w:t>s</w:t>
      </w:r>
      <w:r w:rsidR="003E14B3">
        <w:rPr>
          <w:rFonts w:ascii="Arial" w:hAnsi="Arial" w:cs="Arial"/>
          <w:sz w:val="22"/>
          <w:szCs w:val="28"/>
          <w:lang w:val="es-PE"/>
        </w:rPr>
        <w:t xml:space="preserve"> poblaciones locales </w:t>
      </w:r>
      <w:r w:rsidR="00FA2F08">
        <w:rPr>
          <w:rFonts w:ascii="Arial" w:hAnsi="Arial" w:cs="Arial"/>
          <w:sz w:val="22"/>
          <w:szCs w:val="28"/>
          <w:lang w:val="es-PE"/>
        </w:rPr>
        <w:t>relacionado al proceso de cierre de minas</w:t>
      </w:r>
      <w:r w:rsidR="00A12FE3">
        <w:rPr>
          <w:rFonts w:ascii="Arial" w:hAnsi="Arial" w:cs="Arial"/>
          <w:sz w:val="22"/>
          <w:szCs w:val="28"/>
          <w:lang w:val="es-PE"/>
        </w:rPr>
        <w:t xml:space="preserve"> </w:t>
      </w:r>
      <w:r w:rsidR="008A6DE6">
        <w:rPr>
          <w:rFonts w:ascii="Arial" w:hAnsi="Arial" w:cs="Arial"/>
          <w:sz w:val="22"/>
          <w:szCs w:val="28"/>
          <w:lang w:val="es-PE"/>
        </w:rPr>
        <w:t>en el marco de una conceptualización intercultural de</w:t>
      </w:r>
      <w:r w:rsidR="00C5433F">
        <w:rPr>
          <w:rFonts w:ascii="Arial" w:hAnsi="Arial" w:cs="Arial"/>
          <w:sz w:val="22"/>
          <w:szCs w:val="28"/>
          <w:lang w:val="es-PE"/>
        </w:rPr>
        <w:t xml:space="preserve"> gestión social</w:t>
      </w:r>
      <w:r w:rsidR="001E2215">
        <w:rPr>
          <w:rFonts w:ascii="Arial" w:hAnsi="Arial" w:cs="Arial"/>
          <w:sz w:val="22"/>
          <w:szCs w:val="28"/>
          <w:lang w:val="es-PE"/>
        </w:rPr>
        <w:t xml:space="preserve"> (</w:t>
      </w:r>
      <w:r w:rsidR="000B78E0">
        <w:rPr>
          <w:rFonts w:ascii="Arial" w:hAnsi="Arial" w:cs="Arial"/>
          <w:sz w:val="22"/>
          <w:szCs w:val="28"/>
          <w:lang w:val="es-PE"/>
        </w:rPr>
        <w:t xml:space="preserve">plan </w:t>
      </w:r>
      <w:r w:rsidR="001E2215">
        <w:rPr>
          <w:rFonts w:ascii="Arial" w:hAnsi="Arial" w:cs="Arial"/>
          <w:sz w:val="22"/>
          <w:szCs w:val="28"/>
          <w:lang w:val="es-PE"/>
        </w:rPr>
        <w:t>de vida)</w:t>
      </w:r>
      <w:r w:rsidR="00C46C5B">
        <w:rPr>
          <w:rFonts w:ascii="Arial" w:hAnsi="Arial" w:cs="Arial"/>
          <w:sz w:val="22"/>
          <w:szCs w:val="28"/>
          <w:lang w:val="es-PE"/>
        </w:rPr>
        <w:t>.</w:t>
      </w:r>
    </w:p>
    <w:p w14:paraId="13BA3698" w14:textId="17E75452" w:rsidR="0008003D" w:rsidRDefault="00E0440F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 w:rsidRPr="00622F73">
        <w:rPr>
          <w:rFonts w:ascii="Arial" w:hAnsi="Arial" w:cs="Arial"/>
          <w:sz w:val="22"/>
          <w:szCs w:val="28"/>
          <w:lang w:val="es-PE"/>
        </w:rPr>
        <w:t>Promover estrategia</w:t>
      </w:r>
      <w:r w:rsidR="00C5433F" w:rsidRPr="00622F73">
        <w:rPr>
          <w:rFonts w:ascii="Arial" w:hAnsi="Arial" w:cs="Arial"/>
          <w:sz w:val="22"/>
          <w:szCs w:val="28"/>
          <w:lang w:val="es-PE"/>
        </w:rPr>
        <w:t>s</w:t>
      </w:r>
      <w:r w:rsidRPr="00622F73">
        <w:rPr>
          <w:rFonts w:ascii="Arial" w:hAnsi="Arial" w:cs="Arial"/>
          <w:sz w:val="22"/>
          <w:szCs w:val="28"/>
          <w:lang w:val="es-PE"/>
        </w:rPr>
        <w:t xml:space="preserve"> de</w:t>
      </w:r>
      <w:r w:rsidR="00C5433F" w:rsidRPr="00622F73">
        <w:rPr>
          <w:rFonts w:ascii="Arial" w:hAnsi="Arial" w:cs="Arial"/>
          <w:sz w:val="22"/>
          <w:szCs w:val="28"/>
          <w:lang w:val="es-PE"/>
        </w:rPr>
        <w:t xml:space="preserve"> </w:t>
      </w:r>
      <w:r w:rsidRPr="00622F73">
        <w:rPr>
          <w:rFonts w:ascii="Arial" w:hAnsi="Arial" w:cs="Arial"/>
          <w:sz w:val="22"/>
          <w:szCs w:val="28"/>
          <w:lang w:val="es-PE"/>
        </w:rPr>
        <w:t xml:space="preserve">planificación territorial comunales </w:t>
      </w:r>
      <w:r w:rsidR="00C46C5B" w:rsidRPr="00622F73">
        <w:rPr>
          <w:rFonts w:ascii="Arial" w:hAnsi="Arial" w:cs="Arial"/>
          <w:sz w:val="22"/>
          <w:szCs w:val="28"/>
          <w:lang w:val="es-PE"/>
        </w:rPr>
        <w:t xml:space="preserve">alineadas </w:t>
      </w:r>
      <w:r w:rsidR="00622F73">
        <w:rPr>
          <w:rFonts w:ascii="Arial" w:hAnsi="Arial" w:cs="Arial"/>
          <w:sz w:val="22"/>
          <w:szCs w:val="28"/>
          <w:lang w:val="es-PE"/>
        </w:rPr>
        <w:t>con la gestión de gobiernos subnacionales</w:t>
      </w:r>
      <w:r w:rsidR="00506E3F">
        <w:rPr>
          <w:rFonts w:ascii="Arial" w:hAnsi="Arial" w:cs="Arial"/>
          <w:sz w:val="22"/>
          <w:szCs w:val="28"/>
          <w:lang w:val="es-PE"/>
        </w:rPr>
        <w:t>,</w:t>
      </w:r>
      <w:r w:rsidR="00622F73">
        <w:rPr>
          <w:rFonts w:ascii="Arial" w:hAnsi="Arial" w:cs="Arial"/>
          <w:sz w:val="22"/>
          <w:szCs w:val="28"/>
          <w:lang w:val="es-PE"/>
        </w:rPr>
        <w:t xml:space="preserve"> </w:t>
      </w:r>
      <w:r w:rsidR="0008003D" w:rsidRPr="00622F73">
        <w:rPr>
          <w:rFonts w:ascii="Arial" w:hAnsi="Arial" w:cs="Arial"/>
          <w:sz w:val="22"/>
          <w:szCs w:val="28"/>
          <w:lang w:val="es-PE"/>
        </w:rPr>
        <w:t xml:space="preserve">incorporando el proceso </w:t>
      </w:r>
      <w:r w:rsidR="002B28F3">
        <w:rPr>
          <w:rFonts w:ascii="Arial" w:hAnsi="Arial" w:cs="Arial"/>
          <w:sz w:val="22"/>
          <w:szCs w:val="28"/>
          <w:lang w:val="es-PE"/>
        </w:rPr>
        <w:t xml:space="preserve">de </w:t>
      </w:r>
      <w:r w:rsidR="000B78E0">
        <w:rPr>
          <w:rFonts w:ascii="Arial" w:hAnsi="Arial" w:cs="Arial"/>
          <w:sz w:val="22"/>
          <w:szCs w:val="28"/>
          <w:lang w:val="es-PE"/>
        </w:rPr>
        <w:t xml:space="preserve">transición o </w:t>
      </w:r>
      <w:r w:rsidR="0008003D" w:rsidRPr="00622F73">
        <w:rPr>
          <w:rFonts w:ascii="Arial" w:hAnsi="Arial" w:cs="Arial"/>
          <w:sz w:val="22"/>
          <w:szCs w:val="28"/>
          <w:lang w:val="es-PE"/>
        </w:rPr>
        <w:t>de cierre de minas</w:t>
      </w:r>
      <w:r w:rsidR="00454B57" w:rsidRPr="00622F73">
        <w:rPr>
          <w:rFonts w:ascii="Arial" w:hAnsi="Arial" w:cs="Arial"/>
          <w:sz w:val="22"/>
          <w:szCs w:val="28"/>
          <w:lang w:val="es-PE"/>
        </w:rPr>
        <w:t>.</w:t>
      </w:r>
    </w:p>
    <w:p w14:paraId="4E51E579" w14:textId="5B49AA49" w:rsidR="00021353" w:rsidRPr="00622F73" w:rsidRDefault="00021353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>Fortalecer los sistemas de ESG de las operaciones mineras desde un enfoque</w:t>
      </w:r>
      <w:r w:rsidR="00564BCE">
        <w:rPr>
          <w:rFonts w:ascii="Arial" w:hAnsi="Arial" w:cs="Arial"/>
          <w:sz w:val="22"/>
          <w:szCs w:val="28"/>
          <w:lang w:val="es-PE"/>
        </w:rPr>
        <w:t xml:space="preserve"> </w:t>
      </w:r>
      <w:r>
        <w:rPr>
          <w:rFonts w:ascii="Arial" w:hAnsi="Arial" w:cs="Arial"/>
          <w:sz w:val="22"/>
          <w:szCs w:val="28"/>
          <w:lang w:val="es-PE"/>
        </w:rPr>
        <w:t>intercultural y territorial.</w:t>
      </w:r>
    </w:p>
    <w:p w14:paraId="73191FB5" w14:textId="782B69B2" w:rsidR="00021353" w:rsidRDefault="0094630B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C3655C">
        <w:rPr>
          <w:rFonts w:ascii="Arial" w:hAnsi="Arial" w:cs="Arial"/>
          <w:sz w:val="22"/>
          <w:szCs w:val="22"/>
          <w:lang w:val="es-PE"/>
        </w:rPr>
        <w:t>Los objetivos propuestos</w:t>
      </w:r>
      <w:r w:rsidR="006E0B00" w:rsidRPr="00C3655C">
        <w:rPr>
          <w:rFonts w:ascii="Arial" w:hAnsi="Arial" w:cs="Arial"/>
          <w:sz w:val="22"/>
          <w:szCs w:val="22"/>
          <w:lang w:val="es-PE"/>
        </w:rPr>
        <w:t xml:space="preserve"> buscan fortalecer el círculo virtuoso existente entre </w:t>
      </w:r>
      <w:r w:rsidR="002B10CD" w:rsidRPr="00C3655C">
        <w:rPr>
          <w:rFonts w:ascii="Arial" w:hAnsi="Arial" w:cs="Arial"/>
          <w:sz w:val="22"/>
          <w:szCs w:val="22"/>
          <w:lang w:val="es-PE"/>
        </w:rPr>
        <w:t>los siguientes ejes:</w:t>
      </w:r>
      <w:r w:rsidR="002B10CD">
        <w:rPr>
          <w:rFonts w:ascii="Arial" w:hAnsi="Arial" w:cs="Arial"/>
          <w:sz w:val="22"/>
          <w:szCs w:val="22"/>
          <w:lang w:val="es-PE"/>
        </w:rPr>
        <w:t xml:space="preserve"> i) </w:t>
      </w:r>
      <w:proofErr w:type="spellStart"/>
      <w:r w:rsidR="007411A9">
        <w:rPr>
          <w:rFonts w:ascii="Arial" w:hAnsi="Arial" w:cs="Arial"/>
          <w:sz w:val="22"/>
          <w:szCs w:val="22"/>
          <w:lang w:val="es-PE"/>
        </w:rPr>
        <w:t>visibilización</w:t>
      </w:r>
      <w:proofErr w:type="spellEnd"/>
      <w:r w:rsidR="006E0B00">
        <w:rPr>
          <w:rFonts w:ascii="Arial" w:hAnsi="Arial" w:cs="Arial"/>
          <w:sz w:val="22"/>
          <w:szCs w:val="22"/>
          <w:lang w:val="es-PE"/>
        </w:rPr>
        <w:t xml:space="preserve"> de</w:t>
      </w:r>
      <w:r w:rsidR="007411A9">
        <w:rPr>
          <w:rFonts w:ascii="Arial" w:hAnsi="Arial" w:cs="Arial"/>
          <w:sz w:val="22"/>
          <w:szCs w:val="22"/>
          <w:lang w:val="es-PE"/>
        </w:rPr>
        <w:t>l</w:t>
      </w:r>
      <w:r w:rsidR="006E0B00">
        <w:rPr>
          <w:rFonts w:ascii="Arial" w:hAnsi="Arial" w:cs="Arial"/>
          <w:sz w:val="22"/>
          <w:szCs w:val="22"/>
          <w:lang w:val="es-PE"/>
        </w:rPr>
        <w:t xml:space="preserve"> conocimiento local, </w:t>
      </w:r>
      <w:proofErr w:type="spellStart"/>
      <w:r w:rsidR="002B10CD">
        <w:rPr>
          <w:rFonts w:ascii="Arial" w:hAnsi="Arial" w:cs="Arial"/>
          <w:sz w:val="22"/>
          <w:szCs w:val="22"/>
          <w:lang w:val="es-PE"/>
        </w:rPr>
        <w:t>ii</w:t>
      </w:r>
      <w:proofErr w:type="spellEnd"/>
      <w:r w:rsidR="002B10CD">
        <w:rPr>
          <w:rFonts w:ascii="Arial" w:hAnsi="Arial" w:cs="Arial"/>
          <w:sz w:val="22"/>
          <w:szCs w:val="22"/>
          <w:lang w:val="es-PE"/>
        </w:rPr>
        <w:t xml:space="preserve">) </w:t>
      </w:r>
      <w:r w:rsidR="00AD3AFB">
        <w:rPr>
          <w:rFonts w:ascii="Arial" w:hAnsi="Arial" w:cs="Arial"/>
          <w:sz w:val="22"/>
          <w:szCs w:val="22"/>
          <w:lang w:val="es-PE"/>
        </w:rPr>
        <w:t xml:space="preserve">adecuación de </w:t>
      </w:r>
      <w:r w:rsidR="00021353">
        <w:rPr>
          <w:rFonts w:ascii="Arial" w:hAnsi="Arial" w:cs="Arial"/>
          <w:sz w:val="22"/>
          <w:szCs w:val="22"/>
          <w:lang w:val="es-PE"/>
        </w:rPr>
        <w:t>enfoques</w:t>
      </w:r>
      <w:r w:rsidR="00AD3AFB">
        <w:rPr>
          <w:rFonts w:ascii="Arial" w:hAnsi="Arial" w:cs="Arial"/>
          <w:sz w:val="22"/>
          <w:szCs w:val="22"/>
          <w:lang w:val="es-PE"/>
        </w:rPr>
        <w:t xml:space="preserve"> a partir de la realidad local</w:t>
      </w:r>
      <w:r w:rsidR="00021353">
        <w:rPr>
          <w:rFonts w:ascii="Arial" w:hAnsi="Arial" w:cs="Arial"/>
          <w:sz w:val="22"/>
          <w:szCs w:val="22"/>
          <w:lang w:val="es-PE"/>
        </w:rPr>
        <w:t>,</w:t>
      </w:r>
      <w:r w:rsidR="00AD3AFB">
        <w:rPr>
          <w:rFonts w:ascii="Arial" w:hAnsi="Arial" w:cs="Arial"/>
          <w:sz w:val="22"/>
          <w:szCs w:val="22"/>
          <w:lang w:val="es-PE"/>
        </w:rPr>
        <w:t xml:space="preserve"> y </w:t>
      </w:r>
      <w:proofErr w:type="spellStart"/>
      <w:r w:rsidR="002B10CD">
        <w:rPr>
          <w:rFonts w:ascii="Arial" w:hAnsi="Arial" w:cs="Arial"/>
          <w:sz w:val="22"/>
          <w:szCs w:val="22"/>
          <w:lang w:val="es-PE"/>
        </w:rPr>
        <w:t>iii</w:t>
      </w:r>
      <w:proofErr w:type="spellEnd"/>
      <w:r w:rsidR="002B10CD">
        <w:rPr>
          <w:rFonts w:ascii="Arial" w:hAnsi="Arial" w:cs="Arial"/>
          <w:sz w:val="22"/>
          <w:szCs w:val="22"/>
          <w:lang w:val="es-PE"/>
        </w:rPr>
        <w:t>)</w:t>
      </w:r>
      <w:r w:rsidR="00AD3AFB">
        <w:rPr>
          <w:rFonts w:ascii="Arial" w:hAnsi="Arial" w:cs="Arial"/>
          <w:sz w:val="22"/>
          <w:szCs w:val="22"/>
          <w:lang w:val="es-PE"/>
        </w:rPr>
        <w:t xml:space="preserve"> promoción </w:t>
      </w:r>
      <w:r w:rsidR="00021353">
        <w:rPr>
          <w:rFonts w:ascii="Arial" w:hAnsi="Arial" w:cs="Arial"/>
          <w:sz w:val="22"/>
          <w:szCs w:val="22"/>
          <w:lang w:val="es-PE"/>
        </w:rPr>
        <w:t>d</w:t>
      </w:r>
      <w:r w:rsidR="00AD3AFB">
        <w:rPr>
          <w:rFonts w:ascii="Arial" w:hAnsi="Arial" w:cs="Arial"/>
          <w:sz w:val="22"/>
          <w:szCs w:val="22"/>
          <w:lang w:val="es-PE"/>
        </w:rPr>
        <w:t xml:space="preserve">e espacios institucionalizados de planificación </w:t>
      </w:r>
      <w:r w:rsidR="00021353">
        <w:rPr>
          <w:rFonts w:ascii="Arial" w:hAnsi="Arial" w:cs="Arial"/>
          <w:sz w:val="22"/>
          <w:szCs w:val="22"/>
          <w:lang w:val="es-PE"/>
        </w:rPr>
        <w:t>de</w:t>
      </w:r>
      <w:r w:rsidR="00B97502">
        <w:rPr>
          <w:rFonts w:ascii="Arial" w:hAnsi="Arial" w:cs="Arial"/>
          <w:sz w:val="22"/>
          <w:szCs w:val="22"/>
          <w:lang w:val="es-PE"/>
        </w:rPr>
        <w:t xml:space="preserve"> </w:t>
      </w:r>
      <w:r w:rsidR="00021353">
        <w:rPr>
          <w:rFonts w:ascii="Arial" w:hAnsi="Arial" w:cs="Arial"/>
          <w:sz w:val="22"/>
          <w:szCs w:val="22"/>
          <w:lang w:val="es-PE"/>
        </w:rPr>
        <w:t>l</w:t>
      </w:r>
      <w:r w:rsidR="00B97502">
        <w:rPr>
          <w:rFonts w:ascii="Arial" w:hAnsi="Arial" w:cs="Arial"/>
          <w:sz w:val="22"/>
          <w:szCs w:val="22"/>
          <w:lang w:val="es-PE"/>
        </w:rPr>
        <w:t>a</w:t>
      </w:r>
      <w:r w:rsidR="00021353">
        <w:rPr>
          <w:rFonts w:ascii="Arial" w:hAnsi="Arial" w:cs="Arial"/>
          <w:sz w:val="22"/>
          <w:szCs w:val="22"/>
          <w:lang w:val="es-PE"/>
        </w:rPr>
        <w:t xml:space="preserve"> </w:t>
      </w:r>
      <w:r w:rsidR="00B97502">
        <w:rPr>
          <w:rFonts w:ascii="Arial" w:hAnsi="Arial" w:cs="Arial"/>
          <w:sz w:val="22"/>
          <w:szCs w:val="22"/>
          <w:lang w:val="es-PE"/>
        </w:rPr>
        <w:t xml:space="preserve">sostenibilidad </w:t>
      </w:r>
      <w:r w:rsidR="00021353">
        <w:rPr>
          <w:rFonts w:ascii="Arial" w:hAnsi="Arial" w:cs="Arial"/>
          <w:sz w:val="22"/>
          <w:szCs w:val="22"/>
          <w:lang w:val="es-PE"/>
        </w:rPr>
        <w:t xml:space="preserve">comunal. </w:t>
      </w:r>
    </w:p>
    <w:p w14:paraId="080844C6" w14:textId="535897F3" w:rsidR="00021353" w:rsidRPr="00CB3938" w:rsidRDefault="00021353" w:rsidP="00021353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Metodología</w:t>
      </w:r>
    </w:p>
    <w:p w14:paraId="5BD9E7C1" w14:textId="1D1BD1A0" w:rsidR="00454B57" w:rsidRPr="003E41A8" w:rsidRDefault="000312A8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 continuación</w:t>
      </w:r>
      <w:r w:rsidR="004A4827" w:rsidRPr="003E41A8">
        <w:rPr>
          <w:rFonts w:ascii="Arial" w:hAnsi="Arial" w:cs="Arial"/>
          <w:sz w:val="22"/>
          <w:szCs w:val="22"/>
          <w:lang w:val="es-PE"/>
        </w:rPr>
        <w:t>,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se presenta brevemente el diseño metodológico seguido: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  </w:t>
      </w:r>
    </w:p>
    <w:p w14:paraId="4C7C45F1" w14:textId="50D1402E" w:rsidR="0024699E" w:rsidRPr="003E41A8" w:rsidRDefault="000312A8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</w:t>
      </w:r>
      <w:r w:rsidR="00797252" w:rsidRPr="003E41A8">
        <w:rPr>
          <w:rFonts w:ascii="Arial" w:hAnsi="Arial" w:cs="Arial"/>
          <w:sz w:val="22"/>
          <w:szCs w:val="22"/>
          <w:lang w:val="es-PE"/>
        </w:rPr>
        <w:t xml:space="preserve">y análisis </w:t>
      </w:r>
      <w:r w:rsidRPr="003E41A8">
        <w:rPr>
          <w:rFonts w:ascii="Arial" w:hAnsi="Arial" w:cs="Arial"/>
          <w:sz w:val="22"/>
          <w:szCs w:val="22"/>
          <w:lang w:val="es-PE"/>
        </w:rPr>
        <w:t>de información oficial disponible en fuentes secundarias</w:t>
      </w:r>
      <w:r w:rsidR="00C3655C" w:rsidRPr="003E41A8">
        <w:rPr>
          <w:rFonts w:ascii="Arial" w:hAnsi="Arial" w:cs="Arial"/>
          <w:sz w:val="22"/>
          <w:szCs w:val="22"/>
          <w:lang w:val="es-PE"/>
        </w:rPr>
        <w:t xml:space="preserve">: </w:t>
      </w:r>
      <w:proofErr w:type="spellStart"/>
      <w:r w:rsidR="00C3655C" w:rsidRPr="003E41A8">
        <w:rPr>
          <w:rFonts w:ascii="Arial" w:hAnsi="Arial" w:cs="Arial"/>
          <w:sz w:val="22"/>
          <w:szCs w:val="22"/>
          <w:lang w:val="es-PE"/>
        </w:rPr>
        <w:t>GeoPerú</w:t>
      </w:r>
      <w:proofErr w:type="spellEnd"/>
      <w:r w:rsidR="00C3655C" w:rsidRPr="003E41A8">
        <w:rPr>
          <w:rFonts w:ascii="Arial" w:hAnsi="Arial" w:cs="Arial"/>
          <w:sz w:val="22"/>
          <w:szCs w:val="22"/>
          <w:lang w:val="es-PE"/>
        </w:rPr>
        <w:t xml:space="preserve"> (</w:t>
      </w:r>
      <w:r w:rsidR="00122581" w:rsidRPr="003E41A8">
        <w:rPr>
          <w:rFonts w:ascii="Arial" w:hAnsi="Arial" w:cs="Arial"/>
          <w:sz w:val="22"/>
          <w:szCs w:val="22"/>
          <w:lang w:val="es-PE"/>
        </w:rPr>
        <w:t xml:space="preserve">PCM, </w:t>
      </w:r>
      <w:r w:rsidR="00C3655C" w:rsidRPr="003E41A8">
        <w:rPr>
          <w:rFonts w:ascii="Arial" w:hAnsi="Arial" w:cs="Arial"/>
          <w:sz w:val="22"/>
          <w:szCs w:val="22"/>
          <w:lang w:val="es-PE"/>
        </w:rPr>
        <w:t>2025), Pla</w:t>
      </w:r>
      <w:r w:rsidR="00BD366E" w:rsidRPr="003E41A8">
        <w:rPr>
          <w:rFonts w:ascii="Arial" w:hAnsi="Arial" w:cs="Arial"/>
          <w:sz w:val="22"/>
          <w:szCs w:val="22"/>
          <w:lang w:val="es-PE"/>
        </w:rPr>
        <w:t>ta</w:t>
      </w:r>
      <w:r w:rsidR="00C3655C" w:rsidRPr="003E41A8">
        <w:rPr>
          <w:rFonts w:ascii="Arial" w:hAnsi="Arial" w:cs="Arial"/>
          <w:sz w:val="22"/>
          <w:szCs w:val="22"/>
          <w:lang w:val="es-PE"/>
        </w:rPr>
        <w:t>forma EVA (SENACE</w:t>
      </w:r>
      <w:r w:rsidR="00122581" w:rsidRPr="003E41A8">
        <w:rPr>
          <w:rFonts w:ascii="Arial" w:hAnsi="Arial" w:cs="Arial"/>
          <w:sz w:val="22"/>
          <w:szCs w:val="22"/>
          <w:lang w:val="es-PE"/>
        </w:rPr>
        <w:t>, 2025), Ministerio de Cultura (BDPI, 2025), Defensoría del Pueblo (Reporte de conflictividad social, 2025)</w:t>
      </w:r>
      <w:r w:rsidR="00C81E7D" w:rsidRPr="003E41A8">
        <w:rPr>
          <w:rFonts w:ascii="Arial" w:hAnsi="Arial" w:cs="Arial"/>
          <w:sz w:val="22"/>
          <w:szCs w:val="22"/>
          <w:lang w:val="es-PE"/>
        </w:rPr>
        <w:t>, entre otras</w:t>
      </w:r>
      <w:r w:rsidR="00122581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7E5E42DC" w14:textId="504C994F" w:rsidR="00B939F3" w:rsidRPr="003E41A8" w:rsidRDefault="007B7127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</w:t>
      </w:r>
      <w:r w:rsidR="00797252" w:rsidRPr="003E41A8">
        <w:rPr>
          <w:rFonts w:ascii="Arial" w:hAnsi="Arial" w:cs="Arial"/>
          <w:sz w:val="22"/>
          <w:szCs w:val="22"/>
          <w:lang w:val="es-PE"/>
        </w:rPr>
        <w:t xml:space="preserve">nálisis de información primaria: </w:t>
      </w:r>
      <w:r w:rsidR="009F6CDA" w:rsidRPr="003E41A8">
        <w:rPr>
          <w:rFonts w:ascii="Arial" w:hAnsi="Arial" w:cs="Arial"/>
          <w:sz w:val="22"/>
          <w:szCs w:val="22"/>
          <w:lang w:val="es-PE"/>
        </w:rPr>
        <w:t xml:space="preserve">Producto del relacionamiento y recojo de información </w:t>
      </w:r>
      <w:r w:rsidR="00306CEF" w:rsidRPr="003E41A8">
        <w:rPr>
          <w:rFonts w:ascii="Arial" w:hAnsi="Arial" w:cs="Arial"/>
          <w:sz w:val="22"/>
          <w:szCs w:val="22"/>
          <w:lang w:val="es-PE"/>
        </w:rPr>
        <w:t>llevado a cabo por Ausenco, se analiza</w:t>
      </w:r>
      <w:r w:rsidR="007E1582">
        <w:rPr>
          <w:rFonts w:ascii="Arial" w:hAnsi="Arial" w:cs="Arial"/>
          <w:sz w:val="22"/>
          <w:szCs w:val="22"/>
          <w:lang w:val="es-PE"/>
        </w:rPr>
        <w:t xml:space="preserve"> </w:t>
      </w:r>
      <w:r w:rsidR="00306CEF" w:rsidRPr="003E41A8">
        <w:rPr>
          <w:rFonts w:ascii="Arial" w:hAnsi="Arial" w:cs="Arial"/>
          <w:sz w:val="22"/>
          <w:szCs w:val="22"/>
          <w:lang w:val="es-PE"/>
        </w:rPr>
        <w:t>la información histórica disponible</w:t>
      </w:r>
      <w:r w:rsidR="000877C2" w:rsidRPr="003E41A8">
        <w:rPr>
          <w:rFonts w:ascii="Arial" w:hAnsi="Arial" w:cs="Arial"/>
          <w:sz w:val="22"/>
          <w:szCs w:val="22"/>
          <w:lang w:val="es-PE"/>
        </w:rPr>
        <w:t>. Se</w:t>
      </w:r>
      <w:r w:rsidR="00306CEF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0877C2" w:rsidRPr="003E41A8">
        <w:rPr>
          <w:rFonts w:ascii="Arial" w:hAnsi="Arial" w:cs="Arial"/>
          <w:sz w:val="22"/>
          <w:szCs w:val="22"/>
          <w:lang w:val="es-PE"/>
        </w:rPr>
        <w:t xml:space="preserve">salvaguarda </w:t>
      </w:r>
      <w:r w:rsidR="00B939F3" w:rsidRPr="003E41A8">
        <w:rPr>
          <w:rFonts w:ascii="Arial" w:hAnsi="Arial" w:cs="Arial"/>
          <w:sz w:val="22"/>
          <w:szCs w:val="22"/>
          <w:lang w:val="es-PE"/>
        </w:rPr>
        <w:t>el nombre de la població</w:t>
      </w:r>
      <w:r>
        <w:rPr>
          <w:rFonts w:ascii="Arial" w:hAnsi="Arial" w:cs="Arial"/>
          <w:sz w:val="22"/>
          <w:szCs w:val="22"/>
          <w:lang w:val="es-PE"/>
        </w:rPr>
        <w:t>n,</w:t>
      </w:r>
      <w:r w:rsidR="00C81E7D" w:rsidRPr="003E41A8">
        <w:rPr>
          <w:rFonts w:ascii="Arial" w:hAnsi="Arial" w:cs="Arial"/>
          <w:sz w:val="22"/>
          <w:szCs w:val="22"/>
          <w:lang w:val="es-PE"/>
        </w:rPr>
        <w:t xml:space="preserve"> localidades, </w:t>
      </w:r>
      <w:r w:rsidR="007E1582">
        <w:rPr>
          <w:rFonts w:ascii="Arial" w:hAnsi="Arial" w:cs="Arial"/>
          <w:sz w:val="22"/>
          <w:szCs w:val="22"/>
          <w:lang w:val="es-PE"/>
        </w:rPr>
        <w:t>y</w:t>
      </w:r>
      <w:r w:rsidR="00B939F3" w:rsidRPr="003E41A8">
        <w:rPr>
          <w:rFonts w:ascii="Arial" w:hAnsi="Arial" w:cs="Arial"/>
          <w:sz w:val="22"/>
          <w:szCs w:val="22"/>
          <w:lang w:val="es-PE"/>
        </w:rPr>
        <w:t xml:space="preserve"> de las operaciones mineras.</w:t>
      </w:r>
    </w:p>
    <w:p w14:paraId="509F832A" w14:textId="1DA26BF9" w:rsidR="00B939F3" w:rsidRPr="003E41A8" w:rsidRDefault="00B939F3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y análisis de políticas públicas del Estado peruano </w:t>
      </w:r>
      <w:r w:rsidR="00812DCA" w:rsidRPr="003E41A8">
        <w:rPr>
          <w:rFonts w:ascii="Arial" w:hAnsi="Arial" w:cs="Arial"/>
          <w:sz w:val="22"/>
          <w:szCs w:val="22"/>
          <w:lang w:val="es-PE"/>
        </w:rPr>
        <w:t>correspondientes a interculturalidad y derechos colectivos (en caso existan o se encuentren vigentes).</w:t>
      </w:r>
    </w:p>
    <w:p w14:paraId="4FB8E72A" w14:textId="25A23CA0" w:rsidR="00C81E7D" w:rsidRPr="003E41A8" w:rsidRDefault="00C81E7D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Revisión de literatura académica asociada a interculturalidad e industrias extractivas.</w:t>
      </w:r>
    </w:p>
    <w:p w14:paraId="472EA19B" w14:textId="772028C1" w:rsidR="005A1C4E" w:rsidRPr="00622F73" w:rsidRDefault="007B7127" w:rsidP="007B7127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De esta manera, se </w:t>
      </w:r>
      <w:r w:rsidR="006E5F97">
        <w:rPr>
          <w:rFonts w:ascii="Arial" w:hAnsi="Arial" w:cs="Arial"/>
          <w:sz w:val="22"/>
          <w:szCs w:val="22"/>
          <w:lang w:val="es-PE"/>
        </w:rPr>
        <w:t xml:space="preserve">visibiliza o </w:t>
      </w:r>
      <w:r w:rsidR="00543792">
        <w:rPr>
          <w:rFonts w:ascii="Arial" w:hAnsi="Arial" w:cs="Arial"/>
          <w:sz w:val="22"/>
          <w:szCs w:val="22"/>
          <w:lang w:val="es-PE"/>
        </w:rPr>
        <w:t>genera</w:t>
      </w:r>
      <w:r w:rsidR="00C92964">
        <w:rPr>
          <w:rFonts w:ascii="Arial" w:hAnsi="Arial" w:cs="Arial"/>
          <w:sz w:val="22"/>
          <w:szCs w:val="22"/>
          <w:lang w:val="es-PE"/>
        </w:rPr>
        <w:t xml:space="preserve"> </w:t>
      </w:r>
      <w:r w:rsidR="00543792">
        <w:rPr>
          <w:rFonts w:ascii="Arial" w:hAnsi="Arial" w:cs="Arial"/>
          <w:sz w:val="22"/>
          <w:szCs w:val="22"/>
          <w:lang w:val="es-PE"/>
        </w:rPr>
        <w:t xml:space="preserve">información </w:t>
      </w:r>
      <w:r w:rsidR="005275B6">
        <w:rPr>
          <w:rFonts w:ascii="Arial" w:hAnsi="Arial" w:cs="Arial"/>
          <w:sz w:val="22"/>
          <w:szCs w:val="22"/>
          <w:lang w:val="es-PE"/>
        </w:rPr>
        <w:t xml:space="preserve">nueva relacionada </w:t>
      </w:r>
      <w:r w:rsidR="00C92964">
        <w:rPr>
          <w:rFonts w:ascii="Arial" w:hAnsi="Arial" w:cs="Arial"/>
          <w:sz w:val="22"/>
          <w:szCs w:val="22"/>
          <w:lang w:val="es-PE"/>
        </w:rPr>
        <w:t>al cierre cultural en operaciones mineras</w:t>
      </w:r>
      <w:r>
        <w:rPr>
          <w:rFonts w:ascii="Arial" w:hAnsi="Arial" w:cs="Arial"/>
          <w:sz w:val="22"/>
          <w:szCs w:val="22"/>
          <w:lang w:val="es-PE"/>
        </w:rPr>
        <w:t>, generando</w:t>
      </w:r>
      <w:r w:rsidR="00593F1B">
        <w:rPr>
          <w:rFonts w:ascii="Arial" w:hAnsi="Arial" w:cs="Arial"/>
          <w:sz w:val="22"/>
          <w:szCs w:val="22"/>
          <w:lang w:val="es-PE"/>
        </w:rPr>
        <w:t xml:space="preserve"> datos o evidencias que sustenten </w:t>
      </w:r>
      <w:r w:rsidR="006E5F97">
        <w:rPr>
          <w:rFonts w:ascii="Arial" w:hAnsi="Arial" w:cs="Arial"/>
          <w:sz w:val="22"/>
          <w:szCs w:val="22"/>
          <w:lang w:val="es-PE"/>
        </w:rPr>
        <w:t xml:space="preserve">la toma de decisiones </w:t>
      </w:r>
      <w:r w:rsidR="00D7321E">
        <w:rPr>
          <w:rFonts w:ascii="Arial" w:hAnsi="Arial" w:cs="Arial"/>
          <w:sz w:val="22"/>
          <w:szCs w:val="22"/>
          <w:lang w:val="es-PE"/>
        </w:rPr>
        <w:t>estratégicas</w:t>
      </w:r>
      <w:r w:rsidR="006E5F97">
        <w:rPr>
          <w:rFonts w:ascii="Arial" w:hAnsi="Arial" w:cs="Arial"/>
          <w:sz w:val="22"/>
          <w:szCs w:val="22"/>
          <w:lang w:val="es-PE"/>
        </w:rPr>
        <w:t xml:space="preserve"> por parte de operaciones mineras.</w:t>
      </w:r>
      <w:r w:rsidR="00C81E7D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209D0D6F" w14:textId="51DD2E54" w:rsidR="00B777A4" w:rsidRPr="00CB3938" w:rsidRDefault="00B777A4" w:rsidP="00B777A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 xml:space="preserve">Resultados </w:t>
      </w:r>
    </w:p>
    <w:p w14:paraId="3B5D8132" w14:textId="27C86482" w:rsidR="00B777A4" w:rsidRPr="003E41A8" w:rsidRDefault="00D378A7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Los resultados </w:t>
      </w:r>
      <w:r w:rsidR="005C024B" w:rsidRPr="003E41A8">
        <w:rPr>
          <w:rFonts w:ascii="Arial" w:hAnsi="Arial" w:cs="Arial"/>
          <w:sz w:val="22"/>
          <w:szCs w:val="22"/>
          <w:lang w:val="es-PE"/>
        </w:rPr>
        <w:t xml:space="preserve">generales </w:t>
      </w:r>
      <w:r w:rsidR="00F76DD5" w:rsidRPr="003E41A8">
        <w:rPr>
          <w:rFonts w:ascii="Arial" w:hAnsi="Arial" w:cs="Arial"/>
          <w:sz w:val="22"/>
          <w:szCs w:val="22"/>
          <w:lang w:val="es-PE"/>
        </w:rPr>
        <w:t xml:space="preserve">producto del trabajo realizado se </w:t>
      </w:r>
      <w:r w:rsidR="004D7EF8" w:rsidRPr="003E41A8">
        <w:rPr>
          <w:rFonts w:ascii="Arial" w:hAnsi="Arial" w:cs="Arial"/>
          <w:sz w:val="22"/>
          <w:szCs w:val="22"/>
          <w:lang w:val="es-PE"/>
        </w:rPr>
        <w:t>resumen en cuatro temas clave</w:t>
      </w:r>
      <w:r w:rsidR="007E1582">
        <w:rPr>
          <w:rFonts w:ascii="Arial" w:hAnsi="Arial" w:cs="Arial"/>
          <w:sz w:val="22"/>
          <w:szCs w:val="22"/>
          <w:lang w:val="es-PE"/>
        </w:rPr>
        <w:t>:</w:t>
      </w:r>
    </w:p>
    <w:p w14:paraId="2EE4049C" w14:textId="37D02051" w:rsidR="00664DCC" w:rsidRPr="003E41A8" w:rsidRDefault="000D2AA4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El</w:t>
      </w:r>
      <w:r w:rsidR="007E1582" w:rsidRPr="003E41A8">
        <w:rPr>
          <w:rFonts w:ascii="Arial" w:hAnsi="Arial" w:cs="Arial"/>
          <w:sz w:val="22"/>
          <w:szCs w:val="22"/>
          <w:lang w:val="es-PE"/>
        </w:rPr>
        <w:t xml:space="preserve"> informe “Interculturalidad, minería y desarrollo” </w:t>
      </w:r>
      <w:r w:rsidR="00062D6D" w:rsidRPr="003E41A8">
        <w:rPr>
          <w:rFonts w:ascii="Arial" w:hAnsi="Arial" w:cs="Arial"/>
          <w:sz w:val="22"/>
          <w:szCs w:val="22"/>
          <w:lang w:val="es-PE"/>
        </w:rPr>
        <w:t>(BID, 2024)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indica que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una fuente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de conflictividad social corr</w:t>
      </w:r>
      <w:r w:rsidR="00062D6D" w:rsidRPr="003E41A8">
        <w:rPr>
          <w:rFonts w:ascii="Arial" w:hAnsi="Arial" w:cs="Arial"/>
          <w:sz w:val="22"/>
          <w:szCs w:val="22"/>
          <w:lang w:val="es-PE"/>
        </w:rPr>
        <w:t>e</w:t>
      </w:r>
      <w:r w:rsidR="00EC34FF" w:rsidRPr="003E41A8">
        <w:rPr>
          <w:rFonts w:ascii="Arial" w:hAnsi="Arial" w:cs="Arial"/>
          <w:sz w:val="22"/>
          <w:szCs w:val="22"/>
          <w:lang w:val="es-PE"/>
        </w:rPr>
        <w:t>sponde a la interacción de matrices culturales distintas entre la población local y una operación m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inera</w:t>
      </w:r>
      <w:r w:rsidR="00664DCC" w:rsidRPr="003E41A8">
        <w:rPr>
          <w:rFonts w:ascii="Arial" w:hAnsi="Arial" w:cs="Arial"/>
          <w:sz w:val="22"/>
          <w:szCs w:val="22"/>
          <w:lang w:val="es-PE"/>
        </w:rPr>
        <w:t>.</w:t>
      </w:r>
      <w:r w:rsidR="00EC34FF" w:rsidRPr="003E41A8">
        <w:rPr>
          <w:rFonts w:ascii="Arial" w:hAnsi="Arial" w:cs="Arial"/>
          <w:sz w:val="22"/>
          <w:szCs w:val="22"/>
          <w:lang w:val="es-PE"/>
        </w:rPr>
        <w:t xml:space="preserve"> Dicha af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</w:t>
      </w:r>
      <w:r w:rsidR="00EC34FF" w:rsidRPr="003E41A8">
        <w:rPr>
          <w:rFonts w:ascii="Arial" w:hAnsi="Arial" w:cs="Arial"/>
          <w:sz w:val="22"/>
          <w:szCs w:val="22"/>
          <w:lang w:val="es-PE"/>
        </w:rPr>
        <w:t>rmación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se con</w:t>
      </w:r>
      <w:r w:rsidR="00062D6D" w:rsidRPr="003E41A8">
        <w:rPr>
          <w:rFonts w:ascii="Arial" w:hAnsi="Arial" w:cs="Arial"/>
          <w:sz w:val="22"/>
          <w:szCs w:val="22"/>
          <w:lang w:val="es-PE"/>
        </w:rPr>
        <w:t>s</w:t>
      </w:r>
      <w:r w:rsidR="00EC34FF" w:rsidRPr="003E41A8">
        <w:rPr>
          <w:rFonts w:ascii="Arial" w:hAnsi="Arial" w:cs="Arial"/>
          <w:sz w:val="22"/>
          <w:szCs w:val="22"/>
          <w:lang w:val="es-PE"/>
        </w:rPr>
        <w:t xml:space="preserve">tata </w:t>
      </w:r>
      <w:r w:rsidR="00C646D7" w:rsidRPr="003E41A8">
        <w:rPr>
          <w:rFonts w:ascii="Arial" w:hAnsi="Arial" w:cs="Arial"/>
          <w:sz w:val="22"/>
          <w:szCs w:val="22"/>
          <w:lang w:val="es-PE"/>
        </w:rPr>
        <w:t xml:space="preserve">a 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partir </w:t>
      </w:r>
      <w:r w:rsidR="00C646D7" w:rsidRPr="003E41A8">
        <w:rPr>
          <w:rFonts w:ascii="Arial" w:hAnsi="Arial" w:cs="Arial"/>
          <w:sz w:val="22"/>
          <w:szCs w:val="22"/>
          <w:lang w:val="es-PE"/>
        </w:rPr>
        <w:t>del trabajo reali</w:t>
      </w:r>
      <w:r w:rsidR="00062D6D" w:rsidRPr="003E41A8">
        <w:rPr>
          <w:rFonts w:ascii="Arial" w:hAnsi="Arial" w:cs="Arial"/>
          <w:sz w:val="22"/>
          <w:szCs w:val="22"/>
          <w:lang w:val="es-PE"/>
        </w:rPr>
        <w:t>z</w:t>
      </w:r>
      <w:r w:rsidR="00C646D7" w:rsidRPr="003E41A8">
        <w:rPr>
          <w:rFonts w:ascii="Arial" w:hAnsi="Arial" w:cs="Arial"/>
          <w:sz w:val="22"/>
          <w:szCs w:val="22"/>
          <w:lang w:val="es-PE"/>
        </w:rPr>
        <w:t xml:space="preserve">ado, evidenciándose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las distint</w:t>
      </w:r>
      <w:r w:rsidR="00062D6D" w:rsidRPr="003E41A8">
        <w:rPr>
          <w:rFonts w:ascii="Arial" w:hAnsi="Arial" w:cs="Arial"/>
          <w:sz w:val="22"/>
          <w:szCs w:val="22"/>
          <w:lang w:val="es-PE"/>
        </w:rPr>
        <w:t>a</w:t>
      </w:r>
      <w:r w:rsidR="00D370DA" w:rsidRPr="003E41A8">
        <w:rPr>
          <w:rFonts w:ascii="Arial" w:hAnsi="Arial" w:cs="Arial"/>
          <w:sz w:val="22"/>
          <w:szCs w:val="22"/>
          <w:lang w:val="es-PE"/>
        </w:rPr>
        <w:t>s dimensiones que la población local destaca respecto de un proceso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d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e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cierre</w:t>
      </w:r>
      <w:r w:rsidR="00402501" w:rsidRPr="003E41A8">
        <w:rPr>
          <w:rFonts w:ascii="Arial" w:hAnsi="Arial" w:cs="Arial"/>
          <w:sz w:val="22"/>
          <w:szCs w:val="22"/>
          <w:lang w:val="es-PE"/>
        </w:rPr>
        <w:t xml:space="preserve">. </w:t>
      </w:r>
      <w:r w:rsidR="000A5F05" w:rsidRPr="003E41A8">
        <w:rPr>
          <w:rFonts w:ascii="Arial" w:hAnsi="Arial" w:cs="Arial"/>
          <w:sz w:val="22"/>
          <w:szCs w:val="22"/>
          <w:lang w:val="es-PE"/>
        </w:rPr>
        <w:t xml:space="preserve">Algunas de </w:t>
      </w:r>
      <w:r w:rsidR="007B7127">
        <w:rPr>
          <w:rFonts w:ascii="Arial" w:hAnsi="Arial" w:cs="Arial"/>
          <w:sz w:val="22"/>
          <w:szCs w:val="22"/>
          <w:lang w:val="es-PE"/>
        </w:rPr>
        <w:t>estas</w:t>
      </w:r>
      <w:r w:rsidR="000A5F05" w:rsidRPr="003E41A8">
        <w:rPr>
          <w:rFonts w:ascii="Arial" w:hAnsi="Arial" w:cs="Arial"/>
          <w:sz w:val="22"/>
          <w:szCs w:val="22"/>
          <w:lang w:val="es-PE"/>
        </w:rPr>
        <w:t xml:space="preserve"> aristas 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son dejadas de lado, </w:t>
      </w:r>
      <w:r w:rsidR="00C84987" w:rsidRPr="003E41A8">
        <w:rPr>
          <w:rFonts w:ascii="Arial" w:hAnsi="Arial" w:cs="Arial"/>
          <w:sz w:val="22"/>
          <w:szCs w:val="22"/>
          <w:lang w:val="es-PE"/>
        </w:rPr>
        <w:t>vacío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que puede atentar contra la sostenibilidad del proceso y </w:t>
      </w:r>
      <w:r w:rsidR="00C84987" w:rsidRPr="003E41A8">
        <w:rPr>
          <w:rFonts w:ascii="Arial" w:hAnsi="Arial" w:cs="Arial"/>
          <w:sz w:val="22"/>
          <w:szCs w:val="22"/>
          <w:lang w:val="es-PE"/>
        </w:rPr>
        <w:t>un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enfoque amplio de ESG.</w:t>
      </w:r>
    </w:p>
    <w:p w14:paraId="7FA1220D" w14:textId="5DA88BA2" w:rsidR="004A064E" w:rsidRPr="003E41A8" w:rsidRDefault="005D3FDE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Desde</w:t>
      </w:r>
      <w:r w:rsidR="00FF3F1F" w:rsidRPr="003E41A8">
        <w:rPr>
          <w:rFonts w:ascii="Arial" w:hAnsi="Arial" w:cs="Arial"/>
          <w:sz w:val="22"/>
          <w:szCs w:val="22"/>
          <w:lang w:val="es-PE"/>
        </w:rPr>
        <w:t xml:space="preserve"> un enfoque de cogestión, los espacios de diálogo disponibles para abordar el cierre de minas </w:t>
      </w:r>
      <w:r w:rsidR="007E1582">
        <w:rPr>
          <w:rFonts w:ascii="Arial" w:hAnsi="Arial" w:cs="Arial"/>
          <w:sz w:val="22"/>
          <w:szCs w:val="22"/>
          <w:lang w:val="es-PE"/>
        </w:rPr>
        <w:t>presentan oportunidades de mejora</w:t>
      </w:r>
      <w:r w:rsidR="00D11A99" w:rsidRPr="003E41A8">
        <w:rPr>
          <w:rFonts w:ascii="Arial" w:hAnsi="Arial" w:cs="Arial"/>
          <w:sz w:val="22"/>
          <w:szCs w:val="22"/>
          <w:lang w:val="es-PE"/>
        </w:rPr>
        <w:t xml:space="preserve">. </w:t>
      </w:r>
      <w:r w:rsidR="007E1582">
        <w:rPr>
          <w:rFonts w:ascii="Arial" w:hAnsi="Arial" w:cs="Arial"/>
          <w:sz w:val="22"/>
          <w:szCs w:val="22"/>
          <w:lang w:val="es-PE"/>
        </w:rPr>
        <w:t>O</w:t>
      </w:r>
      <w:r w:rsidR="00D5777E" w:rsidRPr="003E41A8">
        <w:rPr>
          <w:rFonts w:ascii="Arial" w:hAnsi="Arial" w:cs="Arial"/>
          <w:sz w:val="22"/>
          <w:szCs w:val="22"/>
          <w:lang w:val="es-PE"/>
        </w:rPr>
        <w:t xml:space="preserve">piniones </w:t>
      </w:r>
      <w:r w:rsidR="00981E38" w:rsidRPr="003E41A8">
        <w:rPr>
          <w:rFonts w:ascii="Arial" w:hAnsi="Arial" w:cs="Arial"/>
          <w:sz w:val="22"/>
          <w:szCs w:val="22"/>
          <w:lang w:val="es-PE"/>
        </w:rPr>
        <w:t xml:space="preserve">locales </w:t>
      </w:r>
      <w:r w:rsidR="00D5777E" w:rsidRPr="003E41A8">
        <w:rPr>
          <w:rFonts w:ascii="Arial" w:hAnsi="Arial" w:cs="Arial"/>
          <w:sz w:val="22"/>
          <w:szCs w:val="22"/>
          <w:lang w:val="es-PE"/>
        </w:rPr>
        <w:t xml:space="preserve">ligadas a un abandono repentino de </w:t>
      </w:r>
      <w:r w:rsidR="00981E38" w:rsidRPr="003E41A8">
        <w:rPr>
          <w:rFonts w:ascii="Arial" w:hAnsi="Arial" w:cs="Arial"/>
          <w:sz w:val="22"/>
          <w:szCs w:val="22"/>
          <w:lang w:val="es-PE"/>
        </w:rPr>
        <w:t xml:space="preserve">la operación minera denotarían un entendimiento parcial de las </w:t>
      </w:r>
      <w:r>
        <w:rPr>
          <w:rFonts w:ascii="Arial" w:hAnsi="Arial" w:cs="Arial"/>
          <w:sz w:val="22"/>
          <w:szCs w:val="22"/>
          <w:lang w:val="es-PE"/>
        </w:rPr>
        <w:t>responsabilidades</w:t>
      </w:r>
      <w:r w:rsidR="006D1424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de </w:t>
      </w:r>
      <w:r w:rsidR="006D1424" w:rsidRPr="003E41A8">
        <w:rPr>
          <w:rFonts w:ascii="Arial" w:hAnsi="Arial" w:cs="Arial"/>
          <w:sz w:val="22"/>
          <w:szCs w:val="22"/>
          <w:lang w:val="es-PE"/>
        </w:rPr>
        <w:t xml:space="preserve">las </w:t>
      </w:r>
      <w:r w:rsidR="004A064E" w:rsidRPr="003E41A8">
        <w:rPr>
          <w:rFonts w:ascii="Arial" w:hAnsi="Arial" w:cs="Arial"/>
          <w:sz w:val="22"/>
          <w:szCs w:val="22"/>
          <w:lang w:val="es-PE"/>
        </w:rPr>
        <w:t xml:space="preserve">empresas mineras en materia de cierre. </w:t>
      </w:r>
      <w:r w:rsidR="007E1582">
        <w:rPr>
          <w:rFonts w:ascii="Arial" w:hAnsi="Arial" w:cs="Arial"/>
          <w:sz w:val="22"/>
          <w:szCs w:val="22"/>
          <w:lang w:val="es-PE"/>
        </w:rPr>
        <w:t>S</w:t>
      </w:r>
      <w:r w:rsidR="004D5244" w:rsidRPr="003E41A8">
        <w:rPr>
          <w:rFonts w:ascii="Arial" w:hAnsi="Arial" w:cs="Arial"/>
          <w:sz w:val="22"/>
          <w:szCs w:val="22"/>
          <w:lang w:val="es-PE"/>
        </w:rPr>
        <w:t xml:space="preserve">e </w:t>
      </w:r>
      <w:r>
        <w:rPr>
          <w:rFonts w:ascii="Arial" w:hAnsi="Arial" w:cs="Arial"/>
          <w:sz w:val="22"/>
          <w:szCs w:val="22"/>
          <w:lang w:val="es-PE"/>
        </w:rPr>
        <w:t>aprecia</w:t>
      </w:r>
      <w:r w:rsidR="004D5244" w:rsidRPr="003E41A8">
        <w:rPr>
          <w:rFonts w:ascii="Arial" w:hAnsi="Arial" w:cs="Arial"/>
          <w:sz w:val="22"/>
          <w:szCs w:val="22"/>
          <w:lang w:val="es-PE"/>
        </w:rPr>
        <w:t xml:space="preserve"> la necesidad </w:t>
      </w:r>
      <w:r w:rsidR="00C84987" w:rsidRPr="003E41A8">
        <w:rPr>
          <w:rFonts w:ascii="Arial" w:hAnsi="Arial" w:cs="Arial"/>
          <w:sz w:val="22"/>
          <w:szCs w:val="22"/>
          <w:lang w:val="es-PE"/>
        </w:rPr>
        <w:t xml:space="preserve">de </w:t>
      </w:r>
      <w:r w:rsidR="004D5244" w:rsidRPr="003E41A8">
        <w:rPr>
          <w:rFonts w:ascii="Arial" w:hAnsi="Arial" w:cs="Arial"/>
          <w:sz w:val="22"/>
          <w:szCs w:val="22"/>
          <w:lang w:val="es-PE"/>
        </w:rPr>
        <w:t>no solo propiciar la participación local, sino de fortalecer una ciudadanía ambiental.</w:t>
      </w:r>
    </w:p>
    <w:p w14:paraId="412B532A" w14:textId="545DE037" w:rsidR="004D5244" w:rsidRPr="003E41A8" w:rsidRDefault="005C024B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En la actualidad existen espacios propios de ESG en las empresas mineras que podrían dialogar con la institucionalidad p</w:t>
      </w:r>
      <w:r w:rsidR="00DE57E0" w:rsidRPr="003E41A8">
        <w:rPr>
          <w:rFonts w:ascii="Arial" w:hAnsi="Arial" w:cs="Arial"/>
          <w:sz w:val="22"/>
          <w:szCs w:val="22"/>
          <w:lang w:val="es-PE"/>
        </w:rPr>
        <w:t>ú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blica en materia de planificación territorial de cara </w:t>
      </w:r>
      <w:r w:rsidR="00585A10" w:rsidRPr="003E41A8">
        <w:rPr>
          <w:rFonts w:ascii="Arial" w:hAnsi="Arial" w:cs="Arial"/>
          <w:sz w:val="22"/>
          <w:szCs w:val="22"/>
          <w:lang w:val="es-PE"/>
        </w:rPr>
        <w:t>a la in</w:t>
      </w:r>
      <w:r w:rsidR="00DE57E0" w:rsidRPr="003E41A8">
        <w:rPr>
          <w:rFonts w:ascii="Arial" w:hAnsi="Arial" w:cs="Arial"/>
          <w:sz w:val="22"/>
          <w:szCs w:val="22"/>
          <w:lang w:val="es-PE"/>
        </w:rPr>
        <w:t>c</w:t>
      </w:r>
      <w:r w:rsidR="00585A10" w:rsidRPr="003E41A8">
        <w:rPr>
          <w:rFonts w:ascii="Arial" w:hAnsi="Arial" w:cs="Arial"/>
          <w:sz w:val="22"/>
          <w:szCs w:val="22"/>
          <w:lang w:val="es-PE"/>
        </w:rPr>
        <w:t>l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usión </w:t>
      </w:r>
      <w:r w:rsidR="00585A10" w:rsidRPr="003E41A8">
        <w:rPr>
          <w:rFonts w:ascii="Arial" w:hAnsi="Arial" w:cs="Arial"/>
          <w:sz w:val="22"/>
          <w:szCs w:val="22"/>
          <w:lang w:val="es-PE"/>
        </w:rPr>
        <w:t>de l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perspectiva d</w:t>
      </w:r>
      <w:r w:rsidR="00014653" w:rsidRPr="003E41A8">
        <w:rPr>
          <w:rFonts w:ascii="Arial" w:hAnsi="Arial" w:cs="Arial"/>
          <w:sz w:val="22"/>
          <w:szCs w:val="22"/>
          <w:lang w:val="es-PE"/>
        </w:rPr>
        <w:t>e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transición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o cierra de minas. L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 articulación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de los planes </w:t>
      </w:r>
      <w:r w:rsidR="00585A10" w:rsidRPr="003E41A8">
        <w:rPr>
          <w:rFonts w:ascii="Arial" w:hAnsi="Arial" w:cs="Arial"/>
          <w:sz w:val="22"/>
          <w:szCs w:val="22"/>
          <w:lang w:val="es-PE"/>
        </w:rPr>
        <w:lastRenderedPageBreak/>
        <w:t>de vida</w:t>
      </w:r>
      <w:r w:rsidR="00DE57E0" w:rsidRPr="003E41A8">
        <w:rPr>
          <w:rFonts w:ascii="Arial" w:hAnsi="Arial" w:cs="Arial"/>
          <w:sz w:val="22"/>
          <w:szCs w:val="22"/>
          <w:lang w:val="es-PE"/>
        </w:rPr>
        <w:t>,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5D3FDE">
        <w:rPr>
          <w:rFonts w:ascii="Arial" w:hAnsi="Arial" w:cs="Arial"/>
          <w:sz w:val="22"/>
          <w:szCs w:val="22"/>
          <w:lang w:val="es-PE"/>
        </w:rPr>
        <w:t>como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instrumento de planificación comunal, con otras instancias subnacionales </w:t>
      </w:r>
      <w:r w:rsidR="00014653" w:rsidRPr="003E41A8">
        <w:rPr>
          <w:rFonts w:ascii="Arial" w:hAnsi="Arial" w:cs="Arial"/>
          <w:sz w:val="22"/>
          <w:szCs w:val="22"/>
          <w:lang w:val="es-PE"/>
        </w:rPr>
        <w:t xml:space="preserve">de planificación </w:t>
      </w:r>
      <w:r w:rsidR="00133A41" w:rsidRPr="003E41A8">
        <w:rPr>
          <w:rFonts w:ascii="Arial" w:hAnsi="Arial" w:cs="Arial"/>
          <w:sz w:val="22"/>
          <w:szCs w:val="22"/>
          <w:lang w:val="es-PE"/>
        </w:rPr>
        <w:t xml:space="preserve">del Estado 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propiciaría </w:t>
      </w:r>
      <w:r w:rsidR="005F716B" w:rsidRPr="003E41A8">
        <w:rPr>
          <w:rFonts w:ascii="Arial" w:hAnsi="Arial" w:cs="Arial"/>
          <w:sz w:val="22"/>
          <w:szCs w:val="22"/>
          <w:lang w:val="es-PE"/>
        </w:rPr>
        <w:t>abordar el cierre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5F716B" w:rsidRPr="003E41A8">
        <w:rPr>
          <w:rFonts w:ascii="Arial" w:hAnsi="Arial" w:cs="Arial"/>
          <w:sz w:val="22"/>
          <w:szCs w:val="22"/>
          <w:lang w:val="es-PE"/>
        </w:rPr>
        <w:t>de manera integrada</w:t>
      </w:r>
      <w:r w:rsidR="00585CC9" w:rsidRPr="003E41A8">
        <w:rPr>
          <w:rFonts w:ascii="Arial" w:hAnsi="Arial" w:cs="Arial"/>
          <w:sz w:val="22"/>
          <w:szCs w:val="22"/>
          <w:lang w:val="es-PE"/>
        </w:rPr>
        <w:t xml:space="preserve"> y </w:t>
      </w:r>
      <w:proofErr w:type="spellStart"/>
      <w:r w:rsidR="00585CC9" w:rsidRPr="003E41A8">
        <w:rPr>
          <w:rFonts w:ascii="Arial" w:hAnsi="Arial" w:cs="Arial"/>
          <w:sz w:val="22"/>
          <w:szCs w:val="22"/>
          <w:lang w:val="es-PE"/>
        </w:rPr>
        <w:t>multiactor</w:t>
      </w:r>
      <w:proofErr w:type="spellEnd"/>
      <w:r w:rsidR="00585CC9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1D28FE36" w14:textId="1053B211" w:rsidR="00585CC9" w:rsidRPr="003E41A8" w:rsidRDefault="00585CC9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La presentación de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información estadística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y cualitativa respecto del proceso de cierre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posibilitará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disponer de datos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estratégicos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que fortalecerán el proceso de toma de decisiones, tanto a nivel privado como público.</w:t>
      </w:r>
    </w:p>
    <w:p w14:paraId="79246B4E" w14:textId="06D37679" w:rsidR="00C307E4" w:rsidRPr="00CB3938" w:rsidRDefault="00B777A4" w:rsidP="00B777A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0E3F6D8D" w14:textId="3F912F18" w:rsidR="00C307E4" w:rsidRPr="00C307E4" w:rsidRDefault="00C307E4" w:rsidP="00B777A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C307E4">
        <w:rPr>
          <w:rFonts w:ascii="Arial" w:hAnsi="Arial" w:cs="Arial"/>
          <w:sz w:val="22"/>
          <w:szCs w:val="22"/>
          <w:lang w:val="es-PE"/>
        </w:rPr>
        <w:t>Entre las conclusiones a mencionar destaca</w:t>
      </w:r>
      <w:r>
        <w:rPr>
          <w:rFonts w:ascii="Arial" w:hAnsi="Arial" w:cs="Arial"/>
          <w:sz w:val="22"/>
          <w:szCs w:val="22"/>
          <w:lang w:val="es-PE"/>
        </w:rPr>
        <w:t>n</w:t>
      </w:r>
      <w:r w:rsidRPr="00C307E4">
        <w:rPr>
          <w:rFonts w:ascii="Arial" w:hAnsi="Arial" w:cs="Arial"/>
          <w:sz w:val="22"/>
          <w:szCs w:val="22"/>
          <w:lang w:val="es-PE"/>
        </w:rPr>
        <w:t>:</w:t>
      </w:r>
    </w:p>
    <w:p w14:paraId="355CB182" w14:textId="0FFA4303" w:rsidR="00C307E4" w:rsidRPr="003E41A8" w:rsidRDefault="00B433AE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A partir de un enfoque intercultural, surge la necesidad de resignificar </w:t>
      </w:r>
      <w:r w:rsidR="002277FB" w:rsidRPr="003E41A8">
        <w:rPr>
          <w:rFonts w:ascii="Arial" w:hAnsi="Arial" w:cs="Arial"/>
          <w:sz w:val="22"/>
          <w:szCs w:val="22"/>
          <w:lang w:val="es-PE"/>
        </w:rPr>
        <w:t xml:space="preserve">participativamente </w:t>
      </w:r>
      <w:r w:rsidR="00C307E4" w:rsidRPr="003E41A8">
        <w:rPr>
          <w:rFonts w:ascii="Arial" w:hAnsi="Arial" w:cs="Arial"/>
          <w:sz w:val="22"/>
          <w:szCs w:val="22"/>
          <w:lang w:val="es-PE"/>
        </w:rPr>
        <w:t xml:space="preserve">el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proceso de </w:t>
      </w:r>
      <w:r w:rsidR="001012D3" w:rsidRPr="003E41A8">
        <w:rPr>
          <w:rFonts w:ascii="Arial" w:hAnsi="Arial" w:cs="Arial"/>
          <w:sz w:val="22"/>
          <w:szCs w:val="22"/>
          <w:lang w:val="es-PE"/>
        </w:rPr>
        <w:t xml:space="preserve">transición o </w:t>
      </w:r>
      <w:r w:rsidR="00C307E4" w:rsidRPr="003E41A8">
        <w:rPr>
          <w:rFonts w:ascii="Arial" w:hAnsi="Arial" w:cs="Arial"/>
          <w:sz w:val="22"/>
          <w:szCs w:val="22"/>
          <w:lang w:val="es-PE"/>
        </w:rPr>
        <w:t>cierre de minas</w:t>
      </w:r>
      <w:r w:rsidR="00857DF7" w:rsidRPr="003E41A8">
        <w:rPr>
          <w:rFonts w:ascii="Arial" w:hAnsi="Arial" w:cs="Arial"/>
          <w:sz w:val="22"/>
          <w:szCs w:val="22"/>
          <w:lang w:val="es-PE"/>
        </w:rPr>
        <w:t xml:space="preserve"> (d</w:t>
      </w:r>
      <w:r w:rsidR="00C307E4" w:rsidRPr="003E41A8">
        <w:rPr>
          <w:rFonts w:ascii="Arial" w:hAnsi="Arial" w:cs="Arial"/>
          <w:sz w:val="22"/>
          <w:szCs w:val="22"/>
          <w:lang w:val="es-PE"/>
        </w:rPr>
        <w:t>el abandono a la transición o reconversión</w:t>
      </w:r>
      <w:r w:rsidR="00857DF7" w:rsidRPr="003E41A8">
        <w:rPr>
          <w:rFonts w:ascii="Arial" w:hAnsi="Arial" w:cs="Arial"/>
          <w:sz w:val="22"/>
          <w:szCs w:val="22"/>
          <w:lang w:val="es-PE"/>
        </w:rPr>
        <w:t>)</w:t>
      </w:r>
      <w:r w:rsidR="00C307E4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5D305D9B" w14:textId="538E3753" w:rsidR="00BE03C6" w:rsidRPr="003E41A8" w:rsidRDefault="00857DF7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Redefinición de</w:t>
      </w:r>
      <w:r w:rsidR="00C307E4" w:rsidRPr="003E41A8">
        <w:rPr>
          <w:rFonts w:ascii="Arial" w:hAnsi="Arial" w:cs="Arial"/>
          <w:sz w:val="22"/>
          <w:szCs w:val="22"/>
          <w:lang w:val="es-PE"/>
        </w:rPr>
        <w:t xml:space="preserve"> la población objetivo a ser considerada en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la transición o </w:t>
      </w:r>
      <w:r w:rsidR="00C307E4" w:rsidRPr="003E41A8">
        <w:rPr>
          <w:rFonts w:ascii="Arial" w:hAnsi="Arial" w:cs="Arial"/>
          <w:sz w:val="22"/>
          <w:szCs w:val="22"/>
          <w:lang w:val="es-PE"/>
        </w:rPr>
        <w:t>cierre de minas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. </w:t>
      </w:r>
      <w:r w:rsidR="00DF62FE" w:rsidRPr="003E41A8">
        <w:rPr>
          <w:rFonts w:ascii="Arial" w:hAnsi="Arial" w:cs="Arial"/>
          <w:sz w:val="22"/>
          <w:szCs w:val="22"/>
          <w:lang w:val="es-PE"/>
        </w:rPr>
        <w:t xml:space="preserve">A partir de un enfoque de ciclo </w:t>
      </w:r>
      <w:r w:rsidR="00B45177">
        <w:rPr>
          <w:rFonts w:ascii="Arial" w:hAnsi="Arial" w:cs="Arial"/>
          <w:sz w:val="22"/>
          <w:szCs w:val="22"/>
          <w:lang w:val="es-PE"/>
        </w:rPr>
        <w:t xml:space="preserve">de vida </w:t>
      </w:r>
      <w:r w:rsidR="00DF62FE" w:rsidRPr="003E41A8">
        <w:rPr>
          <w:rFonts w:ascii="Arial" w:hAnsi="Arial" w:cs="Arial"/>
          <w:sz w:val="22"/>
          <w:szCs w:val="22"/>
          <w:lang w:val="es-PE"/>
        </w:rPr>
        <w:t xml:space="preserve">o intergeneracional, destaca la importancia de </w:t>
      </w:r>
      <w:r w:rsidR="00E51DE5" w:rsidRPr="003E41A8">
        <w:rPr>
          <w:rFonts w:ascii="Arial" w:hAnsi="Arial" w:cs="Arial"/>
          <w:sz w:val="22"/>
          <w:szCs w:val="22"/>
          <w:lang w:val="es-PE"/>
        </w:rPr>
        <w:t xml:space="preserve">ampliar la población </w:t>
      </w:r>
      <w:r w:rsidR="00BE03C6" w:rsidRPr="003E41A8">
        <w:rPr>
          <w:rFonts w:ascii="Arial" w:hAnsi="Arial" w:cs="Arial"/>
          <w:sz w:val="22"/>
          <w:szCs w:val="22"/>
          <w:lang w:val="es-PE"/>
        </w:rPr>
        <w:t>e interlocutores asociados al proceso de transi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="00BE03C6" w:rsidRPr="003E41A8">
        <w:rPr>
          <w:rFonts w:ascii="Arial" w:hAnsi="Arial" w:cs="Arial"/>
          <w:sz w:val="22"/>
          <w:szCs w:val="22"/>
          <w:lang w:val="es-PE"/>
        </w:rPr>
        <w:t>ión o cierre</w:t>
      </w:r>
      <w:r w:rsidR="00E4426A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BE03C6" w:rsidRPr="003E41A8">
        <w:rPr>
          <w:rFonts w:ascii="Arial" w:hAnsi="Arial" w:cs="Arial"/>
          <w:sz w:val="22"/>
          <w:szCs w:val="22"/>
          <w:lang w:val="es-PE"/>
        </w:rPr>
        <w:t>de minas.</w:t>
      </w:r>
    </w:p>
    <w:p w14:paraId="634509F5" w14:textId="73DB16D4" w:rsidR="00BE03C6" w:rsidRPr="003E41A8" w:rsidRDefault="00BE03C6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Articula</w:t>
      </w:r>
      <w:r w:rsidR="002641DD" w:rsidRPr="003E41A8">
        <w:rPr>
          <w:rFonts w:ascii="Arial" w:hAnsi="Arial" w:cs="Arial"/>
          <w:sz w:val="22"/>
          <w:szCs w:val="22"/>
          <w:lang w:val="es-PE"/>
        </w:rPr>
        <w:t>ción de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la institucionalidad públi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Pr="003E41A8">
        <w:rPr>
          <w:rFonts w:ascii="Arial" w:hAnsi="Arial" w:cs="Arial"/>
          <w:sz w:val="22"/>
          <w:szCs w:val="22"/>
          <w:lang w:val="es-PE"/>
        </w:rPr>
        <w:t>a existente en materia de planificación territorial con las dinámic</w:t>
      </w:r>
      <w:r w:rsidR="00E4426A" w:rsidRPr="003E41A8">
        <w:rPr>
          <w:rFonts w:ascii="Arial" w:hAnsi="Arial" w:cs="Arial"/>
          <w:sz w:val="22"/>
          <w:szCs w:val="22"/>
          <w:lang w:val="es-PE"/>
        </w:rPr>
        <w:t>a</w:t>
      </w:r>
      <w:r w:rsidRPr="003E41A8">
        <w:rPr>
          <w:rFonts w:ascii="Arial" w:hAnsi="Arial" w:cs="Arial"/>
          <w:sz w:val="22"/>
          <w:szCs w:val="22"/>
          <w:lang w:val="es-PE"/>
        </w:rPr>
        <w:t>s locales a partir del cierre de minas.</w:t>
      </w:r>
    </w:p>
    <w:p w14:paraId="65FD0B9F" w14:textId="7436344C" w:rsidR="00BE03C6" w:rsidRPr="003E41A8" w:rsidRDefault="00473BC0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Ampli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a</w:t>
      </w:r>
      <w:r w:rsidR="002641DD" w:rsidRPr="003E41A8">
        <w:rPr>
          <w:rFonts w:ascii="Arial" w:hAnsi="Arial" w:cs="Arial"/>
          <w:sz w:val="22"/>
          <w:szCs w:val="22"/>
          <w:lang w:val="es-PE"/>
        </w:rPr>
        <w:t>ción d</w:t>
      </w:r>
      <w:r w:rsidRPr="003E41A8">
        <w:rPr>
          <w:rFonts w:ascii="Arial" w:hAnsi="Arial" w:cs="Arial"/>
          <w:sz w:val="22"/>
          <w:szCs w:val="22"/>
          <w:lang w:val="es-PE"/>
        </w:rPr>
        <w:t>el entendimiento del en</w:t>
      </w:r>
      <w:r w:rsidR="00E4426A" w:rsidRPr="003E41A8">
        <w:rPr>
          <w:rFonts w:ascii="Arial" w:hAnsi="Arial" w:cs="Arial"/>
          <w:sz w:val="22"/>
          <w:szCs w:val="22"/>
          <w:lang w:val="es-PE"/>
        </w:rPr>
        <w:t>foque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o perspe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tiva ESG </w:t>
      </w:r>
      <w:r w:rsidR="00174BAF" w:rsidRPr="003E41A8">
        <w:rPr>
          <w:rFonts w:ascii="Arial" w:hAnsi="Arial" w:cs="Arial"/>
          <w:sz w:val="22"/>
          <w:szCs w:val="22"/>
          <w:lang w:val="es-PE"/>
        </w:rPr>
        <w:t xml:space="preserve">para dar cabida a </w:t>
      </w:r>
      <w:r w:rsidR="00E4426A" w:rsidRPr="003E41A8">
        <w:rPr>
          <w:rFonts w:ascii="Arial" w:hAnsi="Arial" w:cs="Arial"/>
          <w:sz w:val="22"/>
          <w:szCs w:val="22"/>
          <w:lang w:val="es-PE"/>
        </w:rPr>
        <w:t>los entendimientos locales de</w:t>
      </w:r>
      <w:r w:rsidR="002641D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4426A" w:rsidRPr="003E41A8">
        <w:rPr>
          <w:rFonts w:ascii="Arial" w:hAnsi="Arial" w:cs="Arial"/>
          <w:sz w:val="22"/>
          <w:szCs w:val="22"/>
          <w:lang w:val="es-PE"/>
        </w:rPr>
        <w:t>los procesos y ciclos de vida</w:t>
      </w:r>
      <w:r w:rsidR="002277FB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395BF8CC" w14:textId="4AF3B7C4" w:rsidR="002277FB" w:rsidRPr="003E41A8" w:rsidRDefault="002277FB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Lo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Pr="003E41A8">
        <w:rPr>
          <w:rFonts w:ascii="Arial" w:hAnsi="Arial" w:cs="Arial"/>
          <w:sz w:val="22"/>
          <w:szCs w:val="22"/>
          <w:lang w:val="es-PE"/>
        </w:rPr>
        <w:t>expuesto representa una oportunidad para la reducción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de conflictos </w:t>
      </w:r>
      <w:r w:rsidR="004D7EF8" w:rsidRPr="003E41A8">
        <w:rPr>
          <w:rFonts w:ascii="Arial" w:hAnsi="Arial" w:cs="Arial"/>
          <w:sz w:val="22"/>
          <w:szCs w:val="22"/>
          <w:lang w:val="es-PE"/>
        </w:rPr>
        <w:t>sociales</w:t>
      </w:r>
      <w:r w:rsidRPr="003E41A8">
        <w:rPr>
          <w:rFonts w:ascii="Arial" w:hAnsi="Arial" w:cs="Arial"/>
          <w:sz w:val="22"/>
          <w:szCs w:val="22"/>
          <w:lang w:val="es-PE"/>
        </w:rPr>
        <w:t>, el cumplimiento de li</w:t>
      </w:r>
      <w:r w:rsidR="004D7EF8" w:rsidRPr="003E41A8">
        <w:rPr>
          <w:rFonts w:ascii="Arial" w:hAnsi="Arial" w:cs="Arial"/>
          <w:sz w:val="22"/>
          <w:szCs w:val="22"/>
          <w:lang w:val="es-PE"/>
        </w:rPr>
        <w:t>neamientos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y exigencias internacionales y locales, y </w:t>
      </w:r>
      <w:r w:rsidR="00CE21B8" w:rsidRPr="003E41A8">
        <w:rPr>
          <w:rFonts w:ascii="Arial" w:hAnsi="Arial" w:cs="Arial"/>
          <w:sz w:val="22"/>
          <w:szCs w:val="22"/>
          <w:lang w:val="es-PE"/>
        </w:rPr>
        <w:t xml:space="preserve">el fortalecimiento de la agencia o </w:t>
      </w:r>
      <w:r w:rsidR="00406896" w:rsidRPr="003E41A8">
        <w:rPr>
          <w:rFonts w:ascii="Arial" w:hAnsi="Arial" w:cs="Arial"/>
          <w:sz w:val="22"/>
          <w:szCs w:val="22"/>
          <w:lang w:val="es-PE"/>
        </w:rPr>
        <w:t>participación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de la población local.</w:t>
      </w:r>
    </w:p>
    <w:p w14:paraId="6695B9C0" w14:textId="32F29D64" w:rsidR="006C6940" w:rsidRDefault="006C6940" w:rsidP="006C6940">
      <w:pPr>
        <w:pStyle w:val="AusencoNormal"/>
        <w:numPr>
          <w:ilvl w:val="0"/>
          <w:numId w:val="40"/>
        </w:numPr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6C6940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7600E4DF" w14:textId="5955670C" w:rsidR="003164FA" w:rsidRDefault="00D9321D" w:rsidP="006C694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Luis Alberto López Espinoza</w:t>
      </w:r>
      <w:r w:rsidR="007A4FBA" w:rsidRPr="005C04DC">
        <w:rPr>
          <w:rFonts w:ascii="Arial" w:hAnsi="Arial" w:cs="Arial"/>
          <w:sz w:val="22"/>
          <w:szCs w:val="22"/>
          <w:lang w:val="es-PE"/>
        </w:rPr>
        <w:t xml:space="preserve">, </w:t>
      </w:r>
      <w:r w:rsidR="003164FA">
        <w:rPr>
          <w:rFonts w:ascii="Arial" w:hAnsi="Arial" w:cs="Arial"/>
          <w:sz w:val="22"/>
          <w:szCs w:val="22"/>
          <w:lang w:val="es-PE"/>
        </w:rPr>
        <w:t>líder del equipo social de Ausenco en Perú.</w:t>
      </w:r>
      <w:r w:rsidR="004755D5">
        <w:rPr>
          <w:rFonts w:ascii="Arial" w:hAnsi="Arial" w:cs="Arial"/>
          <w:sz w:val="22"/>
          <w:szCs w:val="22"/>
          <w:lang w:val="es-PE"/>
        </w:rPr>
        <w:t xml:space="preserve"> </w:t>
      </w:r>
      <w:r w:rsidR="003164FA" w:rsidRPr="003164FA">
        <w:rPr>
          <w:rFonts w:ascii="Arial" w:hAnsi="Arial" w:cs="Arial"/>
          <w:sz w:val="22"/>
          <w:szCs w:val="22"/>
          <w:lang w:val="es-PE"/>
        </w:rPr>
        <w:t>Licenciado en Antropología con especialización en políticas públicas y maestría en Etnología y Antropología Social por la EHESS-Paris. Con más de 1</w:t>
      </w:r>
      <w:r w:rsidR="007B7127">
        <w:rPr>
          <w:rFonts w:ascii="Arial" w:hAnsi="Arial" w:cs="Arial"/>
          <w:sz w:val="22"/>
          <w:szCs w:val="22"/>
          <w:lang w:val="es-PE"/>
        </w:rPr>
        <w:t>8</w:t>
      </w:r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 años de experiencia laboral en la gestión socioambiental y en el diseño de estrategias de intervención para proyectos del sector público y privado. Solvencia técnica y amplia experiencia en materia de estándares sociales y ambientales </w:t>
      </w:r>
      <w:r w:rsidR="00690A66">
        <w:rPr>
          <w:rFonts w:ascii="Arial" w:hAnsi="Arial" w:cs="Arial"/>
          <w:sz w:val="22"/>
          <w:szCs w:val="22"/>
          <w:lang w:val="es-PE"/>
        </w:rPr>
        <w:t>internacionales</w:t>
      </w:r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, participación ciudadana, industrias extractivas, desarrollo sostenible, interculturalidad y enfoque territorial, y resolución y gestión de conflictos. Diseño, implementación y actualización de intervenciones estratégicas del Estado para la transversalización del enfoque intercultural y en la formulación de políticas públicas para pueblos indígenas y poblaciones vulnerables. Asociado de la International </w:t>
      </w:r>
      <w:proofErr w:type="spellStart"/>
      <w:r w:rsidR="003164FA" w:rsidRPr="003164FA">
        <w:rPr>
          <w:rFonts w:ascii="Arial" w:hAnsi="Arial" w:cs="Arial"/>
          <w:sz w:val="22"/>
          <w:szCs w:val="22"/>
          <w:lang w:val="es-PE"/>
        </w:rPr>
        <w:t>Association</w:t>
      </w:r>
      <w:proofErr w:type="spellEnd"/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3164FA" w:rsidRPr="003164FA">
        <w:rPr>
          <w:rFonts w:ascii="Arial" w:hAnsi="Arial" w:cs="Arial"/>
          <w:sz w:val="22"/>
          <w:szCs w:val="22"/>
          <w:lang w:val="es-PE"/>
        </w:rPr>
        <w:t>for</w:t>
      </w:r>
      <w:proofErr w:type="spellEnd"/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3164FA" w:rsidRPr="003164FA">
        <w:rPr>
          <w:rFonts w:ascii="Arial" w:hAnsi="Arial" w:cs="Arial"/>
          <w:sz w:val="22"/>
          <w:szCs w:val="22"/>
          <w:lang w:val="es-PE"/>
        </w:rPr>
        <w:t>Impact</w:t>
      </w:r>
      <w:proofErr w:type="spellEnd"/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3164FA" w:rsidRPr="003164FA">
        <w:rPr>
          <w:rFonts w:ascii="Arial" w:hAnsi="Arial" w:cs="Arial"/>
          <w:sz w:val="22"/>
          <w:szCs w:val="22"/>
          <w:lang w:val="es-PE"/>
        </w:rPr>
        <w:t>Assessment</w:t>
      </w:r>
      <w:proofErr w:type="spellEnd"/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 (IAIA) y de la Sociedad Peruana de Evaluación de Impacto Ambiental (SPEIA).</w:t>
      </w:r>
    </w:p>
    <w:sectPr w:rsidR="003164FA" w:rsidSect="00CF18CC">
      <w:headerReference w:type="default" r:id="rId9"/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51CB" w14:textId="77777777" w:rsidR="00054541" w:rsidRDefault="00054541" w:rsidP="00851F16">
      <w:r>
        <w:separator/>
      </w:r>
    </w:p>
  </w:endnote>
  <w:endnote w:type="continuationSeparator" w:id="0">
    <w:p w14:paraId="5BF23D9B" w14:textId="77777777" w:rsidR="00054541" w:rsidRDefault="00054541" w:rsidP="00851F16">
      <w:r>
        <w:continuationSeparator/>
      </w:r>
    </w:p>
  </w:endnote>
  <w:endnote w:type="continuationNotice" w:id="1">
    <w:p w14:paraId="61B35AAF" w14:textId="77777777" w:rsidR="00054541" w:rsidRDefault="000545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9635E" w14:textId="77777777" w:rsidR="00054541" w:rsidRDefault="00054541" w:rsidP="00851F16">
      <w:r>
        <w:separator/>
      </w:r>
    </w:p>
  </w:footnote>
  <w:footnote w:type="continuationSeparator" w:id="0">
    <w:p w14:paraId="35136891" w14:textId="77777777" w:rsidR="00054541" w:rsidRDefault="00054541" w:rsidP="00851F16">
      <w:r>
        <w:continuationSeparator/>
      </w:r>
    </w:p>
  </w:footnote>
  <w:footnote w:type="continuationNotice" w:id="1">
    <w:p w14:paraId="2CAAD3CC" w14:textId="77777777" w:rsidR="00054541" w:rsidRDefault="000545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DB5C" w14:textId="3C5F286D" w:rsidR="00803C14" w:rsidRDefault="00803C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4B505E"/>
    <w:multiLevelType w:val="hybridMultilevel"/>
    <w:tmpl w:val="C0F8A3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670CF"/>
    <w:multiLevelType w:val="hybridMultilevel"/>
    <w:tmpl w:val="39E2ED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9" w15:restartNumberingAfterBreak="0">
    <w:nsid w:val="10554DA9"/>
    <w:multiLevelType w:val="hybridMultilevel"/>
    <w:tmpl w:val="C3AC4AE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C429F"/>
    <w:multiLevelType w:val="hybridMultilevel"/>
    <w:tmpl w:val="9AC2857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12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3" w15:restartNumberingAfterBreak="0">
    <w:nsid w:val="3BF56D5B"/>
    <w:multiLevelType w:val="hybridMultilevel"/>
    <w:tmpl w:val="28B2AB9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F6517"/>
    <w:multiLevelType w:val="hybridMultilevel"/>
    <w:tmpl w:val="E9CA7CF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95A3C49"/>
    <w:multiLevelType w:val="hybridMultilevel"/>
    <w:tmpl w:val="81003E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2463C"/>
    <w:multiLevelType w:val="hybridMultilevel"/>
    <w:tmpl w:val="469678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6129E"/>
    <w:multiLevelType w:val="hybridMultilevel"/>
    <w:tmpl w:val="C13478C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64A49"/>
    <w:multiLevelType w:val="multilevel"/>
    <w:tmpl w:val="2CEEEA68"/>
    <w:lvl w:ilvl="0">
      <w:start w:val="1"/>
      <w:numFmt w:val="decimal"/>
      <w:pStyle w:val="Ttulo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0" w15:restartNumberingAfterBreak="0">
    <w:nsid w:val="554049AC"/>
    <w:multiLevelType w:val="hybridMultilevel"/>
    <w:tmpl w:val="CAE447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02F60"/>
    <w:multiLevelType w:val="hybridMultilevel"/>
    <w:tmpl w:val="B9EAF830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74732883"/>
    <w:multiLevelType w:val="hybridMultilevel"/>
    <w:tmpl w:val="A3848E5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C3D04"/>
    <w:multiLevelType w:val="hybridMultilevel"/>
    <w:tmpl w:val="A00216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349217">
    <w:abstractNumId w:val="15"/>
  </w:num>
  <w:num w:numId="2" w16cid:durableId="1140802044">
    <w:abstractNumId w:val="15"/>
  </w:num>
  <w:num w:numId="3" w16cid:durableId="21518659">
    <w:abstractNumId w:val="15"/>
  </w:num>
  <w:num w:numId="4" w16cid:durableId="543254993">
    <w:abstractNumId w:val="15"/>
  </w:num>
  <w:num w:numId="5" w16cid:durableId="496387217">
    <w:abstractNumId w:val="5"/>
  </w:num>
  <w:num w:numId="6" w16cid:durableId="917981380">
    <w:abstractNumId w:val="5"/>
  </w:num>
  <w:num w:numId="7" w16cid:durableId="930430832">
    <w:abstractNumId w:val="4"/>
  </w:num>
  <w:num w:numId="8" w16cid:durableId="614795260">
    <w:abstractNumId w:val="22"/>
  </w:num>
  <w:num w:numId="9" w16cid:durableId="480972347">
    <w:abstractNumId w:val="3"/>
  </w:num>
  <w:num w:numId="10" w16cid:durableId="832792429">
    <w:abstractNumId w:val="3"/>
  </w:num>
  <w:num w:numId="11" w16cid:durableId="61026516">
    <w:abstractNumId w:val="2"/>
  </w:num>
  <w:num w:numId="12" w16cid:durableId="1981499249">
    <w:abstractNumId w:val="2"/>
  </w:num>
  <w:num w:numId="13" w16cid:durableId="73548459">
    <w:abstractNumId w:val="1"/>
  </w:num>
  <w:num w:numId="14" w16cid:durableId="669793459">
    <w:abstractNumId w:val="22"/>
  </w:num>
  <w:num w:numId="15" w16cid:durableId="1726951950">
    <w:abstractNumId w:val="0"/>
  </w:num>
  <w:num w:numId="16" w16cid:durableId="289750637">
    <w:abstractNumId w:val="22"/>
  </w:num>
  <w:num w:numId="17" w16cid:durableId="600799253">
    <w:abstractNumId w:val="19"/>
  </w:num>
  <w:num w:numId="18" w16cid:durableId="1747877808">
    <w:abstractNumId w:val="19"/>
  </w:num>
  <w:num w:numId="19" w16cid:durableId="999966312">
    <w:abstractNumId w:val="19"/>
  </w:num>
  <w:num w:numId="20" w16cid:durableId="541135517">
    <w:abstractNumId w:val="19"/>
  </w:num>
  <w:num w:numId="21" w16cid:durableId="520362615">
    <w:abstractNumId w:val="8"/>
  </w:num>
  <w:num w:numId="22" w16cid:durableId="156187068">
    <w:abstractNumId w:val="8"/>
  </w:num>
  <w:num w:numId="23" w16cid:durableId="1840316447">
    <w:abstractNumId w:val="8"/>
  </w:num>
  <w:num w:numId="24" w16cid:durableId="8530266">
    <w:abstractNumId w:val="12"/>
  </w:num>
  <w:num w:numId="25" w16cid:durableId="1357196419">
    <w:abstractNumId w:val="12"/>
  </w:num>
  <w:num w:numId="26" w16cid:durableId="555361062">
    <w:abstractNumId w:val="12"/>
  </w:num>
  <w:num w:numId="27" w16cid:durableId="633562989">
    <w:abstractNumId w:val="11"/>
  </w:num>
  <w:num w:numId="28" w16cid:durableId="454831634">
    <w:abstractNumId w:val="11"/>
  </w:num>
  <w:num w:numId="29" w16cid:durableId="1995254515">
    <w:abstractNumId w:val="11"/>
  </w:num>
  <w:num w:numId="30" w16cid:durableId="1552769450">
    <w:abstractNumId w:val="23"/>
  </w:num>
  <w:num w:numId="31" w16cid:durableId="1901864409">
    <w:abstractNumId w:val="23"/>
  </w:num>
  <w:num w:numId="32" w16cid:durableId="14231921">
    <w:abstractNumId w:val="23"/>
  </w:num>
  <w:num w:numId="33" w16cid:durableId="810709305">
    <w:abstractNumId w:val="21"/>
  </w:num>
  <w:num w:numId="34" w16cid:durableId="1349991606">
    <w:abstractNumId w:val="16"/>
  </w:num>
  <w:num w:numId="35" w16cid:durableId="1790082247">
    <w:abstractNumId w:val="13"/>
  </w:num>
  <w:num w:numId="36" w16cid:durableId="325019760">
    <w:abstractNumId w:val="20"/>
  </w:num>
  <w:num w:numId="37" w16cid:durableId="137652589">
    <w:abstractNumId w:val="25"/>
  </w:num>
  <w:num w:numId="38" w16cid:durableId="246421250">
    <w:abstractNumId w:val="17"/>
  </w:num>
  <w:num w:numId="39" w16cid:durableId="1594243789">
    <w:abstractNumId w:val="7"/>
  </w:num>
  <w:num w:numId="40" w16cid:durableId="357391619">
    <w:abstractNumId w:val="6"/>
  </w:num>
  <w:num w:numId="41" w16cid:durableId="590550199">
    <w:abstractNumId w:val="9"/>
  </w:num>
  <w:num w:numId="42" w16cid:durableId="1730760247">
    <w:abstractNumId w:val="24"/>
  </w:num>
  <w:num w:numId="43" w16cid:durableId="147409512">
    <w:abstractNumId w:val="10"/>
  </w:num>
  <w:num w:numId="44" w16cid:durableId="1522089205">
    <w:abstractNumId w:val="14"/>
  </w:num>
  <w:num w:numId="45" w16cid:durableId="18679095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00"/>
    <w:rsid w:val="000016FF"/>
    <w:rsid w:val="00005624"/>
    <w:rsid w:val="000056F6"/>
    <w:rsid w:val="00014653"/>
    <w:rsid w:val="00014E69"/>
    <w:rsid w:val="00017405"/>
    <w:rsid w:val="00021353"/>
    <w:rsid w:val="00022E5D"/>
    <w:rsid w:val="0003057A"/>
    <w:rsid w:val="000312A8"/>
    <w:rsid w:val="00033C1C"/>
    <w:rsid w:val="000346D7"/>
    <w:rsid w:val="00041C02"/>
    <w:rsid w:val="00043CD6"/>
    <w:rsid w:val="00051212"/>
    <w:rsid w:val="0005261C"/>
    <w:rsid w:val="00054541"/>
    <w:rsid w:val="00062D6D"/>
    <w:rsid w:val="0007370B"/>
    <w:rsid w:val="00073BA4"/>
    <w:rsid w:val="00074AED"/>
    <w:rsid w:val="000755B2"/>
    <w:rsid w:val="000772D8"/>
    <w:rsid w:val="0008003D"/>
    <w:rsid w:val="0008130C"/>
    <w:rsid w:val="00082609"/>
    <w:rsid w:val="000877C2"/>
    <w:rsid w:val="0009472E"/>
    <w:rsid w:val="000A26EA"/>
    <w:rsid w:val="000A5F05"/>
    <w:rsid w:val="000A6A85"/>
    <w:rsid w:val="000B1355"/>
    <w:rsid w:val="000B5F7F"/>
    <w:rsid w:val="000B5FBF"/>
    <w:rsid w:val="000B78E0"/>
    <w:rsid w:val="000C232E"/>
    <w:rsid w:val="000C33D8"/>
    <w:rsid w:val="000C4C9D"/>
    <w:rsid w:val="000D2AA4"/>
    <w:rsid w:val="000D52ED"/>
    <w:rsid w:val="000E5A48"/>
    <w:rsid w:val="000F11B0"/>
    <w:rsid w:val="000F7469"/>
    <w:rsid w:val="000F7E5A"/>
    <w:rsid w:val="001012D3"/>
    <w:rsid w:val="00107022"/>
    <w:rsid w:val="00110B11"/>
    <w:rsid w:val="00120A94"/>
    <w:rsid w:val="00122581"/>
    <w:rsid w:val="00124F3E"/>
    <w:rsid w:val="00133A41"/>
    <w:rsid w:val="00136C96"/>
    <w:rsid w:val="0014406B"/>
    <w:rsid w:val="0015195B"/>
    <w:rsid w:val="00151ED0"/>
    <w:rsid w:val="00152998"/>
    <w:rsid w:val="001552F1"/>
    <w:rsid w:val="00165ACE"/>
    <w:rsid w:val="00172E87"/>
    <w:rsid w:val="00174473"/>
    <w:rsid w:val="00174BAF"/>
    <w:rsid w:val="001B5DE3"/>
    <w:rsid w:val="001C08F7"/>
    <w:rsid w:val="001C1A1F"/>
    <w:rsid w:val="001C1CE2"/>
    <w:rsid w:val="001C25CB"/>
    <w:rsid w:val="001C3404"/>
    <w:rsid w:val="001D1B5D"/>
    <w:rsid w:val="001D38FC"/>
    <w:rsid w:val="001E1AC6"/>
    <w:rsid w:val="001E2215"/>
    <w:rsid w:val="001F0116"/>
    <w:rsid w:val="001F0BBC"/>
    <w:rsid w:val="001F33F0"/>
    <w:rsid w:val="001F7A06"/>
    <w:rsid w:val="002037C4"/>
    <w:rsid w:val="0021082E"/>
    <w:rsid w:val="0021525A"/>
    <w:rsid w:val="00226F5E"/>
    <w:rsid w:val="002277FB"/>
    <w:rsid w:val="00232B64"/>
    <w:rsid w:val="0024699E"/>
    <w:rsid w:val="00257C9E"/>
    <w:rsid w:val="0026073D"/>
    <w:rsid w:val="002641DD"/>
    <w:rsid w:val="00266B81"/>
    <w:rsid w:val="00266DCC"/>
    <w:rsid w:val="00272A6C"/>
    <w:rsid w:val="002763AC"/>
    <w:rsid w:val="00294EA4"/>
    <w:rsid w:val="002A39F1"/>
    <w:rsid w:val="002A65B2"/>
    <w:rsid w:val="002B10CD"/>
    <w:rsid w:val="002B28F3"/>
    <w:rsid w:val="002B5D78"/>
    <w:rsid w:val="002C17BF"/>
    <w:rsid w:val="002C429E"/>
    <w:rsid w:val="002C74FB"/>
    <w:rsid w:val="002D2ACF"/>
    <w:rsid w:val="002E1C9D"/>
    <w:rsid w:val="002F00FC"/>
    <w:rsid w:val="002F04B0"/>
    <w:rsid w:val="00301FE8"/>
    <w:rsid w:val="00306CEF"/>
    <w:rsid w:val="003070E2"/>
    <w:rsid w:val="00307739"/>
    <w:rsid w:val="00307C6B"/>
    <w:rsid w:val="003128DE"/>
    <w:rsid w:val="00314CD2"/>
    <w:rsid w:val="00315E46"/>
    <w:rsid w:val="00315EEB"/>
    <w:rsid w:val="003164FA"/>
    <w:rsid w:val="003169DA"/>
    <w:rsid w:val="003175CA"/>
    <w:rsid w:val="00320CEA"/>
    <w:rsid w:val="00321E95"/>
    <w:rsid w:val="00331C26"/>
    <w:rsid w:val="00333F8F"/>
    <w:rsid w:val="00334F1E"/>
    <w:rsid w:val="00342085"/>
    <w:rsid w:val="00343FC3"/>
    <w:rsid w:val="003467E4"/>
    <w:rsid w:val="0035163F"/>
    <w:rsid w:val="003546E2"/>
    <w:rsid w:val="00355DB6"/>
    <w:rsid w:val="00356EAC"/>
    <w:rsid w:val="003626F0"/>
    <w:rsid w:val="00364D98"/>
    <w:rsid w:val="00365D84"/>
    <w:rsid w:val="00367692"/>
    <w:rsid w:val="00380A86"/>
    <w:rsid w:val="00382149"/>
    <w:rsid w:val="00384A9B"/>
    <w:rsid w:val="003864F9"/>
    <w:rsid w:val="00393FCC"/>
    <w:rsid w:val="00396503"/>
    <w:rsid w:val="003965D7"/>
    <w:rsid w:val="0039779C"/>
    <w:rsid w:val="003A26F7"/>
    <w:rsid w:val="003A6757"/>
    <w:rsid w:val="003B3942"/>
    <w:rsid w:val="003C4585"/>
    <w:rsid w:val="003D1564"/>
    <w:rsid w:val="003D35AF"/>
    <w:rsid w:val="003D5135"/>
    <w:rsid w:val="003D6568"/>
    <w:rsid w:val="003E14B3"/>
    <w:rsid w:val="003E41A8"/>
    <w:rsid w:val="003E7EE8"/>
    <w:rsid w:val="003F0014"/>
    <w:rsid w:val="00401EA6"/>
    <w:rsid w:val="00402501"/>
    <w:rsid w:val="00403A9C"/>
    <w:rsid w:val="00406896"/>
    <w:rsid w:val="00411435"/>
    <w:rsid w:val="004115BD"/>
    <w:rsid w:val="00411D21"/>
    <w:rsid w:val="004239F6"/>
    <w:rsid w:val="00425973"/>
    <w:rsid w:val="004267EA"/>
    <w:rsid w:val="00426FCD"/>
    <w:rsid w:val="00431E42"/>
    <w:rsid w:val="00431EEC"/>
    <w:rsid w:val="004341ED"/>
    <w:rsid w:val="00436B3D"/>
    <w:rsid w:val="004418BB"/>
    <w:rsid w:val="00444B6E"/>
    <w:rsid w:val="004500D5"/>
    <w:rsid w:val="00454B57"/>
    <w:rsid w:val="00456F1F"/>
    <w:rsid w:val="00457262"/>
    <w:rsid w:val="0046005C"/>
    <w:rsid w:val="00460817"/>
    <w:rsid w:val="00460904"/>
    <w:rsid w:val="0046562D"/>
    <w:rsid w:val="00466591"/>
    <w:rsid w:val="00473BC0"/>
    <w:rsid w:val="00474382"/>
    <w:rsid w:val="004755D5"/>
    <w:rsid w:val="00476E11"/>
    <w:rsid w:val="00477EC6"/>
    <w:rsid w:val="00483813"/>
    <w:rsid w:val="00483B4D"/>
    <w:rsid w:val="0049442D"/>
    <w:rsid w:val="004A064E"/>
    <w:rsid w:val="004A118D"/>
    <w:rsid w:val="004A4827"/>
    <w:rsid w:val="004A69A0"/>
    <w:rsid w:val="004B5F0E"/>
    <w:rsid w:val="004B6E61"/>
    <w:rsid w:val="004C6445"/>
    <w:rsid w:val="004C6922"/>
    <w:rsid w:val="004D5244"/>
    <w:rsid w:val="004D60F8"/>
    <w:rsid w:val="004D648F"/>
    <w:rsid w:val="004D7EF8"/>
    <w:rsid w:val="004E3A04"/>
    <w:rsid w:val="004F1895"/>
    <w:rsid w:val="004F1C24"/>
    <w:rsid w:val="004F23A0"/>
    <w:rsid w:val="00506947"/>
    <w:rsid w:val="00506E3F"/>
    <w:rsid w:val="00511FFB"/>
    <w:rsid w:val="0051233A"/>
    <w:rsid w:val="00524133"/>
    <w:rsid w:val="005275B6"/>
    <w:rsid w:val="00530E8E"/>
    <w:rsid w:val="00532C50"/>
    <w:rsid w:val="00534804"/>
    <w:rsid w:val="00537F94"/>
    <w:rsid w:val="00543792"/>
    <w:rsid w:val="00543B8C"/>
    <w:rsid w:val="00543D00"/>
    <w:rsid w:val="00546696"/>
    <w:rsid w:val="005476A8"/>
    <w:rsid w:val="00552C1D"/>
    <w:rsid w:val="00557032"/>
    <w:rsid w:val="005619F8"/>
    <w:rsid w:val="005637B4"/>
    <w:rsid w:val="00564065"/>
    <w:rsid w:val="00564BCE"/>
    <w:rsid w:val="0056519B"/>
    <w:rsid w:val="00573EC5"/>
    <w:rsid w:val="00575808"/>
    <w:rsid w:val="005759C4"/>
    <w:rsid w:val="0057642C"/>
    <w:rsid w:val="00576D3B"/>
    <w:rsid w:val="0057753D"/>
    <w:rsid w:val="00577F4A"/>
    <w:rsid w:val="00584FCF"/>
    <w:rsid w:val="00585A10"/>
    <w:rsid w:val="00585CC9"/>
    <w:rsid w:val="00592E94"/>
    <w:rsid w:val="00593F1B"/>
    <w:rsid w:val="005949CF"/>
    <w:rsid w:val="005A1C4E"/>
    <w:rsid w:val="005A6BE7"/>
    <w:rsid w:val="005B3DCE"/>
    <w:rsid w:val="005C024B"/>
    <w:rsid w:val="005C04DC"/>
    <w:rsid w:val="005C174C"/>
    <w:rsid w:val="005D3FDE"/>
    <w:rsid w:val="005D4610"/>
    <w:rsid w:val="005E455C"/>
    <w:rsid w:val="005E470A"/>
    <w:rsid w:val="005E6CCA"/>
    <w:rsid w:val="005F5267"/>
    <w:rsid w:val="005F716B"/>
    <w:rsid w:val="0060130A"/>
    <w:rsid w:val="006013E1"/>
    <w:rsid w:val="00601986"/>
    <w:rsid w:val="00602125"/>
    <w:rsid w:val="006076F8"/>
    <w:rsid w:val="00611D6A"/>
    <w:rsid w:val="00612708"/>
    <w:rsid w:val="00614D8F"/>
    <w:rsid w:val="00621443"/>
    <w:rsid w:val="00622F73"/>
    <w:rsid w:val="00627622"/>
    <w:rsid w:val="00633097"/>
    <w:rsid w:val="006336CB"/>
    <w:rsid w:val="006406F2"/>
    <w:rsid w:val="00644238"/>
    <w:rsid w:val="00660350"/>
    <w:rsid w:val="00662707"/>
    <w:rsid w:val="0066354D"/>
    <w:rsid w:val="00664DCC"/>
    <w:rsid w:val="00671741"/>
    <w:rsid w:val="00671BBB"/>
    <w:rsid w:val="00674A8B"/>
    <w:rsid w:val="00675273"/>
    <w:rsid w:val="00675E45"/>
    <w:rsid w:val="00687C8B"/>
    <w:rsid w:val="00690A66"/>
    <w:rsid w:val="00693607"/>
    <w:rsid w:val="00693DE1"/>
    <w:rsid w:val="00695C0D"/>
    <w:rsid w:val="006965CF"/>
    <w:rsid w:val="00696EF5"/>
    <w:rsid w:val="006A36DB"/>
    <w:rsid w:val="006B2252"/>
    <w:rsid w:val="006B4BD4"/>
    <w:rsid w:val="006C271E"/>
    <w:rsid w:val="006C6940"/>
    <w:rsid w:val="006D1424"/>
    <w:rsid w:val="006D510A"/>
    <w:rsid w:val="006D7F76"/>
    <w:rsid w:val="006E0B00"/>
    <w:rsid w:val="006E5F97"/>
    <w:rsid w:val="006F263C"/>
    <w:rsid w:val="006F713F"/>
    <w:rsid w:val="0070679B"/>
    <w:rsid w:val="00706E3D"/>
    <w:rsid w:val="0071117B"/>
    <w:rsid w:val="007115D5"/>
    <w:rsid w:val="00717909"/>
    <w:rsid w:val="007215EE"/>
    <w:rsid w:val="0073489E"/>
    <w:rsid w:val="00737EB2"/>
    <w:rsid w:val="007411A9"/>
    <w:rsid w:val="007500BD"/>
    <w:rsid w:val="0075366D"/>
    <w:rsid w:val="00757D2D"/>
    <w:rsid w:val="007607FD"/>
    <w:rsid w:val="00762515"/>
    <w:rsid w:val="007679BD"/>
    <w:rsid w:val="00772582"/>
    <w:rsid w:val="00780D46"/>
    <w:rsid w:val="00790939"/>
    <w:rsid w:val="0079383C"/>
    <w:rsid w:val="00794ADE"/>
    <w:rsid w:val="00795CF2"/>
    <w:rsid w:val="00797252"/>
    <w:rsid w:val="007A08D8"/>
    <w:rsid w:val="007A15A4"/>
    <w:rsid w:val="007A17CC"/>
    <w:rsid w:val="007A4FBA"/>
    <w:rsid w:val="007A6E10"/>
    <w:rsid w:val="007A75A0"/>
    <w:rsid w:val="007B0BF2"/>
    <w:rsid w:val="007B2066"/>
    <w:rsid w:val="007B238D"/>
    <w:rsid w:val="007B7127"/>
    <w:rsid w:val="007B7DBB"/>
    <w:rsid w:val="007B7FF3"/>
    <w:rsid w:val="007C3725"/>
    <w:rsid w:val="007C5BC9"/>
    <w:rsid w:val="007E030B"/>
    <w:rsid w:val="007E1582"/>
    <w:rsid w:val="007F519A"/>
    <w:rsid w:val="00803647"/>
    <w:rsid w:val="00803C14"/>
    <w:rsid w:val="00805514"/>
    <w:rsid w:val="00810DAE"/>
    <w:rsid w:val="008115FE"/>
    <w:rsid w:val="00812DCA"/>
    <w:rsid w:val="008205A3"/>
    <w:rsid w:val="00825CD4"/>
    <w:rsid w:val="008315C4"/>
    <w:rsid w:val="0083176E"/>
    <w:rsid w:val="00834395"/>
    <w:rsid w:val="00840225"/>
    <w:rsid w:val="00840E0E"/>
    <w:rsid w:val="008427CC"/>
    <w:rsid w:val="00850FB3"/>
    <w:rsid w:val="00851F16"/>
    <w:rsid w:val="00857DF7"/>
    <w:rsid w:val="00857F59"/>
    <w:rsid w:val="00861B81"/>
    <w:rsid w:val="00864A73"/>
    <w:rsid w:val="008757F7"/>
    <w:rsid w:val="00875C20"/>
    <w:rsid w:val="00877570"/>
    <w:rsid w:val="00881F07"/>
    <w:rsid w:val="00890DE6"/>
    <w:rsid w:val="00893C30"/>
    <w:rsid w:val="00894868"/>
    <w:rsid w:val="008A1416"/>
    <w:rsid w:val="008A5783"/>
    <w:rsid w:val="008A582B"/>
    <w:rsid w:val="008A6DE6"/>
    <w:rsid w:val="008A76B3"/>
    <w:rsid w:val="008B2443"/>
    <w:rsid w:val="008C3DD3"/>
    <w:rsid w:val="008D365F"/>
    <w:rsid w:val="008E2A5B"/>
    <w:rsid w:val="008E4EA9"/>
    <w:rsid w:val="008E5038"/>
    <w:rsid w:val="008E725F"/>
    <w:rsid w:val="008F2198"/>
    <w:rsid w:val="008F651A"/>
    <w:rsid w:val="008F7A40"/>
    <w:rsid w:val="0090310C"/>
    <w:rsid w:val="0091207E"/>
    <w:rsid w:val="009143DD"/>
    <w:rsid w:val="00916FBC"/>
    <w:rsid w:val="0091775E"/>
    <w:rsid w:val="009304A0"/>
    <w:rsid w:val="0094630B"/>
    <w:rsid w:val="0095433A"/>
    <w:rsid w:val="00957E69"/>
    <w:rsid w:val="00961B29"/>
    <w:rsid w:val="00963B8E"/>
    <w:rsid w:val="0096701D"/>
    <w:rsid w:val="00967967"/>
    <w:rsid w:val="00981E38"/>
    <w:rsid w:val="009854A8"/>
    <w:rsid w:val="00985B29"/>
    <w:rsid w:val="00985F94"/>
    <w:rsid w:val="00986292"/>
    <w:rsid w:val="009863BD"/>
    <w:rsid w:val="00987870"/>
    <w:rsid w:val="0099092D"/>
    <w:rsid w:val="009919C9"/>
    <w:rsid w:val="009961FD"/>
    <w:rsid w:val="009A09FE"/>
    <w:rsid w:val="009A14C3"/>
    <w:rsid w:val="009A2148"/>
    <w:rsid w:val="009B3D8F"/>
    <w:rsid w:val="009C27A6"/>
    <w:rsid w:val="009D4D51"/>
    <w:rsid w:val="009D597D"/>
    <w:rsid w:val="009E0829"/>
    <w:rsid w:val="009F08D1"/>
    <w:rsid w:val="009F2F55"/>
    <w:rsid w:val="009F44FA"/>
    <w:rsid w:val="009F4E46"/>
    <w:rsid w:val="009F60A6"/>
    <w:rsid w:val="009F6CDA"/>
    <w:rsid w:val="00A0622C"/>
    <w:rsid w:val="00A12FE3"/>
    <w:rsid w:val="00A13042"/>
    <w:rsid w:val="00A13379"/>
    <w:rsid w:val="00A20E79"/>
    <w:rsid w:val="00A23BEB"/>
    <w:rsid w:val="00A27719"/>
    <w:rsid w:val="00A40BCF"/>
    <w:rsid w:val="00A524AD"/>
    <w:rsid w:val="00A5400F"/>
    <w:rsid w:val="00A57CE6"/>
    <w:rsid w:val="00A607F6"/>
    <w:rsid w:val="00A60D34"/>
    <w:rsid w:val="00A625A2"/>
    <w:rsid w:val="00A66C4F"/>
    <w:rsid w:val="00A74527"/>
    <w:rsid w:val="00A76AE0"/>
    <w:rsid w:val="00A93DF9"/>
    <w:rsid w:val="00AA369C"/>
    <w:rsid w:val="00AA499C"/>
    <w:rsid w:val="00AA5A42"/>
    <w:rsid w:val="00AA5E9F"/>
    <w:rsid w:val="00AA6DFD"/>
    <w:rsid w:val="00AA6E16"/>
    <w:rsid w:val="00AB54CD"/>
    <w:rsid w:val="00AB6E63"/>
    <w:rsid w:val="00AC45B6"/>
    <w:rsid w:val="00AC7B3B"/>
    <w:rsid w:val="00AD3AFB"/>
    <w:rsid w:val="00AE296C"/>
    <w:rsid w:val="00AE302C"/>
    <w:rsid w:val="00AE3303"/>
    <w:rsid w:val="00AF1924"/>
    <w:rsid w:val="00B01EFA"/>
    <w:rsid w:val="00B02833"/>
    <w:rsid w:val="00B05B4F"/>
    <w:rsid w:val="00B14679"/>
    <w:rsid w:val="00B238BA"/>
    <w:rsid w:val="00B37607"/>
    <w:rsid w:val="00B37929"/>
    <w:rsid w:val="00B432ED"/>
    <w:rsid w:val="00B433AE"/>
    <w:rsid w:val="00B43BF1"/>
    <w:rsid w:val="00B43ED2"/>
    <w:rsid w:val="00B4484F"/>
    <w:rsid w:val="00B45177"/>
    <w:rsid w:val="00B454EC"/>
    <w:rsid w:val="00B467F9"/>
    <w:rsid w:val="00B57F8B"/>
    <w:rsid w:val="00B70C05"/>
    <w:rsid w:val="00B76224"/>
    <w:rsid w:val="00B771F1"/>
    <w:rsid w:val="00B777A4"/>
    <w:rsid w:val="00B939F3"/>
    <w:rsid w:val="00B97502"/>
    <w:rsid w:val="00BA4434"/>
    <w:rsid w:val="00BA784D"/>
    <w:rsid w:val="00BB6B8A"/>
    <w:rsid w:val="00BB78F2"/>
    <w:rsid w:val="00BC0786"/>
    <w:rsid w:val="00BC3957"/>
    <w:rsid w:val="00BD366E"/>
    <w:rsid w:val="00BE03C6"/>
    <w:rsid w:val="00BE11F1"/>
    <w:rsid w:val="00BF0118"/>
    <w:rsid w:val="00C05454"/>
    <w:rsid w:val="00C06D8F"/>
    <w:rsid w:val="00C1554B"/>
    <w:rsid w:val="00C22B7C"/>
    <w:rsid w:val="00C22E9C"/>
    <w:rsid w:val="00C2755B"/>
    <w:rsid w:val="00C307E4"/>
    <w:rsid w:val="00C31189"/>
    <w:rsid w:val="00C3655C"/>
    <w:rsid w:val="00C46C5B"/>
    <w:rsid w:val="00C50903"/>
    <w:rsid w:val="00C51B84"/>
    <w:rsid w:val="00C5433F"/>
    <w:rsid w:val="00C56E55"/>
    <w:rsid w:val="00C646D7"/>
    <w:rsid w:val="00C700BC"/>
    <w:rsid w:val="00C74333"/>
    <w:rsid w:val="00C77132"/>
    <w:rsid w:val="00C80B39"/>
    <w:rsid w:val="00C8109D"/>
    <w:rsid w:val="00C81E7D"/>
    <w:rsid w:val="00C841CD"/>
    <w:rsid w:val="00C84987"/>
    <w:rsid w:val="00C92964"/>
    <w:rsid w:val="00C93389"/>
    <w:rsid w:val="00C95964"/>
    <w:rsid w:val="00CA50A5"/>
    <w:rsid w:val="00CA6B46"/>
    <w:rsid w:val="00CB3938"/>
    <w:rsid w:val="00CC2403"/>
    <w:rsid w:val="00CC2E16"/>
    <w:rsid w:val="00CC5648"/>
    <w:rsid w:val="00CC638F"/>
    <w:rsid w:val="00CD7B8C"/>
    <w:rsid w:val="00CE11A3"/>
    <w:rsid w:val="00CE21B8"/>
    <w:rsid w:val="00CE56B4"/>
    <w:rsid w:val="00CE5844"/>
    <w:rsid w:val="00CE6167"/>
    <w:rsid w:val="00CE64F2"/>
    <w:rsid w:val="00CF18CC"/>
    <w:rsid w:val="00CF7318"/>
    <w:rsid w:val="00D01539"/>
    <w:rsid w:val="00D01A90"/>
    <w:rsid w:val="00D11A99"/>
    <w:rsid w:val="00D15887"/>
    <w:rsid w:val="00D164D2"/>
    <w:rsid w:val="00D178FD"/>
    <w:rsid w:val="00D219C5"/>
    <w:rsid w:val="00D2282F"/>
    <w:rsid w:val="00D22FF5"/>
    <w:rsid w:val="00D23011"/>
    <w:rsid w:val="00D24D19"/>
    <w:rsid w:val="00D26103"/>
    <w:rsid w:val="00D32C57"/>
    <w:rsid w:val="00D32D44"/>
    <w:rsid w:val="00D370DA"/>
    <w:rsid w:val="00D378A7"/>
    <w:rsid w:val="00D4109C"/>
    <w:rsid w:val="00D41445"/>
    <w:rsid w:val="00D42DB4"/>
    <w:rsid w:val="00D43305"/>
    <w:rsid w:val="00D43324"/>
    <w:rsid w:val="00D44F38"/>
    <w:rsid w:val="00D4556C"/>
    <w:rsid w:val="00D45685"/>
    <w:rsid w:val="00D5018E"/>
    <w:rsid w:val="00D50521"/>
    <w:rsid w:val="00D523F8"/>
    <w:rsid w:val="00D526C8"/>
    <w:rsid w:val="00D54B1C"/>
    <w:rsid w:val="00D57014"/>
    <w:rsid w:val="00D5777E"/>
    <w:rsid w:val="00D64634"/>
    <w:rsid w:val="00D728B9"/>
    <w:rsid w:val="00D7321E"/>
    <w:rsid w:val="00D752D5"/>
    <w:rsid w:val="00D802C9"/>
    <w:rsid w:val="00D82CC5"/>
    <w:rsid w:val="00D917A2"/>
    <w:rsid w:val="00D93028"/>
    <w:rsid w:val="00D9321D"/>
    <w:rsid w:val="00DA0413"/>
    <w:rsid w:val="00DA32B9"/>
    <w:rsid w:val="00DA3D9C"/>
    <w:rsid w:val="00DA7B46"/>
    <w:rsid w:val="00DB37A9"/>
    <w:rsid w:val="00DB42D8"/>
    <w:rsid w:val="00DB4F85"/>
    <w:rsid w:val="00DB5205"/>
    <w:rsid w:val="00DB620E"/>
    <w:rsid w:val="00DB73AF"/>
    <w:rsid w:val="00DC2F4A"/>
    <w:rsid w:val="00DD1391"/>
    <w:rsid w:val="00DE06F5"/>
    <w:rsid w:val="00DE330A"/>
    <w:rsid w:val="00DE3C56"/>
    <w:rsid w:val="00DE57E0"/>
    <w:rsid w:val="00DF62FE"/>
    <w:rsid w:val="00E0440F"/>
    <w:rsid w:val="00E066E4"/>
    <w:rsid w:val="00E10021"/>
    <w:rsid w:val="00E10B97"/>
    <w:rsid w:val="00E11453"/>
    <w:rsid w:val="00E14287"/>
    <w:rsid w:val="00E16ECF"/>
    <w:rsid w:val="00E24800"/>
    <w:rsid w:val="00E27799"/>
    <w:rsid w:val="00E31100"/>
    <w:rsid w:val="00E4426A"/>
    <w:rsid w:val="00E46866"/>
    <w:rsid w:val="00E51ABF"/>
    <w:rsid w:val="00E51DE5"/>
    <w:rsid w:val="00E53829"/>
    <w:rsid w:val="00E549ED"/>
    <w:rsid w:val="00E55F2D"/>
    <w:rsid w:val="00E56187"/>
    <w:rsid w:val="00E56F52"/>
    <w:rsid w:val="00E71C3A"/>
    <w:rsid w:val="00E73663"/>
    <w:rsid w:val="00E73794"/>
    <w:rsid w:val="00E738F8"/>
    <w:rsid w:val="00E74A71"/>
    <w:rsid w:val="00E767D1"/>
    <w:rsid w:val="00E80404"/>
    <w:rsid w:val="00E8553F"/>
    <w:rsid w:val="00E93E96"/>
    <w:rsid w:val="00E96936"/>
    <w:rsid w:val="00E97A42"/>
    <w:rsid w:val="00EA4B26"/>
    <w:rsid w:val="00EA7C5C"/>
    <w:rsid w:val="00EB05E8"/>
    <w:rsid w:val="00EB0DFB"/>
    <w:rsid w:val="00EB1E70"/>
    <w:rsid w:val="00EB57E1"/>
    <w:rsid w:val="00EC2ABD"/>
    <w:rsid w:val="00EC34FF"/>
    <w:rsid w:val="00EC5E5E"/>
    <w:rsid w:val="00ED2BB7"/>
    <w:rsid w:val="00EE0E1C"/>
    <w:rsid w:val="00EE2C1F"/>
    <w:rsid w:val="00EE40EA"/>
    <w:rsid w:val="00EF4894"/>
    <w:rsid w:val="00EF6ADC"/>
    <w:rsid w:val="00EF794B"/>
    <w:rsid w:val="00F015BD"/>
    <w:rsid w:val="00F067B7"/>
    <w:rsid w:val="00F12E14"/>
    <w:rsid w:val="00F201E0"/>
    <w:rsid w:val="00F325FE"/>
    <w:rsid w:val="00F34552"/>
    <w:rsid w:val="00F35756"/>
    <w:rsid w:val="00F358C7"/>
    <w:rsid w:val="00F40DBC"/>
    <w:rsid w:val="00F51A6E"/>
    <w:rsid w:val="00F51B1E"/>
    <w:rsid w:val="00F520A8"/>
    <w:rsid w:val="00F53E88"/>
    <w:rsid w:val="00F540E0"/>
    <w:rsid w:val="00F545B0"/>
    <w:rsid w:val="00F57962"/>
    <w:rsid w:val="00F76DD5"/>
    <w:rsid w:val="00F82D35"/>
    <w:rsid w:val="00F9125C"/>
    <w:rsid w:val="00F9508E"/>
    <w:rsid w:val="00F96E86"/>
    <w:rsid w:val="00F97C5A"/>
    <w:rsid w:val="00FA2724"/>
    <w:rsid w:val="00FA2F08"/>
    <w:rsid w:val="00FB1133"/>
    <w:rsid w:val="00FB23A5"/>
    <w:rsid w:val="00FB4C33"/>
    <w:rsid w:val="00FC0402"/>
    <w:rsid w:val="00FC65BB"/>
    <w:rsid w:val="00FD4028"/>
    <w:rsid w:val="00FF3F1F"/>
    <w:rsid w:val="00FF5C20"/>
    <w:rsid w:val="00FF69B4"/>
    <w:rsid w:val="03B50098"/>
    <w:rsid w:val="04FD1E9A"/>
    <w:rsid w:val="059EDE91"/>
    <w:rsid w:val="0688CB84"/>
    <w:rsid w:val="06F407A7"/>
    <w:rsid w:val="0A02CA10"/>
    <w:rsid w:val="0A7A7A3E"/>
    <w:rsid w:val="0B6BF454"/>
    <w:rsid w:val="0CA4F34C"/>
    <w:rsid w:val="0CA60DE6"/>
    <w:rsid w:val="189EC4D8"/>
    <w:rsid w:val="19764086"/>
    <w:rsid w:val="1C3C79DE"/>
    <w:rsid w:val="1C4278A0"/>
    <w:rsid w:val="1F843010"/>
    <w:rsid w:val="1FFC0527"/>
    <w:rsid w:val="236D4D5C"/>
    <w:rsid w:val="23802FFE"/>
    <w:rsid w:val="252901B4"/>
    <w:rsid w:val="31B9B734"/>
    <w:rsid w:val="348E45C7"/>
    <w:rsid w:val="36096950"/>
    <w:rsid w:val="3640C345"/>
    <w:rsid w:val="3A555149"/>
    <w:rsid w:val="3A7F90A2"/>
    <w:rsid w:val="3C4B3696"/>
    <w:rsid w:val="3C8FE2BF"/>
    <w:rsid w:val="3DD3ED1A"/>
    <w:rsid w:val="40626D88"/>
    <w:rsid w:val="4348B374"/>
    <w:rsid w:val="4A63C8C4"/>
    <w:rsid w:val="4ACAA37C"/>
    <w:rsid w:val="4AE40055"/>
    <w:rsid w:val="52220ECF"/>
    <w:rsid w:val="52514EDC"/>
    <w:rsid w:val="53E734AC"/>
    <w:rsid w:val="53FB9317"/>
    <w:rsid w:val="583D9B9D"/>
    <w:rsid w:val="5A201571"/>
    <w:rsid w:val="5A3A5EF4"/>
    <w:rsid w:val="5DFC9E8C"/>
    <w:rsid w:val="5E794630"/>
    <w:rsid w:val="637EE73B"/>
    <w:rsid w:val="6A077DE5"/>
    <w:rsid w:val="6B4A7952"/>
    <w:rsid w:val="6D382324"/>
    <w:rsid w:val="729327C2"/>
    <w:rsid w:val="7759027A"/>
    <w:rsid w:val="7769E912"/>
    <w:rsid w:val="7A547393"/>
    <w:rsid w:val="7E31D81C"/>
    <w:rsid w:val="7E6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5D25BC"/>
  <w15:chartTrackingRefBased/>
  <w15:docId w15:val="{54F3D1E5-C638-4E90-8E27-FC7D0790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B4"/>
    <w:pPr>
      <w:spacing w:after="0" w:line="240" w:lineRule="auto"/>
    </w:pPr>
    <w:rPr>
      <w:rFonts w:ascii="Cambria" w:eastAsia="MS Mincho" w:hAnsi="Cambria" w:cs="Times New Roman"/>
      <w:sz w:val="24"/>
      <w:szCs w:val="24"/>
      <w:lang w:val="fr-FR" w:eastAsia="fr-FR"/>
    </w:rPr>
  </w:style>
  <w:style w:type="paragraph" w:styleId="Ttulo1">
    <w:name w:val="heading 1"/>
    <w:next w:val="AusencoNormalIndent"/>
    <w:link w:val="Ttulo1C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paragraph" w:styleId="Ttulo2">
    <w:name w:val="heading 2"/>
    <w:next w:val="AusencoNormalIndent"/>
    <w:link w:val="Ttulo2C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paragraph" w:styleId="Ttulo3">
    <w:name w:val="heading 3"/>
    <w:next w:val="AusencoNormalIndent"/>
    <w:link w:val="Ttulo3C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paragraph" w:styleId="Ttulo4">
    <w:name w:val="heading 4"/>
    <w:next w:val="AusencoNormalIndent"/>
    <w:link w:val="Ttulo4C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577F4A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577F4A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577F4A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577F4A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577F4A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 w:eastAsia="en-AU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 w:eastAsia="en-AU"/>
    </w:rPr>
  </w:style>
  <w:style w:type="character" w:customStyle="1" w:styleId="Ttulo1Car">
    <w:name w:val="Título 1 Car"/>
    <w:basedOn w:val="Fuentedeprrafopredeter"/>
    <w:link w:val="Ttulo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Ttulo2Car">
    <w:name w:val="Título 2 Car"/>
    <w:basedOn w:val="Fuentedeprrafopredeter"/>
    <w:link w:val="Ttulo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Ttulo3Car">
    <w:name w:val="Título 3 Car"/>
    <w:basedOn w:val="Fuentedeprrafopredeter"/>
    <w:link w:val="Ttulo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Ttulo4Car">
    <w:name w:val="Título 4 Car"/>
    <w:basedOn w:val="Fuentedeprrafopredeter"/>
    <w:link w:val="Ttulo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fa">
    <w:name w:val="Bibliography"/>
    <w:basedOn w:val="AusencoNormalIndent"/>
    <w:rsid w:val="00D45685"/>
    <w:pPr>
      <w:ind w:left="1418" w:hanging="567"/>
    </w:pPr>
  </w:style>
  <w:style w:type="paragraph" w:styleId="Descripci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  <w:lang w:eastAsia="en-AU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a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a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Haettenschweiler" w:hAnsi="Haettenschweiler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 w:eastAsia="en-AU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tulo">
    <w:name w:val="Title"/>
    <w:basedOn w:val="AusencoNormal"/>
    <w:next w:val="AusencoNormal"/>
    <w:link w:val="TtuloC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tuloCar">
    <w:name w:val="Título Car"/>
    <w:basedOn w:val="Fuentedeprrafopredeter"/>
    <w:link w:val="Ttulo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D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/>
      <w:ind w:left="851" w:hanging="851"/>
    </w:pPr>
    <w:rPr>
      <w:rFonts w:eastAsia="Times New Roman"/>
      <w:b/>
      <w:lang w:eastAsia="en-AU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  <w:lang w:eastAsia="en-AU"/>
    </w:rPr>
  </w:style>
  <w:style w:type="table" w:styleId="Tablaconcuadrcula">
    <w:name w:val="Table Grid"/>
    <w:basedOn w:val="Tabla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uiPriority w:val="39"/>
    <w:semiHidden/>
    <w:rsid w:val="00F35756"/>
    <w:pPr>
      <w:tabs>
        <w:tab w:val="right" w:pos="8222"/>
      </w:tabs>
      <w:ind w:left="851" w:hanging="851"/>
    </w:pPr>
    <w:rPr>
      <w:rFonts w:eastAsia="Times New Roman"/>
      <w:lang w:eastAsia="en-AU"/>
    </w:rPr>
  </w:style>
  <w:style w:type="character" w:styleId="Hipervnculo">
    <w:name w:val="Hyperlink"/>
    <w:basedOn w:val="Fuentedeprrafopredeter"/>
    <w:uiPriority w:val="99"/>
    <w:semiHidden/>
    <w:rsid w:val="00F35756"/>
    <w:rPr>
      <w:color w:val="0095C8" w:themeColor="hyperlink"/>
      <w:u w:val="single"/>
    </w:rPr>
  </w:style>
  <w:style w:type="paragraph" w:styleId="TDC3">
    <w:name w:val="toc 3"/>
    <w:basedOn w:val="Normal"/>
    <w:next w:val="Normal"/>
    <w:autoRedefine/>
    <w:semiHidden/>
    <w:rsid w:val="00F35756"/>
    <w:pPr>
      <w:tabs>
        <w:tab w:val="left" w:pos="8222"/>
      </w:tabs>
      <w:ind w:left="851" w:hanging="851"/>
    </w:pPr>
    <w:rPr>
      <w:rFonts w:eastAsia="Times New Roman"/>
      <w:lang w:eastAsia="en-AU"/>
    </w:rPr>
  </w:style>
  <w:style w:type="paragraph" w:styleId="TD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adeilustracion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</w:pPr>
    <w:rPr>
      <w:rFonts w:eastAsia="Times New Roman"/>
      <w:b/>
      <w:lang w:eastAsia="en-AU"/>
    </w:rPr>
  </w:style>
  <w:style w:type="paragraph" w:styleId="Textodeglobo">
    <w:name w:val="Balloon Text"/>
    <w:basedOn w:val="Normal"/>
    <w:link w:val="TextodegloboCar"/>
    <w:uiPriority w:val="99"/>
    <w:semiHidden/>
    <w:rsid w:val="00A66C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rsid w:val="00F96E86"/>
    <w:pPr>
      <w:tabs>
        <w:tab w:val="center" w:pos="4513"/>
        <w:tab w:val="right" w:pos="9026"/>
      </w:tabs>
    </w:pPr>
  </w:style>
  <w:style w:type="paragraph" w:styleId="Piedepgina">
    <w:name w:val="footer"/>
    <w:basedOn w:val="Normal"/>
    <w:link w:val="PiedepginaCar"/>
    <w:uiPriority w:val="99"/>
    <w:rsid w:val="00F96E86"/>
    <w:pPr>
      <w:tabs>
        <w:tab w:val="center" w:pos="4820"/>
        <w:tab w:val="right" w:pos="9639"/>
      </w:tabs>
    </w:pPr>
    <w:rPr>
      <w:sz w:val="1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96E86"/>
    <w:rPr>
      <w:rFonts w:ascii="Arial" w:hAnsi="Arial"/>
      <w:sz w:val="12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96E86"/>
  </w:style>
  <w:style w:type="character" w:styleId="Nmerodepgina">
    <w:name w:val="page number"/>
    <w:basedOn w:val="Fuentedeprrafopredeter"/>
    <w:uiPriority w:val="99"/>
    <w:semiHidden/>
    <w:rsid w:val="00F96E86"/>
  </w:style>
  <w:style w:type="paragraph" w:styleId="Subttulo">
    <w:name w:val="Subtitle"/>
    <w:basedOn w:val="Normal"/>
    <w:next w:val="Normal"/>
    <w:link w:val="SubttuloCar"/>
    <w:uiPriority w:val="1"/>
    <w:qFormat/>
    <w:rsid w:val="00543D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5688B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543D00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D00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D00"/>
    <w:rPr>
      <w:rFonts w:ascii="Arial" w:hAnsi="Arial"/>
      <w:i/>
      <w:iCs/>
      <w:color w:val="36516D" w:themeColor="text1" w:themeTint="BF"/>
      <w:sz w:val="20"/>
    </w:rPr>
  </w:style>
  <w:style w:type="paragraph" w:styleId="Prrafodelista">
    <w:name w:val="List Paragraph"/>
    <w:basedOn w:val="Normal"/>
    <w:uiPriority w:val="34"/>
    <w:qFormat/>
    <w:rsid w:val="00543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543D00"/>
    <w:rPr>
      <w:i/>
      <w:iCs/>
      <w:color w:val="00344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D00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D00"/>
    <w:rPr>
      <w:rFonts w:ascii="Arial" w:hAnsi="Arial"/>
      <w:i/>
      <w:iCs/>
      <w:color w:val="00344A" w:themeColor="accent1" w:themeShade="BF"/>
      <w:sz w:val="20"/>
    </w:rPr>
  </w:style>
  <w:style w:type="character" w:styleId="Referenciaintensa">
    <w:name w:val="Intense Reference"/>
    <w:basedOn w:val="Fuentedeprrafopredeter"/>
    <w:uiPriority w:val="32"/>
    <w:semiHidden/>
    <w:qFormat/>
    <w:rsid w:val="00543D00"/>
    <w:rPr>
      <w:b/>
      <w:bCs/>
      <w:smallCaps/>
      <w:color w:val="00344A" w:themeColor="accent1" w:themeShade="BF"/>
      <w:spacing w:val="5"/>
    </w:rPr>
  </w:style>
  <w:style w:type="character" w:styleId="Mencinsinresolver">
    <w:name w:val="Unresolved Mention"/>
    <w:basedOn w:val="Fuentedeprrafopredeter"/>
    <w:uiPriority w:val="99"/>
    <w:semiHidden/>
    <w:unhideWhenUsed/>
    <w:rsid w:val="00543D0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66D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66DCC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66DC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6D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6DCC"/>
    <w:rPr>
      <w:rFonts w:ascii="Arial" w:hAnsi="Arial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45177"/>
    <w:pPr>
      <w:spacing w:after="0" w:line="240" w:lineRule="auto"/>
    </w:pPr>
    <w:rPr>
      <w:rFonts w:ascii="Cambria" w:eastAsia="MS Mincho" w:hAnsi="Cambria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igengalvez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1120</Words>
  <Characters>6162</Characters>
  <Application>Microsoft Office Word</Application>
  <DocSecurity>4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Ausenco</Company>
  <LinksUpToDate>false</LinksUpToDate>
  <CharactersWithSpaces>7268</CharactersWithSpaces>
  <SharedDoc>false</SharedDoc>
  <HLinks>
    <vt:vector size="12" baseType="variant">
      <vt:variant>
        <vt:i4>1245223</vt:i4>
      </vt:variant>
      <vt:variant>
        <vt:i4>3</vt:i4>
      </vt:variant>
      <vt:variant>
        <vt:i4>0</vt:i4>
      </vt:variant>
      <vt:variant>
        <vt:i4>5</vt:i4>
      </vt:variant>
      <vt:variant>
        <vt:lpwstr>mailto:eigengalvez@yahoo.com</vt:lpwstr>
      </vt:variant>
      <vt:variant>
        <vt:lpwstr/>
      </vt:variant>
      <vt:variant>
        <vt:i4>1048634</vt:i4>
      </vt:variant>
      <vt:variant>
        <vt:i4>0</vt:i4>
      </vt:variant>
      <vt:variant>
        <vt:i4>0</vt:i4>
      </vt:variant>
      <vt:variant>
        <vt:i4>5</vt:i4>
      </vt:variant>
      <vt:variant>
        <vt:lpwstr>mailto:@ausenco.com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Lopez</dc:creator>
  <cp:keywords/>
  <dc:description/>
  <cp:lastModifiedBy>Luis Lopez</cp:lastModifiedBy>
  <cp:revision>2</cp:revision>
  <dcterms:created xsi:type="dcterms:W3CDTF">2025-05-16T14:11:00Z</dcterms:created>
  <dcterms:modified xsi:type="dcterms:W3CDTF">2025-05-16T14:11:00Z</dcterms:modified>
</cp:coreProperties>
</file>