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B396" w14:textId="0484E859" w:rsidR="00CE3DF2" w:rsidRPr="00FA1B30" w:rsidRDefault="004E36FA" w:rsidP="00FA1B30">
      <w:pPr>
        <w:spacing w:line="360" w:lineRule="auto"/>
        <w:rPr>
          <w:rFonts w:ascii="Arial" w:hAnsi="Arial" w:cs="Arial"/>
          <w:lang w:val="es-MX"/>
        </w:rPr>
      </w:pPr>
      <w:r w:rsidRPr="005B0A08">
        <w:rPr>
          <w:rFonts w:ascii="Arial" w:hAnsi="Arial" w:cs="Arial"/>
          <w:b/>
          <w:bCs/>
          <w:lang w:val="es-MX"/>
        </w:rPr>
        <w:t>Título</w:t>
      </w:r>
      <w:r w:rsidRPr="00FA1B30">
        <w:rPr>
          <w:rFonts w:ascii="Arial" w:hAnsi="Arial" w:cs="Arial"/>
          <w:lang w:val="es-MX"/>
        </w:rPr>
        <w:t xml:space="preserve">: </w:t>
      </w:r>
      <w:r w:rsidR="005B0A08" w:rsidRPr="005B0A08">
        <w:rPr>
          <w:rFonts w:ascii="Arial" w:hAnsi="Arial" w:cs="Arial"/>
        </w:rPr>
        <w:t xml:space="preserve">Detonación Electrónica vs Pirotécnica: </w:t>
      </w:r>
      <w:r w:rsidR="00D43FA5">
        <w:rPr>
          <w:rFonts w:ascii="Arial" w:hAnsi="Arial" w:cs="Arial"/>
        </w:rPr>
        <w:t>“</w:t>
      </w:r>
      <w:r w:rsidR="005B0A08" w:rsidRPr="005B0A08">
        <w:rPr>
          <w:rFonts w:ascii="Arial" w:hAnsi="Arial" w:cs="Arial"/>
        </w:rPr>
        <w:t>El Futuro del Control en Voladuras</w:t>
      </w:r>
      <w:r w:rsidR="00D43FA5">
        <w:rPr>
          <w:rFonts w:ascii="Arial" w:hAnsi="Arial" w:cs="Arial"/>
        </w:rPr>
        <w:t>”</w:t>
      </w:r>
      <w:r w:rsidR="005B0A08">
        <w:rPr>
          <w:rFonts w:ascii="Arial" w:hAnsi="Arial" w:cs="Arial"/>
        </w:rPr>
        <w:t>.</w:t>
      </w:r>
    </w:p>
    <w:p w14:paraId="7AC25C5C" w14:textId="53DD9D62" w:rsidR="004E36FA" w:rsidRPr="00FA1B30" w:rsidRDefault="004E36FA" w:rsidP="00FA1B30">
      <w:pPr>
        <w:spacing w:line="360" w:lineRule="auto"/>
        <w:rPr>
          <w:rFonts w:ascii="Arial" w:hAnsi="Arial" w:cs="Arial"/>
        </w:rPr>
      </w:pPr>
      <w:r w:rsidRPr="005B0A08">
        <w:rPr>
          <w:rFonts w:ascii="Arial" w:hAnsi="Arial" w:cs="Arial"/>
          <w:b/>
          <w:bCs/>
          <w:lang w:val="es-MX"/>
        </w:rPr>
        <w:t>Tema:</w:t>
      </w:r>
      <w:r w:rsidRPr="00FA1B30">
        <w:rPr>
          <w:rFonts w:ascii="Arial" w:hAnsi="Arial" w:cs="Arial"/>
          <w:lang w:val="es-MX"/>
        </w:rPr>
        <w:t xml:space="preserve"> </w:t>
      </w:r>
      <w:r w:rsidRPr="00FA1B30">
        <w:rPr>
          <w:rFonts w:ascii="Arial" w:hAnsi="Arial" w:cs="Arial"/>
        </w:rPr>
        <w:t>Mejora de procesos</w:t>
      </w:r>
    </w:p>
    <w:p w14:paraId="16522E91" w14:textId="1ED84C4A" w:rsidR="004E36FA" w:rsidRPr="00FA1B30" w:rsidRDefault="004E36FA" w:rsidP="00FA1B30">
      <w:pPr>
        <w:spacing w:line="360" w:lineRule="auto"/>
        <w:rPr>
          <w:rFonts w:ascii="Arial" w:hAnsi="Arial" w:cs="Arial"/>
        </w:rPr>
      </w:pPr>
      <w:r w:rsidRPr="005B0A08">
        <w:rPr>
          <w:rFonts w:ascii="Arial" w:hAnsi="Arial" w:cs="Arial"/>
          <w:b/>
          <w:bCs/>
        </w:rPr>
        <w:t>Categoría:</w:t>
      </w:r>
      <w:r w:rsidRPr="00FA1B30">
        <w:rPr>
          <w:rFonts w:ascii="Arial" w:hAnsi="Arial" w:cs="Arial"/>
        </w:rPr>
        <w:t xml:space="preserve"> Operaciones Mineras y Gestión de Activos</w:t>
      </w:r>
    </w:p>
    <w:p w14:paraId="447E75D1" w14:textId="0A28D598" w:rsidR="004E36FA" w:rsidRDefault="004E36FA" w:rsidP="00FA1B30">
      <w:pPr>
        <w:spacing w:line="360" w:lineRule="auto"/>
        <w:rPr>
          <w:rFonts w:ascii="Arial" w:hAnsi="Arial" w:cs="Arial"/>
        </w:rPr>
      </w:pPr>
      <w:r w:rsidRPr="00FA1B30">
        <w:rPr>
          <w:rFonts w:ascii="Arial" w:hAnsi="Arial" w:cs="Arial"/>
        </w:rPr>
        <w:t>Datos del autor: Rocio Guerra Quispealaya</w:t>
      </w:r>
      <w:r w:rsidR="00FA1B30">
        <w:rPr>
          <w:rFonts w:ascii="Arial" w:hAnsi="Arial" w:cs="Arial"/>
        </w:rPr>
        <w:t>, PEVOEX Contratistas SAC, Supervisor</w:t>
      </w:r>
      <w:r w:rsidR="005B0A08">
        <w:rPr>
          <w:rFonts w:ascii="Arial" w:hAnsi="Arial" w:cs="Arial"/>
        </w:rPr>
        <w:t>a</w:t>
      </w:r>
      <w:r w:rsidR="00FA1B30">
        <w:rPr>
          <w:rFonts w:ascii="Arial" w:hAnsi="Arial" w:cs="Arial"/>
        </w:rPr>
        <w:t xml:space="preserve"> de Perforación y </w:t>
      </w:r>
      <w:r w:rsidR="005B0A08">
        <w:rPr>
          <w:rFonts w:ascii="Arial" w:hAnsi="Arial" w:cs="Arial"/>
        </w:rPr>
        <w:t>V</w:t>
      </w:r>
      <w:r w:rsidR="00FA1B30">
        <w:rPr>
          <w:rFonts w:ascii="Arial" w:hAnsi="Arial" w:cs="Arial"/>
        </w:rPr>
        <w:t xml:space="preserve">oladura, Jr. Miraflores 284, +51 993312847, </w:t>
      </w:r>
      <w:hyperlink r:id="rId5" w:history="1">
        <w:r w:rsidR="00FA1B30" w:rsidRPr="002B0CBF">
          <w:rPr>
            <w:rStyle w:val="Hipervnculo"/>
            <w:rFonts w:ascii="Arial" w:hAnsi="Arial" w:cs="Arial"/>
          </w:rPr>
          <w:t>Pervol.atacocha@pevoex.com.pe</w:t>
        </w:r>
      </w:hyperlink>
      <w:r w:rsidR="00FA1B30">
        <w:rPr>
          <w:rFonts w:ascii="Arial" w:hAnsi="Arial" w:cs="Arial"/>
        </w:rPr>
        <w:t xml:space="preserve">, </w:t>
      </w:r>
      <w:hyperlink r:id="rId6" w:history="1">
        <w:r w:rsidR="00FA1B30" w:rsidRPr="002B0CBF">
          <w:rPr>
            <w:rStyle w:val="Hipervnculo"/>
            <w:rFonts w:ascii="Arial" w:hAnsi="Arial" w:cs="Arial"/>
          </w:rPr>
          <w:t>rocio.guerra.q@gerens.edu.pe</w:t>
        </w:r>
      </w:hyperlink>
      <w:r w:rsidR="00FA1B30">
        <w:rPr>
          <w:rFonts w:ascii="Arial" w:hAnsi="Arial" w:cs="Arial"/>
        </w:rPr>
        <w:t>.</w:t>
      </w:r>
    </w:p>
    <w:p w14:paraId="6B84C4F2" w14:textId="77777777" w:rsidR="00D8249C" w:rsidRPr="005B0A08" w:rsidRDefault="00FA1B30" w:rsidP="00D8249C">
      <w:pPr>
        <w:spacing w:line="360" w:lineRule="auto"/>
        <w:rPr>
          <w:rFonts w:ascii="Arial" w:hAnsi="Arial" w:cs="Arial"/>
          <w:b/>
          <w:bCs/>
        </w:rPr>
      </w:pPr>
      <w:r w:rsidRPr="005B0A08">
        <w:rPr>
          <w:rFonts w:ascii="Arial" w:hAnsi="Arial" w:cs="Arial"/>
          <w:b/>
          <w:bCs/>
        </w:rPr>
        <w:t>Reseña del autor.</w:t>
      </w:r>
      <w:r w:rsidR="00FB4AD6" w:rsidRPr="005B0A08">
        <w:rPr>
          <w:rFonts w:ascii="Arial" w:hAnsi="Arial" w:cs="Arial"/>
          <w:b/>
          <w:bCs/>
        </w:rPr>
        <w:t xml:space="preserve"> </w:t>
      </w:r>
    </w:p>
    <w:p w14:paraId="2623F5FD" w14:textId="5B96E43C" w:rsidR="00FA1B30" w:rsidRPr="00FA1B30" w:rsidRDefault="00D8249C" w:rsidP="00D8249C">
      <w:pPr>
        <w:spacing w:line="360" w:lineRule="auto"/>
        <w:rPr>
          <w:rFonts w:ascii="Arial" w:hAnsi="Arial" w:cs="Arial"/>
        </w:rPr>
      </w:pPr>
      <w:r w:rsidRPr="00D8249C">
        <w:rPr>
          <w:rFonts w:ascii="Arial" w:hAnsi="Arial" w:cs="Arial"/>
        </w:rPr>
        <w:t xml:space="preserve">Ingeniera de minas. Especialista en perforación y voladura. Con 4 años de experiencia en minería a cielo abierto. </w:t>
      </w:r>
      <w:r>
        <w:rPr>
          <w:rFonts w:ascii="Arial" w:hAnsi="Arial" w:cs="Arial"/>
        </w:rPr>
        <w:t>Ex directora de Economía y Finanzas de la Red de Ingenieras de minas del Perú.</w:t>
      </w:r>
    </w:p>
    <w:p w14:paraId="0E0F25BC" w14:textId="5944ABAB" w:rsidR="004E36FA" w:rsidRPr="00FA1B30" w:rsidRDefault="004E36FA" w:rsidP="00FA1B30">
      <w:pPr>
        <w:spacing w:line="360" w:lineRule="auto"/>
        <w:rPr>
          <w:rFonts w:ascii="Arial" w:hAnsi="Arial" w:cs="Arial"/>
        </w:rPr>
      </w:pPr>
      <w:r w:rsidRPr="005B0A08">
        <w:rPr>
          <w:rFonts w:ascii="Arial" w:hAnsi="Arial" w:cs="Arial"/>
          <w:b/>
          <w:bCs/>
        </w:rPr>
        <w:t>Palabra claves:</w:t>
      </w:r>
      <w:r w:rsidRPr="00FA1B30">
        <w:rPr>
          <w:rFonts w:ascii="Arial" w:hAnsi="Arial" w:cs="Arial"/>
        </w:rPr>
        <w:t xml:space="preserve"> Voladura pirotécnica, voladura electrónica, subsidencias, bolonería, vibración, fragmentación.</w:t>
      </w:r>
    </w:p>
    <w:p w14:paraId="511D2600" w14:textId="5599D353" w:rsidR="004E36FA" w:rsidRPr="005B0A08" w:rsidRDefault="004E36FA" w:rsidP="005B0A08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5B0A08">
        <w:rPr>
          <w:rFonts w:ascii="Arial" w:hAnsi="Arial" w:cs="Arial"/>
          <w:b/>
          <w:bCs/>
          <w:u w:val="single"/>
        </w:rPr>
        <w:t>CONTEXTO O ESCENARIO</w:t>
      </w:r>
    </w:p>
    <w:p w14:paraId="2BD42AC9" w14:textId="2CC03A70" w:rsidR="004E36FA" w:rsidRDefault="004E36FA" w:rsidP="00FA1B30">
      <w:pPr>
        <w:spacing w:line="360" w:lineRule="auto"/>
        <w:rPr>
          <w:rFonts w:ascii="Arial" w:hAnsi="Arial" w:cs="Arial"/>
        </w:rPr>
      </w:pPr>
      <w:r w:rsidRPr="00FA1B30">
        <w:rPr>
          <w:rFonts w:ascii="Arial" w:hAnsi="Arial" w:cs="Arial"/>
        </w:rPr>
        <w:t xml:space="preserve">El trabajo se realizó en la unidad minera Atacocha, </w:t>
      </w:r>
      <w:r w:rsidR="00297A7F" w:rsidRPr="00FA1B30">
        <w:rPr>
          <w:rFonts w:ascii="Arial" w:hAnsi="Arial" w:cs="Arial"/>
        </w:rPr>
        <w:t>ubicada</w:t>
      </w:r>
      <w:r w:rsidRPr="00FA1B30">
        <w:rPr>
          <w:rFonts w:ascii="Arial" w:hAnsi="Arial" w:cs="Arial"/>
        </w:rPr>
        <w:t xml:space="preserve"> en el departamento de Pasco. Esta unidad minera contempla un tajo abierto llamado San Gerardo, </w:t>
      </w:r>
      <w:r w:rsidR="00297A7F" w:rsidRPr="00FA1B30">
        <w:rPr>
          <w:rFonts w:ascii="Arial" w:hAnsi="Arial" w:cs="Arial"/>
        </w:rPr>
        <w:t>característico</w:t>
      </w:r>
      <w:r w:rsidRPr="00FA1B30">
        <w:rPr>
          <w:rFonts w:ascii="Arial" w:hAnsi="Arial" w:cs="Arial"/>
        </w:rPr>
        <w:t xml:space="preserve"> por contar con conexiones con labores subterráneas, </w:t>
      </w:r>
      <w:r w:rsidR="00C04720">
        <w:rPr>
          <w:rFonts w:ascii="Arial" w:hAnsi="Arial" w:cs="Arial"/>
        </w:rPr>
        <w:t>por</w:t>
      </w:r>
      <w:r w:rsidRPr="00FA1B30">
        <w:rPr>
          <w:rFonts w:ascii="Arial" w:hAnsi="Arial" w:cs="Arial"/>
        </w:rPr>
        <w:t xml:space="preserve"> presentar acuíferos subterráneos y </w:t>
      </w:r>
      <w:r w:rsidR="00C04720">
        <w:rPr>
          <w:rFonts w:ascii="Arial" w:hAnsi="Arial" w:cs="Arial"/>
        </w:rPr>
        <w:t>presencia</w:t>
      </w:r>
      <w:r w:rsidR="00C04720" w:rsidRPr="00C04720">
        <w:rPr>
          <w:rFonts w:ascii="Arial" w:hAnsi="Arial" w:cs="Arial"/>
        </w:rPr>
        <w:t xml:space="preserve"> de numerosas discontinuidades estructurales (fracturas, diaclasas y fisuras)</w:t>
      </w:r>
      <w:r w:rsidRPr="00FA1B30">
        <w:rPr>
          <w:rFonts w:ascii="Arial" w:hAnsi="Arial" w:cs="Arial"/>
        </w:rPr>
        <w:t xml:space="preserve">. </w:t>
      </w:r>
    </w:p>
    <w:p w14:paraId="1C70771B" w14:textId="50C2899C" w:rsidR="00297A7F" w:rsidRDefault="00297A7F" w:rsidP="00C0472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Actualmente la voladura realizada no da resultados óptimos y se tiene gran desgaste de equipos de carguío como de acarreo por la presencia de material de granulometría mas de 15” de P80. El equipo de acarreo no cumple con su </w:t>
      </w:r>
      <w:r w:rsidR="00C04720">
        <w:rPr>
          <w:rFonts w:ascii="Arial" w:hAnsi="Arial" w:cs="Arial"/>
        </w:rPr>
        <w:t>rendimiento</w:t>
      </w:r>
      <w:r>
        <w:rPr>
          <w:rFonts w:ascii="Arial" w:hAnsi="Arial" w:cs="Arial"/>
        </w:rPr>
        <w:t xml:space="preserve"> establecido y es generadora de colas de volquetes, donde </w:t>
      </w:r>
      <w:r w:rsidR="00C04720">
        <w:rPr>
          <w:rFonts w:ascii="Arial" w:hAnsi="Arial" w:cs="Arial"/>
        </w:rPr>
        <w:t>a</w:t>
      </w:r>
      <w:r w:rsidR="00C04720" w:rsidRPr="00C04720">
        <w:rPr>
          <w:rFonts w:ascii="Arial" w:hAnsi="Arial" w:cs="Arial"/>
        </w:rPr>
        <w:t>fecta la continuidad del ciclo de acarreo</w:t>
      </w:r>
      <w:r w:rsidR="00C04720">
        <w:rPr>
          <w:rFonts w:ascii="Arial" w:hAnsi="Arial" w:cs="Arial"/>
        </w:rPr>
        <w:t>.</w:t>
      </w:r>
    </w:p>
    <w:p w14:paraId="374F6417" w14:textId="2EB281DF" w:rsidR="00FA66E3" w:rsidRDefault="00FA66E3" w:rsidP="00FA1B30">
      <w:pPr>
        <w:spacing w:line="360" w:lineRule="auto"/>
        <w:rPr>
          <w:rFonts w:ascii="Arial" w:hAnsi="Arial" w:cs="Arial"/>
        </w:rPr>
      </w:pPr>
      <w:r w:rsidRPr="00FA66E3">
        <w:rPr>
          <w:rFonts w:ascii="Arial" w:hAnsi="Arial" w:cs="Arial"/>
        </w:rPr>
        <w:t>De manera adicional, se evidencia</w:t>
      </w:r>
      <w:r>
        <w:rPr>
          <w:rFonts w:ascii="Arial" w:hAnsi="Arial" w:cs="Arial"/>
        </w:rPr>
        <w:t xml:space="preserve"> conflictos con las comunidades vecinas por las vibraciones y ruido provocados por las voladuras, aun estando en los límites permisibles de los estándares internacionales.</w:t>
      </w:r>
    </w:p>
    <w:p w14:paraId="6897E881" w14:textId="7D1C0742" w:rsidR="004E36FA" w:rsidRPr="005B0A08" w:rsidRDefault="004E36FA" w:rsidP="005B0A08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5B0A08">
        <w:rPr>
          <w:rFonts w:ascii="Arial" w:hAnsi="Arial" w:cs="Arial"/>
          <w:b/>
          <w:bCs/>
          <w:u w:val="single"/>
        </w:rPr>
        <w:t>OBJETIVOS</w:t>
      </w:r>
    </w:p>
    <w:p w14:paraId="5B5184AA" w14:textId="1E277F82" w:rsidR="00297A7F" w:rsidRDefault="00297A7F" w:rsidP="00FA1B3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 mudar de una voladura pirotécnica a una voladura electrónica, los resultados esperados son.</w:t>
      </w:r>
    </w:p>
    <w:p w14:paraId="58435494" w14:textId="10CC3BF3" w:rsidR="00297A7F" w:rsidRPr="00FA1B30" w:rsidRDefault="00297A7F" w:rsidP="00FA1B3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Reducir la carga operante, tra</w:t>
      </w:r>
      <w:r w:rsidR="002F5A24">
        <w:rPr>
          <w:rFonts w:ascii="Arial" w:hAnsi="Arial" w:cs="Arial"/>
        </w:rPr>
        <w:t>b</w:t>
      </w:r>
      <w:r>
        <w:rPr>
          <w:rFonts w:ascii="Arial" w:hAnsi="Arial" w:cs="Arial"/>
        </w:rPr>
        <w:t xml:space="preserve">ajar con tiempos menores a 17 ms, flexibilidad en el diseño de salida de detonación adaptándola a la roca identificada, reducir los valores de vibración y ruido, mejorar la </w:t>
      </w:r>
      <w:r w:rsidR="002F5A24">
        <w:rPr>
          <w:rFonts w:ascii="Arial" w:hAnsi="Arial" w:cs="Arial"/>
        </w:rPr>
        <w:t>fragmentación</w:t>
      </w:r>
      <w:r>
        <w:rPr>
          <w:rFonts w:ascii="Arial" w:hAnsi="Arial" w:cs="Arial"/>
        </w:rPr>
        <w:t xml:space="preserve"> </w:t>
      </w:r>
      <w:r w:rsidR="002F5A24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 rocas a un esperado de un </w:t>
      </w:r>
      <w:r w:rsidR="002F5A24">
        <w:rPr>
          <w:rFonts w:ascii="Arial" w:hAnsi="Arial" w:cs="Arial"/>
        </w:rPr>
        <w:t>P</w:t>
      </w:r>
      <w:r>
        <w:rPr>
          <w:rFonts w:ascii="Arial" w:hAnsi="Arial" w:cs="Arial"/>
        </w:rPr>
        <w:t>80 de 8”</w:t>
      </w:r>
      <w:r w:rsidR="002F5A24">
        <w:rPr>
          <w:rFonts w:ascii="Arial" w:hAnsi="Arial" w:cs="Arial"/>
        </w:rPr>
        <w:t xml:space="preserve"> </w:t>
      </w:r>
      <w:r w:rsidR="002F5A24" w:rsidRPr="00A0218F">
        <w:rPr>
          <w:rFonts w:ascii="Arial" w:hAnsi="Arial" w:cs="Arial"/>
        </w:rPr>
        <w:lastRenderedPageBreak/>
        <w:t xml:space="preserve">de un real de un </w:t>
      </w:r>
      <w:r w:rsidR="002F5A24">
        <w:rPr>
          <w:rFonts w:ascii="Arial" w:hAnsi="Arial" w:cs="Arial"/>
        </w:rPr>
        <w:t>P80 de 20</w:t>
      </w:r>
      <w:r w:rsidR="005761C0">
        <w:rPr>
          <w:rFonts w:ascii="Arial" w:hAnsi="Arial" w:cs="Arial"/>
        </w:rPr>
        <w:t>”, reducir</w:t>
      </w:r>
      <w:r>
        <w:rPr>
          <w:rFonts w:ascii="Arial" w:hAnsi="Arial" w:cs="Arial"/>
        </w:rPr>
        <w:t xml:space="preserve"> </w:t>
      </w:r>
      <w:r w:rsidR="00CE7B51">
        <w:rPr>
          <w:rFonts w:ascii="Arial" w:hAnsi="Arial" w:cs="Arial"/>
        </w:rPr>
        <w:t>mantenimientos correctivos a causa de daños por roca sobredimensionada, optimizar tiempos de operación, ahorro de costos en voladuras secundarias o trituración de bolonería.</w:t>
      </w:r>
    </w:p>
    <w:p w14:paraId="6D1C8C32" w14:textId="77777777" w:rsidR="00FA1B30" w:rsidRPr="005B0A08" w:rsidRDefault="00FA1B30" w:rsidP="005B0A08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5B0A08">
        <w:rPr>
          <w:rFonts w:ascii="Arial" w:hAnsi="Arial" w:cs="Arial"/>
          <w:b/>
          <w:bCs/>
          <w:u w:val="single"/>
        </w:rPr>
        <w:t>METODOLOGÍA</w:t>
      </w:r>
    </w:p>
    <w:p w14:paraId="036A10E6" w14:textId="08402D8F" w:rsidR="00CE7B51" w:rsidRDefault="00CE7B51" w:rsidP="00FA1B3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presente estudio se realiza con el </w:t>
      </w:r>
      <w:r w:rsidR="00EC2F2F">
        <w:rPr>
          <w:rFonts w:ascii="Arial" w:hAnsi="Arial" w:cs="Arial"/>
        </w:rPr>
        <w:t>objetivo</w:t>
      </w:r>
      <w:r>
        <w:rPr>
          <w:rFonts w:ascii="Arial" w:hAnsi="Arial" w:cs="Arial"/>
        </w:rPr>
        <w:t xml:space="preserve"> de comparar los efectos técnicos y económicos en utilizar sistemas de iniciación pirotécnica y electrónica en el tajo San </w:t>
      </w:r>
      <w:r w:rsidR="00EC2F2F">
        <w:rPr>
          <w:rFonts w:ascii="Arial" w:hAnsi="Arial" w:cs="Arial"/>
        </w:rPr>
        <w:t>Gerardo</w:t>
      </w:r>
      <w:r>
        <w:rPr>
          <w:rFonts w:ascii="Arial" w:hAnsi="Arial" w:cs="Arial"/>
        </w:rPr>
        <w:t xml:space="preserve">, característica de macizos rocosos muy variables. Para ello se considera un diseño experimental, </w:t>
      </w:r>
      <w:r w:rsidR="00EC2F2F">
        <w:rPr>
          <w:rFonts w:ascii="Arial" w:hAnsi="Arial" w:cs="Arial"/>
        </w:rPr>
        <w:t>cálculo</w:t>
      </w:r>
      <w:r>
        <w:rPr>
          <w:rFonts w:ascii="Arial" w:hAnsi="Arial" w:cs="Arial"/>
        </w:rPr>
        <w:t xml:space="preserve"> de costos, </w:t>
      </w:r>
      <w:r w:rsidR="0017153E">
        <w:rPr>
          <w:rFonts w:ascii="Arial" w:hAnsi="Arial" w:cs="Arial"/>
        </w:rPr>
        <w:t>análisis comparativo y limitaciones de su realización.</w:t>
      </w:r>
    </w:p>
    <w:p w14:paraId="49B2D799" w14:textId="797E69D8" w:rsidR="00675B33" w:rsidRPr="005B0A08" w:rsidRDefault="00675B33" w:rsidP="00FA1B30">
      <w:pPr>
        <w:spacing w:line="360" w:lineRule="auto"/>
        <w:rPr>
          <w:rFonts w:ascii="Arial" w:hAnsi="Arial" w:cs="Arial"/>
          <w:u w:val="single"/>
        </w:rPr>
      </w:pPr>
      <w:r w:rsidRPr="005B0A08">
        <w:rPr>
          <w:rFonts w:ascii="Arial" w:hAnsi="Arial" w:cs="Arial"/>
          <w:u w:val="single"/>
        </w:rPr>
        <w:t>CÁLCULO DE COSTOS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54"/>
        <w:gridCol w:w="1701"/>
        <w:gridCol w:w="1417"/>
      </w:tblGrid>
      <w:tr w:rsidR="00675B33" w:rsidRPr="00675B33" w14:paraId="0C5CE476" w14:textId="77777777" w:rsidTr="00675B33">
        <w:trPr>
          <w:trHeight w:val="300"/>
        </w:trPr>
        <w:tc>
          <w:tcPr>
            <w:tcW w:w="9072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BFBFBF"/>
            <w:noWrap/>
            <w:vAlign w:val="bottom"/>
            <w:hideMark/>
          </w:tcPr>
          <w:p w14:paraId="4A893256" w14:textId="53ECF2BD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Datos Base del </w:t>
            </w:r>
            <w:r w:rsidR="00A0218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año </w:t>
            </w: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>2024</w:t>
            </w:r>
          </w:p>
        </w:tc>
      </w:tr>
      <w:tr w:rsidR="00675B33" w:rsidRPr="00675B33" w14:paraId="1648F7EE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2B546D3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Descripción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F6B0330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Valor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27662FE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Unidad</w:t>
            </w:r>
          </w:p>
        </w:tc>
      </w:tr>
      <w:tr w:rsidR="00675B33" w:rsidRPr="00675B33" w14:paraId="240B65B6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5C29B9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Volumen del material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2B963E4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3,164,658.86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39F8D2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m3</w:t>
            </w:r>
          </w:p>
        </w:tc>
      </w:tr>
      <w:tr w:rsidR="00675B33" w:rsidRPr="00675B33" w14:paraId="0AE797F2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49AD4A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Densidad de la roca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89D63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2.70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EC9A48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TN/ m3</w:t>
            </w:r>
          </w:p>
        </w:tc>
      </w:tr>
      <w:tr w:rsidR="00675B33" w:rsidRPr="00675B33" w14:paraId="08781C6D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BCE5F2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Tonelaje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CE563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CF86ED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TN</w:t>
            </w:r>
          </w:p>
        </w:tc>
      </w:tr>
      <w:tr w:rsidR="00675B33" w:rsidRPr="00675B33" w14:paraId="7F5CC9E4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E72B69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Número de taladros de producción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791C41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36,921.00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3DE3E6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n° de taladros</w:t>
            </w:r>
          </w:p>
        </w:tc>
      </w:tr>
      <w:tr w:rsidR="00675B33" w:rsidRPr="00675B33" w14:paraId="07F23378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BA19C7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por detonador pirotécnico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7BBB23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3.00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C7115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$</w:t>
            </w:r>
          </w:p>
        </w:tc>
      </w:tr>
      <w:tr w:rsidR="00675B33" w:rsidRPr="00675B33" w14:paraId="249636E5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AD40DB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por detonador electrónico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9E0F97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25.00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C8DB6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$</w:t>
            </w:r>
          </w:p>
        </w:tc>
      </w:tr>
      <w:tr w:rsidR="00675B33" w:rsidRPr="00675B33" w14:paraId="5572F59F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C4AA50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trituración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C67E9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2.50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F3B4F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$</w:t>
            </w:r>
          </w:p>
        </w:tc>
      </w:tr>
      <w:tr w:rsidR="00675B33" w:rsidRPr="00675B33" w14:paraId="3E033097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45B8F1" w14:textId="560DE819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Incremento de trituración por material sobredimensionado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D4C9C6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20%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4D6AB4" w14:textId="4E3944FF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675B33" w:rsidRPr="00675B33" w14:paraId="3BFC3D6D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6BE959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acarreo de material triturado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E3C2A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1.50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AFCA99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$/TN</w:t>
            </w:r>
          </w:p>
        </w:tc>
      </w:tr>
      <w:tr w:rsidR="00675B33" w:rsidRPr="00675B33" w14:paraId="7B1D3363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6CD6360" w14:textId="5616F718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mantenimiento correctivo en equipos carguío por daños.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6A3F7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0.20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1210D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$/TN</w:t>
            </w:r>
          </w:p>
        </w:tc>
      </w:tr>
      <w:tr w:rsidR="00675B33" w:rsidRPr="00675B33" w14:paraId="3C4A0742" w14:textId="77777777" w:rsidTr="00675B33">
        <w:trPr>
          <w:trHeight w:val="300"/>
        </w:trPr>
        <w:tc>
          <w:tcPr>
            <w:tcW w:w="59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496603" w14:textId="77777777" w:rsidR="00675B33" w:rsidRPr="00675B33" w:rsidRDefault="00675B33" w:rsidP="00675B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mantenimiento correctivo en equipos acarreo por daños.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DB3D1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0.15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C4219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$/TN</w:t>
            </w:r>
          </w:p>
        </w:tc>
      </w:tr>
    </w:tbl>
    <w:p w14:paraId="3A11FB1C" w14:textId="77777777" w:rsidR="00A3596A" w:rsidRDefault="00A3596A" w:rsidP="00675B33">
      <w:pPr>
        <w:spacing w:line="360" w:lineRule="auto"/>
        <w:jc w:val="center"/>
        <w:rPr>
          <w:rFonts w:ascii="Arial" w:hAnsi="Arial" w:cs="Arial"/>
        </w:rPr>
      </w:pP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3"/>
        <w:gridCol w:w="2609"/>
        <w:gridCol w:w="1865"/>
        <w:gridCol w:w="2745"/>
      </w:tblGrid>
      <w:tr w:rsidR="00675B33" w:rsidRPr="00675B33" w14:paraId="5400499D" w14:textId="77777777" w:rsidTr="00675B33">
        <w:trPr>
          <w:trHeight w:val="300"/>
        </w:trPr>
        <w:tc>
          <w:tcPr>
            <w:tcW w:w="90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C19C752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>Costo de Voladura</w:t>
            </w:r>
          </w:p>
        </w:tc>
      </w:tr>
      <w:tr w:rsidR="00675B33" w:rsidRPr="00675B33" w14:paraId="501F4004" w14:textId="77777777" w:rsidTr="00675B33">
        <w:trPr>
          <w:trHeight w:val="300"/>
        </w:trPr>
        <w:tc>
          <w:tcPr>
            <w:tcW w:w="1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2A14E80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Tipo de Voladura</w:t>
            </w:r>
          </w:p>
        </w:tc>
        <w:tc>
          <w:tcPr>
            <w:tcW w:w="2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7F16F04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Numero de detonadores</w:t>
            </w:r>
          </w:p>
        </w:tc>
        <w:tc>
          <w:tcPr>
            <w:tcW w:w="18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2E0D6894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unitario ($)</w:t>
            </w:r>
          </w:p>
        </w:tc>
        <w:tc>
          <w:tcPr>
            <w:tcW w:w="274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371CF01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total ($)</w:t>
            </w:r>
          </w:p>
        </w:tc>
      </w:tr>
      <w:tr w:rsidR="00675B33" w:rsidRPr="00675B33" w14:paraId="517F3D25" w14:textId="77777777" w:rsidTr="00675B33">
        <w:trPr>
          <w:trHeight w:val="300"/>
        </w:trPr>
        <w:tc>
          <w:tcPr>
            <w:tcW w:w="185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E7AD72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Pirotécnica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7F5E002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36,921.00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E9F6E4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3.00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556E43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110,763.00</w:t>
            </w:r>
          </w:p>
        </w:tc>
      </w:tr>
      <w:tr w:rsidR="00675B33" w:rsidRPr="00675B33" w14:paraId="19361B38" w14:textId="77777777" w:rsidTr="00675B33">
        <w:trPr>
          <w:trHeight w:val="300"/>
        </w:trPr>
        <w:tc>
          <w:tcPr>
            <w:tcW w:w="185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59A2BD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Electrónica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EC4EE86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36,921.00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3FF578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25.00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5CECA5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923,025.00</w:t>
            </w:r>
          </w:p>
        </w:tc>
      </w:tr>
    </w:tbl>
    <w:p w14:paraId="55C2F47E" w14:textId="77777777" w:rsidR="00675B33" w:rsidRDefault="00675B33" w:rsidP="00675B33">
      <w:pPr>
        <w:spacing w:line="360" w:lineRule="auto"/>
        <w:jc w:val="center"/>
        <w:rPr>
          <w:rFonts w:ascii="Arial" w:hAnsi="Arial" w:cs="Arial"/>
        </w:rPr>
      </w:pP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425"/>
        <w:gridCol w:w="1780"/>
        <w:gridCol w:w="2220"/>
        <w:gridCol w:w="1920"/>
      </w:tblGrid>
      <w:tr w:rsidR="00675B33" w:rsidRPr="00675B33" w14:paraId="3FF9EEE6" w14:textId="77777777" w:rsidTr="00675B33">
        <w:trPr>
          <w:trHeight w:val="300"/>
        </w:trPr>
        <w:tc>
          <w:tcPr>
            <w:tcW w:w="9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39B82E9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>Costo de Trituración</w:t>
            </w:r>
          </w:p>
        </w:tc>
      </w:tr>
      <w:tr w:rsidR="00675B33" w:rsidRPr="00675B33" w14:paraId="12DDD26F" w14:textId="77777777" w:rsidTr="00675B33">
        <w:trPr>
          <w:trHeight w:val="570"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24EC79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Tipo de Voladura</w:t>
            </w:r>
          </w:p>
        </w:tc>
        <w:tc>
          <w:tcPr>
            <w:tcW w:w="14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4CDEF9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Tonelaje (TN)</w:t>
            </w:r>
          </w:p>
        </w:tc>
        <w:tc>
          <w:tcPr>
            <w:tcW w:w="17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712E9E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base trituración ($)</w:t>
            </w:r>
          </w:p>
        </w:tc>
        <w:tc>
          <w:tcPr>
            <w:tcW w:w="22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BA4D90D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Factor sobredimensionado</w:t>
            </w:r>
          </w:p>
        </w:tc>
        <w:tc>
          <w:tcPr>
            <w:tcW w:w="19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E27AB27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ajustado ($)</w:t>
            </w:r>
          </w:p>
        </w:tc>
      </w:tr>
      <w:tr w:rsidR="00675B33" w:rsidRPr="00675B33" w14:paraId="0DE25461" w14:textId="77777777" w:rsidTr="00675B33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DEA8F0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Pirotécnica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303FD5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B1BD47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277,698,814.88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5B3BB58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20%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B26E315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333,238,577.85</w:t>
            </w:r>
          </w:p>
        </w:tc>
      </w:tr>
      <w:tr w:rsidR="00675B33" w:rsidRPr="00675B33" w14:paraId="71A893AF" w14:textId="77777777" w:rsidTr="00675B33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CBC61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Electrónica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A7BF4D8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06CBFA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277,698,814.88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70285C7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0%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6D2D7A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277,698,814.88</w:t>
            </w:r>
          </w:p>
        </w:tc>
      </w:tr>
    </w:tbl>
    <w:p w14:paraId="6EF671A2" w14:textId="77777777" w:rsidR="00675B33" w:rsidRDefault="00675B33" w:rsidP="00675B33">
      <w:pPr>
        <w:spacing w:line="360" w:lineRule="auto"/>
        <w:jc w:val="center"/>
        <w:rPr>
          <w:rFonts w:ascii="Arial" w:hAnsi="Arial" w:cs="Arial"/>
        </w:rPr>
      </w:pPr>
    </w:p>
    <w:p w14:paraId="0BC23116" w14:textId="77777777" w:rsidR="005B0A08" w:rsidRDefault="005B0A08" w:rsidP="00675B33">
      <w:pPr>
        <w:spacing w:line="360" w:lineRule="auto"/>
        <w:jc w:val="center"/>
        <w:rPr>
          <w:rFonts w:ascii="Arial" w:hAnsi="Arial" w:cs="Arial"/>
        </w:rPr>
      </w:pP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2410"/>
        <w:gridCol w:w="4394"/>
      </w:tblGrid>
      <w:tr w:rsidR="00675B33" w:rsidRPr="00675B33" w14:paraId="6F0F8536" w14:textId="77777777" w:rsidTr="00675B33">
        <w:trPr>
          <w:trHeight w:val="300"/>
        </w:trPr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0CD4CF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Costo de Acarreo</w:t>
            </w:r>
          </w:p>
        </w:tc>
      </w:tr>
      <w:tr w:rsidR="00675B33" w:rsidRPr="00675B33" w14:paraId="221932E1" w14:textId="77777777" w:rsidTr="00675B33">
        <w:trPr>
          <w:trHeight w:val="360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417659C2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Tipo de Voladura</w:t>
            </w:r>
          </w:p>
        </w:tc>
        <w:tc>
          <w:tcPr>
            <w:tcW w:w="24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745E4C1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Tonelaje (TN)</w:t>
            </w:r>
          </w:p>
        </w:tc>
        <w:tc>
          <w:tcPr>
            <w:tcW w:w="43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09A7F79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acarreo ($)</w:t>
            </w:r>
          </w:p>
        </w:tc>
      </w:tr>
      <w:tr w:rsidR="00675B33" w:rsidRPr="00675B33" w14:paraId="621BFE22" w14:textId="77777777" w:rsidTr="00675B3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BC1A71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Pirotécnica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3531B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C22BE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12,816,868.38</w:t>
            </w:r>
          </w:p>
        </w:tc>
      </w:tr>
      <w:tr w:rsidR="00675B33" w:rsidRPr="00675B33" w14:paraId="7BFFD489" w14:textId="77777777" w:rsidTr="00675B3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F152C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Electrónica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01F390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E9AF89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12,816,868.38</w:t>
            </w:r>
          </w:p>
        </w:tc>
      </w:tr>
    </w:tbl>
    <w:p w14:paraId="2A4A9140" w14:textId="77777777" w:rsidR="00675B33" w:rsidRDefault="00675B33" w:rsidP="00675B33">
      <w:pPr>
        <w:spacing w:line="360" w:lineRule="auto"/>
        <w:jc w:val="center"/>
        <w:rPr>
          <w:rFonts w:ascii="Arial" w:hAnsi="Arial" w:cs="Arial"/>
        </w:rPr>
      </w:pP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9"/>
        <w:gridCol w:w="1425"/>
        <w:gridCol w:w="2449"/>
        <w:gridCol w:w="2410"/>
        <w:gridCol w:w="1559"/>
      </w:tblGrid>
      <w:tr w:rsidR="00675B33" w:rsidRPr="00675B33" w14:paraId="4E3A066B" w14:textId="77777777" w:rsidTr="00675B33">
        <w:trPr>
          <w:trHeight w:val="300"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94E5C5B" w14:textId="30629C69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Costo de daños en equipos de </w:t>
            </w:r>
            <w:r w:rsidR="00D474A9"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>carguío</w:t>
            </w: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y acarreo</w:t>
            </w:r>
          </w:p>
        </w:tc>
      </w:tr>
      <w:tr w:rsidR="00675B33" w:rsidRPr="00675B33" w14:paraId="48D0105C" w14:textId="77777777" w:rsidTr="00675B33">
        <w:trPr>
          <w:trHeight w:val="855"/>
        </w:trPr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3151E59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Tipo de Voladura</w:t>
            </w:r>
          </w:p>
        </w:tc>
        <w:tc>
          <w:tcPr>
            <w:tcW w:w="14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3A1040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Tonelaje (TN)</w:t>
            </w:r>
          </w:p>
        </w:tc>
        <w:tc>
          <w:tcPr>
            <w:tcW w:w="244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A8E51D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mantenimiento correctico en equipos de acarreo ($)</w:t>
            </w:r>
          </w:p>
        </w:tc>
        <w:tc>
          <w:tcPr>
            <w:tcW w:w="24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E7C423" w14:textId="69B9BDFE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mantenimiento correctico en equipos de carguío ($)</w:t>
            </w:r>
          </w:p>
        </w:tc>
        <w:tc>
          <w:tcPr>
            <w:tcW w:w="155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5C2A4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ajustado ($)</w:t>
            </w:r>
          </w:p>
        </w:tc>
      </w:tr>
      <w:tr w:rsidR="00675B33" w:rsidRPr="00675B33" w14:paraId="598CD81A" w14:textId="77777777" w:rsidTr="00675B33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107668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Pirotécnica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F9B5D95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661E2E4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1,281,686.84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449FC6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1,708,915.78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565B2E4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2,990,602.62</w:t>
            </w:r>
          </w:p>
        </w:tc>
      </w:tr>
      <w:tr w:rsidR="00675B33" w:rsidRPr="00675B33" w14:paraId="1B251C5D" w14:textId="77777777" w:rsidTr="00675B33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4B4047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Electrónica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0EDADA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8,544,578.92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92C7D13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0.00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AC6F05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CFFC494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0.00</w:t>
            </w:r>
          </w:p>
        </w:tc>
      </w:tr>
    </w:tbl>
    <w:p w14:paraId="43E5800B" w14:textId="77777777" w:rsidR="00675B33" w:rsidRDefault="00675B33" w:rsidP="00675B33">
      <w:pPr>
        <w:spacing w:line="360" w:lineRule="auto"/>
        <w:jc w:val="center"/>
        <w:rPr>
          <w:rFonts w:ascii="Arial" w:hAnsi="Arial" w:cs="Arial"/>
        </w:rPr>
      </w:pP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64"/>
        <w:gridCol w:w="1940"/>
        <w:gridCol w:w="2268"/>
      </w:tblGrid>
      <w:tr w:rsidR="00675B33" w:rsidRPr="00675B33" w14:paraId="587B6BA3" w14:textId="77777777" w:rsidTr="00D474A9">
        <w:trPr>
          <w:trHeight w:val="300"/>
        </w:trPr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92556A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PE"/>
                <w14:ligatures w14:val="none"/>
              </w:rPr>
              <w:t>Costos totales</w:t>
            </w:r>
          </w:p>
        </w:tc>
      </w:tr>
      <w:tr w:rsidR="00675B33" w:rsidRPr="00675B33" w14:paraId="5CE9DF89" w14:textId="77777777" w:rsidTr="00D474A9">
        <w:trPr>
          <w:trHeight w:val="330"/>
        </w:trPr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11DD33E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Concepto</w:t>
            </w:r>
          </w:p>
        </w:tc>
        <w:tc>
          <w:tcPr>
            <w:tcW w:w="1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6E1D80D4" w14:textId="167CE50B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Pirotécnica ($)</w:t>
            </w:r>
          </w:p>
        </w:tc>
        <w:tc>
          <w:tcPr>
            <w:tcW w:w="22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7CE449A3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Electrónica ($)</w:t>
            </w:r>
          </w:p>
        </w:tc>
      </w:tr>
      <w:tr w:rsidR="00675B33" w:rsidRPr="00675B33" w14:paraId="23B49445" w14:textId="77777777" w:rsidTr="00D474A9">
        <w:trPr>
          <w:trHeight w:val="300"/>
        </w:trPr>
        <w:tc>
          <w:tcPr>
            <w:tcW w:w="486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316536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Voladura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904854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110,763.00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D7B067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923,025.00</w:t>
            </w:r>
          </w:p>
        </w:tc>
      </w:tr>
      <w:tr w:rsidR="00675B33" w:rsidRPr="00675B33" w14:paraId="4D86F996" w14:textId="77777777" w:rsidTr="00D474A9">
        <w:trPr>
          <w:trHeight w:val="300"/>
        </w:trPr>
        <w:tc>
          <w:tcPr>
            <w:tcW w:w="486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A8F102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Trituración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932C0AE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333,238,577.85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B169CB8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277,698,814.88</w:t>
            </w:r>
          </w:p>
        </w:tc>
      </w:tr>
      <w:tr w:rsidR="00675B33" w:rsidRPr="00675B33" w14:paraId="5D30BC6F" w14:textId="77777777" w:rsidTr="00D474A9">
        <w:trPr>
          <w:trHeight w:val="300"/>
        </w:trPr>
        <w:tc>
          <w:tcPr>
            <w:tcW w:w="486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21D8E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Costo de Acarreo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38B78A8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12,816,868.38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8A06ADF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12,816,868.38</w:t>
            </w:r>
          </w:p>
        </w:tc>
      </w:tr>
      <w:tr w:rsidR="00675B33" w:rsidRPr="00675B33" w14:paraId="74136C62" w14:textId="77777777" w:rsidTr="00D474A9">
        <w:trPr>
          <w:trHeight w:val="300"/>
        </w:trPr>
        <w:tc>
          <w:tcPr>
            <w:tcW w:w="486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B9DCD8" w14:textId="3D19D748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 xml:space="preserve">Costo de daños en equipos de </w:t>
            </w:r>
            <w:r w:rsidR="00D474A9"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carguío</w:t>
            </w: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 xml:space="preserve"> y acarreo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25A213C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2,990,602.62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6B9E1AD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0.00</w:t>
            </w:r>
          </w:p>
        </w:tc>
      </w:tr>
      <w:tr w:rsidR="00675B33" w:rsidRPr="00675B33" w14:paraId="6D1F6784" w14:textId="77777777" w:rsidTr="00D474A9">
        <w:trPr>
          <w:trHeight w:val="300"/>
        </w:trPr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D0D5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53E25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DBEDA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675B33" w:rsidRPr="00675B33" w14:paraId="5FD6AB24" w14:textId="77777777" w:rsidTr="00D474A9">
        <w:trPr>
          <w:trHeight w:val="300"/>
        </w:trPr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273D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7954BC5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349,156,811.85</w:t>
            </w:r>
          </w:p>
        </w:tc>
        <w:tc>
          <w:tcPr>
            <w:tcW w:w="22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5887AAB" w14:textId="77777777" w:rsidR="00675B33" w:rsidRPr="00675B33" w:rsidRDefault="00675B33" w:rsidP="00675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675B33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291,438,708.26</w:t>
            </w:r>
          </w:p>
        </w:tc>
      </w:tr>
    </w:tbl>
    <w:p w14:paraId="6B7F0BE4" w14:textId="77777777" w:rsidR="0017153E" w:rsidRDefault="0017153E" w:rsidP="00675B33">
      <w:pPr>
        <w:spacing w:line="360" w:lineRule="auto"/>
        <w:jc w:val="center"/>
        <w:rPr>
          <w:rFonts w:ascii="Arial" w:hAnsi="Arial" w:cs="Arial"/>
        </w:rPr>
      </w:pPr>
    </w:p>
    <w:p w14:paraId="4DB1365D" w14:textId="73A3E127" w:rsidR="00FA1B30" w:rsidRPr="005B0A08" w:rsidRDefault="00FA1B30" w:rsidP="005B0A08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5B0A08">
        <w:rPr>
          <w:rFonts w:ascii="Arial" w:hAnsi="Arial" w:cs="Arial"/>
          <w:b/>
          <w:bCs/>
          <w:u w:val="single"/>
        </w:rPr>
        <w:t>RESULTADOS</w:t>
      </w:r>
    </w:p>
    <w:p w14:paraId="7E39A4E8" w14:textId="11D144F6" w:rsidR="00C04720" w:rsidRDefault="00C04720" w:rsidP="00FA1B3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pesar de que la voladura de iniciación electrónica resultó </w:t>
      </w:r>
      <w:r w:rsidR="00675B33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cara inicialmente, combate a la iniciación pirotécnica por los ahorros en costo por </w:t>
      </w:r>
      <w:r w:rsidR="00675B33">
        <w:rPr>
          <w:rFonts w:ascii="Arial" w:hAnsi="Arial" w:cs="Arial"/>
        </w:rPr>
        <w:t>procesos</w:t>
      </w:r>
      <w:r>
        <w:rPr>
          <w:rFonts w:ascii="Arial" w:hAnsi="Arial" w:cs="Arial"/>
        </w:rPr>
        <w:t xml:space="preserve"> secundarios que se presentan por material sobredimensionado.</w:t>
      </w:r>
    </w:p>
    <w:p w14:paraId="2DBF7856" w14:textId="0EAE427C" w:rsidR="00675B33" w:rsidRDefault="00675B33" w:rsidP="00FA1B30">
      <w:pPr>
        <w:spacing w:line="360" w:lineRule="auto"/>
        <w:rPr>
          <w:rFonts w:ascii="Arial" w:hAnsi="Arial" w:cs="Arial"/>
        </w:rPr>
      </w:pPr>
      <w:r w:rsidRPr="00675B33">
        <w:rPr>
          <w:rFonts w:ascii="Arial" w:hAnsi="Arial" w:cs="Arial"/>
        </w:rPr>
        <w:t xml:space="preserve">De haberse implementado el </w:t>
      </w:r>
      <w:r>
        <w:rPr>
          <w:rFonts w:ascii="Arial" w:hAnsi="Arial" w:cs="Arial"/>
        </w:rPr>
        <w:t xml:space="preserve">sistema de iniciación electrónica el año 2024, </w:t>
      </w:r>
      <w:r w:rsidRPr="00675B33">
        <w:rPr>
          <w:rFonts w:ascii="Arial" w:hAnsi="Arial" w:cs="Arial"/>
        </w:rPr>
        <w:t xml:space="preserve">se hubiese obtenido un ahorro de </w:t>
      </w:r>
      <w:r>
        <w:rPr>
          <w:rFonts w:ascii="Arial" w:hAnsi="Arial" w:cs="Arial"/>
        </w:rPr>
        <w:t xml:space="preserve">57,718,103.60 </w:t>
      </w:r>
      <w:r w:rsidRPr="00675B33">
        <w:rPr>
          <w:rFonts w:ascii="Arial" w:hAnsi="Arial" w:cs="Arial"/>
        </w:rPr>
        <w:t>USD</w:t>
      </w:r>
    </w:p>
    <w:p w14:paraId="7AC6AE3C" w14:textId="77777777" w:rsidR="005B0A08" w:rsidRDefault="005B0A08" w:rsidP="00FA1B30">
      <w:pPr>
        <w:spacing w:line="360" w:lineRule="auto"/>
        <w:rPr>
          <w:rFonts w:ascii="Arial" w:hAnsi="Arial" w:cs="Arial"/>
        </w:rPr>
      </w:pPr>
    </w:p>
    <w:p w14:paraId="542FC97E" w14:textId="089DFD09" w:rsidR="00FA1B30" w:rsidRPr="005B0A08" w:rsidRDefault="00FA1B30" w:rsidP="005B0A08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5B0A08">
        <w:rPr>
          <w:rFonts w:ascii="Arial" w:hAnsi="Arial" w:cs="Arial"/>
          <w:b/>
          <w:bCs/>
          <w:u w:val="single"/>
        </w:rPr>
        <w:t>CONCLUSIÓN</w:t>
      </w:r>
    </w:p>
    <w:p w14:paraId="14AA9DCD" w14:textId="7B297C11" w:rsidR="00CE7B51" w:rsidRPr="00FA1B30" w:rsidRDefault="00CE7B51" w:rsidP="00FA1B30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</w:rPr>
        <w:t xml:space="preserve">Se recomienda reemplazar los accesorios de voladura </w:t>
      </w:r>
      <w:r w:rsidR="00584759">
        <w:rPr>
          <w:rFonts w:ascii="Arial" w:hAnsi="Arial" w:cs="Arial"/>
        </w:rPr>
        <w:t>pirotécnicos</w:t>
      </w:r>
      <w:r>
        <w:rPr>
          <w:rFonts w:ascii="Arial" w:hAnsi="Arial" w:cs="Arial"/>
        </w:rPr>
        <w:t xml:space="preserve"> a electrónicos</w:t>
      </w:r>
      <w:r w:rsidR="00C04720">
        <w:rPr>
          <w:rFonts w:ascii="Arial" w:hAnsi="Arial" w:cs="Arial"/>
        </w:rPr>
        <w:t xml:space="preserve">, esencialmente en una </w:t>
      </w:r>
      <w:r w:rsidR="00584759">
        <w:rPr>
          <w:rFonts w:ascii="Arial" w:hAnsi="Arial" w:cs="Arial"/>
        </w:rPr>
        <w:t xml:space="preserve">unidad minera </w:t>
      </w:r>
      <w:r w:rsidR="00C04720">
        <w:rPr>
          <w:rFonts w:ascii="Arial" w:hAnsi="Arial" w:cs="Arial"/>
        </w:rPr>
        <w:t>donde presenta irregularidad del macizo rocoso.</w:t>
      </w:r>
    </w:p>
    <w:sectPr w:rsidR="00CE7B51" w:rsidRPr="00FA1B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27B29"/>
    <w:multiLevelType w:val="hybridMultilevel"/>
    <w:tmpl w:val="9DAA1A84"/>
    <w:lvl w:ilvl="0" w:tplc="947CE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B101A"/>
    <w:multiLevelType w:val="hybridMultilevel"/>
    <w:tmpl w:val="175477A0"/>
    <w:lvl w:ilvl="0" w:tplc="906621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765580">
    <w:abstractNumId w:val="0"/>
  </w:num>
  <w:num w:numId="2" w16cid:durableId="35831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FA"/>
    <w:rsid w:val="0017153E"/>
    <w:rsid w:val="00293395"/>
    <w:rsid w:val="00297A7F"/>
    <w:rsid w:val="002F5A24"/>
    <w:rsid w:val="004E36FA"/>
    <w:rsid w:val="005761C0"/>
    <w:rsid w:val="00584759"/>
    <w:rsid w:val="005B0A08"/>
    <w:rsid w:val="00675B33"/>
    <w:rsid w:val="007321CE"/>
    <w:rsid w:val="008D5346"/>
    <w:rsid w:val="00A0218F"/>
    <w:rsid w:val="00A3596A"/>
    <w:rsid w:val="00B757F9"/>
    <w:rsid w:val="00BD520C"/>
    <w:rsid w:val="00C04720"/>
    <w:rsid w:val="00CE3DF2"/>
    <w:rsid w:val="00CE7B51"/>
    <w:rsid w:val="00D43FA5"/>
    <w:rsid w:val="00D474A9"/>
    <w:rsid w:val="00D8249C"/>
    <w:rsid w:val="00EC2F2F"/>
    <w:rsid w:val="00FA1B30"/>
    <w:rsid w:val="00FA66E3"/>
    <w:rsid w:val="00FB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B907D"/>
  <w15:chartTrackingRefBased/>
  <w15:docId w15:val="{C8AA8548-F3EA-452D-91F1-BA272D5E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6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6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6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6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6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6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6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6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6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6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6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1B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1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2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cio.guerra.q@gerens.edu.pe" TargetMode="External"/><Relationship Id="rId5" Type="http://schemas.openxmlformats.org/officeDocument/2006/relationships/hyperlink" Target="mailto:Pervol.atacocha@pevoex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764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Pervol Tajo San Gerardo</dc:creator>
  <cp:keywords/>
  <dc:description/>
  <cp:lastModifiedBy>Pervol Tajo San Gerardo</cp:lastModifiedBy>
  <cp:revision>14</cp:revision>
  <dcterms:created xsi:type="dcterms:W3CDTF">2025-04-29T02:16:00Z</dcterms:created>
  <dcterms:modified xsi:type="dcterms:W3CDTF">2025-04-29T04:47:00Z</dcterms:modified>
</cp:coreProperties>
</file>