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D1F99C" w14:textId="24380FEF" w:rsidR="00717188" w:rsidRPr="00301680" w:rsidRDefault="00616A4F" w:rsidP="000F01E2">
      <w:pPr>
        <w:jc w:val="center"/>
        <w:rPr>
          <w:rFonts w:ascii="Arial" w:hAnsi="Arial" w:cs="Arial"/>
        </w:rPr>
      </w:pPr>
      <w:proofErr w:type="spellStart"/>
      <w:r w:rsidRPr="00301680">
        <w:rPr>
          <w:rFonts w:ascii="Arial" w:hAnsi="Arial" w:cs="Arial"/>
          <w:b/>
          <w:bCs/>
        </w:rPr>
        <w:t>Titulo</w:t>
      </w:r>
      <w:proofErr w:type="spellEnd"/>
      <w:r w:rsidRPr="00301680">
        <w:rPr>
          <w:rFonts w:ascii="Arial" w:hAnsi="Arial" w:cs="Arial"/>
          <w:b/>
          <w:bCs/>
        </w:rPr>
        <w:t>:</w:t>
      </w:r>
      <w:r w:rsidR="00DC6C75" w:rsidRPr="00301680">
        <w:rPr>
          <w:rFonts w:ascii="Arial" w:hAnsi="Arial" w:cs="Arial"/>
          <w:b/>
          <w:bCs/>
        </w:rPr>
        <w:tab/>
      </w:r>
      <w:r w:rsidR="00717188" w:rsidRPr="00301680">
        <w:rPr>
          <w:rFonts w:ascii="Arial" w:hAnsi="Arial" w:cs="Arial"/>
          <w:b/>
          <w:bCs/>
        </w:rPr>
        <w:t xml:space="preserve">"Tecnología ocular no invasiva para la detección </w:t>
      </w:r>
      <w:r w:rsidR="00DC6C75" w:rsidRPr="00301680">
        <w:rPr>
          <w:rFonts w:ascii="Arial" w:hAnsi="Arial" w:cs="Arial"/>
          <w:b/>
          <w:bCs/>
        </w:rPr>
        <w:t>preventiva</w:t>
      </w:r>
      <w:r w:rsidR="00717188" w:rsidRPr="00301680">
        <w:rPr>
          <w:rFonts w:ascii="Arial" w:hAnsi="Arial" w:cs="Arial"/>
          <w:b/>
          <w:bCs/>
        </w:rPr>
        <w:t xml:space="preserve"> de deterioro cognitivo y</w:t>
      </w:r>
      <w:r w:rsidR="000F01E2">
        <w:rPr>
          <w:rFonts w:ascii="Arial" w:hAnsi="Arial" w:cs="Arial"/>
          <w:b/>
          <w:bCs/>
        </w:rPr>
        <w:t xml:space="preserve"> </w:t>
      </w:r>
      <w:r w:rsidR="00717188" w:rsidRPr="00301680">
        <w:rPr>
          <w:rFonts w:ascii="Arial" w:hAnsi="Arial" w:cs="Arial"/>
          <w:b/>
          <w:bCs/>
        </w:rPr>
        <w:t>fatiga en minería:</w:t>
      </w:r>
      <w:r w:rsidR="00B90EB9" w:rsidRPr="00301680">
        <w:rPr>
          <w:rFonts w:ascii="Arial" w:hAnsi="Arial" w:cs="Arial"/>
          <w:b/>
          <w:bCs/>
        </w:rPr>
        <w:t xml:space="preserve"> </w:t>
      </w:r>
      <w:proofErr w:type="spellStart"/>
      <w:r w:rsidR="00717188" w:rsidRPr="00301680">
        <w:rPr>
          <w:rFonts w:ascii="Arial" w:hAnsi="Arial" w:cs="Arial"/>
          <w:b/>
          <w:bCs/>
        </w:rPr>
        <w:t>Sobereye</w:t>
      </w:r>
      <w:proofErr w:type="spellEnd"/>
      <w:r w:rsidR="00717188" w:rsidRPr="00301680">
        <w:rPr>
          <w:rFonts w:ascii="Arial" w:hAnsi="Arial" w:cs="Arial"/>
          <w:b/>
          <w:bCs/>
        </w:rPr>
        <w:t>"</w:t>
      </w:r>
    </w:p>
    <w:p w14:paraId="46717BD5" w14:textId="1F7D50A0" w:rsidR="00717188" w:rsidRPr="00301680" w:rsidRDefault="00B90EB9" w:rsidP="00717188">
      <w:pPr>
        <w:rPr>
          <w:rFonts w:ascii="Arial" w:hAnsi="Arial" w:cs="Arial"/>
          <w:b/>
          <w:bCs/>
        </w:rPr>
      </w:pPr>
      <w:r w:rsidRPr="00301680">
        <w:rPr>
          <w:rFonts w:ascii="Arial" w:hAnsi="Arial" w:cs="Arial"/>
          <w:b/>
          <w:bCs/>
        </w:rPr>
        <w:t xml:space="preserve">Tema: </w:t>
      </w:r>
      <w:r w:rsidR="00DC6C75" w:rsidRPr="00301680">
        <w:rPr>
          <w:rFonts w:ascii="Arial" w:hAnsi="Arial" w:cs="Arial"/>
          <w:b/>
          <w:bCs/>
        </w:rPr>
        <w:t>Gestión de riesgos críticos en seguridad</w:t>
      </w:r>
    </w:p>
    <w:p w14:paraId="258AC7DE" w14:textId="29B02050" w:rsidR="002B5E41" w:rsidRPr="00301680" w:rsidRDefault="002B5E41" w:rsidP="00717188">
      <w:pPr>
        <w:rPr>
          <w:rFonts w:ascii="Arial" w:hAnsi="Arial" w:cs="Arial"/>
          <w:b/>
          <w:bCs/>
        </w:rPr>
      </w:pPr>
      <w:r w:rsidRPr="00301680">
        <w:rPr>
          <w:rFonts w:ascii="Arial" w:hAnsi="Arial" w:cs="Arial"/>
          <w:b/>
          <w:bCs/>
        </w:rPr>
        <w:t>Categoría: ESG (</w:t>
      </w:r>
      <w:proofErr w:type="spellStart"/>
      <w:r w:rsidRPr="00301680">
        <w:rPr>
          <w:rFonts w:ascii="Arial" w:hAnsi="Arial" w:cs="Arial"/>
          <w:b/>
          <w:bCs/>
        </w:rPr>
        <w:t>Environmental</w:t>
      </w:r>
      <w:proofErr w:type="spellEnd"/>
      <w:r w:rsidRPr="00301680">
        <w:rPr>
          <w:rFonts w:ascii="Arial" w:hAnsi="Arial" w:cs="Arial"/>
          <w:b/>
          <w:bCs/>
        </w:rPr>
        <w:t xml:space="preserve">, Social, </w:t>
      </w:r>
      <w:proofErr w:type="spellStart"/>
      <w:r w:rsidRPr="00301680">
        <w:rPr>
          <w:rFonts w:ascii="Arial" w:hAnsi="Arial" w:cs="Arial"/>
          <w:b/>
          <w:bCs/>
        </w:rPr>
        <w:t>Governance</w:t>
      </w:r>
      <w:proofErr w:type="spellEnd"/>
      <w:r w:rsidRPr="00301680">
        <w:rPr>
          <w:rFonts w:ascii="Arial" w:hAnsi="Arial" w:cs="Arial"/>
          <w:b/>
          <w:bCs/>
        </w:rPr>
        <w:t>)</w:t>
      </w:r>
    </w:p>
    <w:p w14:paraId="64D462D2" w14:textId="7A94A6E5" w:rsidR="002B5E41" w:rsidRPr="00301680" w:rsidRDefault="009D6A52" w:rsidP="007B65F9">
      <w:pPr>
        <w:pStyle w:val="Prrafodelista"/>
        <w:numPr>
          <w:ilvl w:val="0"/>
          <w:numId w:val="8"/>
        </w:numPr>
        <w:ind w:left="426"/>
        <w:jc w:val="both"/>
        <w:rPr>
          <w:rFonts w:ascii="Arial" w:hAnsi="Arial" w:cs="Arial"/>
          <w:b/>
          <w:bCs/>
        </w:rPr>
      </w:pPr>
      <w:r w:rsidRPr="00301680">
        <w:rPr>
          <w:rFonts w:ascii="Arial" w:hAnsi="Arial" w:cs="Arial"/>
          <w:b/>
          <w:bCs/>
        </w:rPr>
        <w:t>Datos del autor y coautores:</w:t>
      </w:r>
    </w:p>
    <w:p w14:paraId="7DF8E6B8" w14:textId="77777777" w:rsidR="009E7F91" w:rsidRPr="00301680" w:rsidRDefault="009D6A52" w:rsidP="009D6A52">
      <w:pPr>
        <w:pStyle w:val="Prrafodelista"/>
        <w:numPr>
          <w:ilvl w:val="0"/>
          <w:numId w:val="9"/>
        </w:numPr>
        <w:rPr>
          <w:rFonts w:ascii="Arial" w:hAnsi="Arial" w:cs="Arial"/>
        </w:rPr>
      </w:pPr>
      <w:r w:rsidRPr="00301680">
        <w:rPr>
          <w:rFonts w:ascii="Arial" w:hAnsi="Arial" w:cs="Arial"/>
          <w:b/>
          <w:bCs/>
        </w:rPr>
        <w:t>Autor:</w:t>
      </w:r>
      <w:r w:rsidRPr="00301680">
        <w:rPr>
          <w:rFonts w:ascii="Arial" w:hAnsi="Arial" w:cs="Arial"/>
        </w:rPr>
        <w:t xml:space="preserve"> Antonio Visconti</w:t>
      </w:r>
    </w:p>
    <w:p w14:paraId="50B80C37" w14:textId="427DC81C" w:rsidR="009E7F91" w:rsidRPr="00301680" w:rsidRDefault="009E7F91" w:rsidP="009E7F91">
      <w:pPr>
        <w:pStyle w:val="Prrafodelista"/>
        <w:numPr>
          <w:ilvl w:val="1"/>
          <w:numId w:val="9"/>
        </w:numPr>
        <w:rPr>
          <w:rFonts w:ascii="Arial" w:hAnsi="Arial" w:cs="Arial"/>
          <w:b/>
          <w:bCs/>
        </w:rPr>
      </w:pPr>
      <w:r w:rsidRPr="00301680">
        <w:rPr>
          <w:rFonts w:ascii="Arial" w:hAnsi="Arial" w:cs="Arial"/>
        </w:rPr>
        <w:t>Empresa: SOBEREY</w:t>
      </w:r>
      <w:r w:rsidR="00086518">
        <w:rPr>
          <w:rFonts w:ascii="Arial" w:hAnsi="Arial" w:cs="Arial"/>
        </w:rPr>
        <w:t>E INC.</w:t>
      </w:r>
    </w:p>
    <w:p w14:paraId="3FB97F0F" w14:textId="6149DB04"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Dirección: </w:t>
      </w:r>
      <w:r w:rsidR="00086518" w:rsidRPr="00250EAA">
        <w:rPr>
          <w:rFonts w:ascii="Arial" w:hAnsi="Arial" w:cs="Arial"/>
        </w:rPr>
        <w:t xml:space="preserve">655 </w:t>
      </w:r>
      <w:proofErr w:type="spellStart"/>
      <w:r w:rsidR="00086518" w:rsidRPr="00250EAA">
        <w:rPr>
          <w:rFonts w:ascii="Arial" w:hAnsi="Arial" w:cs="Arial"/>
        </w:rPr>
        <w:t>Oak</w:t>
      </w:r>
      <w:proofErr w:type="spellEnd"/>
      <w:r w:rsidR="00086518" w:rsidRPr="00250EAA">
        <w:rPr>
          <w:rFonts w:ascii="Arial" w:hAnsi="Arial" w:cs="Arial"/>
        </w:rPr>
        <w:t xml:space="preserve"> Grove Ave. #863, Menlo Park. Menlo Park,</w:t>
      </w:r>
      <w:r w:rsidR="00086518" w:rsidRPr="00086518">
        <w:rPr>
          <w:rFonts w:ascii="Arial" w:hAnsi="Arial" w:cs="Arial"/>
        </w:rPr>
        <w:t xml:space="preserve"> California 94025, US</w:t>
      </w:r>
    </w:p>
    <w:p w14:paraId="4A4C3D90" w14:textId="2369D651"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Correo: </w:t>
      </w:r>
      <w:hyperlink r:id="rId7" w:history="1">
        <w:r w:rsidRPr="00301680">
          <w:rPr>
            <w:rStyle w:val="Hipervnculo"/>
            <w:rFonts w:ascii="Arial" w:hAnsi="Arial" w:cs="Arial"/>
          </w:rPr>
          <w:t>antonio.visconti@sobereye.com</w:t>
        </w:r>
      </w:hyperlink>
      <w:r w:rsidRPr="00301680">
        <w:rPr>
          <w:rFonts w:ascii="Arial" w:hAnsi="Arial" w:cs="Arial"/>
        </w:rPr>
        <w:t xml:space="preserve"> </w:t>
      </w:r>
    </w:p>
    <w:p w14:paraId="69E2925B" w14:textId="6C7B86C1" w:rsidR="009E7F91" w:rsidRPr="00301680" w:rsidRDefault="009E7F91" w:rsidP="009E7F91">
      <w:pPr>
        <w:pStyle w:val="Prrafodelista"/>
        <w:numPr>
          <w:ilvl w:val="1"/>
          <w:numId w:val="9"/>
        </w:numPr>
        <w:rPr>
          <w:rFonts w:ascii="Arial" w:hAnsi="Arial" w:cs="Arial"/>
          <w:b/>
          <w:bCs/>
        </w:rPr>
      </w:pPr>
      <w:r w:rsidRPr="00301680">
        <w:rPr>
          <w:rFonts w:ascii="Arial" w:hAnsi="Arial" w:cs="Arial"/>
        </w:rPr>
        <w:t>Celular: +1 (650) 799-2449</w:t>
      </w:r>
    </w:p>
    <w:p w14:paraId="0BAC6289" w14:textId="6EB3CC4C" w:rsidR="00334FCF" w:rsidRPr="00086518" w:rsidRDefault="00334FCF" w:rsidP="00334FCF">
      <w:pPr>
        <w:pStyle w:val="Prrafodelista"/>
        <w:numPr>
          <w:ilvl w:val="0"/>
          <w:numId w:val="9"/>
        </w:numPr>
        <w:rPr>
          <w:rFonts w:ascii="Arial" w:hAnsi="Arial" w:cs="Arial"/>
          <w:b/>
          <w:bCs/>
        </w:rPr>
      </w:pPr>
      <w:r w:rsidRPr="00301680">
        <w:rPr>
          <w:rFonts w:ascii="Arial" w:hAnsi="Arial" w:cs="Arial"/>
          <w:b/>
          <w:bCs/>
        </w:rPr>
        <w:t xml:space="preserve">Co-Autor: </w:t>
      </w:r>
      <w:r w:rsidRPr="00301680">
        <w:rPr>
          <w:rFonts w:ascii="Arial" w:hAnsi="Arial" w:cs="Arial"/>
        </w:rPr>
        <w:t>Luis Gutierrez</w:t>
      </w:r>
      <w:r w:rsidR="00086518">
        <w:rPr>
          <w:rFonts w:ascii="Arial" w:hAnsi="Arial" w:cs="Arial"/>
        </w:rPr>
        <w:t>:</w:t>
      </w:r>
    </w:p>
    <w:p w14:paraId="119A9E5B" w14:textId="5D64F867" w:rsidR="00086518" w:rsidRPr="00301680" w:rsidRDefault="00086518" w:rsidP="00086518">
      <w:pPr>
        <w:pStyle w:val="Prrafodelista"/>
        <w:numPr>
          <w:ilvl w:val="1"/>
          <w:numId w:val="9"/>
        </w:numPr>
        <w:rPr>
          <w:rFonts w:ascii="Arial" w:hAnsi="Arial" w:cs="Arial"/>
          <w:b/>
          <w:bCs/>
        </w:rPr>
      </w:pPr>
      <w:r w:rsidRPr="00301680">
        <w:rPr>
          <w:rFonts w:ascii="Arial" w:hAnsi="Arial" w:cs="Arial"/>
        </w:rPr>
        <w:t xml:space="preserve">Empresa: </w:t>
      </w:r>
      <w:r>
        <w:rPr>
          <w:rFonts w:ascii="Arial" w:hAnsi="Arial" w:cs="Arial"/>
        </w:rPr>
        <w:t>SOBEREYE INC</w:t>
      </w:r>
    </w:p>
    <w:p w14:paraId="5F44C8D1" w14:textId="10241B62" w:rsidR="00086518" w:rsidRPr="00086518" w:rsidRDefault="00086518" w:rsidP="00086518">
      <w:pPr>
        <w:pStyle w:val="Prrafodelista"/>
        <w:numPr>
          <w:ilvl w:val="1"/>
          <w:numId w:val="9"/>
        </w:numPr>
        <w:rPr>
          <w:rFonts w:ascii="Arial" w:hAnsi="Arial" w:cs="Arial"/>
          <w:b/>
          <w:bCs/>
        </w:rPr>
      </w:pPr>
      <w:r w:rsidRPr="00301680">
        <w:rPr>
          <w:rFonts w:ascii="Arial" w:hAnsi="Arial" w:cs="Arial"/>
        </w:rPr>
        <w:t xml:space="preserve">Dirección: </w:t>
      </w:r>
      <w:r>
        <w:rPr>
          <w:rFonts w:ascii="Arial" w:hAnsi="Arial" w:cs="Arial"/>
        </w:rPr>
        <w:t>Calle Lord Nelson 240 Dpto. 704, Miraflores</w:t>
      </w:r>
      <w:r w:rsidR="00250EAA">
        <w:rPr>
          <w:rFonts w:ascii="Arial" w:hAnsi="Arial" w:cs="Arial"/>
        </w:rPr>
        <w:t>, Lima</w:t>
      </w:r>
    </w:p>
    <w:p w14:paraId="6A8581B4" w14:textId="05F239FB" w:rsidR="00086518" w:rsidRPr="00086518" w:rsidRDefault="00086518" w:rsidP="00086518">
      <w:pPr>
        <w:pStyle w:val="Prrafodelista"/>
        <w:numPr>
          <w:ilvl w:val="1"/>
          <w:numId w:val="9"/>
        </w:numPr>
        <w:rPr>
          <w:rFonts w:ascii="Arial" w:hAnsi="Arial" w:cs="Arial"/>
          <w:b/>
          <w:bCs/>
        </w:rPr>
      </w:pPr>
      <w:r w:rsidRPr="00301680">
        <w:rPr>
          <w:rFonts w:ascii="Arial" w:hAnsi="Arial" w:cs="Arial"/>
        </w:rPr>
        <w:t xml:space="preserve">Correo: </w:t>
      </w:r>
      <w:hyperlink r:id="rId8" w:history="1">
        <w:r w:rsidR="00250EAA" w:rsidRPr="00172769">
          <w:rPr>
            <w:rStyle w:val="Hipervnculo"/>
            <w:rFonts w:ascii="Arial" w:hAnsi="Arial" w:cs="Arial"/>
          </w:rPr>
          <w:t>Luis.Gutierrez@sobereye.com</w:t>
        </w:r>
      </w:hyperlink>
      <w:r w:rsidR="00250EAA">
        <w:rPr>
          <w:rFonts w:ascii="Arial" w:hAnsi="Arial" w:cs="Arial"/>
        </w:rPr>
        <w:t xml:space="preserve"> </w:t>
      </w:r>
      <w:r w:rsidR="00250EAA" w:rsidRPr="00086518">
        <w:rPr>
          <w:rFonts w:ascii="Arial" w:hAnsi="Arial" w:cs="Arial"/>
          <w:b/>
          <w:bCs/>
        </w:rPr>
        <w:t xml:space="preserve"> </w:t>
      </w:r>
    </w:p>
    <w:p w14:paraId="06605329" w14:textId="58317043" w:rsidR="00086518" w:rsidRPr="000F01E2" w:rsidRDefault="00086518" w:rsidP="00086518">
      <w:pPr>
        <w:pStyle w:val="Prrafodelista"/>
        <w:numPr>
          <w:ilvl w:val="1"/>
          <w:numId w:val="9"/>
        </w:numPr>
        <w:rPr>
          <w:rFonts w:ascii="Arial" w:hAnsi="Arial" w:cs="Arial"/>
          <w:b/>
          <w:bCs/>
        </w:rPr>
      </w:pPr>
      <w:r w:rsidRPr="00301680">
        <w:rPr>
          <w:rFonts w:ascii="Arial" w:hAnsi="Arial" w:cs="Arial"/>
        </w:rPr>
        <w:t xml:space="preserve">Celular: </w:t>
      </w:r>
      <w:r>
        <w:rPr>
          <w:rFonts w:ascii="Arial" w:hAnsi="Arial" w:cs="Arial"/>
        </w:rPr>
        <w:t>+51 986616837</w:t>
      </w:r>
    </w:p>
    <w:p w14:paraId="275385AC" w14:textId="77777777" w:rsidR="009E7F91" w:rsidRPr="00086518" w:rsidRDefault="00334FCF" w:rsidP="00086518">
      <w:pPr>
        <w:pStyle w:val="Prrafodelista"/>
        <w:numPr>
          <w:ilvl w:val="0"/>
          <w:numId w:val="9"/>
        </w:numPr>
        <w:rPr>
          <w:rFonts w:ascii="Arial" w:hAnsi="Arial" w:cs="Arial"/>
          <w:b/>
          <w:bCs/>
        </w:rPr>
      </w:pPr>
      <w:r w:rsidRPr="00086518">
        <w:rPr>
          <w:rFonts w:ascii="Arial" w:hAnsi="Arial" w:cs="Arial"/>
          <w:b/>
          <w:bCs/>
        </w:rPr>
        <w:t xml:space="preserve">Co-Autor: </w:t>
      </w:r>
      <w:r w:rsidRPr="00086518">
        <w:rPr>
          <w:rFonts w:ascii="Arial" w:hAnsi="Arial" w:cs="Arial"/>
        </w:rPr>
        <w:t>Gilmert Galdos</w:t>
      </w:r>
    </w:p>
    <w:p w14:paraId="12087A2C" w14:textId="0C254700"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Empresa: </w:t>
      </w:r>
      <w:r w:rsidR="00687601" w:rsidRPr="00301680">
        <w:rPr>
          <w:rFonts w:ascii="Arial" w:hAnsi="Arial" w:cs="Arial"/>
        </w:rPr>
        <w:t>Gilmert Galdos E</w:t>
      </w:r>
      <w:r w:rsidRPr="00301680">
        <w:rPr>
          <w:rFonts w:ascii="Arial" w:hAnsi="Arial" w:cs="Arial"/>
        </w:rPr>
        <w:t>.</w:t>
      </w:r>
      <w:r w:rsidR="00687601" w:rsidRPr="00301680">
        <w:rPr>
          <w:rFonts w:ascii="Arial" w:hAnsi="Arial" w:cs="Arial"/>
        </w:rPr>
        <w:t>I</w:t>
      </w:r>
      <w:r w:rsidRPr="00301680">
        <w:rPr>
          <w:rFonts w:ascii="Arial" w:hAnsi="Arial" w:cs="Arial"/>
        </w:rPr>
        <w:t>.</w:t>
      </w:r>
      <w:r w:rsidR="00687601" w:rsidRPr="00301680">
        <w:rPr>
          <w:rFonts w:ascii="Arial" w:hAnsi="Arial" w:cs="Arial"/>
        </w:rPr>
        <w:t>R</w:t>
      </w:r>
      <w:r w:rsidRPr="00301680">
        <w:rPr>
          <w:rFonts w:ascii="Arial" w:hAnsi="Arial" w:cs="Arial"/>
        </w:rPr>
        <w:t>.</w:t>
      </w:r>
      <w:r w:rsidR="00687601" w:rsidRPr="00301680">
        <w:rPr>
          <w:rFonts w:ascii="Arial" w:hAnsi="Arial" w:cs="Arial"/>
        </w:rPr>
        <w:t>L</w:t>
      </w:r>
      <w:r w:rsidRPr="00301680">
        <w:rPr>
          <w:rFonts w:ascii="Arial" w:hAnsi="Arial" w:cs="Arial"/>
        </w:rPr>
        <w:t>.</w:t>
      </w:r>
    </w:p>
    <w:p w14:paraId="493100FF" w14:textId="53656AF6" w:rsidR="00334FCF" w:rsidRPr="00301680" w:rsidRDefault="009E7F91" w:rsidP="009E7F91">
      <w:pPr>
        <w:pStyle w:val="Prrafodelista"/>
        <w:numPr>
          <w:ilvl w:val="1"/>
          <w:numId w:val="9"/>
        </w:numPr>
        <w:rPr>
          <w:rFonts w:ascii="Arial" w:hAnsi="Arial" w:cs="Arial"/>
          <w:b/>
          <w:bCs/>
        </w:rPr>
      </w:pPr>
      <w:r w:rsidRPr="00301680">
        <w:rPr>
          <w:rFonts w:ascii="Arial" w:hAnsi="Arial" w:cs="Arial"/>
        </w:rPr>
        <w:t xml:space="preserve">Dirección: </w:t>
      </w:r>
      <w:r w:rsidR="00687601" w:rsidRPr="00301680">
        <w:rPr>
          <w:rFonts w:ascii="Arial" w:hAnsi="Arial" w:cs="Arial"/>
        </w:rPr>
        <w:t>Urbanización Amauta F5</w:t>
      </w:r>
      <w:r w:rsidRPr="00301680">
        <w:rPr>
          <w:rFonts w:ascii="Arial" w:hAnsi="Arial" w:cs="Arial"/>
        </w:rPr>
        <w:t xml:space="preserve"> </w:t>
      </w:r>
      <w:r w:rsidR="00687601" w:rsidRPr="00301680">
        <w:rPr>
          <w:rFonts w:ascii="Arial" w:hAnsi="Arial" w:cs="Arial"/>
        </w:rPr>
        <w:t xml:space="preserve">segundo </w:t>
      </w:r>
      <w:r w:rsidRPr="00301680">
        <w:rPr>
          <w:rFonts w:ascii="Arial" w:hAnsi="Arial" w:cs="Arial"/>
        </w:rPr>
        <w:t>piso, Jose Luis Bustamante y Rivero, Arequipa</w:t>
      </w:r>
    </w:p>
    <w:p w14:paraId="74C5353B" w14:textId="75F53E9E"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Correo: </w:t>
      </w:r>
      <w:hyperlink r:id="rId9" w:history="1">
        <w:r w:rsidRPr="00301680">
          <w:rPr>
            <w:rStyle w:val="Hipervnculo"/>
            <w:rFonts w:ascii="Arial" w:hAnsi="Arial" w:cs="Arial"/>
          </w:rPr>
          <w:t>gerencia@galdos.pe</w:t>
        </w:r>
      </w:hyperlink>
    </w:p>
    <w:p w14:paraId="0DAA2AF9" w14:textId="15C7FBF3" w:rsidR="009E7F91" w:rsidRPr="000F01E2" w:rsidRDefault="009E7F91" w:rsidP="009E7F91">
      <w:pPr>
        <w:pStyle w:val="Prrafodelista"/>
        <w:numPr>
          <w:ilvl w:val="1"/>
          <w:numId w:val="9"/>
        </w:numPr>
        <w:rPr>
          <w:rFonts w:ascii="Arial" w:hAnsi="Arial" w:cs="Arial"/>
          <w:b/>
          <w:bCs/>
        </w:rPr>
      </w:pPr>
      <w:r w:rsidRPr="00301680">
        <w:rPr>
          <w:rFonts w:ascii="Arial" w:hAnsi="Arial" w:cs="Arial"/>
        </w:rPr>
        <w:t>Celular: 958 510 928</w:t>
      </w:r>
    </w:p>
    <w:p w14:paraId="34194EA1" w14:textId="77777777" w:rsidR="000F01E2" w:rsidRPr="00301680" w:rsidRDefault="000F01E2" w:rsidP="000F01E2">
      <w:pPr>
        <w:pStyle w:val="Prrafodelista"/>
        <w:ind w:left="1440"/>
        <w:rPr>
          <w:rFonts w:ascii="Arial" w:hAnsi="Arial" w:cs="Arial"/>
          <w:b/>
          <w:bCs/>
        </w:rPr>
      </w:pPr>
    </w:p>
    <w:p w14:paraId="1999C7B2" w14:textId="26C472E3" w:rsidR="009D6A52" w:rsidRPr="00301680" w:rsidRDefault="00334FCF" w:rsidP="007B65F9">
      <w:pPr>
        <w:pStyle w:val="Prrafodelista"/>
        <w:numPr>
          <w:ilvl w:val="0"/>
          <w:numId w:val="8"/>
        </w:numPr>
        <w:ind w:left="426"/>
        <w:jc w:val="both"/>
        <w:rPr>
          <w:rFonts w:ascii="Arial" w:hAnsi="Arial" w:cs="Arial"/>
          <w:b/>
          <w:bCs/>
        </w:rPr>
      </w:pPr>
      <w:r w:rsidRPr="00301680">
        <w:rPr>
          <w:rFonts w:ascii="Arial" w:hAnsi="Arial" w:cs="Arial"/>
          <w:b/>
          <w:bCs/>
        </w:rPr>
        <w:t>Palabras clave:</w:t>
      </w:r>
    </w:p>
    <w:p w14:paraId="59782E15" w14:textId="3A31EDE4" w:rsidR="00334FCF" w:rsidRDefault="00687601" w:rsidP="00687601">
      <w:pPr>
        <w:pStyle w:val="Prrafodelista"/>
        <w:numPr>
          <w:ilvl w:val="0"/>
          <w:numId w:val="9"/>
        </w:numPr>
        <w:rPr>
          <w:rFonts w:ascii="Arial" w:hAnsi="Arial" w:cs="Arial"/>
        </w:rPr>
      </w:pPr>
      <w:r w:rsidRPr="00301680">
        <w:rPr>
          <w:rFonts w:ascii="Arial" w:hAnsi="Arial" w:cs="Arial"/>
        </w:rPr>
        <w:t>Fatiga</w:t>
      </w:r>
    </w:p>
    <w:p w14:paraId="5729693D" w14:textId="6FEFBDB4" w:rsidR="003178DD" w:rsidRPr="00301680" w:rsidRDefault="003178DD" w:rsidP="00687601">
      <w:pPr>
        <w:pStyle w:val="Prrafodelista"/>
        <w:numPr>
          <w:ilvl w:val="0"/>
          <w:numId w:val="9"/>
        </w:numPr>
        <w:rPr>
          <w:rFonts w:ascii="Arial" w:hAnsi="Arial" w:cs="Arial"/>
        </w:rPr>
      </w:pPr>
      <w:r>
        <w:rPr>
          <w:rFonts w:ascii="Arial" w:hAnsi="Arial" w:cs="Arial"/>
        </w:rPr>
        <w:t>Somnolencia</w:t>
      </w:r>
    </w:p>
    <w:p w14:paraId="28800DDC" w14:textId="2C51B567" w:rsidR="00687601" w:rsidRPr="00301680" w:rsidRDefault="00687601" w:rsidP="00687601">
      <w:pPr>
        <w:pStyle w:val="Prrafodelista"/>
        <w:numPr>
          <w:ilvl w:val="0"/>
          <w:numId w:val="9"/>
        </w:numPr>
        <w:rPr>
          <w:rFonts w:ascii="Arial" w:hAnsi="Arial" w:cs="Arial"/>
        </w:rPr>
      </w:pPr>
      <w:r w:rsidRPr="00301680">
        <w:rPr>
          <w:rFonts w:ascii="Arial" w:hAnsi="Arial" w:cs="Arial"/>
        </w:rPr>
        <w:t>Cansancio</w:t>
      </w:r>
    </w:p>
    <w:p w14:paraId="4ECBCC84" w14:textId="0212828F" w:rsidR="00687601" w:rsidRPr="00301680" w:rsidRDefault="00687601" w:rsidP="00687601">
      <w:pPr>
        <w:pStyle w:val="Prrafodelista"/>
        <w:numPr>
          <w:ilvl w:val="0"/>
          <w:numId w:val="9"/>
        </w:numPr>
        <w:rPr>
          <w:rFonts w:ascii="Arial" w:hAnsi="Arial" w:cs="Arial"/>
        </w:rPr>
      </w:pPr>
      <w:r w:rsidRPr="00301680">
        <w:rPr>
          <w:rFonts w:ascii="Arial" w:hAnsi="Arial" w:cs="Arial"/>
        </w:rPr>
        <w:t>Prevención</w:t>
      </w:r>
    </w:p>
    <w:p w14:paraId="2B3B2319" w14:textId="1B2763BF" w:rsidR="00687601" w:rsidRPr="00301680" w:rsidRDefault="00687601" w:rsidP="00687601">
      <w:pPr>
        <w:pStyle w:val="Prrafodelista"/>
        <w:numPr>
          <w:ilvl w:val="0"/>
          <w:numId w:val="9"/>
        </w:numPr>
        <w:rPr>
          <w:rFonts w:ascii="Arial" w:hAnsi="Arial" w:cs="Arial"/>
        </w:rPr>
      </w:pPr>
      <w:r w:rsidRPr="00301680">
        <w:rPr>
          <w:rFonts w:ascii="Arial" w:hAnsi="Arial" w:cs="Arial"/>
        </w:rPr>
        <w:t>Cognitivo</w:t>
      </w:r>
    </w:p>
    <w:p w14:paraId="512A47EA" w14:textId="55351A47" w:rsidR="00687601" w:rsidRPr="00301680" w:rsidRDefault="00687601" w:rsidP="00687601">
      <w:pPr>
        <w:pStyle w:val="Prrafodelista"/>
        <w:numPr>
          <w:ilvl w:val="0"/>
          <w:numId w:val="9"/>
        </w:numPr>
        <w:rPr>
          <w:rFonts w:ascii="Arial" w:hAnsi="Arial" w:cs="Arial"/>
        </w:rPr>
      </w:pPr>
      <w:r w:rsidRPr="00301680">
        <w:rPr>
          <w:rFonts w:ascii="Arial" w:hAnsi="Arial" w:cs="Arial"/>
        </w:rPr>
        <w:t>Alteración</w:t>
      </w:r>
      <w:r w:rsidR="00086518">
        <w:rPr>
          <w:rFonts w:ascii="Arial" w:hAnsi="Arial" w:cs="Arial"/>
        </w:rPr>
        <w:t xml:space="preserve"> </w:t>
      </w:r>
    </w:p>
    <w:p w14:paraId="27B32C66" w14:textId="562D3F70" w:rsidR="00687601" w:rsidRPr="00301680" w:rsidRDefault="00687601" w:rsidP="00687601">
      <w:pPr>
        <w:pStyle w:val="Prrafodelista"/>
        <w:numPr>
          <w:ilvl w:val="0"/>
          <w:numId w:val="9"/>
        </w:numPr>
        <w:rPr>
          <w:rFonts w:ascii="Arial" w:hAnsi="Arial" w:cs="Arial"/>
        </w:rPr>
      </w:pPr>
      <w:proofErr w:type="spellStart"/>
      <w:r w:rsidRPr="00301680">
        <w:rPr>
          <w:rFonts w:ascii="Arial" w:hAnsi="Arial" w:cs="Arial"/>
        </w:rPr>
        <w:t>Pupilometría</w:t>
      </w:r>
      <w:proofErr w:type="spellEnd"/>
    </w:p>
    <w:p w14:paraId="20E787B4" w14:textId="77777777" w:rsidR="00CC43D7" w:rsidRPr="00301680" w:rsidRDefault="00CC43D7" w:rsidP="00CC43D7">
      <w:pPr>
        <w:pStyle w:val="Prrafodelista"/>
        <w:spacing w:after="0" w:line="240" w:lineRule="auto"/>
        <w:rPr>
          <w:rFonts w:ascii="Arial" w:hAnsi="Arial" w:cs="Arial"/>
        </w:rPr>
      </w:pPr>
    </w:p>
    <w:p w14:paraId="2D0ACB88" w14:textId="59ED7945" w:rsidR="00687601" w:rsidRPr="00301680" w:rsidRDefault="00687601"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Mejoras presentadas en el último año:</w:t>
      </w:r>
    </w:p>
    <w:p w14:paraId="06524049" w14:textId="713E091B" w:rsidR="009E7F91" w:rsidRPr="00301680" w:rsidRDefault="009E7F91" w:rsidP="00CC43D7">
      <w:pPr>
        <w:spacing w:after="0" w:line="240" w:lineRule="auto"/>
        <w:jc w:val="both"/>
        <w:rPr>
          <w:rFonts w:ascii="Arial" w:hAnsi="Arial" w:cs="Arial"/>
        </w:rPr>
      </w:pPr>
      <w:r w:rsidRPr="00301680">
        <w:rPr>
          <w:rFonts w:ascii="Arial" w:hAnsi="Arial" w:cs="Arial"/>
        </w:rPr>
        <w:t xml:space="preserve">Debido a las condiciones diferentes de trabajo en nuestra región (Cultura, ambiente, altura y </w:t>
      </w:r>
      <w:r w:rsidR="00D72FF4" w:rsidRPr="00301680">
        <w:rPr>
          <w:rFonts w:ascii="Arial" w:hAnsi="Arial" w:cs="Arial"/>
        </w:rPr>
        <w:t xml:space="preserve">leyes de trabajo) se ha presentado mejoras en la </w:t>
      </w:r>
      <w:r w:rsidR="007B65F9" w:rsidRPr="00301680">
        <w:rPr>
          <w:rFonts w:ascii="Arial" w:hAnsi="Arial" w:cs="Arial"/>
        </w:rPr>
        <w:t xml:space="preserve">plataforma digital y los reportes en Excel con el soporte </w:t>
      </w:r>
      <w:proofErr w:type="spellStart"/>
      <w:r w:rsidR="007B65F9" w:rsidRPr="00301680">
        <w:rPr>
          <w:rFonts w:ascii="Arial" w:hAnsi="Arial" w:cs="Arial"/>
        </w:rPr>
        <w:t>Power</w:t>
      </w:r>
      <w:proofErr w:type="spellEnd"/>
      <w:r w:rsidR="007B65F9" w:rsidRPr="00301680">
        <w:rPr>
          <w:rFonts w:ascii="Arial" w:hAnsi="Arial" w:cs="Arial"/>
        </w:rPr>
        <w:t xml:space="preserve"> BI. De la misma forma se ha mejorado el sistema alarma a través de mensajería por WhatsApp además de los correos electrónicos anteriormente usados.</w:t>
      </w:r>
      <w:r w:rsidR="00086518">
        <w:rPr>
          <w:rFonts w:ascii="Arial" w:hAnsi="Arial" w:cs="Arial"/>
        </w:rPr>
        <w:br/>
      </w:r>
    </w:p>
    <w:p w14:paraId="7305B01F" w14:textId="43EDDE26" w:rsidR="009D55EC" w:rsidRPr="00301680" w:rsidRDefault="009D55EC" w:rsidP="00CC43D7">
      <w:pPr>
        <w:pStyle w:val="Prrafodelista"/>
        <w:numPr>
          <w:ilvl w:val="0"/>
          <w:numId w:val="8"/>
        </w:numPr>
        <w:spacing w:after="0" w:line="240" w:lineRule="auto"/>
        <w:ind w:left="426"/>
        <w:jc w:val="both"/>
        <w:rPr>
          <w:rFonts w:ascii="Arial" w:hAnsi="Arial" w:cs="Arial"/>
        </w:rPr>
      </w:pPr>
      <w:r w:rsidRPr="00301680">
        <w:rPr>
          <w:rFonts w:ascii="Arial" w:hAnsi="Arial" w:cs="Arial"/>
          <w:b/>
          <w:bCs/>
        </w:rPr>
        <w:t>Resumen Ejecutivo</w:t>
      </w:r>
    </w:p>
    <w:p w14:paraId="3C4288E0" w14:textId="77777777" w:rsidR="009D55EC" w:rsidRDefault="009D55EC" w:rsidP="00CC43D7">
      <w:pPr>
        <w:spacing w:after="0" w:line="240" w:lineRule="auto"/>
        <w:jc w:val="both"/>
        <w:rPr>
          <w:rFonts w:ascii="Arial" w:hAnsi="Arial" w:cs="Arial"/>
        </w:rPr>
      </w:pPr>
      <w:r w:rsidRPr="00301680">
        <w:rPr>
          <w:rFonts w:ascii="Arial" w:hAnsi="Arial" w:cs="Arial"/>
        </w:rPr>
        <w:t xml:space="preserve">La industria minera enfrenta riesgos operacionales severos asociados a la fatiga y el deterioro cognitivo de los trabajadores. La exposición prolongada a condiciones extremas, jornadas extensas y trabajos de alta responsabilidad, incrementa la probabilidad de errores humanos con consecuencias críticas. Frente a esta realidad, la tecnología de monitoreo ocular no invasiva desarrollada por </w:t>
      </w:r>
      <w:proofErr w:type="spellStart"/>
      <w:r w:rsidRPr="00301680">
        <w:rPr>
          <w:rFonts w:ascii="Arial" w:hAnsi="Arial" w:cs="Arial"/>
        </w:rPr>
        <w:t>Sobereye</w:t>
      </w:r>
      <w:proofErr w:type="spellEnd"/>
      <w:r w:rsidRPr="00301680">
        <w:rPr>
          <w:rFonts w:ascii="Arial" w:hAnsi="Arial" w:cs="Arial"/>
        </w:rPr>
        <w:t xml:space="preserve"> ofrece una solución innovadora para detectar desviaciones neurofisiológicas individuales en tiempo real. Este documento analiza el potencial de dicha tecnología como herramienta preventiva y de gestión ESG (</w:t>
      </w:r>
      <w:proofErr w:type="spellStart"/>
      <w:r w:rsidRPr="00301680">
        <w:rPr>
          <w:rFonts w:ascii="Arial" w:hAnsi="Arial" w:cs="Arial"/>
        </w:rPr>
        <w:t>Environmental</w:t>
      </w:r>
      <w:proofErr w:type="spellEnd"/>
      <w:r w:rsidRPr="00301680">
        <w:rPr>
          <w:rFonts w:ascii="Arial" w:hAnsi="Arial" w:cs="Arial"/>
        </w:rPr>
        <w:t xml:space="preserve">, Social &amp; </w:t>
      </w:r>
      <w:proofErr w:type="spellStart"/>
      <w:r w:rsidRPr="00301680">
        <w:rPr>
          <w:rFonts w:ascii="Arial" w:hAnsi="Arial" w:cs="Arial"/>
        </w:rPr>
        <w:t>Governance</w:t>
      </w:r>
      <w:proofErr w:type="spellEnd"/>
      <w:r w:rsidRPr="00301680">
        <w:rPr>
          <w:rFonts w:ascii="Arial" w:hAnsi="Arial" w:cs="Arial"/>
        </w:rPr>
        <w:t xml:space="preserve">) dentro del sector </w:t>
      </w:r>
      <w:r w:rsidRPr="00301680">
        <w:rPr>
          <w:rFonts w:ascii="Arial" w:hAnsi="Arial" w:cs="Arial"/>
        </w:rPr>
        <w:lastRenderedPageBreak/>
        <w:t>minero, destacando su capacidad para anticipar riesgos, optimizar la productividad y reforzar el compromiso con la salud ocupacional.</w:t>
      </w:r>
    </w:p>
    <w:p w14:paraId="2BB6A2A7" w14:textId="77777777" w:rsidR="003178DD" w:rsidRPr="00301680" w:rsidRDefault="003178DD" w:rsidP="00CC43D7">
      <w:pPr>
        <w:spacing w:after="0" w:line="240" w:lineRule="auto"/>
        <w:jc w:val="both"/>
        <w:rPr>
          <w:rFonts w:ascii="Arial" w:hAnsi="Arial" w:cs="Arial"/>
        </w:rPr>
      </w:pPr>
    </w:p>
    <w:p w14:paraId="0B7EFFF5" w14:textId="7BEE74E2" w:rsidR="00717188" w:rsidRDefault="00717188" w:rsidP="00CC43D7">
      <w:pPr>
        <w:spacing w:after="0" w:line="240" w:lineRule="auto"/>
        <w:jc w:val="both"/>
        <w:rPr>
          <w:rFonts w:ascii="Arial" w:hAnsi="Arial" w:cs="Arial"/>
        </w:rPr>
      </w:pPr>
      <w:proofErr w:type="spellStart"/>
      <w:r w:rsidRPr="00301680">
        <w:rPr>
          <w:rFonts w:ascii="Arial" w:hAnsi="Arial" w:cs="Arial"/>
        </w:rPr>
        <w:t>Sobereye</w:t>
      </w:r>
      <w:proofErr w:type="spellEnd"/>
      <w:r w:rsidRPr="00301680">
        <w:rPr>
          <w:rFonts w:ascii="Arial" w:hAnsi="Arial" w:cs="Arial"/>
        </w:rPr>
        <w:t xml:space="preserve"> es un </w:t>
      </w:r>
      <w:r w:rsidR="00421A63" w:rsidRPr="00301680">
        <w:rPr>
          <w:rFonts w:ascii="Arial" w:hAnsi="Arial" w:cs="Arial"/>
        </w:rPr>
        <w:t xml:space="preserve">sistema que utiliza un </w:t>
      </w:r>
      <w:r w:rsidRPr="00301680">
        <w:rPr>
          <w:rFonts w:ascii="Arial" w:hAnsi="Arial" w:cs="Arial"/>
        </w:rPr>
        <w:t>biosensor portátil validado científicamente que permite detectar</w:t>
      </w:r>
      <w:r w:rsidR="00796174" w:rsidRPr="00301680">
        <w:rPr>
          <w:rFonts w:ascii="Arial" w:hAnsi="Arial" w:cs="Arial"/>
        </w:rPr>
        <w:t xml:space="preserve"> de manera efectiva, sin un método invasivo y</w:t>
      </w:r>
      <w:r w:rsidRPr="00301680">
        <w:rPr>
          <w:rFonts w:ascii="Arial" w:hAnsi="Arial" w:cs="Arial"/>
        </w:rPr>
        <w:t xml:space="preserve"> en </w:t>
      </w:r>
      <w:r w:rsidR="009D55EC" w:rsidRPr="00301680">
        <w:rPr>
          <w:rFonts w:ascii="Arial" w:hAnsi="Arial" w:cs="Arial"/>
        </w:rPr>
        <w:t>un minuto</w:t>
      </w:r>
      <w:r w:rsidRPr="00301680">
        <w:rPr>
          <w:rFonts w:ascii="Arial" w:hAnsi="Arial" w:cs="Arial"/>
        </w:rPr>
        <w:t xml:space="preserve">, el estado de alerta y funcionalidad cognitiva de una persona mediante </w:t>
      </w:r>
      <w:proofErr w:type="spellStart"/>
      <w:r w:rsidRPr="00301680">
        <w:rPr>
          <w:rFonts w:ascii="Arial" w:hAnsi="Arial" w:cs="Arial"/>
        </w:rPr>
        <w:t>pupilometría</w:t>
      </w:r>
      <w:proofErr w:type="spellEnd"/>
      <w:r w:rsidRPr="00301680">
        <w:rPr>
          <w:rFonts w:ascii="Arial" w:hAnsi="Arial" w:cs="Arial"/>
        </w:rPr>
        <w:t xml:space="preserve"> digital. La solución contribuye directamente al cumplimiento de criterios ESG en la industria minera, al reducir los riesgos operativos derivados de la fatiga, el estrés y el deterioro neurológico silencioso de los operadores. Alineado con normativas internacionales (ISO15004-2.2, ANSI Z80.36), Sobereye utiliza tecnología basada en smartphone con altos estándares de seguridad óptica, ciberseguridad (ISO27001), trazabilidad individual y cero </w:t>
      </w:r>
      <w:proofErr w:type="spellStart"/>
      <w:r w:rsidRPr="00301680">
        <w:rPr>
          <w:rFonts w:ascii="Arial" w:hAnsi="Arial" w:cs="Arial"/>
        </w:rPr>
        <w:t>invasividad</w:t>
      </w:r>
      <w:proofErr w:type="spellEnd"/>
      <w:r w:rsidRPr="00301680">
        <w:rPr>
          <w:rFonts w:ascii="Arial" w:hAnsi="Arial" w:cs="Arial"/>
        </w:rPr>
        <w:t>.</w:t>
      </w:r>
    </w:p>
    <w:p w14:paraId="0606EB61" w14:textId="77777777" w:rsidR="00301680" w:rsidRPr="00301680" w:rsidRDefault="00301680" w:rsidP="00CC43D7">
      <w:pPr>
        <w:spacing w:after="0" w:line="240" w:lineRule="auto"/>
        <w:jc w:val="both"/>
        <w:rPr>
          <w:rFonts w:ascii="Arial" w:hAnsi="Arial" w:cs="Arial"/>
        </w:rPr>
      </w:pPr>
    </w:p>
    <w:p w14:paraId="1D6334DF" w14:textId="189B5B6B" w:rsidR="00BA00FB" w:rsidRPr="00301680" w:rsidRDefault="00BA00FB" w:rsidP="00CC43D7">
      <w:pPr>
        <w:pStyle w:val="Prrafodelista"/>
        <w:numPr>
          <w:ilvl w:val="0"/>
          <w:numId w:val="8"/>
        </w:numPr>
        <w:spacing w:after="0" w:line="240" w:lineRule="auto"/>
        <w:ind w:left="426"/>
        <w:jc w:val="both"/>
        <w:rPr>
          <w:rFonts w:ascii="Arial" w:hAnsi="Arial" w:cs="Arial"/>
        </w:rPr>
      </w:pPr>
      <w:r w:rsidRPr="00301680">
        <w:rPr>
          <w:rFonts w:ascii="Arial" w:hAnsi="Arial" w:cs="Arial"/>
          <w:b/>
          <w:bCs/>
        </w:rPr>
        <w:t xml:space="preserve"> La Solución </w:t>
      </w:r>
      <w:proofErr w:type="spellStart"/>
      <w:r w:rsidRPr="00301680">
        <w:rPr>
          <w:rFonts w:ascii="Arial" w:hAnsi="Arial" w:cs="Arial"/>
          <w:b/>
          <w:bCs/>
        </w:rPr>
        <w:t>Sobereye</w:t>
      </w:r>
      <w:proofErr w:type="spellEnd"/>
    </w:p>
    <w:p w14:paraId="01F01A9E" w14:textId="77777777" w:rsidR="00BA00FB" w:rsidRDefault="00BA00FB" w:rsidP="00CC43D7">
      <w:pPr>
        <w:spacing w:after="0" w:line="240" w:lineRule="auto"/>
        <w:jc w:val="both"/>
        <w:rPr>
          <w:rFonts w:ascii="Arial" w:hAnsi="Arial" w:cs="Arial"/>
        </w:rPr>
      </w:pPr>
      <w:proofErr w:type="spellStart"/>
      <w:r w:rsidRPr="00301680">
        <w:rPr>
          <w:rFonts w:ascii="Arial" w:hAnsi="Arial" w:cs="Arial"/>
        </w:rPr>
        <w:t>Sobereye</w:t>
      </w:r>
      <w:proofErr w:type="spellEnd"/>
      <w:r w:rsidRPr="00301680">
        <w:rPr>
          <w:rFonts w:ascii="Arial" w:hAnsi="Arial" w:cs="Arial"/>
        </w:rPr>
        <w:t xml:space="preserve"> ha desarrollado una tecnología basada en sensores de seguimiento ocular (</w:t>
      </w:r>
      <w:proofErr w:type="spellStart"/>
      <w:r w:rsidRPr="00301680">
        <w:rPr>
          <w:rFonts w:ascii="Arial" w:hAnsi="Arial" w:cs="Arial"/>
        </w:rPr>
        <w:t>eye</w:t>
      </w:r>
      <w:proofErr w:type="spellEnd"/>
      <w:r w:rsidRPr="00301680">
        <w:rPr>
          <w:rFonts w:ascii="Arial" w:hAnsi="Arial" w:cs="Arial"/>
        </w:rPr>
        <w:t xml:space="preserve">-tracking) y análisis algorítmico de </w:t>
      </w:r>
      <w:proofErr w:type="spellStart"/>
      <w:r w:rsidRPr="00301680">
        <w:rPr>
          <w:rFonts w:ascii="Arial" w:hAnsi="Arial" w:cs="Arial"/>
        </w:rPr>
        <w:t>microdesviaciones</w:t>
      </w:r>
      <w:proofErr w:type="spellEnd"/>
      <w:r w:rsidRPr="00301680">
        <w:rPr>
          <w:rFonts w:ascii="Arial" w:hAnsi="Arial" w:cs="Arial"/>
        </w:rPr>
        <w:t xml:space="preserve"> neurofisiológicas. A diferencia de los test masivos o de las evaluaciones de turno, el sistema crea un modelo personalizado por trabajador. Esto permite establecer una línea base de rendimiento cognitivo individual y detectar en tiempo real cualquier desviación significativa.</w:t>
      </w:r>
    </w:p>
    <w:p w14:paraId="5E5EDAE1" w14:textId="77777777" w:rsidR="003178DD" w:rsidRPr="00301680" w:rsidRDefault="003178DD" w:rsidP="00CC43D7">
      <w:pPr>
        <w:spacing w:after="0" w:line="240" w:lineRule="auto"/>
        <w:jc w:val="both"/>
        <w:rPr>
          <w:rFonts w:ascii="Arial" w:hAnsi="Arial" w:cs="Arial"/>
        </w:rPr>
      </w:pPr>
    </w:p>
    <w:p w14:paraId="7339DD70" w14:textId="77777777" w:rsidR="00BA00FB" w:rsidRPr="00301680" w:rsidRDefault="00BA00FB" w:rsidP="00CC43D7">
      <w:pPr>
        <w:spacing w:after="0" w:line="240" w:lineRule="auto"/>
        <w:jc w:val="both"/>
        <w:rPr>
          <w:rFonts w:ascii="Arial" w:hAnsi="Arial" w:cs="Arial"/>
        </w:rPr>
      </w:pPr>
      <w:r w:rsidRPr="00301680">
        <w:rPr>
          <w:rFonts w:ascii="Arial" w:hAnsi="Arial" w:cs="Arial"/>
        </w:rPr>
        <w:t>Por analogía, funciona como un médico que conoce la "temperatura normal" de cada paciente: una alteración pequeña, aunque dentro de los rangos generales normales, puede significar una señal de alerta en una persona específica. Este enfoque individualizado permite una prevención proactiva antes de que los indicadores lleguen a niveles peligrosos.</w:t>
      </w:r>
    </w:p>
    <w:p w14:paraId="3CE21CB3" w14:textId="77777777" w:rsidR="00717188" w:rsidRPr="00301680" w:rsidRDefault="00717188" w:rsidP="00CC43D7">
      <w:pPr>
        <w:spacing w:after="0" w:line="240" w:lineRule="auto"/>
        <w:jc w:val="both"/>
        <w:rPr>
          <w:rFonts w:ascii="Arial" w:hAnsi="Arial" w:cs="Arial"/>
          <w:b/>
          <w:bCs/>
        </w:rPr>
      </w:pPr>
    </w:p>
    <w:p w14:paraId="10A04334" w14:textId="381DE6BD"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OBJETIVOS DEL TRABAJO</w:t>
      </w:r>
    </w:p>
    <w:p w14:paraId="6F3EECAB" w14:textId="77777777" w:rsidR="00717188" w:rsidRPr="00301680" w:rsidRDefault="00717188" w:rsidP="00CC43D7">
      <w:pPr>
        <w:numPr>
          <w:ilvl w:val="0"/>
          <w:numId w:val="1"/>
        </w:numPr>
        <w:spacing w:after="0" w:line="240" w:lineRule="auto"/>
        <w:jc w:val="both"/>
        <w:rPr>
          <w:rFonts w:ascii="Arial" w:hAnsi="Arial" w:cs="Arial"/>
        </w:rPr>
      </w:pPr>
      <w:r w:rsidRPr="00301680">
        <w:rPr>
          <w:rFonts w:ascii="Arial" w:hAnsi="Arial" w:cs="Arial"/>
        </w:rPr>
        <w:t>Presentar la evidencia científica y operativa que valida a Sobereye como herramienta objetiva de medición del riesgo cognitivo.</w:t>
      </w:r>
    </w:p>
    <w:p w14:paraId="5C0A4099" w14:textId="77777777" w:rsidR="00717188" w:rsidRPr="00301680" w:rsidRDefault="00717188" w:rsidP="00CC43D7">
      <w:pPr>
        <w:numPr>
          <w:ilvl w:val="0"/>
          <w:numId w:val="1"/>
        </w:numPr>
        <w:spacing w:after="0" w:line="240" w:lineRule="auto"/>
        <w:jc w:val="both"/>
        <w:rPr>
          <w:rFonts w:ascii="Arial" w:hAnsi="Arial" w:cs="Arial"/>
        </w:rPr>
      </w:pPr>
      <w:r w:rsidRPr="00301680">
        <w:rPr>
          <w:rFonts w:ascii="Arial" w:hAnsi="Arial" w:cs="Arial"/>
        </w:rPr>
        <w:t>Demostrar su aplicabilidad en minería como medida concreta de cumplimiento ESG (Social / Health &amp; Safety + Governance).</w:t>
      </w:r>
    </w:p>
    <w:p w14:paraId="105D1DC1" w14:textId="77777777" w:rsidR="00717188" w:rsidRPr="00301680" w:rsidRDefault="00717188" w:rsidP="00CC43D7">
      <w:pPr>
        <w:numPr>
          <w:ilvl w:val="0"/>
          <w:numId w:val="1"/>
        </w:numPr>
        <w:spacing w:after="0" w:line="240" w:lineRule="auto"/>
        <w:jc w:val="both"/>
        <w:rPr>
          <w:rFonts w:ascii="Arial" w:hAnsi="Arial" w:cs="Arial"/>
        </w:rPr>
      </w:pPr>
      <w:r w:rsidRPr="00301680">
        <w:rPr>
          <w:rFonts w:ascii="Arial" w:hAnsi="Arial" w:cs="Arial"/>
        </w:rPr>
        <w:t>Posicionar la pupilometría digital como un nuevo estándar preventivo en contextos de alta criticidad.</w:t>
      </w:r>
    </w:p>
    <w:p w14:paraId="63D999C8" w14:textId="77777777" w:rsidR="00717188" w:rsidRPr="00301680" w:rsidRDefault="00717188" w:rsidP="00CC43D7">
      <w:pPr>
        <w:spacing w:after="0" w:line="240" w:lineRule="auto"/>
        <w:jc w:val="both"/>
        <w:rPr>
          <w:rFonts w:ascii="Arial" w:hAnsi="Arial" w:cs="Arial"/>
          <w:b/>
          <w:bCs/>
        </w:rPr>
      </w:pPr>
    </w:p>
    <w:p w14:paraId="60E56016" w14:textId="3950B56F"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PROBLEMA IDENTIFICADO / DIAGNÓSTICO</w:t>
      </w:r>
    </w:p>
    <w:p w14:paraId="1427FCBA" w14:textId="77777777" w:rsidR="003178DD" w:rsidRDefault="00717188" w:rsidP="00CC43D7">
      <w:pPr>
        <w:spacing w:after="0" w:line="240" w:lineRule="auto"/>
        <w:jc w:val="both"/>
        <w:rPr>
          <w:rFonts w:ascii="Arial" w:hAnsi="Arial" w:cs="Arial"/>
        </w:rPr>
      </w:pPr>
      <w:r w:rsidRPr="00301680">
        <w:rPr>
          <w:rFonts w:ascii="Arial" w:hAnsi="Arial" w:cs="Arial"/>
        </w:rPr>
        <w:t>Los accidentes laborales en minería suelen asociarse a fallas humanas que, en gran proporción, son consecuencia de estados alterados de conciencia: fatiga, estrés extremo, consumo de sustancias o micro deterioro neurológico.</w:t>
      </w:r>
      <w:r w:rsidR="00F1290B">
        <w:rPr>
          <w:rFonts w:ascii="Arial" w:hAnsi="Arial" w:cs="Arial"/>
        </w:rPr>
        <w:t xml:space="preserve"> </w:t>
      </w:r>
    </w:p>
    <w:p w14:paraId="5AA41D22" w14:textId="40E7B56D" w:rsidR="00717188" w:rsidRPr="00301680" w:rsidRDefault="00717188" w:rsidP="00CC43D7">
      <w:pPr>
        <w:spacing w:after="0" w:line="240" w:lineRule="auto"/>
        <w:jc w:val="both"/>
        <w:rPr>
          <w:rFonts w:ascii="Arial" w:hAnsi="Arial" w:cs="Arial"/>
        </w:rPr>
      </w:pPr>
      <w:r w:rsidRPr="00301680">
        <w:rPr>
          <w:rFonts w:ascii="Arial" w:hAnsi="Arial" w:cs="Arial"/>
        </w:rPr>
        <w:br/>
        <w:t>Actualmente, no existen herramientas objetivas y en tiempo real que puedan detectar este riesgo antes de que ocurra el incidente. Los controles actuales (alcoholemia, test de reacción o autoevaluaciones) no cubren alteraciones neurocognitivas silenciosas.</w:t>
      </w:r>
    </w:p>
    <w:p w14:paraId="64FE85D4" w14:textId="4703689A" w:rsidR="00717188" w:rsidRPr="00301680" w:rsidRDefault="00717188" w:rsidP="00CC43D7">
      <w:pPr>
        <w:spacing w:after="0" w:line="240" w:lineRule="auto"/>
        <w:jc w:val="both"/>
        <w:rPr>
          <w:rFonts w:ascii="Arial" w:hAnsi="Arial" w:cs="Arial"/>
        </w:rPr>
      </w:pPr>
    </w:p>
    <w:p w14:paraId="1361061D" w14:textId="68554220"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DESCRIPCIÓN DE LA TECNOLOGÍA O PRÁCTICA PROPUESTA</w:t>
      </w:r>
    </w:p>
    <w:p w14:paraId="0C342FD3" w14:textId="77777777" w:rsidR="00717188" w:rsidRDefault="00717188" w:rsidP="00CC43D7">
      <w:pPr>
        <w:spacing w:after="0" w:line="240" w:lineRule="auto"/>
        <w:jc w:val="both"/>
        <w:rPr>
          <w:rFonts w:ascii="Arial" w:hAnsi="Arial" w:cs="Arial"/>
        </w:rPr>
      </w:pPr>
      <w:r w:rsidRPr="00301680">
        <w:rPr>
          <w:rFonts w:ascii="Arial" w:hAnsi="Arial" w:cs="Arial"/>
        </w:rPr>
        <w:t xml:space="preserve">Sobereye permite medir en segundos el </w:t>
      </w:r>
      <w:r w:rsidRPr="00301680">
        <w:rPr>
          <w:rFonts w:ascii="Arial" w:hAnsi="Arial" w:cs="Arial"/>
          <w:b/>
          <w:bCs/>
        </w:rPr>
        <w:t>Reflejo Pupilar a la Luz (PLR)</w:t>
      </w:r>
      <w:r w:rsidRPr="00301680">
        <w:rPr>
          <w:rFonts w:ascii="Arial" w:hAnsi="Arial" w:cs="Arial"/>
        </w:rPr>
        <w:t>, biomarcador neurológico altamente sensible a condiciones de deterioro cognitivo. La tecnología:</w:t>
      </w:r>
    </w:p>
    <w:p w14:paraId="4A949367" w14:textId="77777777" w:rsidR="003178DD" w:rsidRPr="00301680" w:rsidRDefault="003178DD" w:rsidP="00CC43D7">
      <w:pPr>
        <w:spacing w:after="0" w:line="240" w:lineRule="auto"/>
        <w:jc w:val="both"/>
        <w:rPr>
          <w:rFonts w:ascii="Arial" w:hAnsi="Arial" w:cs="Arial"/>
        </w:rPr>
      </w:pPr>
    </w:p>
    <w:p w14:paraId="491B685A"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Usa un smartphone con una carcasa opaca (eye-box) y una app especializada.</w:t>
      </w:r>
    </w:p>
    <w:p w14:paraId="3B7F0F1A"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Captura video de la pupila ante un estímulo lumínico controlado.</w:t>
      </w:r>
    </w:p>
    <w:p w14:paraId="14731A16"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Calcula: diámetro inicial, amplitud de contracción, velocidad y latencia.</w:t>
      </w:r>
    </w:p>
    <w:p w14:paraId="1EBC75F7"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Compara con una línea base individual para determinar si el operador está en condición Bajo Riesgo o Alto Riesgo.</w:t>
      </w:r>
    </w:p>
    <w:p w14:paraId="3F065282" w14:textId="77777777" w:rsidR="00717188" w:rsidRDefault="00717188" w:rsidP="00CC43D7">
      <w:pPr>
        <w:numPr>
          <w:ilvl w:val="0"/>
          <w:numId w:val="2"/>
        </w:numPr>
        <w:spacing w:after="0" w:line="240" w:lineRule="auto"/>
        <w:jc w:val="both"/>
        <w:rPr>
          <w:rFonts w:ascii="Arial" w:hAnsi="Arial" w:cs="Arial"/>
        </w:rPr>
      </w:pPr>
      <w:r w:rsidRPr="00301680">
        <w:rPr>
          <w:rFonts w:ascii="Arial" w:hAnsi="Arial" w:cs="Arial"/>
        </w:rPr>
        <w:t>Funciona en tiempo real, sin conexión directa con redes corporativas, y puede integrarse con protocolos de seguridad existentes.</w:t>
      </w:r>
    </w:p>
    <w:p w14:paraId="26995144" w14:textId="77777777" w:rsidR="003178DD" w:rsidRPr="00301680" w:rsidRDefault="003178DD" w:rsidP="003178DD">
      <w:pPr>
        <w:spacing w:after="0" w:line="240" w:lineRule="auto"/>
        <w:ind w:left="720"/>
        <w:jc w:val="both"/>
        <w:rPr>
          <w:rFonts w:ascii="Arial" w:hAnsi="Arial" w:cs="Arial"/>
        </w:rPr>
      </w:pPr>
    </w:p>
    <w:p w14:paraId="24F9EB79" w14:textId="72401CAE" w:rsidR="00301680" w:rsidRDefault="00717188" w:rsidP="00F1290B">
      <w:pPr>
        <w:spacing w:after="0" w:line="240" w:lineRule="auto"/>
        <w:jc w:val="both"/>
        <w:rPr>
          <w:rFonts w:ascii="Arial" w:hAnsi="Arial" w:cs="Arial"/>
          <w:b/>
          <w:bCs/>
        </w:rPr>
      </w:pPr>
      <w:r w:rsidRPr="00301680">
        <w:rPr>
          <w:rFonts w:ascii="Arial" w:hAnsi="Arial" w:cs="Arial"/>
        </w:rPr>
        <w:t>Validado por la Universidad de Valparaíso, en Chile y la Università degli Studi di Napoli Federico II, Italia demuestran sensibilidad ante consumo de alcohol, drogas, medicamentos y fatiga. Su error promedio es inferior a 2 pixeles respecto a medición manual o menor al 0.1%. Ensayos internacionales certifican la seguridad del estímulo lumínico y la precisión del sistema en múltiples tipos de ojos y edades​.</w:t>
      </w:r>
    </w:p>
    <w:p w14:paraId="2C133F72" w14:textId="77777777" w:rsidR="00717188" w:rsidRPr="00301680" w:rsidRDefault="00717188" w:rsidP="00CC43D7">
      <w:pPr>
        <w:spacing w:after="0" w:line="240" w:lineRule="auto"/>
        <w:jc w:val="both"/>
        <w:rPr>
          <w:rFonts w:ascii="Arial" w:hAnsi="Arial" w:cs="Arial"/>
          <w:b/>
          <w:bCs/>
        </w:rPr>
      </w:pPr>
    </w:p>
    <w:p w14:paraId="4286B3CE" w14:textId="5655BB26"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IMPACTO ESG DEMOSTRADO O ESPERADO</w:t>
      </w:r>
    </w:p>
    <w:p w14:paraId="44ACCF7C" w14:textId="77777777" w:rsidR="00717188" w:rsidRPr="00301680" w:rsidRDefault="00717188" w:rsidP="00CC43D7">
      <w:pPr>
        <w:spacing w:after="0" w:line="240" w:lineRule="auto"/>
        <w:jc w:val="both"/>
        <w:rPr>
          <w:rFonts w:ascii="Arial" w:hAnsi="Arial" w:cs="Arial"/>
          <w:b/>
          <w:bCs/>
        </w:rPr>
      </w:pPr>
      <w:r w:rsidRPr="00301680">
        <w:rPr>
          <w:rFonts w:ascii="Arial" w:hAnsi="Arial" w:cs="Arial"/>
          <w:b/>
          <w:bCs/>
        </w:rPr>
        <w:t>SOCIAL</w:t>
      </w:r>
    </w:p>
    <w:p w14:paraId="34A0A63C" w14:textId="77777777" w:rsidR="00717188" w:rsidRPr="00301680" w:rsidRDefault="00717188" w:rsidP="00CC43D7">
      <w:pPr>
        <w:numPr>
          <w:ilvl w:val="0"/>
          <w:numId w:val="3"/>
        </w:numPr>
        <w:spacing w:after="0" w:line="240" w:lineRule="auto"/>
        <w:jc w:val="both"/>
        <w:rPr>
          <w:rFonts w:ascii="Arial" w:hAnsi="Arial" w:cs="Arial"/>
        </w:rPr>
      </w:pPr>
      <w:r w:rsidRPr="00301680">
        <w:rPr>
          <w:rFonts w:ascii="Arial" w:hAnsi="Arial" w:cs="Arial"/>
        </w:rPr>
        <w:t>Prevención activa de accidentes graves por deterioro cognitivo o estados alterados.</w:t>
      </w:r>
    </w:p>
    <w:p w14:paraId="12160BA4" w14:textId="77777777" w:rsidR="00717188" w:rsidRPr="00301680" w:rsidRDefault="00717188" w:rsidP="00CC43D7">
      <w:pPr>
        <w:numPr>
          <w:ilvl w:val="0"/>
          <w:numId w:val="3"/>
        </w:numPr>
        <w:spacing w:after="0" w:line="240" w:lineRule="auto"/>
        <w:jc w:val="both"/>
        <w:rPr>
          <w:rFonts w:ascii="Arial" w:hAnsi="Arial" w:cs="Arial"/>
        </w:rPr>
      </w:pPr>
      <w:r w:rsidRPr="00301680">
        <w:rPr>
          <w:rFonts w:ascii="Arial" w:hAnsi="Arial" w:cs="Arial"/>
        </w:rPr>
        <w:t>Protección directa a la vida y salud de operadores críticos en faenas.</w:t>
      </w:r>
    </w:p>
    <w:p w14:paraId="72C93CC3" w14:textId="77777777" w:rsidR="00717188" w:rsidRPr="00301680" w:rsidRDefault="00717188" w:rsidP="00CC43D7">
      <w:pPr>
        <w:numPr>
          <w:ilvl w:val="0"/>
          <w:numId w:val="3"/>
        </w:numPr>
        <w:spacing w:after="0" w:line="240" w:lineRule="auto"/>
        <w:jc w:val="both"/>
        <w:rPr>
          <w:rFonts w:ascii="Arial" w:hAnsi="Arial" w:cs="Arial"/>
        </w:rPr>
      </w:pPr>
      <w:r w:rsidRPr="00301680">
        <w:rPr>
          <w:rFonts w:ascii="Arial" w:hAnsi="Arial" w:cs="Arial"/>
        </w:rPr>
        <w:t>Fomento de una cultura de seguridad basada en ciencia, no en sospecha o castigo.</w:t>
      </w:r>
    </w:p>
    <w:p w14:paraId="2D2CE8CC" w14:textId="77777777" w:rsidR="00717188" w:rsidRPr="00301680" w:rsidRDefault="00717188" w:rsidP="00CC43D7">
      <w:pPr>
        <w:spacing w:after="0" w:line="240" w:lineRule="auto"/>
        <w:jc w:val="both"/>
        <w:rPr>
          <w:rFonts w:ascii="Arial" w:hAnsi="Arial" w:cs="Arial"/>
          <w:b/>
          <w:bCs/>
        </w:rPr>
      </w:pPr>
      <w:r w:rsidRPr="00301680">
        <w:rPr>
          <w:rFonts w:ascii="Arial" w:hAnsi="Arial" w:cs="Arial"/>
          <w:b/>
          <w:bCs/>
        </w:rPr>
        <w:t>GOVERNANCE</w:t>
      </w:r>
    </w:p>
    <w:p w14:paraId="2EEB9993" w14:textId="77777777" w:rsidR="00717188" w:rsidRPr="00301680" w:rsidRDefault="00717188" w:rsidP="00CC43D7">
      <w:pPr>
        <w:numPr>
          <w:ilvl w:val="0"/>
          <w:numId w:val="4"/>
        </w:numPr>
        <w:spacing w:after="0" w:line="240" w:lineRule="auto"/>
        <w:jc w:val="both"/>
        <w:rPr>
          <w:rFonts w:ascii="Arial" w:hAnsi="Arial" w:cs="Arial"/>
        </w:rPr>
      </w:pPr>
      <w:r w:rsidRPr="00301680">
        <w:rPr>
          <w:rFonts w:ascii="Arial" w:hAnsi="Arial" w:cs="Arial"/>
        </w:rPr>
        <w:t>Trazabilidad, registros auditables, alertas objetivas y protocolo estandarizado.</w:t>
      </w:r>
    </w:p>
    <w:p w14:paraId="1F6F7079" w14:textId="77777777" w:rsidR="00717188" w:rsidRPr="00301680" w:rsidRDefault="00717188" w:rsidP="00CC43D7">
      <w:pPr>
        <w:numPr>
          <w:ilvl w:val="0"/>
          <w:numId w:val="4"/>
        </w:numPr>
        <w:spacing w:after="0" w:line="240" w:lineRule="auto"/>
        <w:jc w:val="both"/>
        <w:rPr>
          <w:rFonts w:ascii="Arial" w:hAnsi="Arial" w:cs="Arial"/>
        </w:rPr>
      </w:pPr>
      <w:r w:rsidRPr="00301680">
        <w:rPr>
          <w:rFonts w:ascii="Arial" w:hAnsi="Arial" w:cs="Arial"/>
        </w:rPr>
        <w:t>Reducción de responsabilidad legal por falta de controles.</w:t>
      </w:r>
    </w:p>
    <w:p w14:paraId="113AA428" w14:textId="77777777" w:rsidR="00717188" w:rsidRPr="00301680" w:rsidRDefault="00717188" w:rsidP="00CC43D7">
      <w:pPr>
        <w:numPr>
          <w:ilvl w:val="0"/>
          <w:numId w:val="4"/>
        </w:numPr>
        <w:spacing w:after="0" w:line="240" w:lineRule="auto"/>
        <w:jc w:val="both"/>
        <w:rPr>
          <w:rFonts w:ascii="Arial" w:hAnsi="Arial" w:cs="Arial"/>
        </w:rPr>
      </w:pPr>
      <w:r w:rsidRPr="00301680">
        <w:rPr>
          <w:rFonts w:ascii="Arial" w:hAnsi="Arial" w:cs="Arial"/>
        </w:rPr>
        <w:t>Integración con normativas ISO de seguridad, salud ocupacional y data protection (ISO27001)​.</w:t>
      </w:r>
    </w:p>
    <w:p w14:paraId="11B84FFA" w14:textId="77777777" w:rsidR="00717188" w:rsidRPr="00301680" w:rsidRDefault="00717188" w:rsidP="00CC43D7">
      <w:pPr>
        <w:spacing w:after="0" w:line="240" w:lineRule="auto"/>
        <w:jc w:val="both"/>
        <w:rPr>
          <w:rFonts w:ascii="Arial" w:hAnsi="Arial" w:cs="Arial"/>
          <w:b/>
          <w:bCs/>
        </w:rPr>
      </w:pPr>
      <w:r w:rsidRPr="00301680">
        <w:rPr>
          <w:rFonts w:ascii="Arial" w:hAnsi="Arial" w:cs="Arial"/>
          <w:b/>
          <w:bCs/>
        </w:rPr>
        <w:t>ENVIRONMENTAL (indirecto)</w:t>
      </w:r>
    </w:p>
    <w:p w14:paraId="66E0DB32" w14:textId="77777777" w:rsidR="00717188" w:rsidRPr="00301680" w:rsidRDefault="00717188" w:rsidP="00CC43D7">
      <w:pPr>
        <w:numPr>
          <w:ilvl w:val="0"/>
          <w:numId w:val="5"/>
        </w:numPr>
        <w:spacing w:after="0" w:line="240" w:lineRule="auto"/>
        <w:jc w:val="both"/>
        <w:rPr>
          <w:rFonts w:ascii="Arial" w:hAnsi="Arial" w:cs="Arial"/>
        </w:rPr>
      </w:pPr>
      <w:r w:rsidRPr="00301680">
        <w:rPr>
          <w:rFonts w:ascii="Arial" w:hAnsi="Arial" w:cs="Arial"/>
        </w:rPr>
        <w:t>Reducción de incidentes operativos que pueden desencadenar derrames, emisiones o fallas estructurales por error humano.</w:t>
      </w:r>
    </w:p>
    <w:p w14:paraId="47106B83" w14:textId="77777777" w:rsidR="00717188" w:rsidRPr="00301680" w:rsidRDefault="00717188" w:rsidP="00CC43D7">
      <w:pPr>
        <w:spacing w:after="0" w:line="240" w:lineRule="auto"/>
        <w:jc w:val="both"/>
        <w:rPr>
          <w:rFonts w:ascii="Arial" w:hAnsi="Arial" w:cs="Arial"/>
          <w:b/>
          <w:bCs/>
        </w:rPr>
      </w:pPr>
    </w:p>
    <w:p w14:paraId="27C3D49C" w14:textId="6ADE0DB0"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RESULTADOS OBTENIDOS / ESPERADOS</w:t>
      </w:r>
    </w:p>
    <w:p w14:paraId="1EC02869" w14:textId="064C7E60" w:rsidR="00717188" w:rsidRPr="00301680" w:rsidRDefault="00BD418C" w:rsidP="00CC43D7">
      <w:pPr>
        <w:numPr>
          <w:ilvl w:val="0"/>
          <w:numId w:val="6"/>
        </w:numPr>
        <w:spacing w:after="0" w:line="240" w:lineRule="auto"/>
        <w:jc w:val="both"/>
        <w:rPr>
          <w:rFonts w:ascii="Arial" w:hAnsi="Arial" w:cs="Arial"/>
        </w:rPr>
      </w:pPr>
      <w:r w:rsidRPr="00301680">
        <w:rPr>
          <w:rFonts w:ascii="Arial" w:hAnsi="Arial" w:cs="Arial"/>
        </w:rPr>
        <w:t xml:space="preserve">Más de 800,000 </w:t>
      </w:r>
      <w:r w:rsidR="00717188" w:rsidRPr="00301680">
        <w:rPr>
          <w:rFonts w:ascii="Arial" w:hAnsi="Arial" w:cs="Arial"/>
        </w:rPr>
        <w:t xml:space="preserve">Pruebas </w:t>
      </w:r>
      <w:r w:rsidRPr="00301680">
        <w:rPr>
          <w:rFonts w:ascii="Arial" w:hAnsi="Arial" w:cs="Arial"/>
        </w:rPr>
        <w:t xml:space="preserve">realizadas en operaciones distintas a nivel mundial (12 países), </w:t>
      </w:r>
      <w:r w:rsidR="00717188" w:rsidRPr="00301680">
        <w:rPr>
          <w:rFonts w:ascii="Arial" w:hAnsi="Arial" w:cs="Arial"/>
        </w:rPr>
        <w:t>han permitido identificar con precisión a individuos en estado de alto riesgo antes de operar.</w:t>
      </w:r>
    </w:p>
    <w:p w14:paraId="4CDAFF6A" w14:textId="77777777" w:rsidR="00717188" w:rsidRPr="00301680" w:rsidRDefault="00717188" w:rsidP="00CC43D7">
      <w:pPr>
        <w:numPr>
          <w:ilvl w:val="0"/>
          <w:numId w:val="6"/>
        </w:numPr>
        <w:spacing w:after="0" w:line="240" w:lineRule="auto"/>
        <w:jc w:val="both"/>
        <w:rPr>
          <w:rFonts w:ascii="Arial" w:hAnsi="Arial" w:cs="Arial"/>
        </w:rPr>
      </w:pPr>
      <w:r w:rsidRPr="00301680">
        <w:rPr>
          <w:rFonts w:ascii="Arial" w:hAnsi="Arial" w:cs="Arial"/>
        </w:rPr>
        <w:t>Se ha comprobado su capacidad para detectar alteraciones provocadas por drogas, alcohol, medicamentos y fatiga prolongada​.</w:t>
      </w:r>
    </w:p>
    <w:p w14:paraId="088552FD" w14:textId="77777777" w:rsidR="00717188" w:rsidRPr="00301680" w:rsidRDefault="00717188" w:rsidP="00CC43D7">
      <w:pPr>
        <w:numPr>
          <w:ilvl w:val="0"/>
          <w:numId w:val="6"/>
        </w:numPr>
        <w:spacing w:after="0" w:line="240" w:lineRule="auto"/>
        <w:jc w:val="both"/>
        <w:rPr>
          <w:rFonts w:ascii="Arial" w:hAnsi="Arial" w:cs="Arial"/>
        </w:rPr>
      </w:pPr>
      <w:r w:rsidRPr="00301680">
        <w:rPr>
          <w:rFonts w:ascii="Arial" w:hAnsi="Arial" w:cs="Arial"/>
        </w:rPr>
        <w:t>Su portabilidad y facilidad de uso lo hacen escalable a múltiples faenas sin requerir personal especializado.</w:t>
      </w:r>
    </w:p>
    <w:p w14:paraId="7DCD6057" w14:textId="22CB3A47" w:rsidR="00717188" w:rsidRPr="00301680" w:rsidRDefault="00717188" w:rsidP="00CC43D7">
      <w:pPr>
        <w:spacing w:after="0" w:line="240" w:lineRule="auto"/>
        <w:rPr>
          <w:rFonts w:ascii="Arial" w:hAnsi="Arial" w:cs="Arial"/>
        </w:rPr>
      </w:pPr>
    </w:p>
    <w:p w14:paraId="4AF5DECB" w14:textId="29B8FEFE"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CONCLUSIONES</w:t>
      </w:r>
    </w:p>
    <w:p w14:paraId="5570EEE2" w14:textId="77777777" w:rsidR="00717188" w:rsidRDefault="00717188" w:rsidP="00CC43D7">
      <w:pPr>
        <w:spacing w:after="0" w:line="240" w:lineRule="auto"/>
        <w:jc w:val="both"/>
        <w:rPr>
          <w:rFonts w:ascii="Arial" w:hAnsi="Arial" w:cs="Arial"/>
        </w:rPr>
      </w:pPr>
      <w:r w:rsidRPr="00301680">
        <w:rPr>
          <w:rFonts w:ascii="Arial" w:hAnsi="Arial" w:cs="Arial"/>
        </w:rPr>
        <w:t>Sobereye representa un avance tecnológico de alta aplicabilidad en minería y rubros industriales con entornos críticos. Al incorporar evaluación neurofisiológica no invasiva en protocolos de seguridad, permite a las compañías mineras dar un salto cualitativo en sus estrategias ESG, desde la cultura del “cumplimiento reactivo” hacia la prevención científica, personalizada y verificable.</w:t>
      </w:r>
    </w:p>
    <w:p w14:paraId="15A6BFBC" w14:textId="77777777" w:rsidR="003178DD" w:rsidRPr="00301680" w:rsidRDefault="003178DD" w:rsidP="00CC43D7">
      <w:pPr>
        <w:spacing w:after="0" w:line="240" w:lineRule="auto"/>
        <w:jc w:val="both"/>
        <w:rPr>
          <w:rFonts w:ascii="Arial" w:hAnsi="Arial" w:cs="Arial"/>
        </w:rPr>
      </w:pPr>
    </w:p>
    <w:p w14:paraId="3D9185E1" w14:textId="77777777" w:rsidR="005B6D8E" w:rsidRDefault="005B6D8E" w:rsidP="00CC43D7">
      <w:pPr>
        <w:spacing w:after="0" w:line="240" w:lineRule="auto"/>
        <w:jc w:val="both"/>
        <w:rPr>
          <w:rFonts w:ascii="Arial" w:hAnsi="Arial" w:cs="Arial"/>
        </w:rPr>
      </w:pPr>
      <w:r w:rsidRPr="00301680">
        <w:rPr>
          <w:rFonts w:ascii="Arial" w:hAnsi="Arial" w:cs="Arial"/>
        </w:rPr>
        <w:t xml:space="preserve">La minería moderna requiere herramientas que no solo reaccionen ante incidentes, sino que anticipen y prevengan riesgos antes de que se materialicen. </w:t>
      </w:r>
      <w:proofErr w:type="spellStart"/>
      <w:r w:rsidRPr="00301680">
        <w:rPr>
          <w:rFonts w:ascii="Arial" w:hAnsi="Arial" w:cs="Arial"/>
        </w:rPr>
        <w:t>Sobereye</w:t>
      </w:r>
      <w:proofErr w:type="spellEnd"/>
      <w:r w:rsidRPr="00301680">
        <w:rPr>
          <w:rFonts w:ascii="Arial" w:hAnsi="Arial" w:cs="Arial"/>
        </w:rPr>
        <w:t xml:space="preserve"> representa un cambio de paradigma: pasar de la evaluación genérica a la detección personalizada, proactiva y en tiempo real. Su integración como herramienta ESG no solo mejora la seguridad, sino que posiciona a las empresas mineras a la vanguardia de la innovación responsable, la salud laboral y la eficiencia operacional.</w:t>
      </w:r>
    </w:p>
    <w:p w14:paraId="47CEA7BB" w14:textId="77777777" w:rsidR="003178DD" w:rsidRPr="00301680" w:rsidRDefault="003178DD" w:rsidP="00CC43D7">
      <w:pPr>
        <w:spacing w:after="0" w:line="240" w:lineRule="auto"/>
        <w:jc w:val="both"/>
        <w:rPr>
          <w:rFonts w:ascii="Arial" w:hAnsi="Arial" w:cs="Arial"/>
        </w:rPr>
      </w:pPr>
    </w:p>
    <w:p w14:paraId="12C9CCC7" w14:textId="77777777" w:rsidR="005B6D8E" w:rsidRPr="00301680" w:rsidRDefault="005B6D8E" w:rsidP="00CC43D7">
      <w:pPr>
        <w:spacing w:after="0" w:line="240" w:lineRule="auto"/>
        <w:jc w:val="both"/>
        <w:rPr>
          <w:rFonts w:ascii="Arial" w:hAnsi="Arial" w:cs="Arial"/>
        </w:rPr>
      </w:pPr>
      <w:r w:rsidRPr="00301680">
        <w:rPr>
          <w:rFonts w:ascii="Arial" w:hAnsi="Arial" w:cs="Arial"/>
        </w:rPr>
        <w:t>Invertir en prevención personalizada es invertir en sostenibilidad real.</w:t>
      </w:r>
    </w:p>
    <w:p w14:paraId="448E0ABC" w14:textId="77777777" w:rsidR="005B6D8E" w:rsidRPr="00301680" w:rsidRDefault="005B6D8E" w:rsidP="00CC43D7">
      <w:pPr>
        <w:spacing w:after="0" w:line="240" w:lineRule="auto"/>
        <w:rPr>
          <w:rFonts w:ascii="Arial" w:hAnsi="Arial" w:cs="Arial"/>
        </w:rPr>
      </w:pPr>
    </w:p>
    <w:p w14:paraId="4168A80F" w14:textId="77777777" w:rsidR="00827022" w:rsidRPr="00301680" w:rsidRDefault="00827022" w:rsidP="00CC43D7">
      <w:pPr>
        <w:spacing w:after="0" w:line="240" w:lineRule="auto"/>
        <w:rPr>
          <w:rFonts w:ascii="Arial" w:hAnsi="Arial" w:cs="Arial"/>
        </w:rPr>
      </w:pPr>
    </w:p>
    <w:sectPr w:rsidR="00827022" w:rsidRPr="00301680">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6FD8CD" w14:textId="77777777" w:rsidR="00D74E7B" w:rsidRDefault="00D74E7B" w:rsidP="00D72FF4">
      <w:pPr>
        <w:spacing w:after="0" w:line="240" w:lineRule="auto"/>
      </w:pPr>
      <w:r>
        <w:separator/>
      </w:r>
    </w:p>
  </w:endnote>
  <w:endnote w:type="continuationSeparator" w:id="0">
    <w:p w14:paraId="1B460C36" w14:textId="77777777" w:rsidR="00D74E7B" w:rsidRDefault="00D74E7B" w:rsidP="00D72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84F239" w14:textId="77777777" w:rsidR="00D74E7B" w:rsidRDefault="00D74E7B" w:rsidP="00D72FF4">
      <w:pPr>
        <w:spacing w:after="0" w:line="240" w:lineRule="auto"/>
      </w:pPr>
      <w:r>
        <w:separator/>
      </w:r>
    </w:p>
  </w:footnote>
  <w:footnote w:type="continuationSeparator" w:id="0">
    <w:p w14:paraId="79067AE7" w14:textId="77777777" w:rsidR="00D74E7B" w:rsidRDefault="00D74E7B" w:rsidP="00D72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753267" w14:textId="124055C6" w:rsidR="00D72FF4" w:rsidRDefault="00D72FF4">
    <w:pPr>
      <w:pStyle w:val="Encabezado"/>
    </w:pPr>
    <w:r>
      <w:rPr>
        <w:noProof/>
      </w:rPr>
      <w:drawing>
        <wp:anchor distT="0" distB="0" distL="114300" distR="114300" simplePos="0" relativeHeight="251658240" behindDoc="0" locked="0" layoutInCell="1" allowOverlap="1" wp14:anchorId="089EC384" wp14:editId="0E0871EF">
          <wp:simplePos x="0" y="0"/>
          <wp:positionH relativeFrom="column">
            <wp:posOffset>3901440</wp:posOffset>
          </wp:positionH>
          <wp:positionV relativeFrom="paragraph">
            <wp:posOffset>-49530</wp:posOffset>
          </wp:positionV>
          <wp:extent cx="1513840" cy="48577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
                    <a:extLst>
                      <a:ext uri="{28A0092B-C50C-407E-A947-70E740481C1C}">
                        <a14:useLocalDpi xmlns:a14="http://schemas.microsoft.com/office/drawing/2010/main" val="0"/>
                      </a:ext>
                    </a:extLst>
                  </a:blip>
                  <a:srcRect t="14868" b="16143"/>
                  <a:stretch/>
                </pic:blipFill>
                <pic:spPr bwMode="auto">
                  <a:xfrm>
                    <a:off x="0" y="0"/>
                    <a:ext cx="151384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BF666A6" wp14:editId="0CDC327E">
          <wp:extent cx="1554569" cy="376518"/>
          <wp:effectExtent l="0" t="0" r="0" b="0"/>
          <wp:docPr id="1069136354" name="Picture 106913635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60" name="Picture 1" descr="A blue and black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18659" cy="392041"/>
                  </a:xfrm>
                  <a:prstGeom prst="rect">
                    <a:avLst/>
                  </a:prstGeom>
                </pic:spPr>
              </pic:pic>
            </a:graphicData>
          </a:graphic>
        </wp:inline>
      </w:drawing>
    </w:r>
  </w:p>
  <w:p w14:paraId="15E02980" w14:textId="07C2CC8A" w:rsidR="00D72FF4" w:rsidRDefault="00D72F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1693A"/>
    <w:multiLevelType w:val="hybridMultilevel"/>
    <w:tmpl w:val="68A86E90"/>
    <w:lvl w:ilvl="0" w:tplc="2ADE001E">
      <w:numFmt w:val="bullet"/>
      <w:lvlText w:val="-"/>
      <w:lvlJc w:val="left"/>
      <w:pPr>
        <w:ind w:left="720" w:hanging="360"/>
      </w:pPr>
      <w:rPr>
        <w:rFonts w:ascii="Aptos" w:eastAsiaTheme="minorHAnsi" w:hAnsi="Aptos" w:cstheme="minorBidi"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2F713B"/>
    <w:multiLevelType w:val="multilevel"/>
    <w:tmpl w:val="4B5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6CF0"/>
    <w:multiLevelType w:val="hybridMultilevel"/>
    <w:tmpl w:val="A3F224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24A31D1"/>
    <w:multiLevelType w:val="multilevel"/>
    <w:tmpl w:val="972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17C6C"/>
    <w:multiLevelType w:val="multilevel"/>
    <w:tmpl w:val="2E0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65994"/>
    <w:multiLevelType w:val="multilevel"/>
    <w:tmpl w:val="82CE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82F3C"/>
    <w:multiLevelType w:val="hybridMultilevel"/>
    <w:tmpl w:val="7ECCF0E6"/>
    <w:lvl w:ilvl="0" w:tplc="09F6871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F3202A8"/>
    <w:multiLevelType w:val="multilevel"/>
    <w:tmpl w:val="4EF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34BFB"/>
    <w:multiLevelType w:val="multilevel"/>
    <w:tmpl w:val="468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8"/>
  </w:num>
  <w:num w:numId="5">
    <w:abstractNumId w:val="7"/>
  </w:num>
  <w:num w:numId="6">
    <w:abstractNumId w:val="3"/>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88"/>
    <w:rsid w:val="00086518"/>
    <w:rsid w:val="000F01E2"/>
    <w:rsid w:val="000F6454"/>
    <w:rsid w:val="00250EAA"/>
    <w:rsid w:val="00255C9C"/>
    <w:rsid w:val="002B5E41"/>
    <w:rsid w:val="00301680"/>
    <w:rsid w:val="003178DD"/>
    <w:rsid w:val="00317EEB"/>
    <w:rsid w:val="00334FCF"/>
    <w:rsid w:val="00421A63"/>
    <w:rsid w:val="005B6D8E"/>
    <w:rsid w:val="00616A4F"/>
    <w:rsid w:val="00687601"/>
    <w:rsid w:val="0069311C"/>
    <w:rsid w:val="006D5855"/>
    <w:rsid w:val="00717188"/>
    <w:rsid w:val="00763840"/>
    <w:rsid w:val="00796174"/>
    <w:rsid w:val="007B65F9"/>
    <w:rsid w:val="00814A34"/>
    <w:rsid w:val="00827022"/>
    <w:rsid w:val="00845CFA"/>
    <w:rsid w:val="009D55EC"/>
    <w:rsid w:val="009D6A52"/>
    <w:rsid w:val="009E7F91"/>
    <w:rsid w:val="00B90EB9"/>
    <w:rsid w:val="00BA00FB"/>
    <w:rsid w:val="00BD418C"/>
    <w:rsid w:val="00C87478"/>
    <w:rsid w:val="00CC43D7"/>
    <w:rsid w:val="00D2086B"/>
    <w:rsid w:val="00D5758A"/>
    <w:rsid w:val="00D72FF4"/>
    <w:rsid w:val="00D74E7B"/>
    <w:rsid w:val="00DC6C75"/>
    <w:rsid w:val="00EC05E5"/>
    <w:rsid w:val="00F1290B"/>
    <w:rsid w:val="00FF08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B315C"/>
  <w15:chartTrackingRefBased/>
  <w15:docId w15:val="{7CEE00BD-8816-4C99-A03B-571136604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7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7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71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71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71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71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71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71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71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71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71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71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71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71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71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71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71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7188"/>
    <w:rPr>
      <w:rFonts w:eastAsiaTheme="majorEastAsia" w:cstheme="majorBidi"/>
      <w:color w:val="272727" w:themeColor="text1" w:themeTint="D8"/>
    </w:rPr>
  </w:style>
  <w:style w:type="paragraph" w:styleId="Ttulo">
    <w:name w:val="Title"/>
    <w:basedOn w:val="Normal"/>
    <w:next w:val="Normal"/>
    <w:link w:val="TtuloCar"/>
    <w:uiPriority w:val="10"/>
    <w:qFormat/>
    <w:rsid w:val="00717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71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71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71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7188"/>
    <w:pPr>
      <w:spacing w:before="160"/>
      <w:jc w:val="center"/>
    </w:pPr>
    <w:rPr>
      <w:i/>
      <w:iCs/>
      <w:color w:val="404040" w:themeColor="text1" w:themeTint="BF"/>
    </w:rPr>
  </w:style>
  <w:style w:type="character" w:customStyle="1" w:styleId="CitaCar">
    <w:name w:val="Cita Car"/>
    <w:basedOn w:val="Fuentedeprrafopredeter"/>
    <w:link w:val="Cita"/>
    <w:uiPriority w:val="29"/>
    <w:rsid w:val="00717188"/>
    <w:rPr>
      <w:i/>
      <w:iCs/>
      <w:color w:val="404040" w:themeColor="text1" w:themeTint="BF"/>
    </w:rPr>
  </w:style>
  <w:style w:type="paragraph" w:styleId="Prrafodelista">
    <w:name w:val="List Paragraph"/>
    <w:basedOn w:val="Normal"/>
    <w:uiPriority w:val="34"/>
    <w:qFormat/>
    <w:rsid w:val="00717188"/>
    <w:pPr>
      <w:ind w:left="720"/>
      <w:contextualSpacing/>
    </w:pPr>
  </w:style>
  <w:style w:type="character" w:styleId="nfasisintenso">
    <w:name w:val="Intense Emphasis"/>
    <w:basedOn w:val="Fuentedeprrafopredeter"/>
    <w:uiPriority w:val="21"/>
    <w:qFormat/>
    <w:rsid w:val="00717188"/>
    <w:rPr>
      <w:i/>
      <w:iCs/>
      <w:color w:val="0F4761" w:themeColor="accent1" w:themeShade="BF"/>
    </w:rPr>
  </w:style>
  <w:style w:type="paragraph" w:styleId="Citadestacada">
    <w:name w:val="Intense Quote"/>
    <w:basedOn w:val="Normal"/>
    <w:next w:val="Normal"/>
    <w:link w:val="CitadestacadaCar"/>
    <w:uiPriority w:val="30"/>
    <w:qFormat/>
    <w:rsid w:val="00717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7188"/>
    <w:rPr>
      <w:i/>
      <w:iCs/>
      <w:color w:val="0F4761" w:themeColor="accent1" w:themeShade="BF"/>
    </w:rPr>
  </w:style>
  <w:style w:type="character" w:styleId="Referenciaintensa">
    <w:name w:val="Intense Reference"/>
    <w:basedOn w:val="Fuentedeprrafopredeter"/>
    <w:uiPriority w:val="32"/>
    <w:qFormat/>
    <w:rsid w:val="00717188"/>
    <w:rPr>
      <w:b/>
      <w:bCs/>
      <w:smallCaps/>
      <w:color w:val="0F4761" w:themeColor="accent1" w:themeShade="BF"/>
      <w:spacing w:val="5"/>
    </w:rPr>
  </w:style>
  <w:style w:type="character" w:styleId="Hipervnculo">
    <w:name w:val="Hyperlink"/>
    <w:basedOn w:val="Fuentedeprrafopredeter"/>
    <w:uiPriority w:val="99"/>
    <w:unhideWhenUsed/>
    <w:rsid w:val="009E7F91"/>
    <w:rPr>
      <w:color w:val="467886" w:themeColor="hyperlink"/>
      <w:u w:val="single"/>
    </w:rPr>
  </w:style>
  <w:style w:type="character" w:styleId="Mencinsinresolver">
    <w:name w:val="Unresolved Mention"/>
    <w:basedOn w:val="Fuentedeprrafopredeter"/>
    <w:uiPriority w:val="99"/>
    <w:semiHidden/>
    <w:unhideWhenUsed/>
    <w:rsid w:val="009E7F91"/>
    <w:rPr>
      <w:color w:val="605E5C"/>
      <w:shd w:val="clear" w:color="auto" w:fill="E1DFDD"/>
    </w:rPr>
  </w:style>
  <w:style w:type="paragraph" w:styleId="Encabezado">
    <w:name w:val="header"/>
    <w:basedOn w:val="Normal"/>
    <w:link w:val="EncabezadoCar"/>
    <w:uiPriority w:val="99"/>
    <w:unhideWhenUsed/>
    <w:rsid w:val="00D72F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2FF4"/>
  </w:style>
  <w:style w:type="paragraph" w:styleId="Piedepgina">
    <w:name w:val="footer"/>
    <w:basedOn w:val="Normal"/>
    <w:link w:val="PiedepginaCar"/>
    <w:uiPriority w:val="99"/>
    <w:unhideWhenUsed/>
    <w:rsid w:val="00D72F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2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43549">
      <w:bodyDiv w:val="1"/>
      <w:marLeft w:val="0"/>
      <w:marRight w:val="0"/>
      <w:marTop w:val="0"/>
      <w:marBottom w:val="0"/>
      <w:divBdr>
        <w:top w:val="none" w:sz="0" w:space="0" w:color="auto"/>
        <w:left w:val="none" w:sz="0" w:space="0" w:color="auto"/>
        <w:bottom w:val="none" w:sz="0" w:space="0" w:color="auto"/>
        <w:right w:val="none" w:sz="0" w:space="0" w:color="auto"/>
      </w:divBdr>
    </w:div>
    <w:div w:id="697242570">
      <w:bodyDiv w:val="1"/>
      <w:marLeft w:val="0"/>
      <w:marRight w:val="0"/>
      <w:marTop w:val="0"/>
      <w:marBottom w:val="0"/>
      <w:divBdr>
        <w:top w:val="none" w:sz="0" w:space="0" w:color="auto"/>
        <w:left w:val="none" w:sz="0" w:space="0" w:color="auto"/>
        <w:bottom w:val="none" w:sz="0" w:space="0" w:color="auto"/>
        <w:right w:val="none" w:sz="0" w:space="0" w:color="auto"/>
      </w:divBdr>
    </w:div>
    <w:div w:id="842352998">
      <w:bodyDiv w:val="1"/>
      <w:marLeft w:val="0"/>
      <w:marRight w:val="0"/>
      <w:marTop w:val="0"/>
      <w:marBottom w:val="0"/>
      <w:divBdr>
        <w:top w:val="none" w:sz="0" w:space="0" w:color="auto"/>
        <w:left w:val="none" w:sz="0" w:space="0" w:color="auto"/>
        <w:bottom w:val="none" w:sz="0" w:space="0" w:color="auto"/>
        <w:right w:val="none" w:sz="0" w:space="0" w:color="auto"/>
      </w:divBdr>
    </w:div>
    <w:div w:id="942611181">
      <w:bodyDiv w:val="1"/>
      <w:marLeft w:val="0"/>
      <w:marRight w:val="0"/>
      <w:marTop w:val="0"/>
      <w:marBottom w:val="0"/>
      <w:divBdr>
        <w:top w:val="none" w:sz="0" w:space="0" w:color="auto"/>
        <w:left w:val="none" w:sz="0" w:space="0" w:color="auto"/>
        <w:bottom w:val="none" w:sz="0" w:space="0" w:color="auto"/>
        <w:right w:val="none" w:sz="0" w:space="0" w:color="auto"/>
      </w:divBdr>
    </w:div>
    <w:div w:id="1016076137">
      <w:bodyDiv w:val="1"/>
      <w:marLeft w:val="0"/>
      <w:marRight w:val="0"/>
      <w:marTop w:val="0"/>
      <w:marBottom w:val="0"/>
      <w:divBdr>
        <w:top w:val="none" w:sz="0" w:space="0" w:color="auto"/>
        <w:left w:val="none" w:sz="0" w:space="0" w:color="auto"/>
        <w:bottom w:val="none" w:sz="0" w:space="0" w:color="auto"/>
        <w:right w:val="none" w:sz="0" w:space="0" w:color="auto"/>
      </w:divBdr>
    </w:div>
    <w:div w:id="1261135660">
      <w:bodyDiv w:val="1"/>
      <w:marLeft w:val="0"/>
      <w:marRight w:val="0"/>
      <w:marTop w:val="0"/>
      <w:marBottom w:val="0"/>
      <w:divBdr>
        <w:top w:val="none" w:sz="0" w:space="0" w:color="auto"/>
        <w:left w:val="none" w:sz="0" w:space="0" w:color="auto"/>
        <w:bottom w:val="none" w:sz="0" w:space="0" w:color="auto"/>
        <w:right w:val="none" w:sz="0" w:space="0" w:color="auto"/>
      </w:divBdr>
    </w:div>
    <w:div w:id="1666401777">
      <w:bodyDiv w:val="1"/>
      <w:marLeft w:val="0"/>
      <w:marRight w:val="0"/>
      <w:marTop w:val="0"/>
      <w:marBottom w:val="0"/>
      <w:divBdr>
        <w:top w:val="none" w:sz="0" w:space="0" w:color="auto"/>
        <w:left w:val="none" w:sz="0" w:space="0" w:color="auto"/>
        <w:bottom w:val="none" w:sz="0" w:space="0" w:color="auto"/>
        <w:right w:val="none" w:sz="0" w:space="0" w:color="auto"/>
      </w:divBdr>
    </w:div>
    <w:div w:id="199232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Gutierrez@sobereye.com" TargetMode="External"/><Relationship Id="rId3" Type="http://schemas.openxmlformats.org/officeDocument/2006/relationships/settings" Target="settings.xml"/><Relationship Id="rId7" Type="http://schemas.openxmlformats.org/officeDocument/2006/relationships/hyperlink" Target="mailto:antonio.visconti@soberey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gerencia@galdos.p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1201</Words>
  <Characters>6608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Gutierrez Diez Canseco</dc:creator>
  <cp:keywords/>
  <dc:description/>
  <cp:lastModifiedBy>Gilmert</cp:lastModifiedBy>
  <cp:revision>2</cp:revision>
  <dcterms:created xsi:type="dcterms:W3CDTF">2025-05-12T22:41:00Z</dcterms:created>
  <dcterms:modified xsi:type="dcterms:W3CDTF">2025-05-12T22:41:00Z</dcterms:modified>
</cp:coreProperties>
</file>