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1E40A" w14:textId="1BC92E28" w:rsidR="009A7C91" w:rsidRPr="009A7C91" w:rsidRDefault="2E7930A0" w:rsidP="76D9E916">
      <w:pPr>
        <w:spacing w:after="0" w:line="360" w:lineRule="auto"/>
        <w:jc w:val="center"/>
        <w:rPr>
          <w:rFonts w:ascii="Arial" w:eastAsia="Arial" w:hAnsi="Arial" w:cs="Arial"/>
          <w:b/>
          <w:bCs/>
          <w:color w:val="000000" w:themeColor="text1"/>
          <w:sz w:val="22"/>
          <w:szCs w:val="22"/>
        </w:rPr>
      </w:pPr>
      <w:r w:rsidRPr="76D9E916">
        <w:rPr>
          <w:rFonts w:ascii="Arial" w:eastAsia="Arial" w:hAnsi="Arial" w:cs="Arial"/>
          <w:b/>
          <w:bCs/>
          <w:color w:val="000000" w:themeColor="text1"/>
          <w:sz w:val="22"/>
          <w:szCs w:val="22"/>
        </w:rPr>
        <w:t>PERUMIN 37 Convención Minera Arequipa, 22 – 26 de setiembre, 2025</w:t>
      </w:r>
    </w:p>
    <w:p w14:paraId="08C9F251" w14:textId="73129D0F" w:rsidR="009A7C91" w:rsidRPr="009A7C91" w:rsidRDefault="2E7930A0" w:rsidP="00232E2F">
      <w:pPr>
        <w:spacing w:after="0" w:line="360" w:lineRule="auto"/>
        <w:jc w:val="center"/>
        <w:rPr>
          <w:rFonts w:ascii="Arial" w:eastAsia="Arial" w:hAnsi="Arial" w:cs="Arial"/>
          <w:b/>
          <w:bCs/>
          <w:color w:val="000000" w:themeColor="text1"/>
          <w:sz w:val="22"/>
          <w:szCs w:val="22"/>
        </w:rPr>
      </w:pPr>
      <w:r w:rsidRPr="76D9E916">
        <w:rPr>
          <w:rFonts w:ascii="Arial" w:eastAsia="Arial" w:hAnsi="Arial" w:cs="Arial"/>
          <w:b/>
          <w:bCs/>
          <w:color w:val="000000" w:themeColor="text1"/>
          <w:sz w:val="22"/>
          <w:szCs w:val="22"/>
        </w:rPr>
        <w:t>FORO DE TECNOLOGÍA, INNOVACIÓN Y SOSTENIBILIDAD CONVOCATORIA DE TRABAJOS TÉCNICOS</w:t>
      </w:r>
      <w:r w:rsidR="00232E2F">
        <w:rPr>
          <w:rFonts w:ascii="Arial" w:eastAsia="Arial" w:hAnsi="Arial" w:cs="Arial"/>
          <w:b/>
          <w:bCs/>
          <w:color w:val="000000" w:themeColor="text1"/>
          <w:sz w:val="22"/>
          <w:szCs w:val="22"/>
        </w:rPr>
        <w:t xml:space="preserve"> - </w:t>
      </w:r>
      <w:r w:rsidRPr="76D9E916">
        <w:rPr>
          <w:rFonts w:ascii="Arial" w:eastAsia="Arial" w:hAnsi="Arial" w:cs="Arial"/>
          <w:b/>
          <w:bCs/>
          <w:color w:val="000000" w:themeColor="text1"/>
          <w:sz w:val="22"/>
          <w:szCs w:val="22"/>
        </w:rPr>
        <w:t xml:space="preserve">PREMIO NACIONAL DE MINERÍA </w:t>
      </w:r>
    </w:p>
    <w:p w14:paraId="66F35B03" w14:textId="48DA222B" w:rsidR="005228B8" w:rsidRPr="00804775" w:rsidRDefault="1C8881E6" w:rsidP="00B70EFF">
      <w:pPr>
        <w:spacing w:after="0" w:line="360" w:lineRule="auto"/>
        <w:jc w:val="both"/>
        <w:rPr>
          <w:rFonts w:ascii="Arial" w:eastAsia="Arial" w:hAnsi="Arial" w:cs="Arial"/>
          <w:b/>
          <w:bCs/>
          <w:sz w:val="22"/>
          <w:szCs w:val="22"/>
        </w:rPr>
      </w:pPr>
      <w:r w:rsidRPr="00804775">
        <w:rPr>
          <w:rFonts w:ascii="Arial" w:eastAsia="Arial" w:hAnsi="Arial" w:cs="Arial"/>
          <w:b/>
          <w:bCs/>
          <w:color w:val="000000" w:themeColor="text1"/>
          <w:sz w:val="22"/>
          <w:szCs w:val="22"/>
        </w:rPr>
        <w:t xml:space="preserve">Título: </w:t>
      </w:r>
      <w:r w:rsidR="000F066B" w:rsidRPr="00804775">
        <w:rPr>
          <w:rFonts w:ascii="Arial" w:eastAsia="Arial" w:hAnsi="Arial" w:cs="Arial"/>
          <w:b/>
          <w:bCs/>
          <w:sz w:val="22"/>
          <w:szCs w:val="22"/>
        </w:rPr>
        <w:t>“</w:t>
      </w:r>
      <w:r w:rsidR="005228B8" w:rsidRPr="00804775">
        <w:rPr>
          <w:rFonts w:ascii="Arial" w:eastAsia="Arial" w:hAnsi="Arial" w:cs="Arial"/>
          <w:b/>
          <w:bCs/>
          <w:sz w:val="22"/>
          <w:szCs w:val="22"/>
        </w:rPr>
        <w:t>ECOSISTEMA EDUCATIVO LOCAL PARA EL DESARROLLO TERRITORIAL DE ESPINAR”</w:t>
      </w:r>
    </w:p>
    <w:p w14:paraId="30183BA2" w14:textId="1965043D" w:rsidR="009A7C91" w:rsidRPr="00804775" w:rsidRDefault="1C8881E6" w:rsidP="00B70EFF">
      <w:pPr>
        <w:spacing w:after="0" w:line="360" w:lineRule="auto"/>
        <w:jc w:val="both"/>
        <w:rPr>
          <w:rFonts w:ascii="Arial" w:eastAsia="Arial" w:hAnsi="Arial" w:cs="Arial"/>
          <w:color w:val="000000" w:themeColor="text1"/>
          <w:sz w:val="22"/>
          <w:szCs w:val="22"/>
        </w:rPr>
      </w:pPr>
      <w:r w:rsidRPr="00804775">
        <w:rPr>
          <w:rFonts w:ascii="Arial" w:eastAsia="Arial" w:hAnsi="Arial" w:cs="Arial"/>
          <w:b/>
          <w:bCs/>
          <w:color w:val="000000" w:themeColor="text1"/>
          <w:sz w:val="22"/>
          <w:szCs w:val="22"/>
        </w:rPr>
        <w:t>Tema:</w:t>
      </w:r>
      <w:r w:rsidRPr="00804775">
        <w:rPr>
          <w:rFonts w:ascii="Arial" w:eastAsia="Arial" w:hAnsi="Arial" w:cs="Arial"/>
          <w:color w:val="000000" w:themeColor="text1"/>
          <w:sz w:val="22"/>
          <w:szCs w:val="22"/>
        </w:rPr>
        <w:t xml:space="preserve"> Gestión del Territorio y Desarrollo Social.</w:t>
      </w:r>
    </w:p>
    <w:p w14:paraId="06BE6E83" w14:textId="3FA51F1F" w:rsidR="009A7C91" w:rsidRPr="00804775" w:rsidRDefault="1C8881E6" w:rsidP="00B70EFF">
      <w:pPr>
        <w:spacing w:after="0" w:line="360" w:lineRule="auto"/>
        <w:jc w:val="both"/>
        <w:rPr>
          <w:rFonts w:ascii="Arial" w:eastAsia="Arial" w:hAnsi="Arial" w:cs="Arial"/>
          <w:color w:val="000000" w:themeColor="text1"/>
          <w:sz w:val="22"/>
          <w:szCs w:val="22"/>
        </w:rPr>
      </w:pPr>
      <w:r w:rsidRPr="00804775">
        <w:rPr>
          <w:rFonts w:ascii="Arial" w:eastAsia="Arial" w:hAnsi="Arial" w:cs="Arial"/>
          <w:b/>
          <w:bCs/>
          <w:color w:val="000000" w:themeColor="text1"/>
          <w:sz w:val="22"/>
          <w:szCs w:val="22"/>
        </w:rPr>
        <w:t>Categoría:</w:t>
      </w:r>
      <w:r w:rsidRPr="00804775">
        <w:rPr>
          <w:rFonts w:ascii="Arial" w:eastAsia="Arial" w:hAnsi="Arial" w:cs="Arial"/>
          <w:color w:val="000000" w:themeColor="text1"/>
          <w:sz w:val="22"/>
          <w:szCs w:val="22"/>
        </w:rPr>
        <w:t xml:space="preserve"> ESG (</w:t>
      </w:r>
      <w:proofErr w:type="spellStart"/>
      <w:r w:rsidRPr="00804775">
        <w:rPr>
          <w:rFonts w:ascii="Arial" w:eastAsia="Arial" w:hAnsi="Arial" w:cs="Arial"/>
          <w:color w:val="000000" w:themeColor="text1"/>
          <w:sz w:val="22"/>
          <w:szCs w:val="22"/>
        </w:rPr>
        <w:t>Environmental</w:t>
      </w:r>
      <w:proofErr w:type="spellEnd"/>
      <w:r w:rsidRPr="00804775">
        <w:rPr>
          <w:rFonts w:ascii="Arial" w:eastAsia="Arial" w:hAnsi="Arial" w:cs="Arial"/>
          <w:color w:val="000000" w:themeColor="text1"/>
          <w:sz w:val="22"/>
          <w:szCs w:val="22"/>
        </w:rPr>
        <w:t xml:space="preserve">, Social, </w:t>
      </w:r>
      <w:proofErr w:type="spellStart"/>
      <w:r w:rsidRPr="00804775">
        <w:rPr>
          <w:rFonts w:ascii="Arial" w:eastAsia="Arial" w:hAnsi="Arial" w:cs="Arial"/>
          <w:color w:val="000000" w:themeColor="text1"/>
          <w:sz w:val="22"/>
          <w:szCs w:val="22"/>
        </w:rPr>
        <w:t>Governance</w:t>
      </w:r>
      <w:proofErr w:type="spellEnd"/>
      <w:r w:rsidRPr="00804775">
        <w:rPr>
          <w:rFonts w:ascii="Arial" w:eastAsia="Arial" w:hAnsi="Arial" w:cs="Arial"/>
          <w:color w:val="000000" w:themeColor="text1"/>
          <w:sz w:val="22"/>
          <w:szCs w:val="22"/>
        </w:rPr>
        <w:t>)</w:t>
      </w:r>
    </w:p>
    <w:p w14:paraId="6BE1AF9B" w14:textId="778F36EA" w:rsidR="009A7C91" w:rsidRPr="00804775" w:rsidRDefault="1C8881E6" w:rsidP="00B70EFF">
      <w:pPr>
        <w:spacing w:after="0" w:line="360" w:lineRule="auto"/>
        <w:jc w:val="both"/>
        <w:rPr>
          <w:rFonts w:ascii="Arial" w:hAnsi="Arial" w:cs="Arial"/>
          <w:sz w:val="22"/>
          <w:szCs w:val="22"/>
        </w:rPr>
      </w:pPr>
      <w:r w:rsidRPr="00804775">
        <w:rPr>
          <w:rFonts w:ascii="Arial" w:eastAsia="Arial" w:hAnsi="Arial" w:cs="Arial"/>
          <w:b/>
          <w:bCs/>
          <w:color w:val="000000" w:themeColor="text1"/>
          <w:sz w:val="22"/>
          <w:szCs w:val="22"/>
        </w:rPr>
        <w:t xml:space="preserve">Datos del autor: </w:t>
      </w:r>
      <w:r w:rsidR="4678B089" w:rsidRPr="00804775">
        <w:rPr>
          <w:rFonts w:ascii="Arial" w:eastAsia="Arial" w:hAnsi="Arial" w:cs="Arial"/>
          <w:color w:val="000000" w:themeColor="text1"/>
          <w:sz w:val="22"/>
          <w:szCs w:val="22"/>
        </w:rPr>
        <w:t>A</w:t>
      </w:r>
      <w:r w:rsidR="30D99EF7" w:rsidRPr="00804775">
        <w:rPr>
          <w:rFonts w:ascii="Arial" w:eastAsia="Arial" w:hAnsi="Arial" w:cs="Arial"/>
          <w:color w:val="000000" w:themeColor="text1"/>
          <w:sz w:val="22"/>
          <w:szCs w:val="22"/>
        </w:rPr>
        <w:t>lan</w:t>
      </w:r>
      <w:r w:rsidR="4678B089" w:rsidRPr="00804775">
        <w:rPr>
          <w:rFonts w:ascii="Arial" w:eastAsia="Arial" w:hAnsi="Arial" w:cs="Arial"/>
          <w:color w:val="000000" w:themeColor="text1"/>
          <w:sz w:val="22"/>
          <w:szCs w:val="22"/>
        </w:rPr>
        <w:t xml:space="preserve"> Farfan</w:t>
      </w:r>
      <w:r w:rsidR="005D31B9" w:rsidRPr="00804775">
        <w:rPr>
          <w:rFonts w:ascii="Arial" w:eastAsia="Arial" w:hAnsi="Arial" w:cs="Arial"/>
          <w:color w:val="000000" w:themeColor="text1"/>
          <w:sz w:val="22"/>
          <w:szCs w:val="22"/>
        </w:rPr>
        <w:t xml:space="preserve"> </w:t>
      </w:r>
      <w:proofErr w:type="spellStart"/>
      <w:r w:rsidR="005D31B9" w:rsidRPr="00804775">
        <w:rPr>
          <w:rFonts w:ascii="Arial" w:eastAsia="Arial" w:hAnsi="Arial" w:cs="Arial"/>
          <w:color w:val="000000" w:themeColor="text1"/>
          <w:sz w:val="22"/>
          <w:szCs w:val="22"/>
        </w:rPr>
        <w:t>Casaverde</w:t>
      </w:r>
      <w:proofErr w:type="spellEnd"/>
      <w:r w:rsidRPr="00804775">
        <w:rPr>
          <w:rFonts w:ascii="Arial" w:eastAsia="Arial" w:hAnsi="Arial" w:cs="Arial"/>
          <w:color w:val="000000" w:themeColor="text1"/>
          <w:sz w:val="22"/>
          <w:szCs w:val="22"/>
        </w:rPr>
        <w:t xml:space="preserve">, Compañía Minera Antapaccay, Gerente </w:t>
      </w:r>
      <w:r w:rsidR="7E6F56C4" w:rsidRPr="00804775">
        <w:rPr>
          <w:rFonts w:ascii="Arial" w:eastAsia="Arial" w:hAnsi="Arial" w:cs="Arial"/>
          <w:color w:val="000000" w:themeColor="text1"/>
          <w:sz w:val="22"/>
          <w:szCs w:val="22"/>
        </w:rPr>
        <w:t>de Desarrollo Sostenible</w:t>
      </w:r>
      <w:r w:rsidRPr="00804775">
        <w:rPr>
          <w:rFonts w:ascii="Arial" w:eastAsia="Arial" w:hAnsi="Arial" w:cs="Arial"/>
          <w:color w:val="000000" w:themeColor="text1"/>
          <w:sz w:val="22"/>
          <w:szCs w:val="22"/>
        </w:rPr>
        <w:t xml:space="preserve">, Tintaya, </w:t>
      </w:r>
      <w:hyperlink r:id="rId10">
        <w:r w:rsidR="67E4C595" w:rsidRPr="00804775">
          <w:rPr>
            <w:rStyle w:val="Hipervnculo"/>
            <w:rFonts w:ascii="Arial" w:eastAsia="Arial" w:hAnsi="Arial" w:cs="Arial"/>
            <w:color w:val="2009E8"/>
            <w:sz w:val="22"/>
            <w:szCs w:val="22"/>
          </w:rPr>
          <w:t>Alan.Farfan@glencore.com.pe</w:t>
        </w:r>
      </w:hyperlink>
      <w:r w:rsidRPr="00804775">
        <w:rPr>
          <w:rFonts w:ascii="Arial" w:eastAsia="Arial" w:hAnsi="Arial" w:cs="Arial"/>
          <w:color w:val="2009E8"/>
          <w:sz w:val="22"/>
          <w:szCs w:val="22"/>
        </w:rPr>
        <w:t>,</w:t>
      </w:r>
      <w:r w:rsidRPr="00804775">
        <w:rPr>
          <w:rFonts w:ascii="Arial" w:eastAsia="Arial" w:hAnsi="Arial" w:cs="Arial"/>
          <w:color w:val="000000" w:themeColor="text1"/>
          <w:sz w:val="22"/>
          <w:szCs w:val="22"/>
        </w:rPr>
        <w:t xml:space="preserve"> </w:t>
      </w:r>
      <w:r w:rsidR="45B4A01A" w:rsidRPr="00804775">
        <w:rPr>
          <w:rFonts w:ascii="Arial" w:eastAsia="Arial" w:hAnsi="Arial" w:cs="Arial"/>
          <w:color w:val="000000" w:themeColor="text1"/>
          <w:sz w:val="22"/>
          <w:szCs w:val="22"/>
        </w:rPr>
        <w:t>958327413</w:t>
      </w:r>
      <w:r w:rsidR="0F9C2BA5" w:rsidRPr="00804775">
        <w:rPr>
          <w:rFonts w:ascii="Arial" w:eastAsia="Arial" w:hAnsi="Arial" w:cs="Arial"/>
          <w:color w:val="000000" w:themeColor="text1"/>
          <w:sz w:val="22"/>
          <w:szCs w:val="22"/>
        </w:rPr>
        <w:t xml:space="preserve">. </w:t>
      </w:r>
      <w:r w:rsidR="0A688AB5" w:rsidRPr="00804775">
        <w:rPr>
          <w:rFonts w:ascii="Arial" w:eastAsiaTheme="minorEastAsia" w:hAnsi="Arial" w:cs="Arial"/>
          <w:sz w:val="22"/>
          <w:szCs w:val="22"/>
        </w:rPr>
        <w:t>Ingeniero de Minas con maestría en Administración Estratégica de Negocios ambas en la UNSAC, con 20 años de experiencia en la actividad minera, ejerciendo funciones en Operaciones, Planeamiento Mina, Gestión de Proyectos, Gestión de Permisos y Licencias y Desarrollo Sostenible</w:t>
      </w:r>
      <w:r w:rsidR="00B70EFF">
        <w:rPr>
          <w:rFonts w:ascii="Arial" w:eastAsiaTheme="minorEastAsia" w:hAnsi="Arial" w:cs="Arial"/>
          <w:sz w:val="22"/>
          <w:szCs w:val="22"/>
        </w:rPr>
        <w:t>.</w:t>
      </w:r>
    </w:p>
    <w:p w14:paraId="35F48E81" w14:textId="6B11DD1F" w:rsidR="009A7C91" w:rsidRPr="00804775" w:rsidRDefault="1C8881E6" w:rsidP="00B70EFF">
      <w:pPr>
        <w:spacing w:after="0" w:line="360" w:lineRule="auto"/>
        <w:jc w:val="both"/>
        <w:rPr>
          <w:rFonts w:ascii="Arial" w:hAnsi="Arial" w:cs="Arial"/>
          <w:sz w:val="22"/>
          <w:szCs w:val="22"/>
        </w:rPr>
      </w:pPr>
      <w:r w:rsidRPr="00804775">
        <w:rPr>
          <w:rFonts w:ascii="Arial" w:eastAsia="Arial" w:hAnsi="Arial" w:cs="Arial"/>
          <w:b/>
          <w:bCs/>
          <w:color w:val="000000" w:themeColor="text1"/>
          <w:sz w:val="22"/>
          <w:szCs w:val="22"/>
        </w:rPr>
        <w:t xml:space="preserve">Coautor: </w:t>
      </w:r>
      <w:r w:rsidR="0A70C461" w:rsidRPr="00804775">
        <w:rPr>
          <w:rFonts w:ascii="Arial" w:eastAsia="Arial" w:hAnsi="Arial" w:cs="Arial"/>
          <w:color w:val="000000" w:themeColor="text1"/>
          <w:sz w:val="22"/>
          <w:szCs w:val="22"/>
        </w:rPr>
        <w:t>Jorge Salem Suito</w:t>
      </w:r>
      <w:r w:rsidRPr="00804775">
        <w:rPr>
          <w:rFonts w:ascii="Arial" w:eastAsia="Arial" w:hAnsi="Arial" w:cs="Arial"/>
          <w:color w:val="000000" w:themeColor="text1"/>
          <w:sz w:val="22"/>
          <w:szCs w:val="22"/>
        </w:rPr>
        <w:t>, Compañía Minera Antapaccay, S</w:t>
      </w:r>
      <w:r w:rsidR="53E3336F" w:rsidRPr="00804775">
        <w:rPr>
          <w:rFonts w:ascii="Arial" w:eastAsia="Arial" w:hAnsi="Arial" w:cs="Arial"/>
          <w:color w:val="000000" w:themeColor="text1"/>
          <w:sz w:val="22"/>
          <w:szCs w:val="22"/>
        </w:rPr>
        <w:t xml:space="preserve">uperintendente </w:t>
      </w:r>
      <w:r w:rsidRPr="00804775">
        <w:rPr>
          <w:rFonts w:ascii="Arial" w:eastAsia="Arial" w:hAnsi="Arial" w:cs="Arial"/>
          <w:color w:val="000000" w:themeColor="text1"/>
          <w:sz w:val="22"/>
          <w:szCs w:val="22"/>
        </w:rPr>
        <w:t xml:space="preserve">de Desarrollo Sostenible, </w:t>
      </w:r>
      <w:hyperlink r:id="rId11">
        <w:r w:rsidR="5ACF81E4" w:rsidRPr="00804775">
          <w:rPr>
            <w:rStyle w:val="Hipervnculo"/>
            <w:rFonts w:ascii="Arial" w:eastAsia="Arial" w:hAnsi="Arial" w:cs="Arial"/>
            <w:color w:val="2009E8"/>
            <w:sz w:val="22"/>
            <w:szCs w:val="22"/>
          </w:rPr>
          <w:t>Jorge.Salem@glencore.com.pe,</w:t>
        </w:r>
      </w:hyperlink>
      <w:r w:rsidR="20E0F750" w:rsidRPr="00804775">
        <w:rPr>
          <w:rFonts w:ascii="Arial" w:eastAsia="Arial" w:hAnsi="Arial" w:cs="Arial"/>
          <w:color w:val="000000" w:themeColor="text1"/>
          <w:sz w:val="22"/>
          <w:szCs w:val="22"/>
        </w:rPr>
        <w:t xml:space="preserve"> 986656174</w:t>
      </w:r>
    </w:p>
    <w:p w14:paraId="43008D3D" w14:textId="7F7E0D04" w:rsidR="009A7C91" w:rsidRPr="00804775" w:rsidRDefault="538DB81C" w:rsidP="00B70EFF">
      <w:pPr>
        <w:spacing w:after="0" w:line="360" w:lineRule="auto"/>
        <w:jc w:val="both"/>
        <w:rPr>
          <w:rFonts w:ascii="Arial" w:eastAsia="Arial" w:hAnsi="Arial" w:cs="Arial"/>
          <w:sz w:val="22"/>
          <w:szCs w:val="22"/>
        </w:rPr>
      </w:pPr>
      <w:r w:rsidRPr="00804775">
        <w:rPr>
          <w:rFonts w:ascii="Arial" w:eastAsia="Arial" w:hAnsi="Arial" w:cs="Arial"/>
          <w:b/>
          <w:bCs/>
          <w:color w:val="000000" w:themeColor="text1"/>
          <w:sz w:val="22"/>
          <w:szCs w:val="22"/>
        </w:rPr>
        <w:t xml:space="preserve">Coautor: </w:t>
      </w:r>
      <w:r w:rsidR="7074A73A" w:rsidRPr="00804775">
        <w:rPr>
          <w:rFonts w:ascii="Arial" w:eastAsia="Arial" w:hAnsi="Arial" w:cs="Arial"/>
          <w:color w:val="000000" w:themeColor="text1"/>
          <w:sz w:val="22"/>
          <w:szCs w:val="22"/>
        </w:rPr>
        <w:t>Zulema Cardenas Peña</w:t>
      </w:r>
      <w:r w:rsidRPr="00804775">
        <w:rPr>
          <w:rFonts w:ascii="Arial" w:eastAsia="Arial" w:hAnsi="Arial" w:cs="Arial"/>
          <w:color w:val="000000" w:themeColor="text1"/>
          <w:sz w:val="22"/>
          <w:szCs w:val="22"/>
        </w:rPr>
        <w:t xml:space="preserve">, Compañía Minera Antapaccay, Supervisor de </w:t>
      </w:r>
      <w:r w:rsidR="45FFB58F" w:rsidRPr="00804775">
        <w:rPr>
          <w:rFonts w:ascii="Arial" w:eastAsia="Arial" w:hAnsi="Arial" w:cs="Arial"/>
          <w:color w:val="000000" w:themeColor="text1"/>
          <w:sz w:val="22"/>
          <w:szCs w:val="22"/>
        </w:rPr>
        <w:t>Innovación Social</w:t>
      </w:r>
      <w:r w:rsidRPr="00804775">
        <w:rPr>
          <w:rFonts w:ascii="Arial" w:eastAsia="Arial" w:hAnsi="Arial" w:cs="Arial"/>
          <w:color w:val="000000" w:themeColor="text1"/>
          <w:sz w:val="22"/>
          <w:szCs w:val="22"/>
        </w:rPr>
        <w:t>,</w:t>
      </w:r>
      <w:r w:rsidR="21A03B10" w:rsidRPr="00804775">
        <w:rPr>
          <w:rFonts w:ascii="Arial" w:eastAsia="Arial" w:hAnsi="Arial" w:cs="Arial"/>
          <w:color w:val="000000" w:themeColor="text1"/>
          <w:sz w:val="22"/>
          <w:szCs w:val="22"/>
        </w:rPr>
        <w:t xml:space="preserve"> </w:t>
      </w:r>
      <w:hyperlink r:id="rId12">
        <w:r w:rsidR="21A03B10" w:rsidRPr="00804775">
          <w:rPr>
            <w:rStyle w:val="Hipervnculo"/>
            <w:rFonts w:ascii="Arial" w:eastAsia="Arial" w:hAnsi="Arial" w:cs="Arial"/>
            <w:color w:val="2009E8"/>
            <w:sz w:val="22"/>
            <w:szCs w:val="22"/>
          </w:rPr>
          <w:t>Zulema.Cardenas@glencore.com.pe</w:t>
        </w:r>
      </w:hyperlink>
      <w:r w:rsidRPr="00804775">
        <w:rPr>
          <w:rFonts w:ascii="Arial" w:eastAsia="Arial" w:hAnsi="Arial" w:cs="Arial"/>
          <w:color w:val="2009E8"/>
          <w:sz w:val="22"/>
          <w:szCs w:val="22"/>
        </w:rPr>
        <w:t>,</w:t>
      </w:r>
      <w:r w:rsidRPr="00804775">
        <w:rPr>
          <w:rFonts w:ascii="Arial" w:eastAsia="Arial" w:hAnsi="Arial" w:cs="Arial"/>
          <w:color w:val="000000" w:themeColor="text1"/>
          <w:sz w:val="22"/>
          <w:szCs w:val="22"/>
        </w:rPr>
        <w:t xml:space="preserve"> 9</w:t>
      </w:r>
      <w:r w:rsidR="3BC03C18" w:rsidRPr="00804775">
        <w:rPr>
          <w:rFonts w:ascii="Arial" w:eastAsia="Arial" w:hAnsi="Arial" w:cs="Arial"/>
          <w:color w:val="000000" w:themeColor="text1"/>
          <w:sz w:val="22"/>
          <w:szCs w:val="22"/>
        </w:rPr>
        <w:t>32108313</w:t>
      </w:r>
    </w:p>
    <w:p w14:paraId="3C885774" w14:textId="537514C8" w:rsidR="000C3EC3" w:rsidRPr="00804775" w:rsidRDefault="000C3EC3" w:rsidP="004A4940">
      <w:pPr>
        <w:spacing w:after="0" w:line="360" w:lineRule="auto"/>
        <w:jc w:val="both"/>
        <w:rPr>
          <w:rFonts w:ascii="Arial" w:eastAsia="Arial" w:hAnsi="Arial" w:cs="Arial"/>
          <w:b/>
          <w:bCs/>
          <w:sz w:val="22"/>
          <w:szCs w:val="22"/>
          <w:u w:val="single"/>
        </w:rPr>
      </w:pPr>
      <w:r w:rsidRPr="00804775">
        <w:rPr>
          <w:rFonts w:ascii="Arial" w:eastAsia="Arial" w:hAnsi="Arial" w:cs="Arial"/>
          <w:b/>
          <w:bCs/>
          <w:sz w:val="22"/>
          <w:szCs w:val="22"/>
          <w:u w:val="single"/>
        </w:rPr>
        <w:t>1.</w:t>
      </w:r>
      <w:r w:rsidR="00B60B33" w:rsidRPr="00804775">
        <w:rPr>
          <w:rFonts w:ascii="Arial" w:eastAsia="Arial" w:hAnsi="Arial" w:cs="Arial"/>
          <w:b/>
          <w:bCs/>
          <w:sz w:val="22"/>
          <w:szCs w:val="22"/>
          <w:u w:val="single"/>
        </w:rPr>
        <w:t xml:space="preserve">CONTEXTO </w:t>
      </w:r>
    </w:p>
    <w:p w14:paraId="3FABF914" w14:textId="5715412A" w:rsidR="00CD35D5" w:rsidRPr="00926236" w:rsidRDefault="000A1C49" w:rsidP="004D1D1A">
      <w:pPr>
        <w:spacing w:after="0" w:line="360" w:lineRule="auto"/>
        <w:jc w:val="both"/>
        <w:rPr>
          <w:rFonts w:ascii="Arial" w:eastAsia="Times New Roman" w:hAnsi="Arial" w:cs="Arial"/>
          <w:kern w:val="0"/>
          <w:sz w:val="22"/>
          <w:szCs w:val="22"/>
          <w:lang w:eastAsia="es-PE"/>
          <w14:ligatures w14:val="none"/>
        </w:rPr>
      </w:pPr>
      <w:r w:rsidRPr="004D1D1A">
        <w:rPr>
          <w:rFonts w:ascii="Arial" w:hAnsi="Arial" w:cs="Arial"/>
          <w:sz w:val="22"/>
          <w:szCs w:val="22"/>
        </w:rPr>
        <w:t>Espinar, en la región Cusco, cuenta con más de 70,000 habitantes. Si bien la minería es su principal actividad económica, el crecimiento del comercio en los últimos años ha contribuido a diversificar la economía local</w:t>
      </w:r>
      <w:r w:rsidR="00B70EFF">
        <w:rPr>
          <w:rFonts w:ascii="Arial" w:hAnsi="Arial" w:cs="Arial"/>
          <w:sz w:val="22"/>
          <w:szCs w:val="22"/>
        </w:rPr>
        <w:t xml:space="preserve">. </w:t>
      </w:r>
      <w:r w:rsidR="0044718D" w:rsidRPr="0044718D">
        <w:rPr>
          <w:rFonts w:ascii="Arial" w:eastAsia="Times New Roman" w:hAnsi="Arial" w:cs="Arial"/>
          <w:kern w:val="0"/>
          <w:sz w:val="22"/>
          <w:szCs w:val="22"/>
          <w:lang w:eastAsia="es-PE"/>
          <w14:ligatures w14:val="none"/>
        </w:rPr>
        <w:t xml:space="preserve">En el sector educación según </w:t>
      </w:r>
      <w:r w:rsidR="0044718D" w:rsidRPr="004D1D1A">
        <w:rPr>
          <w:rFonts w:ascii="Arial" w:hAnsi="Arial" w:cs="Arial"/>
          <w:sz w:val="22"/>
          <w:szCs w:val="22"/>
        </w:rPr>
        <w:t xml:space="preserve">los resultados de la Evaluación Nacional de Logros de Aprendizaje (ENLA), la provincia de Espinar mostró avances significativos en los aprendizajes de estudiantes de primaria y secundaria entre 2022 y 2023. En segundo grado de primaria, el nivel satisfactorio en comprensión lectora subió de 31% a 35% y en matemática de 10.5% a 14.5%, con una reducción de los niveles bajos de desempeño. En secundaria, comprensión lectora pasó de 37% a 40% y matemática de 30% a 33%. Estos resultados posicionan a Espinar por encima de otras </w:t>
      </w:r>
      <w:proofErr w:type="spellStart"/>
      <w:r w:rsidR="0044718D" w:rsidRPr="004D1D1A">
        <w:rPr>
          <w:rFonts w:ascii="Arial" w:hAnsi="Arial" w:cs="Arial"/>
          <w:sz w:val="22"/>
          <w:szCs w:val="22"/>
        </w:rPr>
        <w:t>UGELs</w:t>
      </w:r>
      <w:proofErr w:type="spellEnd"/>
      <w:r w:rsidR="0044718D" w:rsidRPr="004D1D1A">
        <w:rPr>
          <w:rFonts w:ascii="Arial" w:hAnsi="Arial" w:cs="Arial"/>
          <w:sz w:val="22"/>
          <w:szCs w:val="22"/>
        </w:rPr>
        <w:t xml:space="preserve"> de la región y reflejan el impacto positivo de las estrategias educativas implementadas. </w:t>
      </w:r>
      <w:r w:rsidR="00CD35D5" w:rsidRPr="004D1D1A">
        <w:rPr>
          <w:rFonts w:ascii="Arial" w:eastAsia="Times New Roman" w:hAnsi="Arial" w:cs="Arial"/>
          <w:kern w:val="0"/>
          <w:sz w:val="22"/>
          <w:szCs w:val="22"/>
          <w:lang w:eastAsia="es-PE"/>
          <w14:ligatures w14:val="none"/>
        </w:rPr>
        <w:t xml:space="preserve">Estos resultados posicionan a Espinar por encima de otras </w:t>
      </w:r>
      <w:proofErr w:type="spellStart"/>
      <w:r w:rsidR="00CD35D5" w:rsidRPr="004D1D1A">
        <w:rPr>
          <w:rFonts w:ascii="Arial" w:eastAsia="Times New Roman" w:hAnsi="Arial" w:cs="Arial"/>
          <w:kern w:val="0"/>
          <w:sz w:val="22"/>
          <w:szCs w:val="22"/>
          <w:lang w:eastAsia="es-PE"/>
          <w14:ligatures w14:val="none"/>
        </w:rPr>
        <w:t>UGELs</w:t>
      </w:r>
      <w:proofErr w:type="spellEnd"/>
      <w:r w:rsidR="00CD35D5" w:rsidRPr="004D1D1A">
        <w:rPr>
          <w:rFonts w:ascii="Arial" w:eastAsia="Times New Roman" w:hAnsi="Arial" w:cs="Arial"/>
          <w:kern w:val="0"/>
          <w:sz w:val="22"/>
          <w:szCs w:val="22"/>
          <w:lang w:eastAsia="es-PE"/>
          <w14:ligatures w14:val="none"/>
        </w:rPr>
        <w:t xml:space="preserve"> de la región, como Chumbivilcas, Paruro y Paucartambo.</w:t>
      </w:r>
      <w:r w:rsidR="00CD35D5" w:rsidRPr="0044718D">
        <w:rPr>
          <w:rFonts w:ascii="Arial" w:eastAsia="Times New Roman" w:hAnsi="Arial" w:cs="Arial"/>
          <w:kern w:val="0"/>
          <w:sz w:val="22"/>
          <w:szCs w:val="22"/>
          <w:lang w:eastAsia="es-PE"/>
          <w14:ligatures w14:val="none"/>
        </w:rPr>
        <w:t xml:space="preserve"> </w:t>
      </w:r>
      <w:r w:rsidR="00CD35D5" w:rsidRPr="004D1D1A">
        <w:rPr>
          <w:rFonts w:ascii="Arial" w:eastAsia="Times New Roman" w:hAnsi="Arial" w:cs="Arial"/>
          <w:kern w:val="0"/>
          <w:sz w:val="22"/>
          <w:szCs w:val="22"/>
          <w:lang w:eastAsia="es-PE"/>
          <w14:ligatures w14:val="none"/>
        </w:rPr>
        <w:t>Este progreso evidencia un fortalecimiento sostenido de los aprendizajes fundamentales en la provincia</w:t>
      </w:r>
      <w:r w:rsidR="00214638">
        <w:rPr>
          <w:rFonts w:ascii="Arial" w:eastAsia="Times New Roman" w:hAnsi="Arial" w:cs="Arial"/>
          <w:kern w:val="0"/>
          <w:sz w:val="22"/>
          <w:szCs w:val="22"/>
          <w:lang w:eastAsia="es-PE"/>
          <w14:ligatures w14:val="none"/>
        </w:rPr>
        <w:t>.</w:t>
      </w:r>
    </w:p>
    <w:p w14:paraId="7B89CD85" w14:textId="7F444042" w:rsidR="00673D56" w:rsidRPr="000A1C49" w:rsidRDefault="00673D56" w:rsidP="00673D56">
      <w:pPr>
        <w:spacing w:after="0" w:line="360" w:lineRule="auto"/>
        <w:jc w:val="both"/>
        <w:rPr>
          <w:rFonts w:ascii="Arial" w:hAnsi="Arial" w:cs="Arial"/>
          <w:i/>
          <w:iCs/>
          <w:color w:val="FF0000"/>
          <w:sz w:val="22"/>
          <w:szCs w:val="22"/>
        </w:rPr>
      </w:pPr>
      <w:r w:rsidRPr="004D1D1A">
        <w:rPr>
          <w:rFonts w:ascii="Arial" w:hAnsi="Arial" w:cs="Arial"/>
          <w:sz w:val="22"/>
          <w:szCs w:val="22"/>
        </w:rPr>
        <w:t>El ecosistema educativo de Espinar está compuesto por instituciones educativas, familias, comunidades, autoridades locales y regionales, el Ministerio de Educación a través de la UGEL Espinar, la empresa minera Antapaccay, organizaciones sociales, medios de comunicación y líderes comunitarios, quienes, desde sus respectivos roles, contribuyen al fortalecimiento de una educación inclusiva, intercultural y de calidad en la provincia</w:t>
      </w:r>
      <w:r>
        <w:rPr>
          <w:rFonts w:ascii="Arial" w:hAnsi="Arial" w:cs="Arial"/>
          <w:sz w:val="22"/>
          <w:szCs w:val="22"/>
        </w:rPr>
        <w:t>.</w:t>
      </w:r>
      <w:r w:rsidR="005F7F85">
        <w:rPr>
          <w:rFonts w:ascii="Arial" w:hAnsi="Arial" w:cs="Arial"/>
          <w:sz w:val="22"/>
          <w:szCs w:val="22"/>
        </w:rPr>
        <w:t xml:space="preserve"> </w:t>
      </w:r>
      <w:r w:rsidR="005F7F85">
        <w:t>A continuación, se detalla el trabajo realizado en el ecosistema</w:t>
      </w:r>
      <w:r w:rsidR="000C1751">
        <w:t xml:space="preserve"> educativo de Espinar</w:t>
      </w:r>
      <w:r w:rsidR="00B70EFF">
        <w:t>:</w:t>
      </w:r>
    </w:p>
    <w:p w14:paraId="35AC07A0" w14:textId="78D468FF" w:rsidR="00E61B8B" w:rsidRPr="000A1C49" w:rsidRDefault="4F359B3F" w:rsidP="004D1D1A">
      <w:pPr>
        <w:spacing w:after="0" w:line="360" w:lineRule="auto"/>
        <w:jc w:val="both"/>
        <w:rPr>
          <w:rFonts w:ascii="Arial" w:eastAsia="Arial" w:hAnsi="Arial" w:cs="Arial"/>
          <w:b/>
          <w:bCs/>
          <w:sz w:val="22"/>
          <w:szCs w:val="22"/>
        </w:rPr>
      </w:pPr>
      <w:r w:rsidRPr="000A1C49">
        <w:rPr>
          <w:rFonts w:ascii="Arial" w:eastAsia="Arial" w:hAnsi="Arial" w:cs="Arial"/>
          <w:b/>
          <w:bCs/>
          <w:sz w:val="22"/>
          <w:szCs w:val="22"/>
        </w:rPr>
        <w:t>Componente 1: Educación Básica Regular</w:t>
      </w:r>
    </w:p>
    <w:p w14:paraId="21A0FF4A" w14:textId="0332C4ED" w:rsidR="001436AE" w:rsidRPr="004D1D1A" w:rsidRDefault="0074483E" w:rsidP="000A1C49">
      <w:pPr>
        <w:spacing w:after="0" w:line="360" w:lineRule="auto"/>
        <w:jc w:val="both"/>
        <w:rPr>
          <w:rFonts w:ascii="Arial" w:hAnsi="Arial" w:cs="Arial"/>
          <w:sz w:val="22"/>
          <w:szCs w:val="22"/>
        </w:rPr>
      </w:pPr>
      <w:r w:rsidRPr="000A1C49">
        <w:rPr>
          <w:rFonts w:ascii="Arial" w:eastAsia="Arial" w:hAnsi="Arial" w:cs="Arial"/>
          <w:b/>
          <w:bCs/>
          <w:i/>
          <w:iCs/>
          <w:sz w:val="22"/>
          <w:szCs w:val="22"/>
        </w:rPr>
        <w:t>-</w:t>
      </w:r>
      <w:r w:rsidR="4F359B3F" w:rsidRPr="004D1D1A">
        <w:rPr>
          <w:rFonts w:ascii="Arial" w:eastAsia="Arial" w:hAnsi="Arial" w:cs="Arial"/>
          <w:b/>
          <w:bCs/>
          <w:i/>
          <w:iCs/>
          <w:sz w:val="22"/>
          <w:szCs w:val="22"/>
        </w:rPr>
        <w:t>Central de Recursos Educativos de Espinar (CREE)</w:t>
      </w:r>
      <w:r w:rsidR="00682172" w:rsidRPr="000A1C49">
        <w:rPr>
          <w:rFonts w:ascii="Arial" w:eastAsia="Arial" w:hAnsi="Arial" w:cs="Arial"/>
          <w:b/>
          <w:bCs/>
          <w:i/>
          <w:iCs/>
          <w:sz w:val="22"/>
          <w:szCs w:val="22"/>
        </w:rPr>
        <w:t>:</w:t>
      </w:r>
      <w:r w:rsidR="001436AE">
        <w:rPr>
          <w:rFonts w:ascii="Arial" w:hAnsi="Arial" w:cs="Arial"/>
          <w:sz w:val="22"/>
          <w:szCs w:val="22"/>
        </w:rPr>
        <w:t xml:space="preserve"> </w:t>
      </w:r>
      <w:r w:rsidR="001436AE" w:rsidRPr="004D1D1A">
        <w:rPr>
          <w:rFonts w:ascii="Arial" w:hAnsi="Arial" w:cs="Arial"/>
          <w:sz w:val="22"/>
          <w:szCs w:val="22"/>
        </w:rPr>
        <w:t xml:space="preserve">Creada en 2011, busca mejorar la calidad educativa en Espinar a través de cinco programas que ofrecen complementación académica, acceso a tecnología y apoyo psicológico. Este esfuerzo es posible gracias a la colaboración de diversas instituciones, como la </w:t>
      </w:r>
      <w:r w:rsidR="001436AE" w:rsidRPr="004D1D1A">
        <w:rPr>
          <w:rStyle w:val="Textoennegrita"/>
          <w:rFonts w:ascii="Arial" w:hAnsi="Arial" w:cs="Arial"/>
          <w:b w:val="0"/>
          <w:bCs w:val="0"/>
          <w:sz w:val="22"/>
          <w:szCs w:val="22"/>
        </w:rPr>
        <w:t>Municipalidad Provincial de Espinar</w:t>
      </w:r>
      <w:r w:rsidR="001436AE" w:rsidRPr="004D1D1A">
        <w:rPr>
          <w:rFonts w:ascii="Arial" w:hAnsi="Arial" w:cs="Arial"/>
          <w:sz w:val="22"/>
          <w:szCs w:val="22"/>
        </w:rPr>
        <w:t xml:space="preserve">, </w:t>
      </w:r>
      <w:r w:rsidR="001436AE" w:rsidRPr="004D1D1A">
        <w:rPr>
          <w:rStyle w:val="Textoennegrita"/>
          <w:rFonts w:ascii="Arial" w:hAnsi="Arial" w:cs="Arial"/>
          <w:b w:val="0"/>
          <w:bCs w:val="0"/>
          <w:sz w:val="22"/>
          <w:szCs w:val="22"/>
        </w:rPr>
        <w:t>municipalidades distritales</w:t>
      </w:r>
      <w:r w:rsidR="001436AE" w:rsidRPr="004D1D1A">
        <w:rPr>
          <w:rFonts w:ascii="Arial" w:hAnsi="Arial" w:cs="Arial"/>
          <w:sz w:val="22"/>
          <w:szCs w:val="22"/>
        </w:rPr>
        <w:t xml:space="preserve">, </w:t>
      </w:r>
      <w:r w:rsidR="001436AE" w:rsidRPr="004D1D1A">
        <w:rPr>
          <w:rStyle w:val="Textoennegrita"/>
          <w:rFonts w:ascii="Arial" w:hAnsi="Arial" w:cs="Arial"/>
          <w:b w:val="0"/>
          <w:bCs w:val="0"/>
          <w:sz w:val="22"/>
          <w:szCs w:val="22"/>
        </w:rPr>
        <w:t>FUDIE</w:t>
      </w:r>
      <w:r w:rsidR="001436AE" w:rsidRPr="004D1D1A">
        <w:rPr>
          <w:rFonts w:ascii="Arial" w:hAnsi="Arial" w:cs="Arial"/>
          <w:sz w:val="22"/>
          <w:szCs w:val="22"/>
        </w:rPr>
        <w:t xml:space="preserve">, </w:t>
      </w:r>
      <w:r w:rsidR="001436AE" w:rsidRPr="004D1D1A">
        <w:rPr>
          <w:rStyle w:val="Textoennegrita"/>
          <w:rFonts w:ascii="Arial" w:hAnsi="Arial" w:cs="Arial"/>
          <w:b w:val="0"/>
          <w:bCs w:val="0"/>
          <w:sz w:val="22"/>
          <w:szCs w:val="22"/>
        </w:rPr>
        <w:t>FUCAE</w:t>
      </w:r>
      <w:r w:rsidR="001436AE" w:rsidRPr="004D1D1A">
        <w:rPr>
          <w:rFonts w:ascii="Arial" w:hAnsi="Arial" w:cs="Arial"/>
          <w:sz w:val="22"/>
          <w:szCs w:val="22"/>
        </w:rPr>
        <w:t xml:space="preserve">, </w:t>
      </w:r>
      <w:r w:rsidR="001436AE" w:rsidRPr="004D1D1A">
        <w:rPr>
          <w:rStyle w:val="Textoennegrita"/>
          <w:rFonts w:ascii="Arial" w:hAnsi="Arial" w:cs="Arial"/>
          <w:b w:val="0"/>
          <w:bCs w:val="0"/>
          <w:sz w:val="22"/>
          <w:szCs w:val="22"/>
        </w:rPr>
        <w:t>AUPE</w:t>
      </w:r>
      <w:r w:rsidR="001436AE" w:rsidRPr="004D1D1A">
        <w:rPr>
          <w:rFonts w:ascii="Arial" w:hAnsi="Arial" w:cs="Arial"/>
          <w:sz w:val="22"/>
          <w:szCs w:val="22"/>
        </w:rPr>
        <w:t xml:space="preserve">, </w:t>
      </w:r>
      <w:r w:rsidR="00B70EFF">
        <w:rPr>
          <w:rFonts w:ascii="Arial" w:hAnsi="Arial" w:cs="Arial"/>
          <w:sz w:val="22"/>
          <w:szCs w:val="22"/>
        </w:rPr>
        <w:t xml:space="preserve">comunidades, </w:t>
      </w:r>
      <w:r w:rsidR="001436AE" w:rsidRPr="004D1D1A">
        <w:rPr>
          <w:rStyle w:val="Textoennegrita"/>
          <w:rFonts w:ascii="Arial" w:hAnsi="Arial" w:cs="Arial"/>
          <w:b w:val="0"/>
          <w:bCs w:val="0"/>
          <w:sz w:val="22"/>
          <w:szCs w:val="22"/>
        </w:rPr>
        <w:t>Compañía Minera Antapaccay</w:t>
      </w:r>
      <w:r w:rsidR="00B70EFF">
        <w:rPr>
          <w:rFonts w:ascii="Arial" w:hAnsi="Arial" w:cs="Arial"/>
          <w:sz w:val="22"/>
          <w:szCs w:val="22"/>
        </w:rPr>
        <w:t xml:space="preserve"> y la </w:t>
      </w:r>
      <w:r w:rsidR="001436AE" w:rsidRPr="004D1D1A">
        <w:rPr>
          <w:rFonts w:ascii="Arial" w:hAnsi="Arial" w:cs="Arial"/>
          <w:sz w:val="22"/>
          <w:szCs w:val="22"/>
        </w:rPr>
        <w:t>UGEL Espinar.</w:t>
      </w:r>
    </w:p>
    <w:p w14:paraId="3D1B36DE" w14:textId="71CB1775" w:rsidR="00E50A3A" w:rsidRPr="000A1C49" w:rsidRDefault="0074483E" w:rsidP="004D1D1A">
      <w:pPr>
        <w:spacing w:after="0" w:line="360" w:lineRule="auto"/>
        <w:jc w:val="both"/>
        <w:rPr>
          <w:rFonts w:ascii="Arial" w:eastAsia="Arial" w:hAnsi="Arial" w:cs="Arial"/>
          <w:sz w:val="22"/>
          <w:szCs w:val="22"/>
        </w:rPr>
      </w:pPr>
      <w:r w:rsidRPr="000A1C49">
        <w:rPr>
          <w:rFonts w:ascii="Arial" w:eastAsia="Arial" w:hAnsi="Arial" w:cs="Arial"/>
          <w:b/>
          <w:bCs/>
          <w:i/>
          <w:iCs/>
          <w:sz w:val="22"/>
          <w:szCs w:val="22"/>
        </w:rPr>
        <w:lastRenderedPageBreak/>
        <w:t>-</w:t>
      </w:r>
      <w:r w:rsidR="00682172" w:rsidRPr="004D1D1A">
        <w:rPr>
          <w:rFonts w:ascii="Arial" w:eastAsia="Arial" w:hAnsi="Arial" w:cs="Arial"/>
          <w:b/>
          <w:bCs/>
          <w:i/>
          <w:iCs/>
          <w:sz w:val="22"/>
          <w:szCs w:val="22"/>
        </w:rPr>
        <w:t>Fortalecimiento de la Institución Educativa de Alto Huarca</w:t>
      </w:r>
      <w:r w:rsidR="00682172" w:rsidRPr="000A1C49">
        <w:rPr>
          <w:rFonts w:ascii="Arial" w:eastAsia="Arial" w:hAnsi="Arial" w:cs="Arial"/>
          <w:b/>
          <w:bCs/>
          <w:i/>
          <w:iCs/>
          <w:sz w:val="22"/>
          <w:szCs w:val="22"/>
        </w:rPr>
        <w:t>:</w:t>
      </w:r>
      <w:r w:rsidR="00682172" w:rsidRPr="004D1D1A">
        <w:rPr>
          <w:rFonts w:ascii="Arial" w:eastAsia="Arial" w:hAnsi="Arial" w:cs="Arial"/>
          <w:i/>
          <w:iCs/>
          <w:sz w:val="22"/>
          <w:szCs w:val="22"/>
        </w:rPr>
        <w:t xml:space="preserve"> </w:t>
      </w:r>
      <w:r w:rsidR="00221167" w:rsidRPr="004D1D1A">
        <w:rPr>
          <w:rFonts w:ascii="Arial" w:hAnsi="Arial" w:cs="Arial"/>
          <w:sz w:val="22"/>
          <w:szCs w:val="22"/>
        </w:rPr>
        <w:t>El proyecto busca mejorar la calidad educativa</w:t>
      </w:r>
      <w:r w:rsidR="00673D56">
        <w:rPr>
          <w:rFonts w:ascii="Arial" w:hAnsi="Arial" w:cs="Arial"/>
          <w:sz w:val="22"/>
          <w:szCs w:val="22"/>
        </w:rPr>
        <w:t xml:space="preserve"> de la zona</w:t>
      </w:r>
      <w:r w:rsidR="00221167" w:rsidRPr="004D1D1A">
        <w:rPr>
          <w:rFonts w:ascii="Arial" w:hAnsi="Arial" w:cs="Arial"/>
          <w:sz w:val="22"/>
          <w:szCs w:val="22"/>
        </w:rPr>
        <w:t>. Antapaccay apoya complementando el presupuesto anual de la institución, trabajando en coordinación con la UGEL Espinar, docentes, alumnos, padres de familia y la comunidad educativa en general</w:t>
      </w:r>
      <w:r w:rsidR="00673D56">
        <w:rPr>
          <w:rFonts w:ascii="Arial" w:hAnsi="Arial" w:cs="Arial"/>
          <w:sz w:val="22"/>
          <w:szCs w:val="22"/>
        </w:rPr>
        <w:t>.</w:t>
      </w:r>
    </w:p>
    <w:p w14:paraId="560B8386" w14:textId="174FE821" w:rsidR="00E61B8B" w:rsidRPr="000A1C49" w:rsidRDefault="4F359B3F" w:rsidP="004D1D1A">
      <w:pPr>
        <w:spacing w:after="0" w:line="360" w:lineRule="auto"/>
        <w:jc w:val="both"/>
        <w:rPr>
          <w:rFonts w:ascii="Arial" w:eastAsia="Arial" w:hAnsi="Arial" w:cs="Arial"/>
          <w:b/>
          <w:bCs/>
          <w:sz w:val="22"/>
          <w:szCs w:val="22"/>
        </w:rPr>
      </w:pPr>
      <w:r w:rsidRPr="000A1C49">
        <w:rPr>
          <w:rFonts w:ascii="Arial" w:eastAsia="Arial" w:hAnsi="Arial" w:cs="Arial"/>
          <w:b/>
          <w:bCs/>
          <w:sz w:val="22"/>
          <w:szCs w:val="22"/>
        </w:rPr>
        <w:t>Componente 2: Educación Técnica Productiva</w:t>
      </w:r>
    </w:p>
    <w:p w14:paraId="74BC5F72" w14:textId="48230E04" w:rsidR="001436AE" w:rsidRPr="004D1D1A" w:rsidRDefault="0044718D" w:rsidP="004D1D1A">
      <w:pPr>
        <w:spacing w:after="0" w:line="360" w:lineRule="auto"/>
        <w:jc w:val="both"/>
        <w:rPr>
          <w:rFonts w:ascii="Arial" w:eastAsia="Arial" w:hAnsi="Arial" w:cs="Arial"/>
          <w:sz w:val="22"/>
          <w:szCs w:val="22"/>
        </w:rPr>
      </w:pPr>
      <w:r>
        <w:rPr>
          <w:rFonts w:ascii="Arial" w:eastAsia="Arial" w:hAnsi="Arial" w:cs="Arial"/>
          <w:b/>
          <w:bCs/>
          <w:sz w:val="22"/>
          <w:szCs w:val="22"/>
        </w:rPr>
        <w:t>-</w:t>
      </w:r>
      <w:r w:rsidR="4F359B3F" w:rsidRPr="004D1D1A">
        <w:rPr>
          <w:rFonts w:ascii="Arial" w:eastAsia="Arial" w:hAnsi="Arial" w:cs="Arial"/>
          <w:b/>
          <w:bCs/>
          <w:sz w:val="22"/>
          <w:szCs w:val="22"/>
        </w:rPr>
        <w:t xml:space="preserve">El </w:t>
      </w:r>
      <w:r w:rsidR="4F359B3F" w:rsidRPr="004D1D1A">
        <w:rPr>
          <w:rFonts w:ascii="Arial" w:eastAsia="Arial" w:hAnsi="Arial" w:cs="Arial"/>
          <w:b/>
          <w:bCs/>
          <w:i/>
          <w:iCs/>
          <w:sz w:val="22"/>
          <w:szCs w:val="22"/>
        </w:rPr>
        <w:t>CETPRO Ñaupay</w:t>
      </w:r>
      <w:r>
        <w:rPr>
          <w:rFonts w:ascii="Arial" w:eastAsia="Arial" w:hAnsi="Arial" w:cs="Arial"/>
          <w:sz w:val="22"/>
          <w:szCs w:val="22"/>
        </w:rPr>
        <w:t>:</w:t>
      </w:r>
      <w:r w:rsidR="4F359B3F" w:rsidRPr="000A1C49">
        <w:rPr>
          <w:rFonts w:ascii="Arial" w:eastAsia="Arial" w:hAnsi="Arial" w:cs="Arial"/>
          <w:sz w:val="22"/>
          <w:szCs w:val="22"/>
        </w:rPr>
        <w:t xml:space="preserve"> </w:t>
      </w:r>
      <w:r w:rsidR="00E50A3A" w:rsidRPr="004D1D1A">
        <w:rPr>
          <w:rFonts w:ascii="Arial" w:hAnsi="Arial" w:cs="Arial"/>
          <w:sz w:val="22"/>
          <w:szCs w:val="22"/>
        </w:rPr>
        <w:t>Fundado en 2004 con el apoyo de Antapaccay, el CETPRO ofrece formación técnica productiva gratuita en cocina, confección y manejo de ganado. Esta iniciativa se desarrolla en coordinación con la UGEL Espinar,</w:t>
      </w:r>
      <w:r w:rsidR="00673D56" w:rsidRPr="00673D56">
        <w:rPr>
          <w:rFonts w:ascii="Arial" w:hAnsi="Arial" w:cs="Arial"/>
          <w:sz w:val="22"/>
          <w:szCs w:val="22"/>
        </w:rPr>
        <w:t xml:space="preserve"> </w:t>
      </w:r>
      <w:r w:rsidR="00673D56" w:rsidRPr="0019201C">
        <w:rPr>
          <w:rFonts w:ascii="Arial" w:hAnsi="Arial" w:cs="Arial"/>
          <w:sz w:val="22"/>
          <w:szCs w:val="22"/>
        </w:rPr>
        <w:t>Asociación Cultural Tintaya y Antapaccay</w:t>
      </w:r>
      <w:r w:rsidR="00673D56">
        <w:rPr>
          <w:rFonts w:ascii="Arial" w:hAnsi="Arial" w:cs="Arial"/>
          <w:sz w:val="22"/>
          <w:szCs w:val="22"/>
        </w:rPr>
        <w:t xml:space="preserve">, con la </w:t>
      </w:r>
      <w:r w:rsidR="00E50A3A" w:rsidRPr="004D1D1A">
        <w:rPr>
          <w:rFonts w:ascii="Arial" w:hAnsi="Arial" w:cs="Arial"/>
          <w:sz w:val="22"/>
          <w:szCs w:val="22"/>
        </w:rPr>
        <w:t>participación de docentes</w:t>
      </w:r>
      <w:r w:rsidR="00673D56">
        <w:rPr>
          <w:rFonts w:ascii="Arial" w:hAnsi="Arial" w:cs="Arial"/>
          <w:sz w:val="22"/>
          <w:szCs w:val="22"/>
        </w:rPr>
        <w:t xml:space="preserve"> y</w:t>
      </w:r>
      <w:r w:rsidR="00E50A3A" w:rsidRPr="004D1D1A">
        <w:rPr>
          <w:rFonts w:ascii="Arial" w:hAnsi="Arial" w:cs="Arial"/>
          <w:sz w:val="22"/>
          <w:szCs w:val="22"/>
        </w:rPr>
        <w:t xml:space="preserve"> alumnos</w:t>
      </w:r>
      <w:r w:rsidR="005F7F85">
        <w:rPr>
          <w:rFonts w:ascii="Arial" w:hAnsi="Arial" w:cs="Arial"/>
          <w:sz w:val="22"/>
          <w:szCs w:val="22"/>
        </w:rPr>
        <w:t xml:space="preserve">. </w:t>
      </w:r>
    </w:p>
    <w:p w14:paraId="1D5FBC7E" w14:textId="77777777" w:rsidR="001436AE" w:rsidRDefault="4F359B3F" w:rsidP="001436AE">
      <w:pPr>
        <w:spacing w:after="0" w:line="360" w:lineRule="auto"/>
        <w:jc w:val="both"/>
        <w:rPr>
          <w:rFonts w:ascii="Arial" w:eastAsia="Arial" w:hAnsi="Arial" w:cs="Arial"/>
          <w:b/>
          <w:bCs/>
          <w:sz w:val="22"/>
          <w:szCs w:val="22"/>
        </w:rPr>
      </w:pPr>
      <w:r w:rsidRPr="000A1C49">
        <w:rPr>
          <w:rFonts w:ascii="Arial" w:eastAsia="Arial" w:hAnsi="Arial" w:cs="Arial"/>
          <w:b/>
          <w:bCs/>
          <w:sz w:val="22"/>
          <w:szCs w:val="22"/>
        </w:rPr>
        <w:t>Componente 3: Educación Superior</w:t>
      </w:r>
      <w:r w:rsidR="00350652" w:rsidRPr="000A1C49">
        <w:rPr>
          <w:rFonts w:ascii="Arial" w:eastAsia="Arial" w:hAnsi="Arial" w:cs="Arial"/>
          <w:b/>
          <w:bCs/>
          <w:sz w:val="22"/>
          <w:szCs w:val="22"/>
        </w:rPr>
        <w:t xml:space="preserve"> (Becas)</w:t>
      </w:r>
    </w:p>
    <w:p w14:paraId="224AF3CE" w14:textId="4CC3D286" w:rsidR="001436AE" w:rsidRPr="004D1D1A" w:rsidRDefault="0044718D" w:rsidP="004D1D1A">
      <w:pPr>
        <w:spacing w:after="0" w:line="360" w:lineRule="auto"/>
        <w:jc w:val="both"/>
        <w:rPr>
          <w:rFonts w:ascii="Arial" w:eastAsia="Arial" w:hAnsi="Arial" w:cs="Arial"/>
          <w:b/>
          <w:bCs/>
          <w:sz w:val="22"/>
          <w:szCs w:val="22"/>
        </w:rPr>
      </w:pPr>
      <w:r>
        <w:rPr>
          <w:rFonts w:ascii="Arial" w:hAnsi="Arial" w:cs="Arial"/>
          <w:b/>
          <w:bCs/>
          <w:sz w:val="22"/>
          <w:szCs w:val="22"/>
        </w:rPr>
        <w:t>-</w:t>
      </w:r>
      <w:r w:rsidR="4F359B3F" w:rsidRPr="004D1D1A">
        <w:rPr>
          <w:rFonts w:ascii="Arial" w:eastAsia="Arial" w:hAnsi="Arial" w:cs="Arial"/>
          <w:b/>
          <w:bCs/>
          <w:i/>
          <w:iCs/>
          <w:sz w:val="22"/>
          <w:szCs w:val="22"/>
        </w:rPr>
        <w:t>Programa de Becas</w:t>
      </w:r>
      <w:r>
        <w:rPr>
          <w:rFonts w:ascii="Arial" w:eastAsia="Arial" w:hAnsi="Arial" w:cs="Arial"/>
          <w:sz w:val="22"/>
          <w:szCs w:val="22"/>
        </w:rPr>
        <w:t>:</w:t>
      </w:r>
      <w:r w:rsidR="4F359B3F" w:rsidRPr="000A1C49">
        <w:rPr>
          <w:rFonts w:ascii="Arial" w:eastAsia="Arial" w:hAnsi="Arial" w:cs="Arial"/>
          <w:sz w:val="22"/>
          <w:szCs w:val="22"/>
        </w:rPr>
        <w:t xml:space="preserve"> </w:t>
      </w:r>
      <w:r w:rsidR="005F7F85" w:rsidRPr="004D1D1A">
        <w:rPr>
          <w:rFonts w:ascii="Arial" w:hAnsi="Arial" w:cs="Arial"/>
          <w:sz w:val="22"/>
          <w:szCs w:val="22"/>
        </w:rPr>
        <w:t>En coordinación con las comunidades, la UGEL Espinar y Antapaccay, se facilita el acceso de los jóvenes espinarenses a estudios técnicos y universitarios, contribuyendo al desarrollo del capital humano local y ampliando sus oportunidades de formación y crecimiento profesional.</w:t>
      </w:r>
    </w:p>
    <w:p w14:paraId="1166048C" w14:textId="608288FC" w:rsidR="00E61B8B" w:rsidRPr="000A1C49" w:rsidRDefault="00E61B8B" w:rsidP="004D1D1A">
      <w:pPr>
        <w:spacing w:after="0" w:line="360" w:lineRule="auto"/>
        <w:jc w:val="both"/>
        <w:rPr>
          <w:rFonts w:ascii="Arial" w:eastAsia="Arial" w:hAnsi="Arial" w:cs="Arial"/>
          <w:b/>
          <w:bCs/>
          <w:sz w:val="22"/>
          <w:szCs w:val="22"/>
        </w:rPr>
      </w:pPr>
      <w:r w:rsidRPr="004D1D1A">
        <w:rPr>
          <w:rFonts w:ascii="Arial" w:eastAsia="Arial" w:hAnsi="Arial" w:cs="Arial"/>
          <w:b/>
          <w:bCs/>
          <w:sz w:val="22"/>
          <w:szCs w:val="22"/>
        </w:rPr>
        <w:t xml:space="preserve">Componente </w:t>
      </w:r>
      <w:r w:rsidR="00350652" w:rsidRPr="004D1D1A">
        <w:rPr>
          <w:rFonts w:ascii="Arial" w:eastAsia="Arial" w:hAnsi="Arial" w:cs="Arial"/>
          <w:b/>
          <w:bCs/>
          <w:sz w:val="22"/>
          <w:szCs w:val="22"/>
        </w:rPr>
        <w:t>4: Capacitación docente</w:t>
      </w:r>
      <w:r w:rsidR="009256B1" w:rsidRPr="000A1C49">
        <w:rPr>
          <w:rFonts w:ascii="Arial" w:eastAsia="Arial" w:hAnsi="Arial" w:cs="Arial"/>
          <w:b/>
          <w:bCs/>
          <w:sz w:val="22"/>
          <w:szCs w:val="22"/>
        </w:rPr>
        <w:t>s</w:t>
      </w:r>
    </w:p>
    <w:p w14:paraId="42E02756" w14:textId="403755E8" w:rsidR="005530DE" w:rsidRPr="004D1D1A" w:rsidRDefault="009256B1" w:rsidP="004D1D1A">
      <w:pPr>
        <w:pStyle w:val="Default"/>
        <w:spacing w:line="360" w:lineRule="auto"/>
        <w:jc w:val="both"/>
        <w:rPr>
          <w:rFonts w:ascii="Arial" w:hAnsi="Arial" w:cs="Arial"/>
          <w:sz w:val="22"/>
          <w:szCs w:val="22"/>
        </w:rPr>
      </w:pPr>
      <w:r w:rsidRPr="000A1C49">
        <w:rPr>
          <w:rFonts w:ascii="Arial" w:eastAsia="Arial" w:hAnsi="Arial" w:cs="Arial"/>
          <w:i/>
          <w:iCs/>
          <w:sz w:val="22"/>
          <w:szCs w:val="22"/>
        </w:rPr>
        <w:t>-</w:t>
      </w:r>
      <w:r w:rsidRPr="004D1D1A">
        <w:rPr>
          <w:rFonts w:ascii="Arial" w:hAnsi="Arial" w:cs="Arial"/>
          <w:b/>
          <w:bCs/>
          <w:i/>
          <w:iCs/>
          <w:sz w:val="22"/>
          <w:szCs w:val="22"/>
        </w:rPr>
        <w:t>Diplomado en Gestión Educativa del Diseño de Estrategias de Aprendizaje para el Desarrollo del Pensamiento de Orden Superior</w:t>
      </w:r>
      <w:r w:rsidR="005530DE" w:rsidRPr="000A1C49">
        <w:rPr>
          <w:rFonts w:ascii="Arial" w:hAnsi="Arial" w:cs="Arial"/>
          <w:b/>
          <w:bCs/>
          <w:i/>
          <w:iCs/>
          <w:sz w:val="22"/>
          <w:szCs w:val="22"/>
        </w:rPr>
        <w:t xml:space="preserve">: </w:t>
      </w:r>
      <w:r w:rsidR="005530DE" w:rsidRPr="004D1D1A">
        <w:rPr>
          <w:rFonts w:ascii="Arial" w:hAnsi="Arial" w:cs="Arial"/>
          <w:sz w:val="22"/>
          <w:szCs w:val="22"/>
        </w:rPr>
        <w:t>Antapaccay, en coordinación con la UGEL Espinar, implementó un diplomado para fortalecer las competencias docentes y mejorar la calidad educativa</w:t>
      </w:r>
      <w:r w:rsidR="0044718D">
        <w:rPr>
          <w:rFonts w:ascii="Arial" w:hAnsi="Arial" w:cs="Arial"/>
          <w:sz w:val="22"/>
          <w:szCs w:val="22"/>
        </w:rPr>
        <w:t>.</w:t>
      </w:r>
    </w:p>
    <w:p w14:paraId="4B9DB74C" w14:textId="36ADE94A" w:rsidR="00F5076D" w:rsidRPr="004D1D1A" w:rsidRDefault="64492AAD" w:rsidP="001436AE">
      <w:pPr>
        <w:spacing w:after="0" w:line="360" w:lineRule="auto"/>
        <w:jc w:val="both"/>
        <w:rPr>
          <w:rFonts w:ascii="Arial" w:hAnsi="Arial" w:cs="Arial"/>
          <w:sz w:val="22"/>
          <w:szCs w:val="22"/>
        </w:rPr>
      </w:pPr>
      <w:r w:rsidRPr="000A1C49">
        <w:rPr>
          <w:rFonts w:ascii="Arial" w:eastAsia="Arial" w:hAnsi="Arial" w:cs="Arial"/>
          <w:b/>
          <w:bCs/>
          <w:sz w:val="22"/>
          <w:szCs w:val="22"/>
          <w:u w:val="single"/>
        </w:rPr>
        <w:t xml:space="preserve">2. </w:t>
      </w:r>
      <w:r w:rsidR="000C5D8C" w:rsidRPr="000A1C49">
        <w:rPr>
          <w:rFonts w:ascii="Arial" w:eastAsia="Arial" w:hAnsi="Arial" w:cs="Arial"/>
          <w:b/>
          <w:bCs/>
          <w:sz w:val="22"/>
          <w:szCs w:val="22"/>
          <w:u w:val="single"/>
        </w:rPr>
        <w:t>OBJETIVO</w:t>
      </w:r>
      <w:r w:rsidR="001436AE">
        <w:rPr>
          <w:rFonts w:ascii="Arial" w:eastAsia="Arial" w:hAnsi="Arial" w:cs="Arial"/>
          <w:b/>
          <w:bCs/>
          <w:sz w:val="22"/>
          <w:szCs w:val="22"/>
        </w:rPr>
        <w:t xml:space="preserve">: </w:t>
      </w:r>
      <w:r w:rsidR="00F5076D" w:rsidRPr="004D1D1A">
        <w:rPr>
          <w:rFonts w:ascii="Arial" w:hAnsi="Arial" w:cs="Arial"/>
          <w:sz w:val="22"/>
          <w:szCs w:val="22"/>
        </w:rPr>
        <w:t>Sistematizar la experiencia del ecosistema educativo local de Espinar como una estrategia articulada para el desarrollo territorial, destacando los aportes de cada uno de sus componentes educativos.</w:t>
      </w:r>
    </w:p>
    <w:p w14:paraId="01DB5830" w14:textId="2589C99E" w:rsidR="006F3D45" w:rsidRPr="004D1D1A" w:rsidRDefault="7D1F15C2" w:rsidP="004D1D1A">
      <w:pPr>
        <w:spacing w:after="0" w:line="360" w:lineRule="auto"/>
        <w:jc w:val="both"/>
        <w:rPr>
          <w:rFonts w:ascii="Arial" w:eastAsia="Times New Roman" w:hAnsi="Arial" w:cs="Arial"/>
          <w:kern w:val="0"/>
          <w:sz w:val="22"/>
          <w:szCs w:val="22"/>
          <w:lang w:eastAsia="es-PE"/>
          <w14:ligatures w14:val="none"/>
        </w:rPr>
      </w:pPr>
      <w:r w:rsidRPr="000A1C49">
        <w:rPr>
          <w:rFonts w:ascii="Arial" w:eastAsia="Arial" w:hAnsi="Arial" w:cs="Arial"/>
          <w:b/>
          <w:bCs/>
          <w:sz w:val="22"/>
          <w:szCs w:val="22"/>
          <w:u w:val="single"/>
        </w:rPr>
        <w:t xml:space="preserve">3. </w:t>
      </w:r>
      <w:r w:rsidR="007139EC" w:rsidRPr="000A1C49">
        <w:rPr>
          <w:rFonts w:ascii="Arial" w:eastAsia="Arial" w:hAnsi="Arial" w:cs="Arial"/>
          <w:b/>
          <w:bCs/>
          <w:sz w:val="22"/>
          <w:szCs w:val="22"/>
          <w:u w:val="single"/>
        </w:rPr>
        <w:t>METODOLÓGIA</w:t>
      </w:r>
      <w:r w:rsidR="001436AE" w:rsidRPr="004D1D1A">
        <w:rPr>
          <w:rFonts w:ascii="Arial" w:eastAsia="Arial" w:hAnsi="Arial" w:cs="Arial"/>
          <w:b/>
          <w:bCs/>
          <w:sz w:val="22"/>
          <w:szCs w:val="22"/>
        </w:rPr>
        <w:t xml:space="preserve">: </w:t>
      </w:r>
      <w:r w:rsidR="0063770E">
        <w:rPr>
          <w:rFonts w:ascii="Arial" w:hAnsi="Arial" w:cs="Arial"/>
          <w:sz w:val="22"/>
          <w:szCs w:val="22"/>
        </w:rPr>
        <w:t>El trabajo</w:t>
      </w:r>
      <w:r w:rsidR="0044718D" w:rsidRPr="004D1D1A">
        <w:rPr>
          <w:rFonts w:ascii="Arial" w:hAnsi="Arial" w:cs="Arial"/>
          <w:sz w:val="22"/>
          <w:szCs w:val="22"/>
        </w:rPr>
        <w:t xml:space="preserve"> se basa en la sistematización de experiencias desarrolladas entre 2021 </w:t>
      </w:r>
      <w:r w:rsidR="0063770E">
        <w:rPr>
          <w:rFonts w:ascii="Arial" w:hAnsi="Arial" w:cs="Arial"/>
          <w:sz w:val="22"/>
          <w:szCs w:val="22"/>
        </w:rPr>
        <w:t>al</w:t>
      </w:r>
      <w:r w:rsidR="0044718D" w:rsidRPr="004D1D1A">
        <w:rPr>
          <w:rFonts w:ascii="Arial" w:hAnsi="Arial" w:cs="Arial"/>
          <w:sz w:val="22"/>
          <w:szCs w:val="22"/>
        </w:rPr>
        <w:t xml:space="preserve"> 2024, con un enfoque crítico y ordenado sobre las acciones implementadas en el ecosistema educativo de Espinar. El análisis se organizó en cuatro componentes: educación básica regular, técnica productiva, superior y capacitación docente, destacando la articulación entre actores locales como instituciones públicas, comunidad educativa, sociedad civil y empresa privada.</w:t>
      </w:r>
    </w:p>
    <w:p w14:paraId="7D4A4516" w14:textId="2D129137" w:rsidR="00E33B26" w:rsidRPr="000A1C49" w:rsidRDefault="00DA68FF" w:rsidP="000A1C49">
      <w:pPr>
        <w:spacing w:after="0" w:line="360" w:lineRule="auto"/>
        <w:jc w:val="both"/>
        <w:rPr>
          <w:rFonts w:ascii="Arial" w:eastAsia="Arial" w:hAnsi="Arial" w:cs="Arial"/>
          <w:b/>
          <w:bCs/>
          <w:sz w:val="22"/>
          <w:szCs w:val="22"/>
          <w:u w:val="single"/>
        </w:rPr>
      </w:pPr>
      <w:r w:rsidRPr="000A1C49">
        <w:rPr>
          <w:rFonts w:ascii="Arial" w:eastAsia="Arial" w:hAnsi="Arial" w:cs="Arial"/>
          <w:b/>
          <w:bCs/>
          <w:sz w:val="22"/>
          <w:szCs w:val="22"/>
          <w:u w:val="single"/>
        </w:rPr>
        <w:t>4. RESULTADO</w:t>
      </w:r>
      <w:r w:rsidR="001436AE">
        <w:rPr>
          <w:rFonts w:ascii="Arial" w:eastAsia="Arial" w:hAnsi="Arial" w:cs="Arial"/>
          <w:b/>
          <w:bCs/>
          <w:sz w:val="22"/>
          <w:szCs w:val="22"/>
          <w:u w:val="single"/>
        </w:rPr>
        <w:t>:</w:t>
      </w:r>
    </w:p>
    <w:p w14:paraId="6FC72D7F" w14:textId="3C59BFF3" w:rsidR="00220188" w:rsidRPr="000A1C49" w:rsidRDefault="00950ADF" w:rsidP="000A1C49">
      <w:pPr>
        <w:spacing w:after="0" w:line="360" w:lineRule="auto"/>
        <w:jc w:val="both"/>
        <w:rPr>
          <w:rFonts w:ascii="Arial" w:eastAsia="Arial" w:hAnsi="Arial" w:cs="Arial"/>
          <w:b/>
          <w:bCs/>
          <w:sz w:val="22"/>
          <w:szCs w:val="22"/>
          <w:u w:val="single"/>
        </w:rPr>
      </w:pPr>
      <w:r w:rsidRPr="000A1C49">
        <w:rPr>
          <w:rFonts w:ascii="Arial" w:eastAsia="Times New Roman" w:hAnsi="Arial" w:cs="Arial"/>
          <w:b/>
          <w:bCs/>
          <w:kern w:val="0"/>
          <w:sz w:val="22"/>
          <w:szCs w:val="22"/>
          <w:u w:val="single"/>
          <w:lang w:eastAsia="es-PE"/>
          <w14:ligatures w14:val="none"/>
        </w:rPr>
        <w:t>Componente 1: Educación Básica Regular</w:t>
      </w:r>
    </w:p>
    <w:p w14:paraId="5C7E790E" w14:textId="5A25A65E" w:rsidR="00220188" w:rsidRPr="00220188" w:rsidRDefault="009901B8" w:rsidP="00220188">
      <w:pPr>
        <w:spacing w:after="0" w:line="360" w:lineRule="auto"/>
        <w:jc w:val="both"/>
        <w:rPr>
          <w:rFonts w:ascii="Arial" w:eastAsia="Times New Roman" w:hAnsi="Arial" w:cs="Arial"/>
          <w:kern w:val="0"/>
          <w:sz w:val="22"/>
          <w:szCs w:val="22"/>
          <w:lang w:eastAsia="es-PE"/>
          <w14:ligatures w14:val="none"/>
        </w:rPr>
      </w:pPr>
      <w:r w:rsidRPr="00220188">
        <w:rPr>
          <w:rFonts w:ascii="Arial" w:eastAsia="Times New Roman" w:hAnsi="Arial" w:cs="Arial"/>
          <w:b/>
          <w:bCs/>
          <w:color w:val="000000" w:themeColor="text1"/>
          <w:kern w:val="0"/>
          <w:sz w:val="22"/>
          <w:szCs w:val="22"/>
          <w:lang w:eastAsia="es-PE"/>
          <w14:ligatures w14:val="none"/>
        </w:rPr>
        <w:t>-</w:t>
      </w:r>
      <w:r w:rsidR="00950ADF" w:rsidRPr="00220188">
        <w:rPr>
          <w:rFonts w:ascii="Arial" w:eastAsia="Times New Roman" w:hAnsi="Arial" w:cs="Arial"/>
          <w:b/>
          <w:bCs/>
          <w:color w:val="000000" w:themeColor="text1"/>
          <w:kern w:val="0"/>
          <w:sz w:val="22"/>
          <w:szCs w:val="22"/>
          <w:lang w:eastAsia="es-PE"/>
          <w14:ligatures w14:val="none"/>
        </w:rPr>
        <w:t>Central de Recursos Educativos de Espinar (CREE)</w:t>
      </w:r>
      <w:r w:rsidR="005F7F85" w:rsidRPr="00220188">
        <w:rPr>
          <w:rFonts w:ascii="Arial" w:eastAsia="Times New Roman" w:hAnsi="Arial" w:cs="Arial"/>
          <w:kern w:val="0"/>
          <w:sz w:val="22"/>
          <w:szCs w:val="22"/>
          <w:lang w:eastAsia="es-PE"/>
          <w14:ligatures w14:val="none"/>
        </w:rPr>
        <w:t>:</w:t>
      </w:r>
      <w:r w:rsidR="000C1751" w:rsidRPr="004D1D1A">
        <w:rPr>
          <w:rFonts w:ascii="Arial" w:hAnsi="Arial" w:cs="Arial"/>
          <w:sz w:val="22"/>
          <w:szCs w:val="22"/>
        </w:rPr>
        <w:t xml:space="preserve"> Entre 2021 y 2024, se trabajó anualmente con aproximadamente 56 instituciones educativas de Espinar, beneficiando a más de 3,000 estudiantes y ofreciendo orientación psicológica a 3,500 padres cada año. Además, cada año, 1,285 docentes fueron capacitados en el uso de Tecnologías de la Información y Comunicación (TIC).</w:t>
      </w:r>
      <w:r w:rsidR="000C1751" w:rsidRPr="00220188">
        <w:rPr>
          <w:rFonts w:ascii="Arial" w:eastAsia="Times New Roman" w:hAnsi="Arial" w:cs="Arial"/>
          <w:kern w:val="0"/>
          <w:sz w:val="22"/>
          <w:szCs w:val="22"/>
          <w:lang w:eastAsia="es-PE"/>
          <w14:ligatures w14:val="none"/>
        </w:rPr>
        <w:t xml:space="preserve"> </w:t>
      </w:r>
      <w:r w:rsidR="00220188" w:rsidRPr="004D1D1A">
        <w:rPr>
          <w:rFonts w:ascii="Arial" w:eastAsia="Times New Roman" w:hAnsi="Arial" w:cs="Arial"/>
          <w:kern w:val="0"/>
          <w:sz w:val="22"/>
          <w:szCs w:val="22"/>
          <w:lang w:eastAsia="es-PE"/>
          <w14:ligatures w14:val="none"/>
        </w:rPr>
        <w:t>De acuerdo con los resultados obtenidos de la prueba de inicio y cierre aplicadas a los estudiantes beneficiarios de los programas de la CREE, entre 2021 al 2024, los estudiantes mostraron un progreso sostenido en sus aprendizajes, gracias a las intervenciones pedagógicas. Para facilitar la comprensión de los resultados, se establece que los niveles de desempeño se agrupan en: Inicio (bajo), Proceso (regular), Logro Esperado (bueno) y Logro Destacado (excelente).</w:t>
      </w:r>
      <w:r w:rsidR="00220188" w:rsidRPr="00220188">
        <w:rPr>
          <w:rFonts w:ascii="Arial" w:eastAsia="Times New Roman" w:hAnsi="Arial" w:cs="Arial"/>
          <w:kern w:val="0"/>
          <w:sz w:val="22"/>
          <w:szCs w:val="22"/>
          <w:lang w:eastAsia="es-PE"/>
          <w14:ligatures w14:val="none"/>
        </w:rPr>
        <w:t xml:space="preserve"> </w:t>
      </w:r>
      <w:r w:rsidR="00220188" w:rsidRPr="004D1D1A">
        <w:rPr>
          <w:rFonts w:ascii="Arial" w:eastAsia="Times New Roman" w:hAnsi="Arial" w:cs="Arial"/>
          <w:kern w:val="0"/>
          <w:sz w:val="22"/>
          <w:szCs w:val="22"/>
          <w:lang w:eastAsia="es-PE"/>
          <w14:ligatures w14:val="none"/>
        </w:rPr>
        <w:t xml:space="preserve">En 2021, el 92% de los estudiantes iniciaron en el nivel Inicio, pero al final del año, el 49% alcanzó el nivel de Logro Esperado. </w:t>
      </w:r>
    </w:p>
    <w:p w14:paraId="7801A1A4" w14:textId="72666004" w:rsidR="00220188" w:rsidRPr="004D1D1A" w:rsidRDefault="00220188" w:rsidP="004D1D1A">
      <w:pPr>
        <w:spacing w:after="0" w:line="360" w:lineRule="auto"/>
        <w:jc w:val="both"/>
        <w:rPr>
          <w:rFonts w:ascii="Arial" w:eastAsia="Times New Roman" w:hAnsi="Arial" w:cs="Arial"/>
          <w:kern w:val="0"/>
          <w:sz w:val="22"/>
          <w:szCs w:val="22"/>
          <w:lang w:eastAsia="es-PE"/>
          <w14:ligatures w14:val="none"/>
        </w:rPr>
      </w:pPr>
      <w:r w:rsidRPr="004D1D1A">
        <w:rPr>
          <w:rFonts w:ascii="Arial" w:eastAsia="Times New Roman" w:hAnsi="Arial" w:cs="Arial"/>
          <w:kern w:val="0"/>
          <w:sz w:val="22"/>
          <w:szCs w:val="22"/>
          <w:lang w:eastAsia="es-PE"/>
          <w14:ligatures w14:val="none"/>
        </w:rPr>
        <w:lastRenderedPageBreak/>
        <w:t>En 2022, a pesar de que el 85% comenzó en Inicio, el 45% alcanzó el Logro Esperado y un 12% llegó al Logro Destacado. En 2023, el nivel Inicio se redujo del 77% al 4%, con un 58% alcanzando el Logro Esperado y un 8% logrando el nivel Destacado. En 2024, a pesar de iniciar con un 76% en el nivel Inicio, solo el 2% permaneció allí, el 64% alcanzó el Logro Esperado y un 17% logró el Logro Destacado.</w:t>
      </w:r>
      <w:r w:rsidRPr="00220188">
        <w:rPr>
          <w:rFonts w:ascii="Arial" w:eastAsia="Times New Roman" w:hAnsi="Arial" w:cs="Arial"/>
          <w:kern w:val="0"/>
          <w:sz w:val="22"/>
          <w:szCs w:val="22"/>
          <w:lang w:eastAsia="es-PE"/>
          <w14:ligatures w14:val="none"/>
        </w:rPr>
        <w:t xml:space="preserve"> </w:t>
      </w:r>
      <w:r w:rsidRPr="004D1D1A">
        <w:rPr>
          <w:rFonts w:ascii="Arial" w:eastAsia="Times New Roman" w:hAnsi="Arial" w:cs="Arial"/>
          <w:kern w:val="0"/>
          <w:sz w:val="22"/>
          <w:szCs w:val="22"/>
          <w:lang w:eastAsia="es-PE"/>
          <w14:ligatures w14:val="none"/>
        </w:rPr>
        <w:t>Estos resultados reflejan el impacto positivo de los programas de la CREE en la mejora continua del aprendizaje de los estudiantes.</w:t>
      </w:r>
    </w:p>
    <w:p w14:paraId="58D62FC9" w14:textId="116E96BB" w:rsidR="00A2399D" w:rsidRPr="000A1C49" w:rsidRDefault="00E447A8" w:rsidP="000A1C49">
      <w:pPr>
        <w:spacing w:after="0" w:line="360" w:lineRule="auto"/>
        <w:jc w:val="both"/>
        <w:rPr>
          <w:rFonts w:ascii="Arial" w:eastAsia="Times New Roman" w:hAnsi="Arial" w:cs="Arial"/>
          <w:kern w:val="0"/>
          <w:sz w:val="22"/>
          <w:szCs w:val="22"/>
          <w:lang w:eastAsia="es-PE"/>
          <w14:ligatures w14:val="none"/>
        </w:rPr>
      </w:pPr>
      <w:r w:rsidRPr="004D1D1A">
        <w:rPr>
          <w:rFonts w:ascii="Arial" w:eastAsia="Arial" w:hAnsi="Arial" w:cs="Arial"/>
          <w:b/>
          <w:bCs/>
          <w:sz w:val="22"/>
          <w:szCs w:val="22"/>
        </w:rPr>
        <w:t>-Fortalecimiento de la Institución Educativa de Alto Huarca</w:t>
      </w:r>
      <w:r w:rsidRPr="000A1C49">
        <w:rPr>
          <w:rFonts w:ascii="Arial" w:eastAsia="Arial" w:hAnsi="Arial" w:cs="Arial"/>
          <w:b/>
          <w:bCs/>
          <w:sz w:val="22"/>
          <w:szCs w:val="22"/>
        </w:rPr>
        <w:t xml:space="preserve">: </w:t>
      </w:r>
      <w:r w:rsidRPr="004D1D1A">
        <w:rPr>
          <w:rFonts w:ascii="Arial" w:hAnsi="Arial" w:cs="Arial"/>
          <w:sz w:val="22"/>
          <w:szCs w:val="22"/>
        </w:rPr>
        <w:t xml:space="preserve">Desde 2021 hasta 2024, se ha beneficiado anualmente a los estudiantes de los niveles primario y secundario de la I.E. </w:t>
      </w:r>
      <w:proofErr w:type="spellStart"/>
      <w:r w:rsidRPr="004D1D1A">
        <w:rPr>
          <w:rFonts w:ascii="Arial" w:hAnsi="Arial" w:cs="Arial"/>
          <w:sz w:val="22"/>
          <w:szCs w:val="22"/>
        </w:rPr>
        <w:t>N°</w:t>
      </w:r>
      <w:proofErr w:type="spellEnd"/>
      <w:r w:rsidRPr="004D1D1A">
        <w:rPr>
          <w:rFonts w:ascii="Arial" w:hAnsi="Arial" w:cs="Arial"/>
          <w:sz w:val="22"/>
          <w:szCs w:val="22"/>
        </w:rPr>
        <w:t xml:space="preserve"> 56197 Alto Huarca, institución que cuenta con 299 alumnos, 17 docentes y 180 padres de familia. </w:t>
      </w:r>
    </w:p>
    <w:p w14:paraId="2976AB54" w14:textId="3A51308B" w:rsidR="00950ADF" w:rsidRPr="000A1C49" w:rsidRDefault="40462A3C" w:rsidP="000A1C49">
      <w:pPr>
        <w:spacing w:after="0" w:line="360" w:lineRule="auto"/>
        <w:jc w:val="both"/>
        <w:rPr>
          <w:rFonts w:ascii="Arial" w:eastAsia="Times New Roman" w:hAnsi="Arial" w:cs="Arial"/>
          <w:kern w:val="0"/>
          <w:sz w:val="22"/>
          <w:szCs w:val="22"/>
          <w:lang w:eastAsia="es-PE"/>
          <w14:ligatures w14:val="none"/>
        </w:rPr>
      </w:pPr>
      <w:r w:rsidRPr="000A1C49">
        <w:rPr>
          <w:rFonts w:ascii="Arial" w:eastAsia="Times New Roman" w:hAnsi="Arial" w:cs="Arial"/>
          <w:b/>
          <w:bCs/>
          <w:kern w:val="0"/>
          <w:sz w:val="22"/>
          <w:szCs w:val="22"/>
          <w:u w:val="single"/>
          <w:lang w:eastAsia="es-PE"/>
          <w14:ligatures w14:val="none"/>
        </w:rPr>
        <w:t xml:space="preserve">Componente 2: Educación Técnica Productiva </w:t>
      </w:r>
    </w:p>
    <w:p w14:paraId="2DD972AB" w14:textId="65116ACB" w:rsidR="00E447A8" w:rsidRPr="000A1C49" w:rsidRDefault="7A3A2F62" w:rsidP="000A1C49">
      <w:pPr>
        <w:spacing w:after="0" w:line="360" w:lineRule="auto"/>
        <w:jc w:val="both"/>
        <w:rPr>
          <w:rFonts w:ascii="Arial" w:eastAsia="Arial" w:hAnsi="Arial" w:cs="Arial"/>
          <w:sz w:val="22"/>
          <w:szCs w:val="22"/>
        </w:rPr>
      </w:pPr>
      <w:r w:rsidRPr="000A1C49">
        <w:rPr>
          <w:rFonts w:ascii="Arial" w:eastAsia="Times New Roman" w:hAnsi="Arial" w:cs="Arial"/>
          <w:b/>
          <w:bCs/>
          <w:color w:val="000000" w:themeColor="text1"/>
          <w:kern w:val="0"/>
          <w:sz w:val="22"/>
          <w:szCs w:val="22"/>
          <w:lang w:eastAsia="es-PE"/>
          <w14:ligatures w14:val="none"/>
        </w:rPr>
        <w:t>-</w:t>
      </w:r>
      <w:r w:rsidR="00950ADF" w:rsidRPr="000A1C49">
        <w:rPr>
          <w:rFonts w:ascii="Arial" w:eastAsia="Times New Roman" w:hAnsi="Arial" w:cs="Arial"/>
          <w:b/>
          <w:bCs/>
          <w:color w:val="000000" w:themeColor="text1"/>
          <w:kern w:val="0"/>
          <w:sz w:val="22"/>
          <w:szCs w:val="22"/>
          <w:lang w:eastAsia="es-PE"/>
          <w14:ligatures w14:val="none"/>
        </w:rPr>
        <w:t>CETPRO Ñaupay</w:t>
      </w:r>
      <w:r w:rsidR="001436AE">
        <w:rPr>
          <w:rFonts w:ascii="Arial" w:eastAsia="Times New Roman" w:hAnsi="Arial" w:cs="Arial"/>
          <w:color w:val="FF0000"/>
          <w:kern w:val="0"/>
          <w:sz w:val="22"/>
          <w:szCs w:val="22"/>
          <w:lang w:eastAsia="es-PE"/>
          <w14:ligatures w14:val="none"/>
        </w:rPr>
        <w:t xml:space="preserve">: </w:t>
      </w:r>
      <w:r w:rsidR="54E581F4" w:rsidRPr="000A1C49">
        <w:rPr>
          <w:rFonts w:ascii="Arial" w:eastAsia="Arial" w:hAnsi="Arial" w:cs="Arial"/>
          <w:sz w:val="22"/>
          <w:szCs w:val="22"/>
        </w:rPr>
        <w:t>Desde su creación, ha beneficiado a más de 3,</w:t>
      </w:r>
      <w:r w:rsidR="0044718D">
        <w:rPr>
          <w:rFonts w:ascii="Arial" w:eastAsia="Arial" w:hAnsi="Arial" w:cs="Arial"/>
          <w:sz w:val="22"/>
          <w:szCs w:val="22"/>
        </w:rPr>
        <w:t>140</w:t>
      </w:r>
      <w:r w:rsidR="54E581F4" w:rsidRPr="000A1C49">
        <w:rPr>
          <w:rFonts w:ascii="Arial" w:eastAsia="Arial" w:hAnsi="Arial" w:cs="Arial"/>
          <w:sz w:val="22"/>
          <w:szCs w:val="22"/>
        </w:rPr>
        <w:t xml:space="preserve"> estudiantes. Entre 2021 y 2024, egresaron 318 alumnos, de los cuales 193 se graduaron. Muchos de ellos han logrado insertarse en el mercado laboral, ya sea en instituciones o a través de sus propios emprendimientos. Según una encuesta aplicada a un grupo reducido de exalumnos, el 44.83% trabaja en una institución y el 31.03% ha iniciado su propio negocio.</w:t>
      </w:r>
    </w:p>
    <w:p w14:paraId="781E1EF6" w14:textId="0860B251" w:rsidR="0044718D" w:rsidRPr="000A1C49" w:rsidRDefault="00950ADF" w:rsidP="000A1C49">
      <w:pPr>
        <w:spacing w:after="0" w:line="360" w:lineRule="auto"/>
        <w:jc w:val="both"/>
        <w:rPr>
          <w:rFonts w:ascii="Arial" w:eastAsia="Times New Roman" w:hAnsi="Arial" w:cs="Arial"/>
          <w:kern w:val="0"/>
          <w:sz w:val="22"/>
          <w:szCs w:val="22"/>
          <w:lang w:eastAsia="es-PE"/>
          <w14:ligatures w14:val="none"/>
        </w:rPr>
      </w:pPr>
      <w:r w:rsidRPr="000A1C49">
        <w:rPr>
          <w:rFonts w:ascii="Arial" w:eastAsia="Times New Roman" w:hAnsi="Arial" w:cs="Arial"/>
          <w:b/>
          <w:bCs/>
          <w:kern w:val="0"/>
          <w:sz w:val="22"/>
          <w:szCs w:val="22"/>
          <w:u w:val="single"/>
          <w:lang w:eastAsia="es-PE"/>
          <w14:ligatures w14:val="none"/>
        </w:rPr>
        <w:t>Componente 3: Educación Superior</w:t>
      </w:r>
    </w:p>
    <w:p w14:paraId="6BDDF2D6" w14:textId="0D86E34E" w:rsidR="0044718D" w:rsidRDefault="00950ADF" w:rsidP="004D1D1A">
      <w:pPr>
        <w:spacing w:after="0" w:line="360" w:lineRule="auto"/>
        <w:jc w:val="both"/>
        <w:rPr>
          <w:rFonts w:ascii="Arial" w:hAnsi="Arial" w:cs="Arial"/>
          <w:sz w:val="22"/>
          <w:szCs w:val="22"/>
        </w:rPr>
      </w:pPr>
      <w:r w:rsidRPr="000A1C49">
        <w:rPr>
          <w:rFonts w:ascii="Arial" w:eastAsia="Times New Roman" w:hAnsi="Arial" w:cs="Arial"/>
          <w:b/>
          <w:bCs/>
          <w:color w:val="000000" w:themeColor="text1"/>
          <w:kern w:val="0"/>
          <w:sz w:val="22"/>
          <w:szCs w:val="22"/>
          <w:lang w:eastAsia="es-PE"/>
          <w14:ligatures w14:val="none"/>
        </w:rPr>
        <w:t>Programa de Becas</w:t>
      </w:r>
      <w:r w:rsidRPr="000A1C49">
        <w:rPr>
          <w:rFonts w:ascii="Arial" w:eastAsia="Times New Roman" w:hAnsi="Arial" w:cs="Arial"/>
          <w:color w:val="000000" w:themeColor="text1"/>
          <w:kern w:val="0"/>
          <w:sz w:val="22"/>
          <w:szCs w:val="22"/>
          <w:lang w:eastAsia="es-PE"/>
          <w14:ligatures w14:val="none"/>
        </w:rPr>
        <w:t>:</w:t>
      </w:r>
      <w:r w:rsidR="001436AE">
        <w:rPr>
          <w:rFonts w:ascii="Arial" w:hAnsi="Arial" w:cs="Arial"/>
          <w:sz w:val="22"/>
          <w:szCs w:val="22"/>
        </w:rPr>
        <w:t xml:space="preserve"> </w:t>
      </w:r>
      <w:r w:rsidR="00673D56" w:rsidRPr="004D1D1A">
        <w:rPr>
          <w:rFonts w:ascii="Arial" w:hAnsi="Arial" w:cs="Arial"/>
          <w:sz w:val="22"/>
          <w:szCs w:val="22"/>
        </w:rPr>
        <w:t>El número de becarios aumentó de 175 en 2021 a 302 en 2024, lo que refleja un crecimiento sostenido en el acceso de jóvenes a oportunidades de formación técnica y superior en instituciones como SENATI y la Universidad Tecnológica del Perú (UTP).</w:t>
      </w:r>
    </w:p>
    <w:p w14:paraId="3C0F2925" w14:textId="225206E1" w:rsidR="0044718D" w:rsidRPr="004D1D1A" w:rsidRDefault="00E447A8" w:rsidP="004D1D1A">
      <w:pPr>
        <w:spacing w:after="0" w:line="360" w:lineRule="auto"/>
        <w:jc w:val="both"/>
        <w:rPr>
          <w:rFonts w:ascii="Arial" w:eastAsia="Arial" w:hAnsi="Arial" w:cs="Arial"/>
          <w:b/>
          <w:bCs/>
          <w:sz w:val="22"/>
          <w:szCs w:val="22"/>
          <w:u w:val="single"/>
        </w:rPr>
      </w:pPr>
      <w:r w:rsidRPr="004D1D1A">
        <w:rPr>
          <w:rFonts w:ascii="Arial" w:eastAsia="Arial" w:hAnsi="Arial" w:cs="Arial"/>
          <w:b/>
          <w:bCs/>
          <w:sz w:val="22"/>
          <w:szCs w:val="22"/>
          <w:u w:val="single"/>
        </w:rPr>
        <w:t xml:space="preserve">Componente 4: Capacitación docentes </w:t>
      </w:r>
    </w:p>
    <w:p w14:paraId="351370A6" w14:textId="5AB805AE" w:rsidR="00E447A8" w:rsidRPr="004D1D1A" w:rsidRDefault="00E447A8" w:rsidP="0044718D">
      <w:pPr>
        <w:spacing w:after="0" w:line="360" w:lineRule="auto"/>
        <w:jc w:val="both"/>
        <w:rPr>
          <w:rFonts w:ascii="Arial" w:eastAsia="Arial" w:hAnsi="Arial" w:cs="Arial"/>
          <w:b/>
          <w:bCs/>
          <w:sz w:val="22"/>
          <w:szCs w:val="22"/>
        </w:rPr>
      </w:pPr>
      <w:r w:rsidRPr="000A1C49">
        <w:rPr>
          <w:rFonts w:ascii="Arial" w:eastAsia="Times New Roman" w:hAnsi="Arial" w:cs="Arial"/>
          <w:b/>
          <w:bCs/>
          <w:sz w:val="22"/>
          <w:szCs w:val="22"/>
          <w:lang w:eastAsia="es-PE"/>
        </w:rPr>
        <w:t>-</w:t>
      </w:r>
      <w:r w:rsidRPr="000A1C49">
        <w:rPr>
          <w:rFonts w:ascii="Arial" w:eastAsia="Times New Roman" w:hAnsi="Arial" w:cs="Arial"/>
          <w:b/>
          <w:bCs/>
          <w:kern w:val="0"/>
          <w:sz w:val="22"/>
          <w:szCs w:val="22"/>
          <w:lang w:eastAsia="es-PE"/>
          <w14:ligatures w14:val="none"/>
        </w:rPr>
        <w:t>Diplomado para Docentes</w:t>
      </w:r>
      <w:r w:rsidR="00673D56">
        <w:rPr>
          <w:rFonts w:ascii="Arial" w:eastAsia="Arial" w:hAnsi="Arial" w:cs="Arial"/>
          <w:b/>
          <w:bCs/>
          <w:sz w:val="22"/>
          <w:szCs w:val="22"/>
        </w:rPr>
        <w:t xml:space="preserve">: </w:t>
      </w:r>
      <w:r w:rsidR="000A1C49" w:rsidRPr="004D1D1A">
        <w:rPr>
          <w:rFonts w:ascii="Arial" w:hAnsi="Arial" w:cs="Arial"/>
          <w:sz w:val="22"/>
          <w:szCs w:val="22"/>
        </w:rPr>
        <w:t xml:space="preserve">A </w:t>
      </w:r>
      <w:r w:rsidR="006F3D45" w:rsidRPr="004D1D1A">
        <w:rPr>
          <w:rFonts w:ascii="Arial" w:hAnsi="Arial" w:cs="Arial"/>
          <w:sz w:val="22"/>
          <w:szCs w:val="22"/>
        </w:rPr>
        <w:t xml:space="preserve">través de un </w:t>
      </w:r>
      <w:r w:rsidR="000A1C49" w:rsidRPr="004D1D1A">
        <w:rPr>
          <w:rFonts w:ascii="Arial" w:hAnsi="Arial" w:cs="Arial"/>
          <w:sz w:val="22"/>
          <w:szCs w:val="22"/>
        </w:rPr>
        <w:t>diplomado</w:t>
      </w:r>
      <w:r w:rsidR="006F3D45" w:rsidRPr="004D1D1A">
        <w:rPr>
          <w:rFonts w:ascii="Arial" w:hAnsi="Arial" w:cs="Arial"/>
          <w:sz w:val="22"/>
          <w:szCs w:val="22"/>
        </w:rPr>
        <w:t xml:space="preserve"> especializado impartido por la Escuela de Posgrado de la Universidad Católica San Pablo</w:t>
      </w:r>
      <w:r w:rsidR="000A1C49" w:rsidRPr="004D1D1A">
        <w:rPr>
          <w:rFonts w:ascii="Arial" w:hAnsi="Arial" w:cs="Arial"/>
          <w:sz w:val="22"/>
          <w:szCs w:val="22"/>
        </w:rPr>
        <w:t xml:space="preserve"> entre 2024 y 2025 se capacitó a 100 docentes en estrategias pedagógicas orientadas al desarrollo profesional y al fomento del pensamiento de orden superior. </w:t>
      </w:r>
    </w:p>
    <w:p w14:paraId="6623BCCC" w14:textId="0763EFDC" w:rsidR="2A742768" w:rsidRPr="004A4940" w:rsidRDefault="005F7F85" w:rsidP="000A1C49">
      <w:pPr>
        <w:spacing w:after="0" w:line="360" w:lineRule="auto"/>
        <w:jc w:val="both"/>
        <w:rPr>
          <w:rFonts w:ascii="Arial" w:eastAsia="Arial" w:hAnsi="Arial" w:cs="Arial"/>
          <w:b/>
          <w:bCs/>
          <w:sz w:val="22"/>
          <w:szCs w:val="22"/>
          <w:u w:val="single"/>
        </w:rPr>
      </w:pPr>
      <w:r w:rsidRPr="000A1C49">
        <w:rPr>
          <w:rFonts w:ascii="Arial" w:eastAsia="Arial" w:hAnsi="Arial" w:cs="Arial"/>
          <w:b/>
          <w:bCs/>
          <w:sz w:val="22"/>
          <w:szCs w:val="22"/>
          <w:u w:val="single"/>
        </w:rPr>
        <w:t>5. CONCLUSI</w:t>
      </w:r>
      <w:r>
        <w:rPr>
          <w:rFonts w:ascii="Arial" w:eastAsia="Arial" w:hAnsi="Arial" w:cs="Arial"/>
          <w:b/>
          <w:bCs/>
          <w:sz w:val="22"/>
          <w:szCs w:val="22"/>
          <w:u w:val="single"/>
        </w:rPr>
        <w:t>ONES</w:t>
      </w:r>
      <w:r w:rsidR="00B76D80">
        <w:rPr>
          <w:rFonts w:ascii="Arial" w:eastAsia="Arial" w:hAnsi="Arial" w:cs="Arial"/>
          <w:b/>
          <w:bCs/>
          <w:sz w:val="22"/>
          <w:szCs w:val="22"/>
          <w:u w:val="single"/>
        </w:rPr>
        <w:t>:</w:t>
      </w:r>
    </w:p>
    <w:p w14:paraId="3C76E7CB" w14:textId="412853BE" w:rsidR="00214638" w:rsidRPr="004D1D1A" w:rsidRDefault="00214638" w:rsidP="00277BF1">
      <w:pPr>
        <w:spacing w:after="0" w:line="360" w:lineRule="auto"/>
        <w:jc w:val="both"/>
        <w:rPr>
          <w:rFonts w:ascii="Arial" w:hAnsi="Arial" w:cs="Arial"/>
          <w:sz w:val="22"/>
          <w:szCs w:val="22"/>
        </w:rPr>
      </w:pPr>
      <w:r>
        <w:rPr>
          <w:rFonts w:ascii="Arial" w:hAnsi="Arial" w:cs="Arial"/>
          <w:sz w:val="22"/>
          <w:szCs w:val="22"/>
        </w:rPr>
        <w:t xml:space="preserve">- </w:t>
      </w:r>
      <w:r w:rsidRPr="004D1D1A">
        <w:rPr>
          <w:rFonts w:ascii="Arial" w:hAnsi="Arial" w:cs="Arial"/>
          <w:sz w:val="22"/>
          <w:szCs w:val="22"/>
        </w:rPr>
        <w:t xml:space="preserve">Entre 2021 </w:t>
      </w:r>
      <w:r w:rsidR="00B255D0">
        <w:rPr>
          <w:rFonts w:ascii="Arial" w:hAnsi="Arial" w:cs="Arial"/>
          <w:sz w:val="22"/>
          <w:szCs w:val="22"/>
        </w:rPr>
        <w:t>al</w:t>
      </w:r>
      <w:r w:rsidRPr="004D1D1A">
        <w:rPr>
          <w:rFonts w:ascii="Arial" w:hAnsi="Arial" w:cs="Arial"/>
          <w:sz w:val="22"/>
          <w:szCs w:val="22"/>
        </w:rPr>
        <w:t xml:space="preserve"> 2024, el ecosistema educativo de Espinar, gracias a la colaboración entre instituciones locales, la comunidad educativa </w:t>
      </w:r>
      <w:r w:rsidR="00B255D0">
        <w:rPr>
          <w:rFonts w:ascii="Arial" w:hAnsi="Arial" w:cs="Arial"/>
          <w:sz w:val="22"/>
          <w:szCs w:val="22"/>
        </w:rPr>
        <w:t xml:space="preserve">con la Ugel Espinar </w:t>
      </w:r>
      <w:r w:rsidRPr="004D1D1A">
        <w:rPr>
          <w:rFonts w:ascii="Arial" w:hAnsi="Arial" w:cs="Arial"/>
          <w:sz w:val="22"/>
          <w:szCs w:val="22"/>
        </w:rPr>
        <w:t>y la empresa minera Antapaccay, ha logrado avances significativos en la calidad educativa, la formación docente y el acceso a oportunidades educativas para los estudiantes. Este esfuerzo conjunto ha favorecido el desarrollo académico, técnico y profesional en la región.</w:t>
      </w:r>
    </w:p>
    <w:p w14:paraId="5FE4019D" w14:textId="7BB0CBF3" w:rsidR="00214638" w:rsidRPr="004D1D1A" w:rsidRDefault="00B76D80" w:rsidP="00277BF1">
      <w:pPr>
        <w:spacing w:after="0" w:line="360" w:lineRule="auto"/>
        <w:jc w:val="both"/>
        <w:rPr>
          <w:rFonts w:ascii="Arial" w:eastAsia="Times New Roman" w:hAnsi="Arial" w:cs="Arial"/>
          <w:kern w:val="0"/>
          <w:sz w:val="22"/>
          <w:szCs w:val="22"/>
          <w:lang w:eastAsia="es-PE"/>
          <w14:ligatures w14:val="none"/>
        </w:rPr>
      </w:pPr>
      <w:r>
        <w:rPr>
          <w:rFonts w:ascii="Arial" w:eastAsia="Times New Roman" w:hAnsi="Arial" w:cs="Arial"/>
          <w:b/>
          <w:bCs/>
          <w:kern w:val="0"/>
          <w:sz w:val="22"/>
          <w:szCs w:val="22"/>
          <w:lang w:eastAsia="es-PE"/>
          <w14:ligatures w14:val="none"/>
        </w:rPr>
        <w:t xml:space="preserve">- </w:t>
      </w:r>
      <w:r w:rsidRPr="004D1D1A">
        <w:rPr>
          <w:rFonts w:ascii="Arial" w:eastAsia="Times New Roman" w:hAnsi="Arial" w:cs="Arial"/>
          <w:kern w:val="0"/>
          <w:sz w:val="22"/>
          <w:szCs w:val="22"/>
          <w:lang w:eastAsia="es-PE"/>
          <w14:ligatures w14:val="none"/>
        </w:rPr>
        <w:t xml:space="preserve">Los </w:t>
      </w:r>
      <w:r w:rsidR="00214638" w:rsidRPr="004D1D1A">
        <w:rPr>
          <w:rFonts w:ascii="Arial" w:eastAsia="Times New Roman" w:hAnsi="Arial" w:cs="Arial"/>
          <w:kern w:val="0"/>
          <w:sz w:val="22"/>
          <w:szCs w:val="22"/>
          <w:lang w:eastAsia="es-PE"/>
          <w14:ligatures w14:val="none"/>
        </w:rPr>
        <w:t>programas de la CREE han impulsado mejoras en el rendimiento estudiantil, destacando que, en 2024, solo el 2% de los estudiantes permaneció en el nivel de inicio</w:t>
      </w:r>
      <w:r w:rsidR="00220188">
        <w:rPr>
          <w:rFonts w:ascii="Arial" w:eastAsia="Times New Roman" w:hAnsi="Arial" w:cs="Arial"/>
          <w:kern w:val="0"/>
          <w:sz w:val="22"/>
          <w:szCs w:val="22"/>
          <w:lang w:eastAsia="es-PE"/>
          <w14:ligatures w14:val="none"/>
        </w:rPr>
        <w:t xml:space="preserve"> (bajo)</w:t>
      </w:r>
      <w:r w:rsidR="00214638" w:rsidRPr="004D1D1A">
        <w:rPr>
          <w:rFonts w:ascii="Arial" w:eastAsia="Times New Roman" w:hAnsi="Arial" w:cs="Arial"/>
          <w:kern w:val="0"/>
          <w:sz w:val="22"/>
          <w:szCs w:val="22"/>
          <w:lang w:eastAsia="es-PE"/>
          <w14:ligatures w14:val="none"/>
        </w:rPr>
        <w:t>, con el 64% alcanzando el logro esperado</w:t>
      </w:r>
      <w:r w:rsidR="00220188">
        <w:rPr>
          <w:rFonts w:ascii="Arial" w:eastAsia="Times New Roman" w:hAnsi="Arial" w:cs="Arial"/>
          <w:kern w:val="0"/>
          <w:sz w:val="22"/>
          <w:szCs w:val="22"/>
          <w:lang w:eastAsia="es-PE"/>
          <w14:ligatures w14:val="none"/>
        </w:rPr>
        <w:t xml:space="preserve"> (bueno)</w:t>
      </w:r>
      <w:r w:rsidR="00214638" w:rsidRPr="004D1D1A">
        <w:rPr>
          <w:rFonts w:ascii="Arial" w:eastAsia="Times New Roman" w:hAnsi="Arial" w:cs="Arial"/>
          <w:kern w:val="0"/>
          <w:sz w:val="22"/>
          <w:szCs w:val="22"/>
          <w:lang w:eastAsia="es-PE"/>
          <w14:ligatures w14:val="none"/>
        </w:rPr>
        <w:t>, lo que refleja el éxito de las intervenciones pedagógicas.</w:t>
      </w:r>
    </w:p>
    <w:p w14:paraId="491EDCBF" w14:textId="69822F4D" w:rsidR="00214638" w:rsidRPr="004D1D1A" w:rsidRDefault="00B76D80" w:rsidP="00277BF1">
      <w:pPr>
        <w:spacing w:after="0" w:line="360" w:lineRule="auto"/>
        <w:jc w:val="both"/>
        <w:rPr>
          <w:rFonts w:ascii="Arial" w:eastAsia="Times New Roman" w:hAnsi="Arial" w:cs="Arial"/>
          <w:kern w:val="0"/>
          <w:sz w:val="22"/>
          <w:szCs w:val="22"/>
          <w:lang w:eastAsia="es-PE"/>
          <w14:ligatures w14:val="none"/>
        </w:rPr>
      </w:pPr>
      <w:r>
        <w:rPr>
          <w:rFonts w:ascii="Arial" w:eastAsia="Times New Roman" w:hAnsi="Arial" w:cs="Arial"/>
          <w:b/>
          <w:bCs/>
          <w:kern w:val="0"/>
          <w:sz w:val="22"/>
          <w:szCs w:val="22"/>
          <w:lang w:eastAsia="es-PE"/>
          <w14:ligatures w14:val="none"/>
        </w:rPr>
        <w:t xml:space="preserve">- </w:t>
      </w:r>
      <w:r w:rsidR="00214638" w:rsidRPr="004D1D1A">
        <w:rPr>
          <w:rFonts w:ascii="Arial" w:eastAsia="Times New Roman" w:hAnsi="Arial" w:cs="Arial"/>
          <w:kern w:val="0"/>
          <w:sz w:val="22"/>
          <w:szCs w:val="22"/>
          <w:lang w:eastAsia="es-PE"/>
          <w14:ligatures w14:val="none"/>
        </w:rPr>
        <w:t>El CETPRO Ñaupay ha beneficiado a más de 3,140 estudiantes, con un alto porcentaje de egresados insertados en el mercado laboral o emprendiendo sus propios negocios, lo que demuestra la efectividad de la formación técnica en la región.</w:t>
      </w:r>
    </w:p>
    <w:p w14:paraId="400756C4" w14:textId="644D1044" w:rsidR="00214638" w:rsidRPr="004D1D1A" w:rsidRDefault="00B76D80" w:rsidP="00277BF1">
      <w:pPr>
        <w:spacing w:after="0" w:line="360" w:lineRule="auto"/>
        <w:jc w:val="both"/>
        <w:rPr>
          <w:rFonts w:ascii="Arial" w:eastAsia="Times New Roman" w:hAnsi="Arial" w:cs="Arial"/>
          <w:kern w:val="0"/>
          <w:sz w:val="22"/>
          <w:szCs w:val="22"/>
          <w:lang w:eastAsia="es-PE"/>
          <w14:ligatures w14:val="none"/>
        </w:rPr>
      </w:pPr>
      <w:r>
        <w:rPr>
          <w:rFonts w:ascii="Arial" w:eastAsia="Times New Roman" w:hAnsi="Arial" w:cs="Arial"/>
          <w:b/>
          <w:bCs/>
          <w:kern w:val="0"/>
          <w:sz w:val="22"/>
          <w:szCs w:val="22"/>
          <w:lang w:eastAsia="es-PE"/>
          <w14:ligatures w14:val="none"/>
        </w:rPr>
        <w:t xml:space="preserve">- </w:t>
      </w:r>
      <w:r w:rsidR="00214638" w:rsidRPr="004D1D1A">
        <w:rPr>
          <w:rFonts w:ascii="Arial" w:eastAsia="Times New Roman" w:hAnsi="Arial" w:cs="Arial"/>
          <w:kern w:val="0"/>
          <w:sz w:val="22"/>
          <w:szCs w:val="22"/>
          <w:lang w:eastAsia="es-PE"/>
          <w14:ligatures w14:val="none"/>
        </w:rPr>
        <w:t>El Programa de Becas ha facilitado el acceso a estudios técnicos y universitarios para los jóvenes de Espinar, con un aumento en el número de becarios</w:t>
      </w:r>
      <w:r w:rsidR="00DF6B62">
        <w:rPr>
          <w:rFonts w:ascii="Arial" w:eastAsia="Times New Roman" w:hAnsi="Arial" w:cs="Arial"/>
          <w:kern w:val="0"/>
          <w:sz w:val="22"/>
          <w:szCs w:val="22"/>
          <w:lang w:eastAsia="es-PE"/>
          <w14:ligatures w14:val="none"/>
        </w:rPr>
        <w:t xml:space="preserve"> a 302</w:t>
      </w:r>
      <w:r w:rsidR="00214638" w:rsidRPr="004D1D1A">
        <w:rPr>
          <w:rFonts w:ascii="Arial" w:eastAsia="Times New Roman" w:hAnsi="Arial" w:cs="Arial"/>
          <w:kern w:val="0"/>
          <w:sz w:val="22"/>
          <w:szCs w:val="22"/>
          <w:lang w:eastAsia="es-PE"/>
          <w14:ligatures w14:val="none"/>
        </w:rPr>
        <w:t>, lo que amplía sus oportunidades educativas y profesionales.</w:t>
      </w:r>
    </w:p>
    <w:p w14:paraId="5FC26D1C" w14:textId="3FFA5DEF" w:rsidR="1806ABC8" w:rsidRDefault="00B76D80" w:rsidP="00277BF1">
      <w:pPr>
        <w:spacing w:after="0" w:line="360" w:lineRule="auto"/>
        <w:jc w:val="both"/>
        <w:rPr>
          <w:rFonts w:ascii="Arial" w:eastAsia="Times New Roman" w:hAnsi="Arial" w:cs="Arial"/>
          <w:sz w:val="22"/>
          <w:szCs w:val="22"/>
          <w:lang w:eastAsia="es-PE"/>
        </w:rPr>
      </w:pPr>
      <w:r>
        <w:rPr>
          <w:rFonts w:ascii="Arial" w:eastAsia="Times New Roman" w:hAnsi="Arial" w:cs="Arial"/>
          <w:b/>
          <w:bCs/>
          <w:kern w:val="0"/>
          <w:sz w:val="22"/>
          <w:szCs w:val="22"/>
          <w:lang w:eastAsia="es-PE"/>
          <w14:ligatures w14:val="none"/>
        </w:rPr>
        <w:t xml:space="preserve">- </w:t>
      </w:r>
      <w:r w:rsidR="00214638" w:rsidRPr="004D1D1A">
        <w:rPr>
          <w:rFonts w:ascii="Arial" w:eastAsia="Times New Roman" w:hAnsi="Arial" w:cs="Arial"/>
          <w:kern w:val="0"/>
          <w:sz w:val="22"/>
          <w:szCs w:val="22"/>
          <w:lang w:eastAsia="es-PE"/>
          <w14:ligatures w14:val="none"/>
        </w:rPr>
        <w:t>La formación de 100 docentes en 2024 ha fortalecido sus competencias pedagógicas, contribuyendo a la mejora de la calidad educativa y al desarrollo del pensamiento crítico</w:t>
      </w:r>
      <w:r w:rsidR="00220188">
        <w:rPr>
          <w:rFonts w:ascii="Arial" w:eastAsia="Times New Roman" w:hAnsi="Arial" w:cs="Arial"/>
          <w:kern w:val="0"/>
          <w:sz w:val="22"/>
          <w:szCs w:val="22"/>
          <w:lang w:eastAsia="es-PE"/>
          <w14:ligatures w14:val="none"/>
        </w:rPr>
        <w:t>.</w:t>
      </w:r>
    </w:p>
    <w:sectPr w:rsidR="1806ABC8" w:rsidSect="00C94A93">
      <w:headerReference w:type="default" r:id="rId13"/>
      <w:pgSz w:w="11906" w:h="17338"/>
      <w:pgMar w:top="1400" w:right="900" w:bottom="28"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A973" w14:textId="77777777" w:rsidR="0026315B" w:rsidRDefault="0026315B" w:rsidP="00C94A93">
      <w:pPr>
        <w:spacing w:after="0" w:line="240" w:lineRule="auto"/>
      </w:pPr>
      <w:r>
        <w:separator/>
      </w:r>
    </w:p>
  </w:endnote>
  <w:endnote w:type="continuationSeparator" w:id="0">
    <w:p w14:paraId="4E09B946" w14:textId="77777777" w:rsidR="0026315B" w:rsidRDefault="0026315B" w:rsidP="00C94A93">
      <w:pPr>
        <w:spacing w:after="0" w:line="240" w:lineRule="auto"/>
      </w:pPr>
      <w:r>
        <w:continuationSeparator/>
      </w:r>
    </w:p>
  </w:endnote>
  <w:endnote w:type="continuationNotice" w:id="1">
    <w:p w14:paraId="64FAB5FE" w14:textId="77777777" w:rsidR="0026315B" w:rsidRDefault="002631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8D523" w14:textId="77777777" w:rsidR="0026315B" w:rsidRDefault="0026315B" w:rsidP="00C94A93">
      <w:pPr>
        <w:spacing w:after="0" w:line="240" w:lineRule="auto"/>
      </w:pPr>
      <w:r>
        <w:separator/>
      </w:r>
    </w:p>
  </w:footnote>
  <w:footnote w:type="continuationSeparator" w:id="0">
    <w:p w14:paraId="198602C4" w14:textId="77777777" w:rsidR="0026315B" w:rsidRDefault="0026315B" w:rsidP="00C94A93">
      <w:pPr>
        <w:spacing w:after="0" w:line="240" w:lineRule="auto"/>
      </w:pPr>
      <w:r>
        <w:continuationSeparator/>
      </w:r>
    </w:p>
  </w:footnote>
  <w:footnote w:type="continuationNotice" w:id="1">
    <w:p w14:paraId="3342590D" w14:textId="77777777" w:rsidR="0026315B" w:rsidRDefault="002631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1296" w14:textId="1FA97D2E" w:rsidR="00C94A93" w:rsidRDefault="00C94A93">
    <w:pPr>
      <w:pStyle w:val="Encabezado"/>
    </w:pPr>
    <w:r w:rsidRPr="00C94A93">
      <w:rPr>
        <w:noProof/>
        <w:color w:val="2B579A"/>
      </w:rPr>
      <w:drawing>
        <wp:anchor distT="0" distB="0" distL="114300" distR="114300" simplePos="0" relativeHeight="251658240" behindDoc="0" locked="0" layoutInCell="1" allowOverlap="1" wp14:anchorId="5C4DFCDF" wp14:editId="44341B1D">
          <wp:simplePos x="0" y="0"/>
          <wp:positionH relativeFrom="margin">
            <wp:align>right</wp:align>
          </wp:positionH>
          <wp:positionV relativeFrom="paragraph">
            <wp:posOffset>-215900</wp:posOffset>
          </wp:positionV>
          <wp:extent cx="1186180" cy="592455"/>
          <wp:effectExtent l="0" t="0" r="0" b="0"/>
          <wp:wrapNone/>
          <wp:docPr id="1026" name="Picture 2" descr="Antapaccay">
            <a:extLst xmlns:a="http://schemas.openxmlformats.org/drawingml/2006/main">
              <a:ext uri="{FF2B5EF4-FFF2-40B4-BE49-F238E27FC236}">
                <a16:creationId xmlns:a16="http://schemas.microsoft.com/office/drawing/2014/main" id="{1D6A30C6-DF58-A33F-3B42-869CB32D6D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ntapaccay">
                    <a:extLst>
                      <a:ext uri="{FF2B5EF4-FFF2-40B4-BE49-F238E27FC236}">
                        <a16:creationId xmlns:a16="http://schemas.microsoft.com/office/drawing/2014/main" id="{1D6A30C6-DF58-A33F-3B42-869CB32D6D49}"/>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6180" cy="592455"/>
                  </a:xfrm>
                  <a:prstGeom prst="rect">
                    <a:avLst/>
                  </a:prstGeom>
                  <a:noFill/>
                </pic:spPr>
              </pic:pic>
            </a:graphicData>
          </a:graphic>
        </wp:anchor>
      </w:drawing>
    </w:r>
    <w:r w:rsidRPr="00C94A93">
      <w:rPr>
        <w:noProof/>
        <w:color w:val="2B579A"/>
      </w:rPr>
      <w:drawing>
        <wp:anchor distT="0" distB="0" distL="114300" distR="114300" simplePos="0" relativeHeight="251658241" behindDoc="0" locked="0" layoutInCell="1" allowOverlap="1" wp14:anchorId="4E43DD7D" wp14:editId="7D1B934F">
          <wp:simplePos x="0" y="0"/>
          <wp:positionH relativeFrom="column">
            <wp:posOffset>-323850</wp:posOffset>
          </wp:positionH>
          <wp:positionV relativeFrom="paragraph">
            <wp:posOffset>-158750</wp:posOffset>
          </wp:positionV>
          <wp:extent cx="2117090" cy="587375"/>
          <wp:effectExtent l="0" t="0" r="0" b="0"/>
          <wp:wrapNone/>
          <wp:docPr id="6" name="Imagen 5">
            <a:extLst xmlns:a="http://schemas.openxmlformats.org/drawingml/2006/main">
              <a:ext uri="{FF2B5EF4-FFF2-40B4-BE49-F238E27FC236}">
                <a16:creationId xmlns:a16="http://schemas.microsoft.com/office/drawing/2014/main" id="{9E9FB2EF-2425-F042-753A-837D8E6D46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9E9FB2EF-2425-F042-753A-837D8E6D463C}"/>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117090" cy="58737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xImkv9n2KW4Iu" int2:id="TcHJh9jT">
      <int2:state int2:value="Rejected" int2:type="AugLoop_Text_Critique"/>
    </int2:textHash>
    <int2:textHash int2:hashCode="1pfZYdXdM2AXqi" int2:id="dd8GNaaz">
      <int2:state int2:value="Rejected" int2:type="AugLoop_Text_Critique"/>
    </int2:textHash>
    <int2:textHash int2:hashCode="AoqBDVjSD48aDq" int2:id="grI2OKuV">
      <int2:state int2:value="Rejected" int2:type="AugLoop_Text_Critique"/>
    </int2:textHash>
    <int2:textHash int2:hashCode="ZxS+YZqhx6dLbj" int2:id="CvWd4dMF">
      <int2:state int2:value="Rejected" int2:type="AugLoop_Text_Critique"/>
    </int2:textHash>
    <int2:textHash int2:hashCode="h0F9ZFrcbJDPGA" int2:id="RJuPMVBB">
      <int2:state int2:value="Rejected" int2:type="AugLoop_Text_Critique"/>
    </int2:textHash>
    <int2:textHash int2:hashCode="sOBBwc/v0/zhij" int2:id="SxMLvKSr">
      <int2:state int2:value="Rejected" int2:type="AugLoop_Text_Critique"/>
    </int2:textHash>
    <int2:textHash int2:hashCode="er9jLfyF4iTwMg" int2:id="yktLt86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53B0"/>
    <w:multiLevelType w:val="hybridMultilevel"/>
    <w:tmpl w:val="072C8DA0"/>
    <w:lvl w:ilvl="0" w:tplc="DD0213AC">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2737F57"/>
    <w:multiLevelType w:val="hybridMultilevel"/>
    <w:tmpl w:val="0EF07844"/>
    <w:lvl w:ilvl="0" w:tplc="D51E7AB6">
      <w:start w:val="3"/>
      <w:numFmt w:val="bullet"/>
      <w:lvlText w:val="-"/>
      <w:lvlJc w:val="left"/>
      <w:pPr>
        <w:ind w:left="720" w:hanging="360"/>
      </w:pPr>
      <w:rPr>
        <w:rFonts w:ascii="Aptos" w:eastAsia="Times New Roman" w:hAnsi="Aptos"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5C37AC2"/>
    <w:multiLevelType w:val="hybridMultilevel"/>
    <w:tmpl w:val="821AB8BE"/>
    <w:lvl w:ilvl="0" w:tplc="0409000D">
      <w:start w:val="1"/>
      <w:numFmt w:val="bullet"/>
      <w:lvlText w:val=""/>
      <w:lvlJc w:val="left"/>
      <w:pPr>
        <w:ind w:left="643" w:hanging="360"/>
      </w:pPr>
      <w:rPr>
        <w:rFonts w:ascii="Wingdings" w:hAnsi="Wingdings" w:hint="default"/>
      </w:rPr>
    </w:lvl>
    <w:lvl w:ilvl="1" w:tplc="280A0003" w:tentative="1">
      <w:start w:val="1"/>
      <w:numFmt w:val="bullet"/>
      <w:lvlText w:val="o"/>
      <w:lvlJc w:val="left"/>
      <w:pPr>
        <w:ind w:left="1363" w:hanging="360"/>
      </w:pPr>
      <w:rPr>
        <w:rFonts w:ascii="Courier New" w:hAnsi="Courier New" w:cs="Courier New" w:hint="default"/>
      </w:rPr>
    </w:lvl>
    <w:lvl w:ilvl="2" w:tplc="280A0005" w:tentative="1">
      <w:start w:val="1"/>
      <w:numFmt w:val="bullet"/>
      <w:lvlText w:val=""/>
      <w:lvlJc w:val="left"/>
      <w:pPr>
        <w:ind w:left="2083" w:hanging="360"/>
      </w:pPr>
      <w:rPr>
        <w:rFonts w:ascii="Wingdings" w:hAnsi="Wingdings" w:hint="default"/>
      </w:rPr>
    </w:lvl>
    <w:lvl w:ilvl="3" w:tplc="280A0001" w:tentative="1">
      <w:start w:val="1"/>
      <w:numFmt w:val="bullet"/>
      <w:lvlText w:val=""/>
      <w:lvlJc w:val="left"/>
      <w:pPr>
        <w:ind w:left="2803" w:hanging="360"/>
      </w:pPr>
      <w:rPr>
        <w:rFonts w:ascii="Symbol" w:hAnsi="Symbol" w:hint="default"/>
      </w:rPr>
    </w:lvl>
    <w:lvl w:ilvl="4" w:tplc="280A0003" w:tentative="1">
      <w:start w:val="1"/>
      <w:numFmt w:val="bullet"/>
      <w:lvlText w:val="o"/>
      <w:lvlJc w:val="left"/>
      <w:pPr>
        <w:ind w:left="3523" w:hanging="360"/>
      </w:pPr>
      <w:rPr>
        <w:rFonts w:ascii="Courier New" w:hAnsi="Courier New" w:cs="Courier New" w:hint="default"/>
      </w:rPr>
    </w:lvl>
    <w:lvl w:ilvl="5" w:tplc="280A0005" w:tentative="1">
      <w:start w:val="1"/>
      <w:numFmt w:val="bullet"/>
      <w:lvlText w:val=""/>
      <w:lvlJc w:val="left"/>
      <w:pPr>
        <w:ind w:left="4243" w:hanging="360"/>
      </w:pPr>
      <w:rPr>
        <w:rFonts w:ascii="Wingdings" w:hAnsi="Wingdings" w:hint="default"/>
      </w:rPr>
    </w:lvl>
    <w:lvl w:ilvl="6" w:tplc="280A0001" w:tentative="1">
      <w:start w:val="1"/>
      <w:numFmt w:val="bullet"/>
      <w:lvlText w:val=""/>
      <w:lvlJc w:val="left"/>
      <w:pPr>
        <w:ind w:left="4963" w:hanging="360"/>
      </w:pPr>
      <w:rPr>
        <w:rFonts w:ascii="Symbol" w:hAnsi="Symbol" w:hint="default"/>
      </w:rPr>
    </w:lvl>
    <w:lvl w:ilvl="7" w:tplc="280A0003" w:tentative="1">
      <w:start w:val="1"/>
      <w:numFmt w:val="bullet"/>
      <w:lvlText w:val="o"/>
      <w:lvlJc w:val="left"/>
      <w:pPr>
        <w:ind w:left="5683" w:hanging="360"/>
      </w:pPr>
      <w:rPr>
        <w:rFonts w:ascii="Courier New" w:hAnsi="Courier New" w:cs="Courier New" w:hint="default"/>
      </w:rPr>
    </w:lvl>
    <w:lvl w:ilvl="8" w:tplc="280A0005" w:tentative="1">
      <w:start w:val="1"/>
      <w:numFmt w:val="bullet"/>
      <w:lvlText w:val=""/>
      <w:lvlJc w:val="left"/>
      <w:pPr>
        <w:ind w:left="6403" w:hanging="360"/>
      </w:pPr>
      <w:rPr>
        <w:rFonts w:ascii="Wingdings" w:hAnsi="Wingdings" w:hint="default"/>
      </w:rPr>
    </w:lvl>
  </w:abstractNum>
  <w:abstractNum w:abstractNumId="3" w15:restartNumberingAfterBreak="0">
    <w:nsid w:val="556708C8"/>
    <w:multiLevelType w:val="hybridMultilevel"/>
    <w:tmpl w:val="BE483FCE"/>
    <w:lvl w:ilvl="0" w:tplc="0409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F5F04B4"/>
    <w:multiLevelType w:val="hybridMultilevel"/>
    <w:tmpl w:val="22D83540"/>
    <w:lvl w:ilvl="0" w:tplc="D51E7AB6">
      <w:start w:val="3"/>
      <w:numFmt w:val="bullet"/>
      <w:lvlText w:val="-"/>
      <w:lvlJc w:val="left"/>
      <w:pPr>
        <w:ind w:left="720" w:hanging="360"/>
      </w:pPr>
      <w:rPr>
        <w:rFonts w:ascii="Aptos" w:eastAsia="Times New Roman" w:hAnsi="Aptos"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5455F66"/>
    <w:multiLevelType w:val="hybridMultilevel"/>
    <w:tmpl w:val="3880D29E"/>
    <w:lvl w:ilvl="0" w:tplc="0409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7FB92E1F"/>
    <w:multiLevelType w:val="hybridMultilevel"/>
    <w:tmpl w:val="5A88AC16"/>
    <w:lvl w:ilvl="0" w:tplc="D51E7AB6">
      <w:start w:val="3"/>
      <w:numFmt w:val="bullet"/>
      <w:lvlText w:val="-"/>
      <w:lvlJc w:val="left"/>
      <w:pPr>
        <w:ind w:left="720" w:hanging="360"/>
      </w:pPr>
      <w:rPr>
        <w:rFonts w:ascii="Aptos" w:eastAsia="Times New Roman" w:hAnsi="Aptos"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42348547">
    <w:abstractNumId w:val="6"/>
  </w:num>
  <w:num w:numId="2" w16cid:durableId="1587883192">
    <w:abstractNumId w:val="1"/>
  </w:num>
  <w:num w:numId="3" w16cid:durableId="218057908">
    <w:abstractNumId w:val="4"/>
  </w:num>
  <w:num w:numId="4" w16cid:durableId="1972901711">
    <w:abstractNumId w:val="3"/>
  </w:num>
  <w:num w:numId="5" w16cid:durableId="1025249016">
    <w:abstractNumId w:val="0"/>
  </w:num>
  <w:num w:numId="6" w16cid:durableId="2086761221">
    <w:abstractNumId w:val="2"/>
  </w:num>
  <w:num w:numId="7" w16cid:durableId="2113355939">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44"/>
    <w:rsid w:val="0000555E"/>
    <w:rsid w:val="00080847"/>
    <w:rsid w:val="000A1C49"/>
    <w:rsid w:val="000C1751"/>
    <w:rsid w:val="000C3EC3"/>
    <w:rsid w:val="000C5D8C"/>
    <w:rsid w:val="000F05B0"/>
    <w:rsid w:val="000F066B"/>
    <w:rsid w:val="001436AE"/>
    <w:rsid w:val="001948D9"/>
    <w:rsid w:val="001B05A2"/>
    <w:rsid w:val="001B7561"/>
    <w:rsid w:val="001E35CF"/>
    <w:rsid w:val="00203B07"/>
    <w:rsid w:val="00214638"/>
    <w:rsid w:val="00220188"/>
    <w:rsid w:val="00221167"/>
    <w:rsid w:val="00223F9A"/>
    <w:rsid w:val="00232E2F"/>
    <w:rsid w:val="0024317F"/>
    <w:rsid w:val="0026315B"/>
    <w:rsid w:val="0027388C"/>
    <w:rsid w:val="00277BF1"/>
    <w:rsid w:val="002905E9"/>
    <w:rsid w:val="002A43B5"/>
    <w:rsid w:val="002E1F09"/>
    <w:rsid w:val="002E788B"/>
    <w:rsid w:val="003247EA"/>
    <w:rsid w:val="00350652"/>
    <w:rsid w:val="00356C89"/>
    <w:rsid w:val="00360228"/>
    <w:rsid w:val="003666FC"/>
    <w:rsid w:val="003C201E"/>
    <w:rsid w:val="00426A59"/>
    <w:rsid w:val="0044718D"/>
    <w:rsid w:val="00455DD3"/>
    <w:rsid w:val="00462276"/>
    <w:rsid w:val="0047604F"/>
    <w:rsid w:val="00494DBD"/>
    <w:rsid w:val="004A4940"/>
    <w:rsid w:val="004C12E7"/>
    <w:rsid w:val="004C7508"/>
    <w:rsid w:val="004D1D1A"/>
    <w:rsid w:val="005228B8"/>
    <w:rsid w:val="00524CFB"/>
    <w:rsid w:val="005276C5"/>
    <w:rsid w:val="00527F2F"/>
    <w:rsid w:val="005530DE"/>
    <w:rsid w:val="00556A29"/>
    <w:rsid w:val="0056429B"/>
    <w:rsid w:val="0058378E"/>
    <w:rsid w:val="00587D7D"/>
    <w:rsid w:val="005D31B9"/>
    <w:rsid w:val="005D7540"/>
    <w:rsid w:val="005F7F85"/>
    <w:rsid w:val="00625E05"/>
    <w:rsid w:val="0063770E"/>
    <w:rsid w:val="00673D56"/>
    <w:rsid w:val="00675DD0"/>
    <w:rsid w:val="00682172"/>
    <w:rsid w:val="00687A87"/>
    <w:rsid w:val="00695668"/>
    <w:rsid w:val="006A5458"/>
    <w:rsid w:val="006B0FCF"/>
    <w:rsid w:val="006C5E85"/>
    <w:rsid w:val="006F3D45"/>
    <w:rsid w:val="007139EC"/>
    <w:rsid w:val="0074483E"/>
    <w:rsid w:val="007701AE"/>
    <w:rsid w:val="0077039D"/>
    <w:rsid w:val="0077433B"/>
    <w:rsid w:val="00780819"/>
    <w:rsid w:val="00783B23"/>
    <w:rsid w:val="007B6030"/>
    <w:rsid w:val="007F0CF3"/>
    <w:rsid w:val="00804775"/>
    <w:rsid w:val="00814618"/>
    <w:rsid w:val="00822E6C"/>
    <w:rsid w:val="0083774F"/>
    <w:rsid w:val="008855BF"/>
    <w:rsid w:val="008B0D78"/>
    <w:rsid w:val="008B54F7"/>
    <w:rsid w:val="008D6F29"/>
    <w:rsid w:val="00913459"/>
    <w:rsid w:val="00916DC4"/>
    <w:rsid w:val="009256B1"/>
    <w:rsid w:val="00926236"/>
    <w:rsid w:val="0092676A"/>
    <w:rsid w:val="00950ADF"/>
    <w:rsid w:val="00953D14"/>
    <w:rsid w:val="00954540"/>
    <w:rsid w:val="009569E7"/>
    <w:rsid w:val="009618C4"/>
    <w:rsid w:val="009901B8"/>
    <w:rsid w:val="009A7C91"/>
    <w:rsid w:val="009E1486"/>
    <w:rsid w:val="00A2138C"/>
    <w:rsid w:val="00A2399D"/>
    <w:rsid w:val="00A50254"/>
    <w:rsid w:val="00A75E94"/>
    <w:rsid w:val="00A81DA2"/>
    <w:rsid w:val="00AA6DBC"/>
    <w:rsid w:val="00AC6B1B"/>
    <w:rsid w:val="00AF6B06"/>
    <w:rsid w:val="00B0635B"/>
    <w:rsid w:val="00B178EB"/>
    <w:rsid w:val="00B255D0"/>
    <w:rsid w:val="00B42EBE"/>
    <w:rsid w:val="00B51FE5"/>
    <w:rsid w:val="00B60B33"/>
    <w:rsid w:val="00B70EFF"/>
    <w:rsid w:val="00B76D80"/>
    <w:rsid w:val="00B85BF0"/>
    <w:rsid w:val="00B9297B"/>
    <w:rsid w:val="00B96FC4"/>
    <w:rsid w:val="00C31D76"/>
    <w:rsid w:val="00C356D5"/>
    <w:rsid w:val="00C4438C"/>
    <w:rsid w:val="00C45577"/>
    <w:rsid w:val="00C56318"/>
    <w:rsid w:val="00C8416E"/>
    <w:rsid w:val="00C92D0D"/>
    <w:rsid w:val="00C94A93"/>
    <w:rsid w:val="00CD35D5"/>
    <w:rsid w:val="00CD7F02"/>
    <w:rsid w:val="00CF6706"/>
    <w:rsid w:val="00D05B9E"/>
    <w:rsid w:val="00D35553"/>
    <w:rsid w:val="00D80E44"/>
    <w:rsid w:val="00DA3EBE"/>
    <w:rsid w:val="00DA4235"/>
    <w:rsid w:val="00DA68FF"/>
    <w:rsid w:val="00DC1A81"/>
    <w:rsid w:val="00DC1B7B"/>
    <w:rsid w:val="00DD4AAB"/>
    <w:rsid w:val="00DF6B62"/>
    <w:rsid w:val="00DF6D95"/>
    <w:rsid w:val="00E05832"/>
    <w:rsid w:val="00E33B26"/>
    <w:rsid w:val="00E447A8"/>
    <w:rsid w:val="00E50A3A"/>
    <w:rsid w:val="00E61B8B"/>
    <w:rsid w:val="00E7682B"/>
    <w:rsid w:val="00E806C5"/>
    <w:rsid w:val="00E83355"/>
    <w:rsid w:val="00E972B1"/>
    <w:rsid w:val="00EB0FB1"/>
    <w:rsid w:val="00EC78CB"/>
    <w:rsid w:val="00F05BE7"/>
    <w:rsid w:val="00F15670"/>
    <w:rsid w:val="00F24267"/>
    <w:rsid w:val="00F5076D"/>
    <w:rsid w:val="00F57377"/>
    <w:rsid w:val="00F645B9"/>
    <w:rsid w:val="00F7426C"/>
    <w:rsid w:val="00F74DE6"/>
    <w:rsid w:val="00F83163"/>
    <w:rsid w:val="00FA2F98"/>
    <w:rsid w:val="00FB6FE2"/>
    <w:rsid w:val="00FC404A"/>
    <w:rsid w:val="00FF7831"/>
    <w:rsid w:val="014892BE"/>
    <w:rsid w:val="016E05AA"/>
    <w:rsid w:val="018156C9"/>
    <w:rsid w:val="01B0E912"/>
    <w:rsid w:val="01B424A1"/>
    <w:rsid w:val="01BC9EEC"/>
    <w:rsid w:val="01E50843"/>
    <w:rsid w:val="02281C32"/>
    <w:rsid w:val="02397833"/>
    <w:rsid w:val="02552D3E"/>
    <w:rsid w:val="02CB03E1"/>
    <w:rsid w:val="02E639F9"/>
    <w:rsid w:val="02E72E74"/>
    <w:rsid w:val="02E98439"/>
    <w:rsid w:val="02F0A9D5"/>
    <w:rsid w:val="02F211B5"/>
    <w:rsid w:val="02FEC161"/>
    <w:rsid w:val="02FF2569"/>
    <w:rsid w:val="0343D447"/>
    <w:rsid w:val="03620D17"/>
    <w:rsid w:val="038196E2"/>
    <w:rsid w:val="038716A7"/>
    <w:rsid w:val="03B4A652"/>
    <w:rsid w:val="03B755BF"/>
    <w:rsid w:val="03C2AD98"/>
    <w:rsid w:val="03D2E4F6"/>
    <w:rsid w:val="03E542A7"/>
    <w:rsid w:val="0460E5AF"/>
    <w:rsid w:val="04615838"/>
    <w:rsid w:val="047D876E"/>
    <w:rsid w:val="04B2BD03"/>
    <w:rsid w:val="04F7462C"/>
    <w:rsid w:val="051CE3E2"/>
    <w:rsid w:val="053C693D"/>
    <w:rsid w:val="0546AC98"/>
    <w:rsid w:val="0552C4CD"/>
    <w:rsid w:val="056090D6"/>
    <w:rsid w:val="05681027"/>
    <w:rsid w:val="056E4B6C"/>
    <w:rsid w:val="06892049"/>
    <w:rsid w:val="06AC340D"/>
    <w:rsid w:val="06C46A6C"/>
    <w:rsid w:val="06F52393"/>
    <w:rsid w:val="071B2BA6"/>
    <w:rsid w:val="07ADA5A6"/>
    <w:rsid w:val="07C1971E"/>
    <w:rsid w:val="07E70BEE"/>
    <w:rsid w:val="07FC309F"/>
    <w:rsid w:val="08406962"/>
    <w:rsid w:val="08415BF6"/>
    <w:rsid w:val="0847E57A"/>
    <w:rsid w:val="089209FA"/>
    <w:rsid w:val="08D752D7"/>
    <w:rsid w:val="09469FE4"/>
    <w:rsid w:val="095307AE"/>
    <w:rsid w:val="0981409C"/>
    <w:rsid w:val="09D34628"/>
    <w:rsid w:val="09DAB797"/>
    <w:rsid w:val="0A0B3441"/>
    <w:rsid w:val="0A631BB3"/>
    <w:rsid w:val="0A688AB5"/>
    <w:rsid w:val="0A70C461"/>
    <w:rsid w:val="0AB9092A"/>
    <w:rsid w:val="0AE6C895"/>
    <w:rsid w:val="0B03116C"/>
    <w:rsid w:val="0B1D303C"/>
    <w:rsid w:val="0B1F52F4"/>
    <w:rsid w:val="0B73B72D"/>
    <w:rsid w:val="0BDA6AC8"/>
    <w:rsid w:val="0BE1EC47"/>
    <w:rsid w:val="0BF76B03"/>
    <w:rsid w:val="0C39507D"/>
    <w:rsid w:val="0C9C9AF3"/>
    <w:rsid w:val="0CD9EC4E"/>
    <w:rsid w:val="0CE89D67"/>
    <w:rsid w:val="0CEEEFDC"/>
    <w:rsid w:val="0D20B5BB"/>
    <w:rsid w:val="0D89ADF3"/>
    <w:rsid w:val="0E68813A"/>
    <w:rsid w:val="0E71871B"/>
    <w:rsid w:val="0E753070"/>
    <w:rsid w:val="0E945FDC"/>
    <w:rsid w:val="0EE41E62"/>
    <w:rsid w:val="0F54E4DA"/>
    <w:rsid w:val="0F5766C8"/>
    <w:rsid w:val="0F9C2BA5"/>
    <w:rsid w:val="0FA731D8"/>
    <w:rsid w:val="0FCFA2A1"/>
    <w:rsid w:val="10537EDA"/>
    <w:rsid w:val="105523E5"/>
    <w:rsid w:val="10684C94"/>
    <w:rsid w:val="10685B4A"/>
    <w:rsid w:val="1072A97C"/>
    <w:rsid w:val="108946D6"/>
    <w:rsid w:val="10AA7CD3"/>
    <w:rsid w:val="10C24C6A"/>
    <w:rsid w:val="11083CB1"/>
    <w:rsid w:val="113B0FB5"/>
    <w:rsid w:val="11450029"/>
    <w:rsid w:val="116BFD48"/>
    <w:rsid w:val="11A4945F"/>
    <w:rsid w:val="11D6402C"/>
    <w:rsid w:val="124B0471"/>
    <w:rsid w:val="128D1E62"/>
    <w:rsid w:val="1307710C"/>
    <w:rsid w:val="1321A6B4"/>
    <w:rsid w:val="13766919"/>
    <w:rsid w:val="137DBD2B"/>
    <w:rsid w:val="1388DD05"/>
    <w:rsid w:val="13D593B8"/>
    <w:rsid w:val="140B8A05"/>
    <w:rsid w:val="141223F9"/>
    <w:rsid w:val="143C4D33"/>
    <w:rsid w:val="148087C4"/>
    <w:rsid w:val="14D431B1"/>
    <w:rsid w:val="14D660B6"/>
    <w:rsid w:val="1501E266"/>
    <w:rsid w:val="15210D61"/>
    <w:rsid w:val="15818D9C"/>
    <w:rsid w:val="15CD6C1D"/>
    <w:rsid w:val="15E89844"/>
    <w:rsid w:val="15F20300"/>
    <w:rsid w:val="16182F8A"/>
    <w:rsid w:val="168AB34D"/>
    <w:rsid w:val="1698ED4D"/>
    <w:rsid w:val="16B314BE"/>
    <w:rsid w:val="16B7D21D"/>
    <w:rsid w:val="16C87F51"/>
    <w:rsid w:val="16CF2FEC"/>
    <w:rsid w:val="16E516BD"/>
    <w:rsid w:val="17432EB0"/>
    <w:rsid w:val="176A4B55"/>
    <w:rsid w:val="17741A4B"/>
    <w:rsid w:val="17937AD8"/>
    <w:rsid w:val="179648D2"/>
    <w:rsid w:val="17F166C6"/>
    <w:rsid w:val="18001EB7"/>
    <w:rsid w:val="1806ABC8"/>
    <w:rsid w:val="18266F42"/>
    <w:rsid w:val="18AF6B29"/>
    <w:rsid w:val="18B073F8"/>
    <w:rsid w:val="18B07CF5"/>
    <w:rsid w:val="195B19BB"/>
    <w:rsid w:val="1960FA2B"/>
    <w:rsid w:val="199A7D63"/>
    <w:rsid w:val="19BB356A"/>
    <w:rsid w:val="1A139353"/>
    <w:rsid w:val="1A2E5428"/>
    <w:rsid w:val="1A54AF40"/>
    <w:rsid w:val="1A71452F"/>
    <w:rsid w:val="1AAB660B"/>
    <w:rsid w:val="1AB3A84E"/>
    <w:rsid w:val="1AEC6F35"/>
    <w:rsid w:val="1AEC8310"/>
    <w:rsid w:val="1B134596"/>
    <w:rsid w:val="1B21A057"/>
    <w:rsid w:val="1B33E602"/>
    <w:rsid w:val="1B467E6E"/>
    <w:rsid w:val="1B5DF1FE"/>
    <w:rsid w:val="1B6040AC"/>
    <w:rsid w:val="1BA49D33"/>
    <w:rsid w:val="1BAC20B4"/>
    <w:rsid w:val="1BC5BDB2"/>
    <w:rsid w:val="1BD04C09"/>
    <w:rsid w:val="1BED2F5F"/>
    <w:rsid w:val="1BF30006"/>
    <w:rsid w:val="1C121E11"/>
    <w:rsid w:val="1C3E86A4"/>
    <w:rsid w:val="1C58B036"/>
    <w:rsid w:val="1C5F66EE"/>
    <w:rsid w:val="1C8561E9"/>
    <w:rsid w:val="1C8881E6"/>
    <w:rsid w:val="1D20512B"/>
    <w:rsid w:val="1D305725"/>
    <w:rsid w:val="1D3E36A0"/>
    <w:rsid w:val="1D5186D7"/>
    <w:rsid w:val="1D62B775"/>
    <w:rsid w:val="1D87CC9C"/>
    <w:rsid w:val="1E01463E"/>
    <w:rsid w:val="1E1D7342"/>
    <w:rsid w:val="1E56E2AD"/>
    <w:rsid w:val="1E7E3917"/>
    <w:rsid w:val="1E7F116C"/>
    <w:rsid w:val="1EB73434"/>
    <w:rsid w:val="1EDD625D"/>
    <w:rsid w:val="1F305954"/>
    <w:rsid w:val="1F64E488"/>
    <w:rsid w:val="2015943E"/>
    <w:rsid w:val="2076E89A"/>
    <w:rsid w:val="2092C0AB"/>
    <w:rsid w:val="209AD732"/>
    <w:rsid w:val="20D823EE"/>
    <w:rsid w:val="20E0F750"/>
    <w:rsid w:val="212EB393"/>
    <w:rsid w:val="2191BC41"/>
    <w:rsid w:val="21A03B10"/>
    <w:rsid w:val="21A9CBE0"/>
    <w:rsid w:val="21BE6A00"/>
    <w:rsid w:val="21C38537"/>
    <w:rsid w:val="22890E95"/>
    <w:rsid w:val="22D58EA5"/>
    <w:rsid w:val="2306DF0B"/>
    <w:rsid w:val="232E062A"/>
    <w:rsid w:val="234DEF84"/>
    <w:rsid w:val="23799106"/>
    <w:rsid w:val="238C0A46"/>
    <w:rsid w:val="239B2991"/>
    <w:rsid w:val="23B15F30"/>
    <w:rsid w:val="23BF4642"/>
    <w:rsid w:val="23ED92F8"/>
    <w:rsid w:val="24040458"/>
    <w:rsid w:val="24169E64"/>
    <w:rsid w:val="243B9B6F"/>
    <w:rsid w:val="245D0F4C"/>
    <w:rsid w:val="24B15389"/>
    <w:rsid w:val="24B8E814"/>
    <w:rsid w:val="251DEB10"/>
    <w:rsid w:val="25395832"/>
    <w:rsid w:val="2555BFE1"/>
    <w:rsid w:val="2571831B"/>
    <w:rsid w:val="25E18B69"/>
    <w:rsid w:val="25F50509"/>
    <w:rsid w:val="2633E85D"/>
    <w:rsid w:val="268476A7"/>
    <w:rsid w:val="2698F87F"/>
    <w:rsid w:val="26E73649"/>
    <w:rsid w:val="270A71B7"/>
    <w:rsid w:val="27185B1E"/>
    <w:rsid w:val="27A2DA4C"/>
    <w:rsid w:val="27AD1C1E"/>
    <w:rsid w:val="27BEAAEF"/>
    <w:rsid w:val="27C9285D"/>
    <w:rsid w:val="27D1618B"/>
    <w:rsid w:val="27F523D5"/>
    <w:rsid w:val="27FFA83E"/>
    <w:rsid w:val="281D9B54"/>
    <w:rsid w:val="285D12E2"/>
    <w:rsid w:val="288BB1AB"/>
    <w:rsid w:val="28A5444B"/>
    <w:rsid w:val="28AD6997"/>
    <w:rsid w:val="28B7A12A"/>
    <w:rsid w:val="28C80605"/>
    <w:rsid w:val="28FDA0D1"/>
    <w:rsid w:val="29002AAD"/>
    <w:rsid w:val="29247969"/>
    <w:rsid w:val="299109BB"/>
    <w:rsid w:val="29AD1938"/>
    <w:rsid w:val="29BF73D0"/>
    <w:rsid w:val="29C36C4A"/>
    <w:rsid w:val="2A151B33"/>
    <w:rsid w:val="2A19200E"/>
    <w:rsid w:val="2A5C1AD3"/>
    <w:rsid w:val="2A742768"/>
    <w:rsid w:val="2A748A56"/>
    <w:rsid w:val="2A845485"/>
    <w:rsid w:val="2AD1E390"/>
    <w:rsid w:val="2AEB0631"/>
    <w:rsid w:val="2AFD6951"/>
    <w:rsid w:val="2B0FBD0E"/>
    <w:rsid w:val="2B679BF5"/>
    <w:rsid w:val="2B9A73B8"/>
    <w:rsid w:val="2BA2181D"/>
    <w:rsid w:val="2BA4BB2C"/>
    <w:rsid w:val="2C1D860E"/>
    <w:rsid w:val="2C6A0AD0"/>
    <w:rsid w:val="2C74B527"/>
    <w:rsid w:val="2C8D4F24"/>
    <w:rsid w:val="2CA3F93B"/>
    <w:rsid w:val="2CC84920"/>
    <w:rsid w:val="2CF9A445"/>
    <w:rsid w:val="2D3BB51D"/>
    <w:rsid w:val="2D9FC8C2"/>
    <w:rsid w:val="2DDB896C"/>
    <w:rsid w:val="2DEF4068"/>
    <w:rsid w:val="2DF42E1B"/>
    <w:rsid w:val="2E182592"/>
    <w:rsid w:val="2E1ED2C2"/>
    <w:rsid w:val="2E5C2703"/>
    <w:rsid w:val="2E6BD8D0"/>
    <w:rsid w:val="2E7930A0"/>
    <w:rsid w:val="2E79EB96"/>
    <w:rsid w:val="2E8D7563"/>
    <w:rsid w:val="2EAD6E58"/>
    <w:rsid w:val="2ED956C9"/>
    <w:rsid w:val="2EE5AEB0"/>
    <w:rsid w:val="2EE9885A"/>
    <w:rsid w:val="2F23D96D"/>
    <w:rsid w:val="2F251910"/>
    <w:rsid w:val="2F33343F"/>
    <w:rsid w:val="2F7F2551"/>
    <w:rsid w:val="2F8C4863"/>
    <w:rsid w:val="2F909A88"/>
    <w:rsid w:val="2F95905B"/>
    <w:rsid w:val="2FE1895B"/>
    <w:rsid w:val="2FF094CC"/>
    <w:rsid w:val="2FF1CCA4"/>
    <w:rsid w:val="2FFFE8D2"/>
    <w:rsid w:val="300DB867"/>
    <w:rsid w:val="300F1451"/>
    <w:rsid w:val="30174996"/>
    <w:rsid w:val="302FF6DE"/>
    <w:rsid w:val="308C9A9C"/>
    <w:rsid w:val="30D99EF7"/>
    <w:rsid w:val="30EABC5F"/>
    <w:rsid w:val="3118D5A9"/>
    <w:rsid w:val="3157FFDB"/>
    <w:rsid w:val="320B1A80"/>
    <w:rsid w:val="322FFA92"/>
    <w:rsid w:val="3253084A"/>
    <w:rsid w:val="32601486"/>
    <w:rsid w:val="32687A85"/>
    <w:rsid w:val="3279C07B"/>
    <w:rsid w:val="32A80E10"/>
    <w:rsid w:val="32B0EE50"/>
    <w:rsid w:val="32E76672"/>
    <w:rsid w:val="3343BE12"/>
    <w:rsid w:val="334EB6B1"/>
    <w:rsid w:val="3384DB00"/>
    <w:rsid w:val="33AAC6C3"/>
    <w:rsid w:val="33EBF3F9"/>
    <w:rsid w:val="33EF9D28"/>
    <w:rsid w:val="3405B92F"/>
    <w:rsid w:val="34B96E3E"/>
    <w:rsid w:val="34D326EF"/>
    <w:rsid w:val="34E14B34"/>
    <w:rsid w:val="34E4FA92"/>
    <w:rsid w:val="3531682C"/>
    <w:rsid w:val="3569FF89"/>
    <w:rsid w:val="359035A0"/>
    <w:rsid w:val="35A84F27"/>
    <w:rsid w:val="35A8C933"/>
    <w:rsid w:val="35A935AA"/>
    <w:rsid w:val="35BB954B"/>
    <w:rsid w:val="36459B3B"/>
    <w:rsid w:val="364877C4"/>
    <w:rsid w:val="36502811"/>
    <w:rsid w:val="365D8284"/>
    <w:rsid w:val="366E4A68"/>
    <w:rsid w:val="368B8350"/>
    <w:rsid w:val="36CDF8AB"/>
    <w:rsid w:val="36E8363B"/>
    <w:rsid w:val="3744B112"/>
    <w:rsid w:val="37CE8BD1"/>
    <w:rsid w:val="37D39F30"/>
    <w:rsid w:val="37D91E74"/>
    <w:rsid w:val="381AECBE"/>
    <w:rsid w:val="38399986"/>
    <w:rsid w:val="386CD652"/>
    <w:rsid w:val="38EB6369"/>
    <w:rsid w:val="38EBCBC7"/>
    <w:rsid w:val="395779EB"/>
    <w:rsid w:val="39597A12"/>
    <w:rsid w:val="39B292A8"/>
    <w:rsid w:val="39C59E5F"/>
    <w:rsid w:val="39EF1171"/>
    <w:rsid w:val="3A1EDABA"/>
    <w:rsid w:val="3A53DA74"/>
    <w:rsid w:val="3A5C9F2C"/>
    <w:rsid w:val="3A7D2CC0"/>
    <w:rsid w:val="3AB5BBC7"/>
    <w:rsid w:val="3AC6DBC8"/>
    <w:rsid w:val="3AF778A0"/>
    <w:rsid w:val="3BC03C18"/>
    <w:rsid w:val="3BEDF9F7"/>
    <w:rsid w:val="3C03AE96"/>
    <w:rsid w:val="3C29C02C"/>
    <w:rsid w:val="3D1371B8"/>
    <w:rsid w:val="3D2F3E8F"/>
    <w:rsid w:val="3D3F85B9"/>
    <w:rsid w:val="3D61B5D3"/>
    <w:rsid w:val="3D6B6152"/>
    <w:rsid w:val="3D7061E2"/>
    <w:rsid w:val="3D735BC1"/>
    <w:rsid w:val="3DAB4D99"/>
    <w:rsid w:val="3DC37E92"/>
    <w:rsid w:val="3DC6BD91"/>
    <w:rsid w:val="3E939880"/>
    <w:rsid w:val="3E986490"/>
    <w:rsid w:val="3EA36C48"/>
    <w:rsid w:val="3EBCD855"/>
    <w:rsid w:val="3EBE1E44"/>
    <w:rsid w:val="3F1A17BD"/>
    <w:rsid w:val="3F316875"/>
    <w:rsid w:val="3F775F47"/>
    <w:rsid w:val="3FDBB83E"/>
    <w:rsid w:val="3FDD55B0"/>
    <w:rsid w:val="40462A3C"/>
    <w:rsid w:val="4047666E"/>
    <w:rsid w:val="407122B4"/>
    <w:rsid w:val="4071F33D"/>
    <w:rsid w:val="4091B1FA"/>
    <w:rsid w:val="40A0E53C"/>
    <w:rsid w:val="40C90570"/>
    <w:rsid w:val="40F36A1A"/>
    <w:rsid w:val="411A6A20"/>
    <w:rsid w:val="411C0800"/>
    <w:rsid w:val="412409C6"/>
    <w:rsid w:val="41569022"/>
    <w:rsid w:val="416B0CB7"/>
    <w:rsid w:val="416D6154"/>
    <w:rsid w:val="4188B9F5"/>
    <w:rsid w:val="41BFCB9C"/>
    <w:rsid w:val="41C75A67"/>
    <w:rsid w:val="41EACF4B"/>
    <w:rsid w:val="41FB3707"/>
    <w:rsid w:val="42298925"/>
    <w:rsid w:val="427DD201"/>
    <w:rsid w:val="42B33DA7"/>
    <w:rsid w:val="42EC4661"/>
    <w:rsid w:val="42F838A5"/>
    <w:rsid w:val="4332C7C3"/>
    <w:rsid w:val="43587EFD"/>
    <w:rsid w:val="4368B86B"/>
    <w:rsid w:val="4404239F"/>
    <w:rsid w:val="44539822"/>
    <w:rsid w:val="449AFFD4"/>
    <w:rsid w:val="44B67962"/>
    <w:rsid w:val="453891B2"/>
    <w:rsid w:val="45B4A01A"/>
    <w:rsid w:val="45D767A6"/>
    <w:rsid w:val="45DEF45C"/>
    <w:rsid w:val="45FFB58F"/>
    <w:rsid w:val="464CDA1C"/>
    <w:rsid w:val="4678B089"/>
    <w:rsid w:val="46D50DC0"/>
    <w:rsid w:val="47478324"/>
    <w:rsid w:val="476A292B"/>
    <w:rsid w:val="477E2B1A"/>
    <w:rsid w:val="4783AB51"/>
    <w:rsid w:val="47BC4DAD"/>
    <w:rsid w:val="485F9D5B"/>
    <w:rsid w:val="48E0AA9F"/>
    <w:rsid w:val="492ACD32"/>
    <w:rsid w:val="494623C2"/>
    <w:rsid w:val="49B98F26"/>
    <w:rsid w:val="49D18199"/>
    <w:rsid w:val="49E6D797"/>
    <w:rsid w:val="49EB3385"/>
    <w:rsid w:val="4A48546F"/>
    <w:rsid w:val="4A8FB4B6"/>
    <w:rsid w:val="4AAADCD8"/>
    <w:rsid w:val="4AFF0A7C"/>
    <w:rsid w:val="4B29D45C"/>
    <w:rsid w:val="4B5CE1FD"/>
    <w:rsid w:val="4B7BD4C3"/>
    <w:rsid w:val="4B822067"/>
    <w:rsid w:val="4BD0F387"/>
    <w:rsid w:val="4BD3E1C2"/>
    <w:rsid w:val="4BE6F691"/>
    <w:rsid w:val="4C16C09D"/>
    <w:rsid w:val="4C53741D"/>
    <w:rsid w:val="4C94A167"/>
    <w:rsid w:val="4C96B06B"/>
    <w:rsid w:val="4C97790D"/>
    <w:rsid w:val="4CE71D0F"/>
    <w:rsid w:val="4D57BBBE"/>
    <w:rsid w:val="4D8B138A"/>
    <w:rsid w:val="4DB306A6"/>
    <w:rsid w:val="4DE7A69A"/>
    <w:rsid w:val="4E1F3BB9"/>
    <w:rsid w:val="4E2FB6E1"/>
    <w:rsid w:val="4E53FAC5"/>
    <w:rsid w:val="4E599074"/>
    <w:rsid w:val="4E65EE61"/>
    <w:rsid w:val="4E98E0C5"/>
    <w:rsid w:val="4ED5660F"/>
    <w:rsid w:val="4EDC90FA"/>
    <w:rsid w:val="4F0BD5A9"/>
    <w:rsid w:val="4F0C1CBE"/>
    <w:rsid w:val="4F359B3F"/>
    <w:rsid w:val="4F407B42"/>
    <w:rsid w:val="4F5C8088"/>
    <w:rsid w:val="4F930038"/>
    <w:rsid w:val="4FB346E3"/>
    <w:rsid w:val="4FBAD838"/>
    <w:rsid w:val="503922C3"/>
    <w:rsid w:val="50464A75"/>
    <w:rsid w:val="50740BFF"/>
    <w:rsid w:val="50ACD01C"/>
    <w:rsid w:val="50AF8905"/>
    <w:rsid w:val="50F95F80"/>
    <w:rsid w:val="51091AE0"/>
    <w:rsid w:val="511544A7"/>
    <w:rsid w:val="51B80998"/>
    <w:rsid w:val="51E753B2"/>
    <w:rsid w:val="52DC4B96"/>
    <w:rsid w:val="52E7AB1D"/>
    <w:rsid w:val="5306F778"/>
    <w:rsid w:val="534C75C5"/>
    <w:rsid w:val="5381E51E"/>
    <w:rsid w:val="538DB81C"/>
    <w:rsid w:val="53A5CB45"/>
    <w:rsid w:val="53AA78EE"/>
    <w:rsid w:val="53D34E22"/>
    <w:rsid w:val="53E3336F"/>
    <w:rsid w:val="5429C3D5"/>
    <w:rsid w:val="546B86B6"/>
    <w:rsid w:val="54A0DBE7"/>
    <w:rsid w:val="54BCD9E5"/>
    <w:rsid w:val="54C1D534"/>
    <w:rsid w:val="54C5BC05"/>
    <w:rsid w:val="54E581F4"/>
    <w:rsid w:val="55104021"/>
    <w:rsid w:val="55752162"/>
    <w:rsid w:val="55911A35"/>
    <w:rsid w:val="55C13968"/>
    <w:rsid w:val="55D95118"/>
    <w:rsid w:val="55E2C43A"/>
    <w:rsid w:val="55FD0D3A"/>
    <w:rsid w:val="5618F190"/>
    <w:rsid w:val="561C5552"/>
    <w:rsid w:val="5686BFEE"/>
    <w:rsid w:val="56A69DDD"/>
    <w:rsid w:val="56EB49E5"/>
    <w:rsid w:val="571ECE03"/>
    <w:rsid w:val="57477BA9"/>
    <w:rsid w:val="574F6121"/>
    <w:rsid w:val="57823B49"/>
    <w:rsid w:val="579CC7CD"/>
    <w:rsid w:val="57B7A0B2"/>
    <w:rsid w:val="57E2A82A"/>
    <w:rsid w:val="57EEFAA9"/>
    <w:rsid w:val="57F04F4C"/>
    <w:rsid w:val="57FF264F"/>
    <w:rsid w:val="5816F360"/>
    <w:rsid w:val="583375E7"/>
    <w:rsid w:val="58497A7B"/>
    <w:rsid w:val="58670F83"/>
    <w:rsid w:val="58A7EEB2"/>
    <w:rsid w:val="58EFEAE1"/>
    <w:rsid w:val="59000B71"/>
    <w:rsid w:val="5992E4ED"/>
    <w:rsid w:val="59F3AA12"/>
    <w:rsid w:val="5AB52A2B"/>
    <w:rsid w:val="5ABA6270"/>
    <w:rsid w:val="5ACF81E4"/>
    <w:rsid w:val="5AD020EA"/>
    <w:rsid w:val="5B051C2F"/>
    <w:rsid w:val="5B92501E"/>
    <w:rsid w:val="5BC663F2"/>
    <w:rsid w:val="5BD5FD24"/>
    <w:rsid w:val="5C0E8DE8"/>
    <w:rsid w:val="5C2B399E"/>
    <w:rsid w:val="5D0028EA"/>
    <w:rsid w:val="5D3EE4F9"/>
    <w:rsid w:val="5D4837F8"/>
    <w:rsid w:val="5D6D64A1"/>
    <w:rsid w:val="5D6EF317"/>
    <w:rsid w:val="5DCA1BD5"/>
    <w:rsid w:val="5E0081CB"/>
    <w:rsid w:val="5E54886E"/>
    <w:rsid w:val="5E8FF864"/>
    <w:rsid w:val="5EFAA1E0"/>
    <w:rsid w:val="5F0F1D7D"/>
    <w:rsid w:val="5F1611DD"/>
    <w:rsid w:val="5F2683A8"/>
    <w:rsid w:val="5F4DCD9F"/>
    <w:rsid w:val="5F8FD2A0"/>
    <w:rsid w:val="5F9FF5D6"/>
    <w:rsid w:val="600550FE"/>
    <w:rsid w:val="600B7A47"/>
    <w:rsid w:val="609CD195"/>
    <w:rsid w:val="60A72933"/>
    <w:rsid w:val="610E08D4"/>
    <w:rsid w:val="612CAA17"/>
    <w:rsid w:val="613B0206"/>
    <w:rsid w:val="619787C8"/>
    <w:rsid w:val="61B67421"/>
    <w:rsid w:val="61B9278B"/>
    <w:rsid w:val="61D162C9"/>
    <w:rsid w:val="620FF584"/>
    <w:rsid w:val="6220A9AD"/>
    <w:rsid w:val="62A06A42"/>
    <w:rsid w:val="62A355ED"/>
    <w:rsid w:val="62C95CFD"/>
    <w:rsid w:val="63386D1E"/>
    <w:rsid w:val="6396DBF6"/>
    <w:rsid w:val="639E01CC"/>
    <w:rsid w:val="63B3B33B"/>
    <w:rsid w:val="63C3F532"/>
    <w:rsid w:val="6408B66B"/>
    <w:rsid w:val="640BF953"/>
    <w:rsid w:val="64492AAD"/>
    <w:rsid w:val="649B0B2D"/>
    <w:rsid w:val="64CE205D"/>
    <w:rsid w:val="64D1C182"/>
    <w:rsid w:val="64D57C1D"/>
    <w:rsid w:val="65086B16"/>
    <w:rsid w:val="651A5483"/>
    <w:rsid w:val="652FBA1B"/>
    <w:rsid w:val="65320518"/>
    <w:rsid w:val="65893B47"/>
    <w:rsid w:val="6598A806"/>
    <w:rsid w:val="65D43360"/>
    <w:rsid w:val="65E2396D"/>
    <w:rsid w:val="65EB3990"/>
    <w:rsid w:val="66190E87"/>
    <w:rsid w:val="663B4AFE"/>
    <w:rsid w:val="66441055"/>
    <w:rsid w:val="6654C9FA"/>
    <w:rsid w:val="668BBB84"/>
    <w:rsid w:val="66FA4102"/>
    <w:rsid w:val="6737D607"/>
    <w:rsid w:val="673AF94D"/>
    <w:rsid w:val="6789E617"/>
    <w:rsid w:val="679B4442"/>
    <w:rsid w:val="679D6AF3"/>
    <w:rsid w:val="67B88E8C"/>
    <w:rsid w:val="67CBC8D2"/>
    <w:rsid w:val="67CFFE65"/>
    <w:rsid w:val="67D26BC1"/>
    <w:rsid w:val="67E4C595"/>
    <w:rsid w:val="68224A48"/>
    <w:rsid w:val="684F91FC"/>
    <w:rsid w:val="6875440B"/>
    <w:rsid w:val="68B8D7F7"/>
    <w:rsid w:val="68FE2902"/>
    <w:rsid w:val="69101973"/>
    <w:rsid w:val="69547C7E"/>
    <w:rsid w:val="695BCE24"/>
    <w:rsid w:val="6971B70A"/>
    <w:rsid w:val="697351AF"/>
    <w:rsid w:val="697F4CFE"/>
    <w:rsid w:val="6984D17A"/>
    <w:rsid w:val="698CD530"/>
    <w:rsid w:val="698F8305"/>
    <w:rsid w:val="69FED4C4"/>
    <w:rsid w:val="6A8A6DED"/>
    <w:rsid w:val="6AB6393E"/>
    <w:rsid w:val="6AC0AED2"/>
    <w:rsid w:val="6ADB3154"/>
    <w:rsid w:val="6B05D2FD"/>
    <w:rsid w:val="6BE5EC42"/>
    <w:rsid w:val="6BF1865E"/>
    <w:rsid w:val="6C0C2819"/>
    <w:rsid w:val="6C1E569C"/>
    <w:rsid w:val="6CCB02FA"/>
    <w:rsid w:val="6CEB6E2F"/>
    <w:rsid w:val="6D6CBB5F"/>
    <w:rsid w:val="6D7AE0FA"/>
    <w:rsid w:val="6D8CBEC0"/>
    <w:rsid w:val="6DE86E04"/>
    <w:rsid w:val="6DFDAC7B"/>
    <w:rsid w:val="6E47D224"/>
    <w:rsid w:val="6E7543B6"/>
    <w:rsid w:val="6EB540C6"/>
    <w:rsid w:val="6F552CA3"/>
    <w:rsid w:val="6FDDB75A"/>
    <w:rsid w:val="6FFDE20E"/>
    <w:rsid w:val="7025E854"/>
    <w:rsid w:val="7074A73A"/>
    <w:rsid w:val="70BEE100"/>
    <w:rsid w:val="70F95212"/>
    <w:rsid w:val="71058603"/>
    <w:rsid w:val="71296E54"/>
    <w:rsid w:val="712BD6BC"/>
    <w:rsid w:val="715ACD30"/>
    <w:rsid w:val="71774BA6"/>
    <w:rsid w:val="71A58FF6"/>
    <w:rsid w:val="71BD4E79"/>
    <w:rsid w:val="7248155D"/>
    <w:rsid w:val="729DE06C"/>
    <w:rsid w:val="72AD8E9A"/>
    <w:rsid w:val="72C1FFAF"/>
    <w:rsid w:val="73146CA4"/>
    <w:rsid w:val="73333FB5"/>
    <w:rsid w:val="7336A6D5"/>
    <w:rsid w:val="734041DE"/>
    <w:rsid w:val="73878056"/>
    <w:rsid w:val="738ABE49"/>
    <w:rsid w:val="73B34156"/>
    <w:rsid w:val="73F01264"/>
    <w:rsid w:val="740E41AE"/>
    <w:rsid w:val="742BACEE"/>
    <w:rsid w:val="744D9F38"/>
    <w:rsid w:val="745137B7"/>
    <w:rsid w:val="748EF77C"/>
    <w:rsid w:val="74A791B7"/>
    <w:rsid w:val="74B3F220"/>
    <w:rsid w:val="74C1F909"/>
    <w:rsid w:val="75019E29"/>
    <w:rsid w:val="75C160D6"/>
    <w:rsid w:val="75C5CCBD"/>
    <w:rsid w:val="75CFB5A5"/>
    <w:rsid w:val="7662B4C8"/>
    <w:rsid w:val="7687E232"/>
    <w:rsid w:val="76D9E916"/>
    <w:rsid w:val="777514BF"/>
    <w:rsid w:val="77756F0D"/>
    <w:rsid w:val="77946012"/>
    <w:rsid w:val="77B3167B"/>
    <w:rsid w:val="77C8A1AC"/>
    <w:rsid w:val="77CA9866"/>
    <w:rsid w:val="77CD2F7E"/>
    <w:rsid w:val="77EA29E4"/>
    <w:rsid w:val="780C421B"/>
    <w:rsid w:val="78292A19"/>
    <w:rsid w:val="78937DF0"/>
    <w:rsid w:val="78E06865"/>
    <w:rsid w:val="79037F2E"/>
    <w:rsid w:val="790EA032"/>
    <w:rsid w:val="793E1004"/>
    <w:rsid w:val="794DE2AD"/>
    <w:rsid w:val="79710831"/>
    <w:rsid w:val="7974116E"/>
    <w:rsid w:val="799D168F"/>
    <w:rsid w:val="79D6F570"/>
    <w:rsid w:val="79E3DF3A"/>
    <w:rsid w:val="7A1657A5"/>
    <w:rsid w:val="7A3884B2"/>
    <w:rsid w:val="7A38BBAB"/>
    <w:rsid w:val="7A3A2F62"/>
    <w:rsid w:val="7A3CC0EF"/>
    <w:rsid w:val="7A744930"/>
    <w:rsid w:val="7A757110"/>
    <w:rsid w:val="7AE25D69"/>
    <w:rsid w:val="7AF6C00D"/>
    <w:rsid w:val="7B08D49F"/>
    <w:rsid w:val="7C066FAE"/>
    <w:rsid w:val="7C52BBDB"/>
    <w:rsid w:val="7C66154E"/>
    <w:rsid w:val="7CCD03C1"/>
    <w:rsid w:val="7CE8F72B"/>
    <w:rsid w:val="7D1F15C2"/>
    <w:rsid w:val="7D8D32B4"/>
    <w:rsid w:val="7DB9DDFB"/>
    <w:rsid w:val="7DE50B67"/>
    <w:rsid w:val="7E358E8A"/>
    <w:rsid w:val="7E6F56C4"/>
    <w:rsid w:val="7EBAF874"/>
    <w:rsid w:val="7F132423"/>
    <w:rsid w:val="7F3A5B6E"/>
    <w:rsid w:val="7F754893"/>
    <w:rsid w:val="7FA360E6"/>
    <w:rsid w:val="7FA45ACA"/>
    <w:rsid w:val="7FB5C4A2"/>
    <w:rsid w:val="7FE67524"/>
    <w:rsid w:val="7FFC1D50"/>
    <w:rsid w:val="7FFCD248"/>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4888B"/>
  <w15:chartTrackingRefBased/>
  <w15:docId w15:val="{1953933C-777A-45BC-88A2-ACBE4AA17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0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0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0E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0E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0E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0E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0E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0E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0E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0E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0E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0E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0E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0E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0E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0E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0E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0E44"/>
    <w:rPr>
      <w:rFonts w:eastAsiaTheme="majorEastAsia" w:cstheme="majorBidi"/>
      <w:color w:val="272727" w:themeColor="text1" w:themeTint="D8"/>
    </w:rPr>
  </w:style>
  <w:style w:type="paragraph" w:styleId="Ttulo">
    <w:name w:val="Title"/>
    <w:basedOn w:val="Normal"/>
    <w:next w:val="Normal"/>
    <w:link w:val="TtuloCar"/>
    <w:uiPriority w:val="10"/>
    <w:qFormat/>
    <w:rsid w:val="00D80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0E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0E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0E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0E44"/>
    <w:pPr>
      <w:spacing w:before="160"/>
      <w:jc w:val="center"/>
    </w:pPr>
    <w:rPr>
      <w:i/>
      <w:iCs/>
      <w:color w:val="404040" w:themeColor="text1" w:themeTint="BF"/>
    </w:rPr>
  </w:style>
  <w:style w:type="character" w:customStyle="1" w:styleId="CitaCar">
    <w:name w:val="Cita Car"/>
    <w:basedOn w:val="Fuentedeprrafopredeter"/>
    <w:link w:val="Cita"/>
    <w:uiPriority w:val="29"/>
    <w:rsid w:val="00D80E44"/>
    <w:rPr>
      <w:i/>
      <w:iCs/>
      <w:color w:val="404040" w:themeColor="text1" w:themeTint="BF"/>
    </w:rPr>
  </w:style>
  <w:style w:type="paragraph" w:styleId="Prrafodelista">
    <w:name w:val="List Paragraph"/>
    <w:basedOn w:val="Normal"/>
    <w:uiPriority w:val="34"/>
    <w:qFormat/>
    <w:rsid w:val="00D80E44"/>
    <w:pPr>
      <w:ind w:left="720"/>
      <w:contextualSpacing/>
    </w:pPr>
  </w:style>
  <w:style w:type="character" w:styleId="nfasisintenso">
    <w:name w:val="Intense Emphasis"/>
    <w:basedOn w:val="Fuentedeprrafopredeter"/>
    <w:uiPriority w:val="21"/>
    <w:qFormat/>
    <w:rsid w:val="00D80E44"/>
    <w:rPr>
      <w:i/>
      <w:iCs/>
      <w:color w:val="0F4761" w:themeColor="accent1" w:themeShade="BF"/>
    </w:rPr>
  </w:style>
  <w:style w:type="paragraph" w:styleId="Citadestacada">
    <w:name w:val="Intense Quote"/>
    <w:basedOn w:val="Normal"/>
    <w:next w:val="Normal"/>
    <w:link w:val="CitadestacadaCar"/>
    <w:uiPriority w:val="30"/>
    <w:qFormat/>
    <w:rsid w:val="00D80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0E44"/>
    <w:rPr>
      <w:i/>
      <w:iCs/>
      <w:color w:val="0F4761" w:themeColor="accent1" w:themeShade="BF"/>
    </w:rPr>
  </w:style>
  <w:style w:type="character" w:styleId="Referenciaintensa">
    <w:name w:val="Intense Reference"/>
    <w:basedOn w:val="Fuentedeprrafopredeter"/>
    <w:uiPriority w:val="32"/>
    <w:qFormat/>
    <w:rsid w:val="00D80E44"/>
    <w:rPr>
      <w:b/>
      <w:bCs/>
      <w:smallCaps/>
      <w:color w:val="0F4761" w:themeColor="accent1" w:themeShade="BF"/>
      <w:spacing w:val="5"/>
    </w:rPr>
  </w:style>
  <w:style w:type="paragraph" w:styleId="Encabezado">
    <w:name w:val="header"/>
    <w:basedOn w:val="Normal"/>
    <w:link w:val="EncabezadoCar"/>
    <w:uiPriority w:val="99"/>
    <w:unhideWhenUsed/>
    <w:rsid w:val="00C94A9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94A93"/>
  </w:style>
  <w:style w:type="paragraph" w:styleId="Piedepgina">
    <w:name w:val="footer"/>
    <w:basedOn w:val="Normal"/>
    <w:link w:val="PiedepginaCar"/>
    <w:uiPriority w:val="99"/>
    <w:unhideWhenUsed/>
    <w:rsid w:val="00C94A9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94A93"/>
  </w:style>
  <w:style w:type="character" w:styleId="Hipervnculo">
    <w:name w:val="Hyperlink"/>
    <w:basedOn w:val="Fuentedeprrafopredeter"/>
    <w:uiPriority w:val="99"/>
    <w:unhideWhenUsed/>
    <w:rsid w:val="76D9E916"/>
    <w:rPr>
      <w:color w:val="467886"/>
      <w:u w:val="single"/>
    </w:rPr>
  </w:style>
  <w:style w:type="paragraph" w:styleId="Sinespaciado">
    <w:name w:val="No Spacing"/>
    <w:uiPriority w:val="1"/>
    <w:qFormat/>
    <w:rsid w:val="76D9E916"/>
    <w:pPr>
      <w:spacing w:after="0"/>
    </w:pPr>
  </w:style>
  <w:style w:type="character" w:styleId="Textoennegrita">
    <w:name w:val="Strong"/>
    <w:basedOn w:val="Fuentedeprrafopredeter"/>
    <w:uiPriority w:val="22"/>
    <w:qFormat/>
    <w:rsid w:val="00FB6FE2"/>
    <w:rPr>
      <w:b/>
      <w:bCs/>
    </w:rPr>
  </w:style>
  <w:style w:type="character" w:styleId="Mencionar">
    <w:name w:val="Mention"/>
    <w:basedOn w:val="Fuentedeprrafopredeter"/>
    <w:uiPriority w:val="99"/>
    <w:unhideWhenUsed/>
    <w:rsid w:val="1806ABC8"/>
    <w:rPr>
      <w:color w:val="2B579A"/>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360228"/>
    <w:pPr>
      <w:spacing w:after="0" w:line="240" w:lineRule="auto"/>
    </w:pPr>
  </w:style>
  <w:style w:type="paragraph" w:customStyle="1" w:styleId="Default">
    <w:name w:val="Default"/>
    <w:rsid w:val="009256B1"/>
    <w:pPr>
      <w:autoSpaceDE w:val="0"/>
      <w:autoSpaceDN w:val="0"/>
      <w:adjustRightInd w:val="0"/>
      <w:spacing w:after="0" w:line="240" w:lineRule="auto"/>
    </w:pPr>
    <w:rPr>
      <w:rFonts w:ascii="Calibri" w:hAnsi="Calibri" w:cs="Calibri"/>
      <w:color w:val="000000"/>
      <w:kern w:val="0"/>
    </w:rPr>
  </w:style>
  <w:style w:type="paragraph" w:styleId="NormalWeb">
    <w:name w:val="Normal (Web)"/>
    <w:basedOn w:val="Normal"/>
    <w:uiPriority w:val="99"/>
    <w:unhideWhenUsed/>
    <w:rsid w:val="00E7682B"/>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7780">
      <w:bodyDiv w:val="1"/>
      <w:marLeft w:val="0"/>
      <w:marRight w:val="0"/>
      <w:marTop w:val="0"/>
      <w:marBottom w:val="0"/>
      <w:divBdr>
        <w:top w:val="none" w:sz="0" w:space="0" w:color="auto"/>
        <w:left w:val="none" w:sz="0" w:space="0" w:color="auto"/>
        <w:bottom w:val="none" w:sz="0" w:space="0" w:color="auto"/>
        <w:right w:val="none" w:sz="0" w:space="0" w:color="auto"/>
      </w:divBdr>
      <w:divsChild>
        <w:div w:id="1653020076">
          <w:marLeft w:val="0"/>
          <w:marRight w:val="0"/>
          <w:marTop w:val="0"/>
          <w:marBottom w:val="0"/>
          <w:divBdr>
            <w:top w:val="none" w:sz="0" w:space="0" w:color="auto"/>
            <w:left w:val="none" w:sz="0" w:space="0" w:color="auto"/>
            <w:bottom w:val="none" w:sz="0" w:space="0" w:color="auto"/>
            <w:right w:val="none" w:sz="0" w:space="0" w:color="auto"/>
          </w:divBdr>
        </w:div>
      </w:divsChild>
    </w:div>
    <w:div w:id="97216075">
      <w:bodyDiv w:val="1"/>
      <w:marLeft w:val="0"/>
      <w:marRight w:val="0"/>
      <w:marTop w:val="0"/>
      <w:marBottom w:val="0"/>
      <w:divBdr>
        <w:top w:val="none" w:sz="0" w:space="0" w:color="auto"/>
        <w:left w:val="none" w:sz="0" w:space="0" w:color="auto"/>
        <w:bottom w:val="none" w:sz="0" w:space="0" w:color="auto"/>
        <w:right w:val="none" w:sz="0" w:space="0" w:color="auto"/>
      </w:divBdr>
    </w:div>
    <w:div w:id="128598539">
      <w:bodyDiv w:val="1"/>
      <w:marLeft w:val="0"/>
      <w:marRight w:val="0"/>
      <w:marTop w:val="0"/>
      <w:marBottom w:val="0"/>
      <w:divBdr>
        <w:top w:val="none" w:sz="0" w:space="0" w:color="auto"/>
        <w:left w:val="none" w:sz="0" w:space="0" w:color="auto"/>
        <w:bottom w:val="none" w:sz="0" w:space="0" w:color="auto"/>
        <w:right w:val="none" w:sz="0" w:space="0" w:color="auto"/>
      </w:divBdr>
    </w:div>
    <w:div w:id="157383054">
      <w:bodyDiv w:val="1"/>
      <w:marLeft w:val="0"/>
      <w:marRight w:val="0"/>
      <w:marTop w:val="0"/>
      <w:marBottom w:val="0"/>
      <w:divBdr>
        <w:top w:val="none" w:sz="0" w:space="0" w:color="auto"/>
        <w:left w:val="none" w:sz="0" w:space="0" w:color="auto"/>
        <w:bottom w:val="none" w:sz="0" w:space="0" w:color="auto"/>
        <w:right w:val="none" w:sz="0" w:space="0" w:color="auto"/>
      </w:divBdr>
    </w:div>
    <w:div w:id="190077441">
      <w:bodyDiv w:val="1"/>
      <w:marLeft w:val="0"/>
      <w:marRight w:val="0"/>
      <w:marTop w:val="0"/>
      <w:marBottom w:val="0"/>
      <w:divBdr>
        <w:top w:val="none" w:sz="0" w:space="0" w:color="auto"/>
        <w:left w:val="none" w:sz="0" w:space="0" w:color="auto"/>
        <w:bottom w:val="none" w:sz="0" w:space="0" w:color="auto"/>
        <w:right w:val="none" w:sz="0" w:space="0" w:color="auto"/>
      </w:divBdr>
    </w:div>
    <w:div w:id="233511155">
      <w:bodyDiv w:val="1"/>
      <w:marLeft w:val="0"/>
      <w:marRight w:val="0"/>
      <w:marTop w:val="0"/>
      <w:marBottom w:val="0"/>
      <w:divBdr>
        <w:top w:val="none" w:sz="0" w:space="0" w:color="auto"/>
        <w:left w:val="none" w:sz="0" w:space="0" w:color="auto"/>
        <w:bottom w:val="none" w:sz="0" w:space="0" w:color="auto"/>
        <w:right w:val="none" w:sz="0" w:space="0" w:color="auto"/>
      </w:divBdr>
    </w:div>
    <w:div w:id="365644185">
      <w:bodyDiv w:val="1"/>
      <w:marLeft w:val="0"/>
      <w:marRight w:val="0"/>
      <w:marTop w:val="0"/>
      <w:marBottom w:val="0"/>
      <w:divBdr>
        <w:top w:val="none" w:sz="0" w:space="0" w:color="auto"/>
        <w:left w:val="none" w:sz="0" w:space="0" w:color="auto"/>
        <w:bottom w:val="none" w:sz="0" w:space="0" w:color="auto"/>
        <w:right w:val="none" w:sz="0" w:space="0" w:color="auto"/>
      </w:divBdr>
    </w:div>
    <w:div w:id="402413611">
      <w:bodyDiv w:val="1"/>
      <w:marLeft w:val="0"/>
      <w:marRight w:val="0"/>
      <w:marTop w:val="0"/>
      <w:marBottom w:val="0"/>
      <w:divBdr>
        <w:top w:val="none" w:sz="0" w:space="0" w:color="auto"/>
        <w:left w:val="none" w:sz="0" w:space="0" w:color="auto"/>
        <w:bottom w:val="none" w:sz="0" w:space="0" w:color="auto"/>
        <w:right w:val="none" w:sz="0" w:space="0" w:color="auto"/>
      </w:divBdr>
    </w:div>
    <w:div w:id="431509969">
      <w:bodyDiv w:val="1"/>
      <w:marLeft w:val="0"/>
      <w:marRight w:val="0"/>
      <w:marTop w:val="0"/>
      <w:marBottom w:val="0"/>
      <w:divBdr>
        <w:top w:val="none" w:sz="0" w:space="0" w:color="auto"/>
        <w:left w:val="none" w:sz="0" w:space="0" w:color="auto"/>
        <w:bottom w:val="none" w:sz="0" w:space="0" w:color="auto"/>
        <w:right w:val="none" w:sz="0" w:space="0" w:color="auto"/>
      </w:divBdr>
    </w:div>
    <w:div w:id="506210473">
      <w:bodyDiv w:val="1"/>
      <w:marLeft w:val="0"/>
      <w:marRight w:val="0"/>
      <w:marTop w:val="0"/>
      <w:marBottom w:val="0"/>
      <w:divBdr>
        <w:top w:val="none" w:sz="0" w:space="0" w:color="auto"/>
        <w:left w:val="none" w:sz="0" w:space="0" w:color="auto"/>
        <w:bottom w:val="none" w:sz="0" w:space="0" w:color="auto"/>
        <w:right w:val="none" w:sz="0" w:space="0" w:color="auto"/>
      </w:divBdr>
    </w:div>
    <w:div w:id="515536816">
      <w:bodyDiv w:val="1"/>
      <w:marLeft w:val="0"/>
      <w:marRight w:val="0"/>
      <w:marTop w:val="0"/>
      <w:marBottom w:val="0"/>
      <w:divBdr>
        <w:top w:val="none" w:sz="0" w:space="0" w:color="auto"/>
        <w:left w:val="none" w:sz="0" w:space="0" w:color="auto"/>
        <w:bottom w:val="none" w:sz="0" w:space="0" w:color="auto"/>
        <w:right w:val="none" w:sz="0" w:space="0" w:color="auto"/>
      </w:divBdr>
    </w:div>
    <w:div w:id="545407379">
      <w:bodyDiv w:val="1"/>
      <w:marLeft w:val="0"/>
      <w:marRight w:val="0"/>
      <w:marTop w:val="0"/>
      <w:marBottom w:val="0"/>
      <w:divBdr>
        <w:top w:val="none" w:sz="0" w:space="0" w:color="auto"/>
        <w:left w:val="none" w:sz="0" w:space="0" w:color="auto"/>
        <w:bottom w:val="none" w:sz="0" w:space="0" w:color="auto"/>
        <w:right w:val="none" w:sz="0" w:space="0" w:color="auto"/>
      </w:divBdr>
    </w:div>
    <w:div w:id="815341600">
      <w:bodyDiv w:val="1"/>
      <w:marLeft w:val="0"/>
      <w:marRight w:val="0"/>
      <w:marTop w:val="0"/>
      <w:marBottom w:val="0"/>
      <w:divBdr>
        <w:top w:val="none" w:sz="0" w:space="0" w:color="auto"/>
        <w:left w:val="none" w:sz="0" w:space="0" w:color="auto"/>
        <w:bottom w:val="none" w:sz="0" w:space="0" w:color="auto"/>
        <w:right w:val="none" w:sz="0" w:space="0" w:color="auto"/>
      </w:divBdr>
    </w:div>
    <w:div w:id="1240096660">
      <w:bodyDiv w:val="1"/>
      <w:marLeft w:val="0"/>
      <w:marRight w:val="0"/>
      <w:marTop w:val="0"/>
      <w:marBottom w:val="0"/>
      <w:divBdr>
        <w:top w:val="none" w:sz="0" w:space="0" w:color="auto"/>
        <w:left w:val="none" w:sz="0" w:space="0" w:color="auto"/>
        <w:bottom w:val="none" w:sz="0" w:space="0" w:color="auto"/>
        <w:right w:val="none" w:sz="0" w:space="0" w:color="auto"/>
      </w:divBdr>
    </w:div>
    <w:div w:id="1353532871">
      <w:bodyDiv w:val="1"/>
      <w:marLeft w:val="0"/>
      <w:marRight w:val="0"/>
      <w:marTop w:val="0"/>
      <w:marBottom w:val="0"/>
      <w:divBdr>
        <w:top w:val="none" w:sz="0" w:space="0" w:color="auto"/>
        <w:left w:val="none" w:sz="0" w:space="0" w:color="auto"/>
        <w:bottom w:val="none" w:sz="0" w:space="0" w:color="auto"/>
        <w:right w:val="none" w:sz="0" w:space="0" w:color="auto"/>
      </w:divBdr>
    </w:div>
    <w:div w:id="1477452683">
      <w:bodyDiv w:val="1"/>
      <w:marLeft w:val="0"/>
      <w:marRight w:val="0"/>
      <w:marTop w:val="0"/>
      <w:marBottom w:val="0"/>
      <w:divBdr>
        <w:top w:val="none" w:sz="0" w:space="0" w:color="auto"/>
        <w:left w:val="none" w:sz="0" w:space="0" w:color="auto"/>
        <w:bottom w:val="none" w:sz="0" w:space="0" w:color="auto"/>
        <w:right w:val="none" w:sz="0" w:space="0" w:color="auto"/>
      </w:divBdr>
    </w:div>
    <w:div w:id="1632593582">
      <w:bodyDiv w:val="1"/>
      <w:marLeft w:val="0"/>
      <w:marRight w:val="0"/>
      <w:marTop w:val="0"/>
      <w:marBottom w:val="0"/>
      <w:divBdr>
        <w:top w:val="none" w:sz="0" w:space="0" w:color="auto"/>
        <w:left w:val="none" w:sz="0" w:space="0" w:color="auto"/>
        <w:bottom w:val="none" w:sz="0" w:space="0" w:color="auto"/>
        <w:right w:val="none" w:sz="0" w:space="0" w:color="auto"/>
      </w:divBdr>
    </w:div>
    <w:div w:id="1732078019">
      <w:bodyDiv w:val="1"/>
      <w:marLeft w:val="0"/>
      <w:marRight w:val="0"/>
      <w:marTop w:val="0"/>
      <w:marBottom w:val="0"/>
      <w:divBdr>
        <w:top w:val="none" w:sz="0" w:space="0" w:color="auto"/>
        <w:left w:val="none" w:sz="0" w:space="0" w:color="auto"/>
        <w:bottom w:val="none" w:sz="0" w:space="0" w:color="auto"/>
        <w:right w:val="none" w:sz="0" w:space="0" w:color="auto"/>
      </w:divBdr>
    </w:div>
    <w:div w:id="1740666834">
      <w:bodyDiv w:val="1"/>
      <w:marLeft w:val="0"/>
      <w:marRight w:val="0"/>
      <w:marTop w:val="0"/>
      <w:marBottom w:val="0"/>
      <w:divBdr>
        <w:top w:val="none" w:sz="0" w:space="0" w:color="auto"/>
        <w:left w:val="none" w:sz="0" w:space="0" w:color="auto"/>
        <w:bottom w:val="none" w:sz="0" w:space="0" w:color="auto"/>
        <w:right w:val="none" w:sz="0" w:space="0" w:color="auto"/>
      </w:divBdr>
    </w:div>
    <w:div w:id="1826625559">
      <w:bodyDiv w:val="1"/>
      <w:marLeft w:val="0"/>
      <w:marRight w:val="0"/>
      <w:marTop w:val="0"/>
      <w:marBottom w:val="0"/>
      <w:divBdr>
        <w:top w:val="none" w:sz="0" w:space="0" w:color="auto"/>
        <w:left w:val="none" w:sz="0" w:space="0" w:color="auto"/>
        <w:bottom w:val="none" w:sz="0" w:space="0" w:color="auto"/>
        <w:right w:val="none" w:sz="0" w:space="0" w:color="auto"/>
      </w:divBdr>
    </w:div>
    <w:div w:id="1913004139">
      <w:bodyDiv w:val="1"/>
      <w:marLeft w:val="0"/>
      <w:marRight w:val="0"/>
      <w:marTop w:val="0"/>
      <w:marBottom w:val="0"/>
      <w:divBdr>
        <w:top w:val="none" w:sz="0" w:space="0" w:color="auto"/>
        <w:left w:val="none" w:sz="0" w:space="0" w:color="auto"/>
        <w:bottom w:val="none" w:sz="0" w:space="0" w:color="auto"/>
        <w:right w:val="none" w:sz="0" w:space="0" w:color="auto"/>
      </w:divBdr>
    </w:div>
    <w:div w:id="1975284097">
      <w:bodyDiv w:val="1"/>
      <w:marLeft w:val="0"/>
      <w:marRight w:val="0"/>
      <w:marTop w:val="0"/>
      <w:marBottom w:val="0"/>
      <w:divBdr>
        <w:top w:val="none" w:sz="0" w:space="0" w:color="auto"/>
        <w:left w:val="none" w:sz="0" w:space="0" w:color="auto"/>
        <w:bottom w:val="none" w:sz="0" w:space="0" w:color="auto"/>
        <w:right w:val="none" w:sz="0" w:space="0" w:color="auto"/>
      </w:divBdr>
    </w:div>
    <w:div w:id="209204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Zulema.Cardenas@glencore.com.pe" TargetMode="Externa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rge.Salem@glencore.com.pe"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Alan.Farfan@glencore.com.p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6163AFF98F5A449DBD200692D40A16" ma:contentTypeVersion="3" ma:contentTypeDescription="Create a new document." ma:contentTypeScope="" ma:versionID="816f754fc546b5572c5a3351c6d35f71">
  <xsd:schema xmlns:xsd="http://www.w3.org/2001/XMLSchema" xmlns:xs="http://www.w3.org/2001/XMLSchema" xmlns:p="http://schemas.microsoft.com/office/2006/metadata/properties" xmlns:ns2="73b24647-f510-4d31-a2be-3d50a501af77" targetNamespace="http://schemas.microsoft.com/office/2006/metadata/properties" ma:root="true" ma:fieldsID="fe7d7c77e56ecee85d525b1347d33a77" ns2:_="">
    <xsd:import namespace="73b24647-f510-4d31-a2be-3d50a501af7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b24647-f510-4d31-a2be-3d50a501af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1B35C2-A7D7-4458-BAE1-2244B1C98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b24647-f510-4d31-a2be-3d50a501af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49B3B-7DC1-4D72-899E-A74999970A4F}">
  <ds:schemaRefs>
    <ds:schemaRef ds:uri="http://schemas.microsoft.com/sharepoint/v3/contenttype/forms"/>
  </ds:schemaRefs>
</ds:datastoreItem>
</file>

<file path=customXml/itemProps3.xml><?xml version="1.0" encoding="utf-8"?>
<ds:datastoreItem xmlns:ds="http://schemas.openxmlformats.org/officeDocument/2006/customXml" ds:itemID="{27F74223-E2DF-49EC-B314-CCFD1C60AE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1483</Words>
  <Characters>8158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Cardenas, Zulema (Tintaya - PE)</dc:creator>
  <cp:keywords/>
  <dc:description/>
  <cp:lastModifiedBy>Cardenas, Zulema (Tintaya - PE)</cp:lastModifiedBy>
  <cp:revision>10</cp:revision>
  <dcterms:created xsi:type="dcterms:W3CDTF">2025-05-13T01:47:00Z</dcterms:created>
  <dcterms:modified xsi:type="dcterms:W3CDTF">2025-05-13T02:10:00Z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0x010100736163AFF98F5A449DBD200692D40A16</vt:lpwstr>
  </property>
</Properties>
</file>