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08857B" w14:textId="6D139664" w:rsidR="001210A1" w:rsidRPr="00D635F8" w:rsidRDefault="009B115E" w:rsidP="00D635F8">
      <w:pPr>
        <w:spacing w:line="360" w:lineRule="auto"/>
        <w:rPr>
          <w:rFonts w:ascii="Arial" w:hAnsi="Arial" w:cs="Arial"/>
          <w:sz w:val="22"/>
          <w:szCs w:val="22"/>
          <w:lang w:val="es-MX"/>
        </w:rPr>
      </w:pPr>
      <w:r w:rsidRPr="00D635F8">
        <w:rPr>
          <w:rFonts w:ascii="Arial" w:hAnsi="Arial" w:cs="Arial"/>
          <w:b/>
          <w:bCs/>
          <w:sz w:val="22"/>
          <w:szCs w:val="22"/>
          <w:lang w:val="es-MX"/>
        </w:rPr>
        <w:t>Titulo:</w:t>
      </w:r>
      <w:r w:rsidRPr="00D635F8">
        <w:rPr>
          <w:rFonts w:ascii="Arial" w:hAnsi="Arial" w:cs="Arial"/>
          <w:sz w:val="22"/>
          <w:szCs w:val="22"/>
          <w:lang w:val="es-MX"/>
        </w:rPr>
        <w:t xml:space="preserve"> </w:t>
      </w:r>
      <w:r w:rsidR="00EE1FAF" w:rsidRPr="00D635F8">
        <w:rPr>
          <w:rFonts w:ascii="Arial" w:hAnsi="Arial" w:cs="Arial"/>
          <w:sz w:val="22"/>
          <w:szCs w:val="22"/>
          <w:lang w:val="es-MX"/>
        </w:rPr>
        <w:t>Uso de robot lanzador con sistema 100% eléctrico, para trabajos de sostenimiento – UEA Uchucchacua</w:t>
      </w:r>
    </w:p>
    <w:p w14:paraId="015131D7" w14:textId="2010BEEB" w:rsidR="009B115E" w:rsidRPr="00D635F8" w:rsidRDefault="00C67322" w:rsidP="00D635F8">
      <w:pPr>
        <w:spacing w:line="360" w:lineRule="auto"/>
        <w:rPr>
          <w:rFonts w:ascii="Arial" w:hAnsi="Arial" w:cs="Arial"/>
          <w:sz w:val="22"/>
          <w:szCs w:val="22"/>
          <w:lang w:val="es-MX"/>
        </w:rPr>
      </w:pPr>
      <w:r w:rsidRPr="00D635F8">
        <w:rPr>
          <w:rFonts w:ascii="Arial" w:hAnsi="Arial" w:cs="Arial"/>
          <w:b/>
          <w:bCs/>
          <w:sz w:val="22"/>
          <w:szCs w:val="22"/>
          <w:lang w:val="es-MX"/>
        </w:rPr>
        <w:t>Tema:</w:t>
      </w:r>
      <w:r w:rsidRPr="00D635F8">
        <w:rPr>
          <w:rFonts w:ascii="Arial" w:hAnsi="Arial" w:cs="Arial"/>
          <w:sz w:val="22"/>
          <w:szCs w:val="22"/>
          <w:lang w:val="es-MX"/>
        </w:rPr>
        <w:t xml:space="preserve"> </w:t>
      </w:r>
      <w:r w:rsidR="00886797" w:rsidRPr="00D635F8">
        <w:rPr>
          <w:rFonts w:ascii="Arial" w:hAnsi="Arial" w:cs="Arial"/>
          <w:sz w:val="22"/>
          <w:szCs w:val="22"/>
          <w:lang w:val="es-MX"/>
        </w:rPr>
        <w:t>Desarrollo y evolución de nuevas tecnologías</w:t>
      </w:r>
    </w:p>
    <w:p w14:paraId="75F3FD44" w14:textId="5B614142" w:rsidR="00C67322" w:rsidRPr="00D635F8" w:rsidRDefault="00C67322" w:rsidP="00D635F8">
      <w:pPr>
        <w:spacing w:line="360" w:lineRule="auto"/>
        <w:rPr>
          <w:rFonts w:ascii="Arial" w:hAnsi="Arial" w:cs="Arial"/>
          <w:sz w:val="22"/>
          <w:szCs w:val="22"/>
          <w:lang w:val="es-MX"/>
        </w:rPr>
      </w:pPr>
      <w:r w:rsidRPr="00D635F8">
        <w:rPr>
          <w:rFonts w:ascii="Arial" w:hAnsi="Arial" w:cs="Arial"/>
          <w:b/>
          <w:bCs/>
          <w:sz w:val="22"/>
          <w:szCs w:val="22"/>
          <w:lang w:val="es-MX"/>
        </w:rPr>
        <w:t>Categoría:</w:t>
      </w:r>
      <w:r w:rsidRPr="00D635F8">
        <w:rPr>
          <w:rFonts w:ascii="Arial" w:hAnsi="Arial" w:cs="Arial"/>
          <w:sz w:val="22"/>
          <w:szCs w:val="22"/>
          <w:lang w:val="es-MX"/>
        </w:rPr>
        <w:t xml:space="preserve"> Operaciones mineras y gestión de activos</w:t>
      </w:r>
    </w:p>
    <w:p w14:paraId="62874883" w14:textId="137193A5" w:rsidR="00C67322" w:rsidRPr="00D635F8" w:rsidRDefault="00C67322" w:rsidP="00D635F8">
      <w:pPr>
        <w:spacing w:line="360" w:lineRule="auto"/>
        <w:rPr>
          <w:rFonts w:ascii="Arial" w:hAnsi="Arial" w:cs="Arial"/>
          <w:sz w:val="22"/>
          <w:szCs w:val="22"/>
          <w:lang w:val="es-MX"/>
        </w:rPr>
      </w:pPr>
      <w:r w:rsidRPr="00D635F8">
        <w:rPr>
          <w:rFonts w:ascii="Arial" w:hAnsi="Arial" w:cs="Arial"/>
          <w:b/>
          <w:bCs/>
          <w:sz w:val="22"/>
          <w:szCs w:val="22"/>
          <w:lang w:val="es-MX"/>
        </w:rPr>
        <w:t>Autor:</w:t>
      </w:r>
      <w:r w:rsidRPr="00D635F8">
        <w:rPr>
          <w:rFonts w:ascii="Arial" w:hAnsi="Arial" w:cs="Arial"/>
          <w:sz w:val="22"/>
          <w:szCs w:val="22"/>
          <w:lang w:val="es-MX"/>
        </w:rPr>
        <w:t xml:space="preserve"> </w:t>
      </w:r>
      <w:r w:rsidR="00EE1FAF" w:rsidRPr="00D635F8">
        <w:rPr>
          <w:rFonts w:ascii="Arial" w:hAnsi="Arial" w:cs="Arial"/>
          <w:sz w:val="22"/>
          <w:szCs w:val="22"/>
          <w:lang w:val="es-MX"/>
        </w:rPr>
        <w:t>Rudy Beltran Villanueva</w:t>
      </w:r>
    </w:p>
    <w:p w14:paraId="1EB21482" w14:textId="1AD57A2F" w:rsidR="00C67322" w:rsidRPr="00D635F8" w:rsidRDefault="00B0612C" w:rsidP="00D635F8">
      <w:pPr>
        <w:spacing w:line="360" w:lineRule="auto"/>
        <w:rPr>
          <w:rFonts w:ascii="Arial" w:hAnsi="Arial" w:cs="Arial"/>
          <w:sz w:val="22"/>
          <w:szCs w:val="22"/>
          <w:lang w:val="es-MX"/>
        </w:rPr>
      </w:pPr>
      <w:r w:rsidRPr="00D635F8">
        <w:rPr>
          <w:rFonts w:ascii="Arial" w:hAnsi="Arial" w:cs="Arial"/>
          <w:b/>
          <w:bCs/>
          <w:sz w:val="22"/>
          <w:szCs w:val="22"/>
          <w:lang w:val="es-MX"/>
        </w:rPr>
        <w:t>Empresa:</w:t>
      </w:r>
      <w:r w:rsidRPr="00D635F8">
        <w:rPr>
          <w:rFonts w:ascii="Arial" w:hAnsi="Arial" w:cs="Arial"/>
          <w:sz w:val="22"/>
          <w:szCs w:val="22"/>
          <w:lang w:val="es-MX"/>
        </w:rPr>
        <w:t xml:space="preserve"> Compañía de minas Buenaventura</w:t>
      </w:r>
    </w:p>
    <w:p w14:paraId="134A7639" w14:textId="78A6A080" w:rsidR="00B0612C" w:rsidRPr="00D635F8" w:rsidRDefault="00B0612C" w:rsidP="00D635F8">
      <w:pPr>
        <w:spacing w:line="360" w:lineRule="auto"/>
        <w:rPr>
          <w:rFonts w:ascii="Arial" w:hAnsi="Arial" w:cs="Arial"/>
          <w:sz w:val="22"/>
          <w:szCs w:val="22"/>
          <w:lang w:val="es-MX"/>
        </w:rPr>
      </w:pPr>
      <w:r w:rsidRPr="00D635F8">
        <w:rPr>
          <w:rFonts w:ascii="Arial" w:hAnsi="Arial" w:cs="Arial"/>
          <w:b/>
          <w:bCs/>
          <w:sz w:val="22"/>
          <w:szCs w:val="22"/>
          <w:lang w:val="es-MX"/>
        </w:rPr>
        <w:t>Cargo:</w:t>
      </w:r>
      <w:r w:rsidRPr="00D635F8">
        <w:rPr>
          <w:rFonts w:ascii="Arial" w:hAnsi="Arial" w:cs="Arial"/>
          <w:sz w:val="22"/>
          <w:szCs w:val="22"/>
          <w:lang w:val="es-MX"/>
        </w:rPr>
        <w:t xml:space="preserve"> </w:t>
      </w:r>
      <w:r w:rsidR="00886797" w:rsidRPr="00D635F8">
        <w:rPr>
          <w:rFonts w:ascii="Arial" w:hAnsi="Arial" w:cs="Arial"/>
          <w:sz w:val="22"/>
          <w:szCs w:val="22"/>
          <w:lang w:val="es-MX"/>
        </w:rPr>
        <w:t>Jefe</w:t>
      </w:r>
      <w:r w:rsidR="00EE1FAF" w:rsidRPr="00D635F8">
        <w:rPr>
          <w:rFonts w:ascii="Arial" w:hAnsi="Arial" w:cs="Arial"/>
          <w:sz w:val="22"/>
          <w:szCs w:val="22"/>
          <w:lang w:val="es-MX"/>
        </w:rPr>
        <w:t xml:space="preserve"> de </w:t>
      </w:r>
      <w:proofErr w:type="spellStart"/>
      <w:r w:rsidR="00EE1FAF" w:rsidRPr="00D635F8">
        <w:rPr>
          <w:rFonts w:ascii="Arial" w:hAnsi="Arial" w:cs="Arial"/>
          <w:sz w:val="22"/>
          <w:szCs w:val="22"/>
          <w:lang w:val="es-MX"/>
        </w:rPr>
        <w:t>Geomecánica</w:t>
      </w:r>
      <w:proofErr w:type="spellEnd"/>
    </w:p>
    <w:p w14:paraId="2B685932" w14:textId="7B9B1F8A" w:rsidR="00310C5B" w:rsidRPr="00D635F8" w:rsidRDefault="00310C5B" w:rsidP="00D635F8">
      <w:pPr>
        <w:spacing w:line="360" w:lineRule="auto"/>
        <w:rPr>
          <w:rFonts w:ascii="Arial" w:hAnsi="Arial" w:cs="Arial"/>
          <w:b/>
          <w:sz w:val="22"/>
          <w:szCs w:val="22"/>
          <w:lang w:val="es-MX"/>
        </w:rPr>
      </w:pPr>
      <w:r w:rsidRPr="00D635F8">
        <w:rPr>
          <w:rFonts w:ascii="Arial" w:hAnsi="Arial" w:cs="Arial"/>
          <w:b/>
          <w:sz w:val="22"/>
          <w:szCs w:val="22"/>
          <w:lang w:val="es-MX"/>
        </w:rPr>
        <w:t>Correo:</w:t>
      </w:r>
      <w:r w:rsidRPr="00D635F8">
        <w:rPr>
          <w:rFonts w:ascii="Arial" w:hAnsi="Arial" w:cs="Arial"/>
          <w:sz w:val="22"/>
          <w:szCs w:val="22"/>
        </w:rPr>
        <w:t xml:space="preserve"> </w:t>
      </w:r>
      <w:r w:rsidRPr="00D635F8">
        <w:rPr>
          <w:rFonts w:ascii="Arial" w:hAnsi="Arial" w:cs="Arial"/>
          <w:sz w:val="22"/>
          <w:szCs w:val="22"/>
          <w:lang w:val="es-MX"/>
        </w:rPr>
        <w:t>rudy.beltran@buenaventura.pe</w:t>
      </w:r>
    </w:p>
    <w:p w14:paraId="5901EF3E" w14:textId="4D00FF5A" w:rsidR="00962D9D" w:rsidRPr="00D635F8" w:rsidRDefault="00962D9D" w:rsidP="00D635F8">
      <w:pPr>
        <w:spacing w:line="360" w:lineRule="auto"/>
        <w:jc w:val="both"/>
        <w:rPr>
          <w:rFonts w:ascii="Arial" w:hAnsi="Arial" w:cs="Arial"/>
          <w:b/>
          <w:bCs/>
          <w:sz w:val="22"/>
          <w:szCs w:val="22"/>
          <w:u w:val="single"/>
        </w:rPr>
      </w:pPr>
      <w:r w:rsidRPr="00D635F8">
        <w:rPr>
          <w:rFonts w:ascii="Arial" w:hAnsi="Arial" w:cs="Arial"/>
          <w:b/>
          <w:bCs/>
          <w:sz w:val="22"/>
          <w:szCs w:val="22"/>
          <w:u w:val="single"/>
        </w:rPr>
        <w:t>Resumen:</w:t>
      </w:r>
    </w:p>
    <w:p w14:paraId="0B82FCDF" w14:textId="240117FC"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En la minería subterránea, el shotcrete es fundamental para prevenir la caída de rocas. Los robots lanzadores de shotcrete son esenciales en esta actividad, pero actualmente se trasladan con motores diésel (D2). La minería, al ser una actividad extractiva no renovable, requiere la búsqueda constante de minerales a mayores profundidades, lo que implica el desarrollo de rampas, accesos e infraestructura, y el uso de equipos, energía y talento humano. </w:t>
      </w:r>
    </w:p>
    <w:p w14:paraId="3B2B9C07" w14:textId="77777777"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Problemática Actual: </w:t>
      </w:r>
    </w:p>
    <w:p w14:paraId="130D880C" w14:textId="6B61A019" w:rsidR="00EE1FAF" w:rsidRPr="00D635F8" w:rsidRDefault="00EE1FAF" w:rsidP="00D635F8">
      <w:pPr>
        <w:numPr>
          <w:ilvl w:val="0"/>
          <w:numId w:val="1"/>
        </w:numPr>
        <w:spacing w:line="360" w:lineRule="auto"/>
        <w:jc w:val="both"/>
        <w:rPr>
          <w:rFonts w:ascii="Arial" w:hAnsi="Arial" w:cs="Arial"/>
          <w:sz w:val="22"/>
          <w:szCs w:val="22"/>
        </w:rPr>
      </w:pPr>
      <w:r w:rsidRPr="00D635F8">
        <w:rPr>
          <w:rFonts w:ascii="Arial" w:hAnsi="Arial" w:cs="Arial"/>
          <w:sz w:val="22"/>
          <w:szCs w:val="22"/>
        </w:rPr>
        <w:t>Los equipos diésel ne</w:t>
      </w:r>
      <w:r w:rsidR="00D86E16" w:rsidRPr="00D635F8">
        <w:rPr>
          <w:rFonts w:ascii="Arial" w:hAnsi="Arial" w:cs="Arial"/>
          <w:sz w:val="22"/>
          <w:szCs w:val="22"/>
        </w:rPr>
        <w:t>cesitan oxígeno para funcionar, generan</w:t>
      </w:r>
      <w:r w:rsidRPr="00D635F8">
        <w:rPr>
          <w:rFonts w:ascii="Arial" w:hAnsi="Arial" w:cs="Arial"/>
          <w:sz w:val="22"/>
          <w:szCs w:val="22"/>
        </w:rPr>
        <w:t xml:space="preserve"> gases y calor, aumentando la temperatura en las minas </w:t>
      </w:r>
      <w:proofErr w:type="spellStart"/>
      <w:r w:rsidRPr="00D635F8">
        <w:rPr>
          <w:rFonts w:ascii="Arial" w:hAnsi="Arial" w:cs="Arial"/>
          <w:sz w:val="22"/>
          <w:szCs w:val="22"/>
        </w:rPr>
        <w:t>subterraneas</w:t>
      </w:r>
      <w:proofErr w:type="spellEnd"/>
      <w:r w:rsidRPr="00D635F8">
        <w:rPr>
          <w:rFonts w:ascii="Arial" w:hAnsi="Arial" w:cs="Arial"/>
          <w:sz w:val="22"/>
          <w:szCs w:val="22"/>
        </w:rPr>
        <w:t xml:space="preserve">. </w:t>
      </w:r>
    </w:p>
    <w:p w14:paraId="7FB7C0E7" w14:textId="62E4628A" w:rsidR="00EE1FAF" w:rsidRPr="00D635F8" w:rsidRDefault="00EE1FAF" w:rsidP="00D635F8">
      <w:pPr>
        <w:numPr>
          <w:ilvl w:val="0"/>
          <w:numId w:val="1"/>
        </w:numPr>
        <w:spacing w:line="360" w:lineRule="auto"/>
        <w:jc w:val="both"/>
        <w:rPr>
          <w:rFonts w:ascii="Arial" w:hAnsi="Arial" w:cs="Arial"/>
          <w:sz w:val="22"/>
          <w:szCs w:val="22"/>
        </w:rPr>
      </w:pPr>
      <w:r w:rsidRPr="00D635F8">
        <w:rPr>
          <w:rFonts w:ascii="Arial" w:hAnsi="Arial" w:cs="Arial"/>
          <w:sz w:val="22"/>
          <w:szCs w:val="22"/>
        </w:rPr>
        <w:t>Se requiere ventilación (ventiladores y extractores) para mantener la calidad del aire en las labores mineras.</w:t>
      </w:r>
    </w:p>
    <w:p w14:paraId="47706B88" w14:textId="77777777" w:rsidR="00EE1FAF" w:rsidRPr="00D635F8" w:rsidRDefault="00EE1FAF" w:rsidP="00D635F8">
      <w:pPr>
        <w:spacing w:line="360" w:lineRule="auto"/>
        <w:jc w:val="both"/>
        <w:rPr>
          <w:rFonts w:ascii="Arial" w:hAnsi="Arial" w:cs="Arial"/>
          <w:sz w:val="22"/>
          <w:szCs w:val="22"/>
        </w:rPr>
      </w:pPr>
      <w:r w:rsidRPr="00D635F8">
        <w:rPr>
          <w:rFonts w:ascii="Arial" w:hAnsi="Arial" w:cs="Arial"/>
          <w:b/>
          <w:bCs/>
          <w:sz w:val="22"/>
          <w:szCs w:val="22"/>
        </w:rPr>
        <w:t xml:space="preserve">Alcance del Proyecto </w:t>
      </w:r>
    </w:p>
    <w:p w14:paraId="7908124F" w14:textId="443B85A5"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El proyecto comprende el diseño, implementación y validación de un sistema de tracción eléctrica en un robot lanzador de shotcrete utilizado en minería subterránea, con el objetivo de reducir las emisiones contaminantes, mejorar la eficiencia energética y optimizar las condiciones operativas en ambientes confinados. Esto incluye la adaptación mecánica y eléctrica del equipo, así como la ejecución de pruebas piloto en condiciones reales de operación.</w:t>
      </w:r>
    </w:p>
    <w:p w14:paraId="45B34793" w14:textId="77777777"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 </w:t>
      </w:r>
      <w:r w:rsidRPr="00D635F8">
        <w:rPr>
          <w:rFonts w:ascii="Arial" w:hAnsi="Arial" w:cs="Arial"/>
          <w:b/>
          <w:bCs/>
          <w:sz w:val="22"/>
          <w:szCs w:val="22"/>
        </w:rPr>
        <w:t xml:space="preserve">Objetivos Específicos </w:t>
      </w:r>
    </w:p>
    <w:p w14:paraId="09CDBB61" w14:textId="1565CDF0" w:rsidR="00EE1FAF" w:rsidRPr="00D635F8" w:rsidRDefault="00EE1FAF" w:rsidP="00D635F8">
      <w:pPr>
        <w:pStyle w:val="Prrafodelista"/>
        <w:numPr>
          <w:ilvl w:val="0"/>
          <w:numId w:val="4"/>
        </w:numPr>
        <w:spacing w:line="360" w:lineRule="auto"/>
        <w:jc w:val="both"/>
        <w:rPr>
          <w:rFonts w:ascii="Arial" w:hAnsi="Arial" w:cs="Arial"/>
          <w:sz w:val="22"/>
          <w:szCs w:val="22"/>
        </w:rPr>
      </w:pPr>
      <w:r w:rsidRPr="00D635F8">
        <w:rPr>
          <w:rFonts w:ascii="Arial" w:hAnsi="Arial" w:cs="Arial"/>
          <w:sz w:val="22"/>
          <w:szCs w:val="22"/>
        </w:rPr>
        <w:t xml:space="preserve">Diseñar y adaptar un sistema de traslación eléctrica que reemplace el sistema de tracción Diesel del robot lanzador. </w:t>
      </w:r>
    </w:p>
    <w:p w14:paraId="1C4C1D78" w14:textId="4C2DD97F" w:rsidR="00EE1FAF" w:rsidRPr="00D635F8" w:rsidRDefault="00EE1FAF" w:rsidP="00D635F8">
      <w:pPr>
        <w:pStyle w:val="Prrafodelista"/>
        <w:numPr>
          <w:ilvl w:val="0"/>
          <w:numId w:val="4"/>
        </w:numPr>
        <w:spacing w:line="360" w:lineRule="auto"/>
        <w:jc w:val="both"/>
        <w:rPr>
          <w:rFonts w:ascii="Arial" w:hAnsi="Arial" w:cs="Arial"/>
          <w:sz w:val="22"/>
          <w:szCs w:val="22"/>
        </w:rPr>
      </w:pPr>
      <w:r w:rsidRPr="00D635F8">
        <w:rPr>
          <w:rFonts w:ascii="Arial" w:hAnsi="Arial" w:cs="Arial"/>
          <w:sz w:val="22"/>
          <w:szCs w:val="22"/>
        </w:rPr>
        <w:lastRenderedPageBreak/>
        <w:t xml:space="preserve">Evaluar el rendimiento energético y operativo del equipo convertido en comparación con el sistema original a combustión. </w:t>
      </w:r>
    </w:p>
    <w:p w14:paraId="1334CFDB" w14:textId="2A18968D" w:rsidR="00EE1FAF" w:rsidRPr="00D635F8" w:rsidRDefault="00EE1FAF" w:rsidP="00D635F8">
      <w:pPr>
        <w:pStyle w:val="Prrafodelista"/>
        <w:numPr>
          <w:ilvl w:val="0"/>
          <w:numId w:val="4"/>
        </w:numPr>
        <w:spacing w:line="360" w:lineRule="auto"/>
        <w:jc w:val="both"/>
        <w:rPr>
          <w:rFonts w:ascii="Arial" w:hAnsi="Arial" w:cs="Arial"/>
          <w:sz w:val="22"/>
          <w:szCs w:val="22"/>
        </w:rPr>
      </w:pPr>
      <w:r w:rsidRPr="00D635F8">
        <w:rPr>
          <w:rFonts w:ascii="Arial" w:hAnsi="Arial" w:cs="Arial"/>
          <w:sz w:val="22"/>
          <w:szCs w:val="22"/>
        </w:rPr>
        <w:t>Reducir las emisiones de gases contaminantes (CO</w:t>
      </w:r>
      <w:r w:rsidRPr="00D635F8">
        <w:rPr>
          <w:rFonts w:ascii="Cambria Math" w:hAnsi="Cambria Math" w:cs="Cambria Math"/>
          <w:sz w:val="22"/>
          <w:szCs w:val="22"/>
        </w:rPr>
        <w:t>₂</w:t>
      </w:r>
      <w:r w:rsidRPr="00D635F8">
        <w:rPr>
          <w:rFonts w:ascii="Arial" w:hAnsi="Arial" w:cs="Arial"/>
          <w:sz w:val="22"/>
          <w:szCs w:val="22"/>
        </w:rPr>
        <w:t xml:space="preserve">, </w:t>
      </w:r>
      <w:proofErr w:type="spellStart"/>
      <w:r w:rsidRPr="00D635F8">
        <w:rPr>
          <w:rFonts w:ascii="Arial" w:hAnsi="Arial" w:cs="Arial"/>
          <w:sz w:val="22"/>
          <w:szCs w:val="22"/>
        </w:rPr>
        <w:t>NOx</w:t>
      </w:r>
      <w:proofErr w:type="spellEnd"/>
      <w:r w:rsidRPr="00D635F8">
        <w:rPr>
          <w:rFonts w:ascii="Arial" w:hAnsi="Arial" w:cs="Arial"/>
          <w:sz w:val="22"/>
          <w:szCs w:val="22"/>
        </w:rPr>
        <w:t xml:space="preserve">, partículas) en zonas subterráneas. </w:t>
      </w:r>
    </w:p>
    <w:p w14:paraId="6C16BD80" w14:textId="1A62A9CA" w:rsidR="00EE1FAF" w:rsidRPr="00D635F8" w:rsidRDefault="00EE1FAF" w:rsidP="00D635F8">
      <w:pPr>
        <w:pStyle w:val="Prrafodelista"/>
        <w:numPr>
          <w:ilvl w:val="0"/>
          <w:numId w:val="4"/>
        </w:numPr>
        <w:spacing w:line="360" w:lineRule="auto"/>
        <w:jc w:val="both"/>
        <w:rPr>
          <w:rFonts w:ascii="Arial" w:hAnsi="Arial" w:cs="Arial"/>
          <w:sz w:val="22"/>
          <w:szCs w:val="22"/>
        </w:rPr>
      </w:pPr>
      <w:r w:rsidRPr="00D635F8">
        <w:rPr>
          <w:rFonts w:ascii="Arial" w:hAnsi="Arial" w:cs="Arial"/>
          <w:sz w:val="22"/>
          <w:szCs w:val="22"/>
        </w:rPr>
        <w:t xml:space="preserve">Mejorar las condiciones de seguridad y ventilación en el entorno subterráneo al disminuir la generación de calor y gases nocivos. </w:t>
      </w:r>
    </w:p>
    <w:p w14:paraId="23AB0345" w14:textId="270C7037" w:rsidR="00DB34A2" w:rsidRPr="00D635F8" w:rsidRDefault="00EE1FAF" w:rsidP="00D635F8">
      <w:pPr>
        <w:pStyle w:val="Prrafodelista"/>
        <w:numPr>
          <w:ilvl w:val="0"/>
          <w:numId w:val="4"/>
        </w:numPr>
        <w:spacing w:line="360" w:lineRule="auto"/>
        <w:jc w:val="both"/>
        <w:rPr>
          <w:rFonts w:ascii="Arial" w:hAnsi="Arial" w:cs="Arial"/>
          <w:sz w:val="22"/>
          <w:szCs w:val="22"/>
        </w:rPr>
      </w:pPr>
      <w:r w:rsidRPr="00D635F8">
        <w:rPr>
          <w:rFonts w:ascii="Arial" w:hAnsi="Arial" w:cs="Arial"/>
          <w:sz w:val="22"/>
          <w:szCs w:val="22"/>
        </w:rPr>
        <w:t xml:space="preserve">Validar la viabilidad técnica y económica del sistema eléctrico implementado, considerando mantenimiento, autonomía operativa y costos asociados. </w:t>
      </w:r>
    </w:p>
    <w:p w14:paraId="2339AB46" w14:textId="1E8AA5E3" w:rsidR="00D86E16" w:rsidRPr="00D635F8" w:rsidRDefault="00D86E16" w:rsidP="00D635F8">
      <w:pPr>
        <w:spacing w:line="360" w:lineRule="auto"/>
        <w:ind w:left="360"/>
        <w:jc w:val="both"/>
        <w:rPr>
          <w:rFonts w:ascii="Arial" w:hAnsi="Arial" w:cs="Arial"/>
          <w:b/>
          <w:sz w:val="22"/>
          <w:szCs w:val="22"/>
        </w:rPr>
      </w:pPr>
      <w:r w:rsidRPr="00D635F8">
        <w:rPr>
          <w:rFonts w:ascii="Arial" w:hAnsi="Arial" w:cs="Arial"/>
          <w:b/>
          <w:sz w:val="22"/>
          <w:szCs w:val="22"/>
        </w:rPr>
        <w:t xml:space="preserve">Procedimiento y métodos </w:t>
      </w:r>
    </w:p>
    <w:p w14:paraId="6754E308" w14:textId="1BFFE73E"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Desarrollar un protocolo de operación y mantenimiento para el nuevo sistema eléctrico, asegurando su integración eficiente con las operaciones actuales. </w:t>
      </w:r>
    </w:p>
    <w:p w14:paraId="540D2AE8" w14:textId="77777777"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La conversión del robot lanzador de shotcrete a un sistema de tracción eléctrica es técnicamente viable, logrando mantener su operatividad en condiciones reales de minería subterránea sin comprometer las funciones esenciales del equipo. </w:t>
      </w:r>
    </w:p>
    <w:p w14:paraId="1833F40E" w14:textId="77777777"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Se evidencian beneficios ambientales concretos, especialmente en la reducción de emisiones contaminantes y mejora en la calidad del aire en zonas confinadas, lo que contribuye a un entorno de trabajo más seguro y saludable. </w:t>
      </w:r>
    </w:p>
    <w:p w14:paraId="1C267489" w14:textId="77777777"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Las condiciones ergonómicas para el operador mejoraron significativamente, principalmente por la reducción de ruido y vibraciones, lo cual impacta positivamente en la seguridad y el bienestar laboral. </w:t>
      </w:r>
    </w:p>
    <w:p w14:paraId="0A516F22" w14:textId="1F898436"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La autonomía del sistema eléctrico es adecuada, pero requiere optimización, ya que aún se encuentra por debajo del rendimiento del sistema a combustión para turnos prolongados. Esto plantea el reto de mejorar la eficiencia energética o implementar soluciones de carga rápida. </w:t>
      </w:r>
    </w:p>
    <w:p w14:paraId="79A1C083" w14:textId="12163D67" w:rsidR="00D635F8" w:rsidRPr="00D635F8" w:rsidRDefault="00D635F8" w:rsidP="00D635F8">
      <w:pPr>
        <w:spacing w:line="360" w:lineRule="auto"/>
        <w:jc w:val="both"/>
        <w:rPr>
          <w:rFonts w:ascii="Arial" w:hAnsi="Arial" w:cs="Arial"/>
          <w:b/>
          <w:sz w:val="22"/>
          <w:szCs w:val="22"/>
        </w:rPr>
      </w:pPr>
      <w:r w:rsidRPr="00D635F8">
        <w:rPr>
          <w:rFonts w:ascii="Arial" w:hAnsi="Arial" w:cs="Arial"/>
          <w:b/>
          <w:sz w:val="22"/>
          <w:szCs w:val="22"/>
        </w:rPr>
        <w:t xml:space="preserve">Conclusión </w:t>
      </w:r>
    </w:p>
    <w:p w14:paraId="2CD69015" w14:textId="71212A24" w:rsidR="00C67322"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El proyecto representa una base sólida para futuras implementaciones a mayor escala, siempre que se aborden las limitaciones detectadas durante esta fase piloto y se continúe con el proceso de mejora continua.</w:t>
      </w:r>
      <w:bookmarkStart w:id="0" w:name="_GoBack"/>
      <w:bookmarkEnd w:id="0"/>
    </w:p>
    <w:p w14:paraId="621C607F" w14:textId="77777777" w:rsidR="00D635F8" w:rsidRPr="00D635F8" w:rsidRDefault="00D635F8">
      <w:pPr>
        <w:spacing w:line="360" w:lineRule="auto"/>
        <w:jc w:val="both"/>
        <w:rPr>
          <w:rFonts w:ascii="Arial" w:hAnsi="Arial" w:cs="Arial"/>
          <w:sz w:val="22"/>
          <w:szCs w:val="22"/>
        </w:rPr>
      </w:pPr>
    </w:p>
    <w:sectPr w:rsidR="00D635F8" w:rsidRPr="00D635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4FEFF6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67169D3"/>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F64021"/>
    <w:multiLevelType w:val="hybridMultilevel"/>
    <w:tmpl w:val="5EEA8E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52ED6297"/>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15E"/>
    <w:rsid w:val="000041BA"/>
    <w:rsid w:val="00094F44"/>
    <w:rsid w:val="000D5405"/>
    <w:rsid w:val="00116B21"/>
    <w:rsid w:val="001210A1"/>
    <w:rsid w:val="001D06B2"/>
    <w:rsid w:val="002303EB"/>
    <w:rsid w:val="00256C74"/>
    <w:rsid w:val="002A664F"/>
    <w:rsid w:val="00302DB7"/>
    <w:rsid w:val="00310C5B"/>
    <w:rsid w:val="003C3791"/>
    <w:rsid w:val="004F5FC8"/>
    <w:rsid w:val="0053692A"/>
    <w:rsid w:val="005429E1"/>
    <w:rsid w:val="00591569"/>
    <w:rsid w:val="006368F1"/>
    <w:rsid w:val="006C3E13"/>
    <w:rsid w:val="006E1589"/>
    <w:rsid w:val="006E21D2"/>
    <w:rsid w:val="00704CA4"/>
    <w:rsid w:val="0071393A"/>
    <w:rsid w:val="00866765"/>
    <w:rsid w:val="00886797"/>
    <w:rsid w:val="008A0C54"/>
    <w:rsid w:val="00962D9D"/>
    <w:rsid w:val="009B115E"/>
    <w:rsid w:val="009F0ED3"/>
    <w:rsid w:val="00B0612C"/>
    <w:rsid w:val="00B11EDC"/>
    <w:rsid w:val="00C67322"/>
    <w:rsid w:val="00C8628C"/>
    <w:rsid w:val="00CB4A4A"/>
    <w:rsid w:val="00D635F8"/>
    <w:rsid w:val="00D86E16"/>
    <w:rsid w:val="00DB34A2"/>
    <w:rsid w:val="00DC4717"/>
    <w:rsid w:val="00E70BC5"/>
    <w:rsid w:val="00EE1FAF"/>
    <w:rsid w:val="00FA5DE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DB96B"/>
  <w15:chartTrackingRefBased/>
  <w15:docId w15:val="{1AF16821-DC86-40D0-903A-D14E30DF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B1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1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11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11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11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11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11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11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11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11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11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11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11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11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11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11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11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115E"/>
    <w:rPr>
      <w:rFonts w:eastAsiaTheme="majorEastAsia" w:cstheme="majorBidi"/>
      <w:color w:val="272727" w:themeColor="text1" w:themeTint="D8"/>
    </w:rPr>
  </w:style>
  <w:style w:type="paragraph" w:styleId="Ttulo">
    <w:name w:val="Title"/>
    <w:basedOn w:val="Normal"/>
    <w:next w:val="Normal"/>
    <w:link w:val="TtuloCar"/>
    <w:uiPriority w:val="10"/>
    <w:qFormat/>
    <w:rsid w:val="009B1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11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11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11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115E"/>
    <w:pPr>
      <w:spacing w:before="160"/>
      <w:jc w:val="center"/>
    </w:pPr>
    <w:rPr>
      <w:i/>
      <w:iCs/>
      <w:color w:val="404040" w:themeColor="text1" w:themeTint="BF"/>
    </w:rPr>
  </w:style>
  <w:style w:type="character" w:customStyle="1" w:styleId="CitaCar">
    <w:name w:val="Cita Car"/>
    <w:basedOn w:val="Fuentedeprrafopredeter"/>
    <w:link w:val="Cita"/>
    <w:uiPriority w:val="29"/>
    <w:rsid w:val="009B115E"/>
    <w:rPr>
      <w:i/>
      <w:iCs/>
      <w:color w:val="404040" w:themeColor="text1" w:themeTint="BF"/>
    </w:rPr>
  </w:style>
  <w:style w:type="paragraph" w:styleId="Prrafodelista">
    <w:name w:val="List Paragraph"/>
    <w:basedOn w:val="Normal"/>
    <w:uiPriority w:val="34"/>
    <w:qFormat/>
    <w:rsid w:val="009B115E"/>
    <w:pPr>
      <w:ind w:left="720"/>
      <w:contextualSpacing/>
    </w:pPr>
  </w:style>
  <w:style w:type="character" w:styleId="nfasisintenso">
    <w:name w:val="Intense Emphasis"/>
    <w:basedOn w:val="Fuentedeprrafopredeter"/>
    <w:uiPriority w:val="21"/>
    <w:qFormat/>
    <w:rsid w:val="009B115E"/>
    <w:rPr>
      <w:i/>
      <w:iCs/>
      <w:color w:val="0F4761" w:themeColor="accent1" w:themeShade="BF"/>
    </w:rPr>
  </w:style>
  <w:style w:type="paragraph" w:styleId="Citadestacada">
    <w:name w:val="Intense Quote"/>
    <w:basedOn w:val="Normal"/>
    <w:next w:val="Normal"/>
    <w:link w:val="CitadestacadaCar"/>
    <w:uiPriority w:val="30"/>
    <w:qFormat/>
    <w:rsid w:val="009B1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115E"/>
    <w:rPr>
      <w:i/>
      <w:iCs/>
      <w:color w:val="0F4761" w:themeColor="accent1" w:themeShade="BF"/>
    </w:rPr>
  </w:style>
  <w:style w:type="character" w:styleId="Referenciaintensa">
    <w:name w:val="Intense Reference"/>
    <w:basedOn w:val="Fuentedeprrafopredeter"/>
    <w:uiPriority w:val="32"/>
    <w:qFormat/>
    <w:rsid w:val="009B115E"/>
    <w:rPr>
      <w:b/>
      <w:bCs/>
      <w:smallCaps/>
      <w:color w:val="0F4761" w:themeColor="accent1" w:themeShade="BF"/>
      <w:spacing w:val="5"/>
    </w:rPr>
  </w:style>
  <w:style w:type="paragraph" w:customStyle="1" w:styleId="Default">
    <w:name w:val="Default"/>
    <w:rsid w:val="00EE1FAF"/>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542</Words>
  <Characters>2983</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Alberto Jáuregui Aquino</dc:creator>
  <cp:keywords/>
  <dc:description/>
  <cp:lastModifiedBy>Diana Tarazona Bedon</cp:lastModifiedBy>
  <cp:revision>2</cp:revision>
  <dcterms:created xsi:type="dcterms:W3CDTF">2025-05-12T23:41:00Z</dcterms:created>
  <dcterms:modified xsi:type="dcterms:W3CDTF">2025-05-12T23:41:00Z</dcterms:modified>
</cp:coreProperties>
</file>