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i w:val="1"/>
        </w:rPr>
      </w:pPr>
      <w:r w:rsidDel="00000000" w:rsidR="00000000" w:rsidRPr="00000000">
        <w:rPr>
          <w:b w:val="1"/>
          <w:rtl w:val="0"/>
        </w:rPr>
        <w:t xml:space="preserve">Título: </w:t>
      </w:r>
      <w:r w:rsidDel="00000000" w:rsidR="00000000" w:rsidRPr="00000000">
        <w:rPr>
          <w:i w:val="1"/>
          <w:rtl w:val="0"/>
        </w:rPr>
        <w:t xml:space="preserve">Utilización de tecnología Ore Sorting para </w:t>
      </w:r>
      <w:r w:rsidDel="00000000" w:rsidR="00000000" w:rsidRPr="00000000">
        <w:rPr>
          <w:i w:val="1"/>
          <w:highlight w:val="white"/>
          <w:rtl w:val="0"/>
        </w:rPr>
        <w:t xml:space="preserve">optimizar la gestión y recuperación del mineral, contando con</w:t>
      </w:r>
      <w:r w:rsidDel="00000000" w:rsidR="00000000" w:rsidRPr="00000000">
        <w:rPr>
          <w:i w:val="1"/>
          <w:rtl w:val="0"/>
        </w:rPr>
        <w:t xml:space="preserve"> el Soporte Estructural del Minado de Alta Precisión por Bloques (HPGPS) </w:t>
      </w:r>
    </w:p>
    <w:p w:rsidR="00000000" w:rsidDel="00000000" w:rsidP="00000000" w:rsidRDefault="00000000" w:rsidRPr="00000000" w14:paraId="00000002">
      <w:pPr>
        <w:spacing w:line="360" w:lineRule="auto"/>
        <w:rPr>
          <w:b w:val="1"/>
        </w:rPr>
      </w:pPr>
      <w:r w:rsidDel="00000000" w:rsidR="00000000" w:rsidRPr="00000000">
        <w:rPr>
          <w:b w:val="1"/>
          <w:rtl w:val="0"/>
        </w:rPr>
        <w:t xml:space="preserve">Tema: </w:t>
      </w:r>
      <w:r w:rsidDel="00000000" w:rsidR="00000000" w:rsidRPr="00000000">
        <w:rPr>
          <w:rtl w:val="0"/>
        </w:rPr>
        <w:t xml:space="preserve">Desarrollo de nuevos métodos de minado</w:t>
      </w:r>
      <w:r w:rsidDel="00000000" w:rsidR="00000000" w:rsidRPr="00000000">
        <w:rPr>
          <w:b w:val="1"/>
          <w:rtl w:val="0"/>
        </w:rPr>
        <w:br w:type="textWrapping"/>
        <w:t xml:space="preserve">Categoría: </w:t>
      </w:r>
      <w:r w:rsidDel="00000000" w:rsidR="00000000" w:rsidRPr="00000000">
        <w:rPr>
          <w:rtl w:val="0"/>
        </w:rPr>
        <w:t xml:space="preserve">Operaciones Mineras y Gestión de Activos</w:t>
      </w: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b w:val="1"/>
          <w:rtl w:val="0"/>
        </w:rPr>
        <w:t xml:space="preserve">Jarix Juan Maylle Garcia,</w:t>
      </w:r>
      <w:r w:rsidDel="00000000" w:rsidR="00000000" w:rsidRPr="00000000">
        <w:rPr>
          <w:rtl w:val="0"/>
        </w:rPr>
        <w:t xml:space="preserve"> Hudbay, Superintendente de Servicios Técnicos, </w:t>
      </w:r>
      <w:hyperlink r:id="rId7">
        <w:r w:rsidDel="00000000" w:rsidR="00000000" w:rsidRPr="00000000">
          <w:rPr>
            <w:color w:val="0000ff"/>
            <w:u w:val="single"/>
            <w:rtl w:val="0"/>
          </w:rPr>
          <w:t xml:space="preserve">jarix.maylle@hudbayminerals.com</w:t>
        </w:r>
      </w:hyperlink>
      <w:r w:rsidDel="00000000" w:rsidR="00000000" w:rsidRPr="00000000">
        <w:rPr>
          <w:rtl w:val="0"/>
        </w:rPr>
        <w:t xml:space="preserve"> / </w:t>
      </w:r>
      <w:r w:rsidDel="00000000" w:rsidR="00000000" w:rsidRPr="00000000">
        <w:rPr>
          <w:color w:val="0000ff"/>
          <w:u w:val="single"/>
          <w:rtl w:val="0"/>
        </w:rPr>
        <w:t xml:space="preserve">jarix70@gmail.com</w:t>
      </w:r>
      <w:r w:rsidDel="00000000" w:rsidR="00000000" w:rsidRPr="00000000">
        <w:rPr>
          <w:rtl w:val="0"/>
        </w:rPr>
        <w:t xml:space="preserve">, Jorge Chávez 235, Miraflores 15074, +51 948 501 616</w:t>
      </w:r>
    </w:p>
    <w:p w:rsidR="00000000" w:rsidDel="00000000" w:rsidP="00000000" w:rsidRDefault="00000000" w:rsidRPr="00000000" w14:paraId="00000004">
      <w:pPr>
        <w:spacing w:line="360" w:lineRule="auto"/>
        <w:rPr>
          <w:b w:val="1"/>
        </w:rPr>
      </w:pPr>
      <w:r w:rsidDel="00000000" w:rsidR="00000000" w:rsidRPr="00000000">
        <w:rPr>
          <w:b w:val="1"/>
          <w:rtl w:val="0"/>
        </w:rPr>
        <w:t xml:space="preserve">Luis Abraham Levano Crespo, </w:t>
      </w:r>
      <w:r w:rsidDel="00000000" w:rsidR="00000000" w:rsidRPr="00000000">
        <w:rPr>
          <w:rtl w:val="0"/>
        </w:rPr>
        <w:t xml:space="preserve">Hudbay</w:t>
      </w:r>
      <w:r w:rsidDel="00000000" w:rsidR="00000000" w:rsidRPr="00000000">
        <w:rPr>
          <w:b w:val="1"/>
          <w:rtl w:val="0"/>
        </w:rPr>
        <w:t xml:space="preserve">, </w:t>
      </w:r>
      <w:r w:rsidDel="00000000" w:rsidR="00000000" w:rsidRPr="00000000">
        <w:rPr>
          <w:rtl w:val="0"/>
        </w:rPr>
        <w:t xml:space="preserve">Superintendente de Productividad y Gestión Mina</w:t>
      </w:r>
      <w:r w:rsidDel="00000000" w:rsidR="00000000" w:rsidRPr="00000000">
        <w:rPr>
          <w:b w:val="1"/>
          <w:rtl w:val="0"/>
        </w:rPr>
        <w:t xml:space="preserve">, </w:t>
      </w:r>
      <w:hyperlink r:id="rId8">
        <w:r w:rsidDel="00000000" w:rsidR="00000000" w:rsidRPr="00000000">
          <w:rPr>
            <w:color w:val="0000ff"/>
            <w:u w:val="single"/>
            <w:rtl w:val="0"/>
          </w:rPr>
          <w:t xml:space="preserve">luis.levano@hudbayminerals.com</w:t>
        </w:r>
      </w:hyperlink>
      <w:r w:rsidDel="00000000" w:rsidR="00000000" w:rsidRPr="00000000">
        <w:rPr>
          <w:rtl w:val="0"/>
        </w:rPr>
        <w:t xml:space="preserve"> / </w:t>
      </w:r>
      <w:r w:rsidDel="00000000" w:rsidR="00000000" w:rsidRPr="00000000">
        <w:rPr>
          <w:color w:val="0000ff"/>
          <w:u w:val="single"/>
          <w:rtl w:val="0"/>
        </w:rPr>
        <w:t xml:space="preserve">abraham_lc22@hotmail.com</w:t>
      </w:r>
      <w:r w:rsidDel="00000000" w:rsidR="00000000" w:rsidRPr="00000000">
        <w:rPr>
          <w:rtl w:val="0"/>
        </w:rPr>
        <w:t xml:space="preserve">, Jorge Chávez 235, Miraflores 15074</w:t>
      </w:r>
      <w:r w:rsidDel="00000000" w:rsidR="00000000" w:rsidRPr="00000000">
        <w:rPr>
          <w:b w:val="1"/>
          <w:rtl w:val="0"/>
        </w:rPr>
        <w:t xml:space="preserve">, </w:t>
      </w:r>
      <w:r w:rsidDel="00000000" w:rsidR="00000000" w:rsidRPr="00000000">
        <w:rPr>
          <w:rtl w:val="0"/>
        </w:rPr>
        <w:t xml:space="preserve">+51 954 573 665</w:t>
      </w:r>
      <w:r w:rsidDel="00000000" w:rsidR="00000000" w:rsidRPr="00000000">
        <w:rPr>
          <w:rtl w:val="0"/>
        </w:rPr>
      </w:r>
    </w:p>
    <w:p w:rsidR="00000000" w:rsidDel="00000000" w:rsidP="00000000" w:rsidRDefault="00000000" w:rsidRPr="00000000" w14:paraId="00000005">
      <w:pPr>
        <w:spacing w:line="360" w:lineRule="auto"/>
        <w:rPr>
          <w:highlight w:val="white"/>
        </w:rPr>
      </w:pPr>
      <w:r w:rsidDel="00000000" w:rsidR="00000000" w:rsidRPr="00000000">
        <w:rPr>
          <w:b w:val="1"/>
          <w:rtl w:val="0"/>
        </w:rPr>
        <w:t xml:space="preserve">Palabras clave:</w:t>
      </w:r>
      <w:r w:rsidDel="00000000" w:rsidR="00000000" w:rsidRPr="00000000">
        <w:rPr>
          <w:highlight w:val="white"/>
          <w:rtl w:val="0"/>
        </w:rPr>
        <w:t xml:space="preserve"> Ore Sorting, HPGPS, Minería, Producción, Dilución, Recuperación.</w:t>
      </w:r>
    </w:p>
    <w:p w:rsidR="00000000" w:rsidDel="00000000" w:rsidP="00000000" w:rsidRDefault="00000000" w:rsidRPr="00000000" w14:paraId="00000006">
      <w:pPr>
        <w:spacing w:line="360" w:lineRule="auto"/>
        <w:rPr>
          <w:b w:val="1"/>
        </w:rPr>
      </w:pPr>
      <w:r w:rsidDel="00000000" w:rsidR="00000000" w:rsidRPr="00000000">
        <w:rPr>
          <w:b w:val="1"/>
          <w:rtl w:val="0"/>
        </w:rPr>
        <w:t xml:space="preserve">Resumen/Contexto:</w:t>
      </w:r>
    </w:p>
    <w:p w:rsidR="00000000" w:rsidDel="00000000" w:rsidP="00000000" w:rsidRDefault="00000000" w:rsidRPr="00000000" w14:paraId="00000007">
      <w:pPr>
        <w:spacing w:line="360" w:lineRule="auto"/>
        <w:jc w:val="both"/>
        <w:rPr>
          <w:highlight w:val="white"/>
        </w:rPr>
      </w:pPr>
      <w:r w:rsidDel="00000000" w:rsidR="00000000" w:rsidRPr="00000000">
        <w:rPr>
          <w:highlight w:val="white"/>
          <w:rtl w:val="0"/>
        </w:rPr>
        <w:t xml:space="preserve">En el ámbito de la minería moderna, la búsqueda de métodos innovadores para incrementar la producción en las unidades mineras (UM) es una prioridad constante. Por ello, a diario se debe enfrentar el desafío de mejorar la eficiencia operativa, lo que nos ha impulsado a desarrollar una solución integral que incorpore tecnologías avanzadas para alcanzar este objetivo.</w:t>
      </w:r>
    </w:p>
    <w:p w:rsidR="00000000" w:rsidDel="00000000" w:rsidP="00000000" w:rsidRDefault="00000000" w:rsidRPr="00000000" w14:paraId="00000008">
      <w:pPr>
        <w:spacing w:line="360" w:lineRule="auto"/>
        <w:jc w:val="both"/>
        <w:rPr>
          <w:highlight w:val="white"/>
        </w:rPr>
      </w:pPr>
      <w:r w:rsidDel="00000000" w:rsidR="00000000" w:rsidRPr="00000000">
        <w:rPr>
          <w:highlight w:val="white"/>
          <w:rtl w:val="0"/>
        </w:rPr>
        <w:t xml:space="preserve">De este modo, el sistema </w:t>
      </w:r>
      <w:r w:rsidDel="00000000" w:rsidR="00000000" w:rsidRPr="00000000">
        <w:rPr>
          <w:i w:val="1"/>
          <w:highlight w:val="white"/>
          <w:rtl w:val="0"/>
        </w:rPr>
        <w:t xml:space="preserve">Ore Sorting</w:t>
      </w:r>
      <w:r w:rsidDel="00000000" w:rsidR="00000000" w:rsidRPr="00000000">
        <w:rPr>
          <w:highlight w:val="white"/>
          <w:rtl w:val="0"/>
        </w:rPr>
        <w:t xml:space="preserve"> se posiciona hoy como una solución innovadora y de importancia, ya que permitirá la clasificación del material y asegurará que este cumpla altos estándares de eficiencia operativa.</w:t>
      </w:r>
    </w:p>
    <w:p w:rsidR="00000000" w:rsidDel="00000000" w:rsidP="00000000" w:rsidRDefault="00000000" w:rsidRPr="00000000" w14:paraId="00000009">
      <w:pPr>
        <w:spacing w:line="360" w:lineRule="auto"/>
        <w:jc w:val="both"/>
        <w:rPr>
          <w:color w:val="ff0000"/>
          <w:highlight w:val="white"/>
        </w:rPr>
      </w:pPr>
      <w:r w:rsidDel="00000000" w:rsidR="00000000" w:rsidRPr="00000000">
        <w:rPr>
          <w:highlight w:val="white"/>
          <w:rtl w:val="0"/>
        </w:rPr>
        <w:t xml:space="preserve">El mayor reto consistió en la integración de la tecnología </w:t>
      </w:r>
      <w:r w:rsidDel="00000000" w:rsidR="00000000" w:rsidRPr="00000000">
        <w:rPr>
          <w:i w:val="1"/>
          <w:highlight w:val="white"/>
          <w:rtl w:val="0"/>
        </w:rPr>
        <w:t xml:space="preserve">Shovelsense</w:t>
      </w:r>
      <w:r w:rsidDel="00000000" w:rsidR="00000000" w:rsidRPr="00000000">
        <w:rPr>
          <w:highlight w:val="white"/>
          <w:rtl w:val="0"/>
        </w:rPr>
        <w:t xml:space="preserve"> con el sistema de despacho utilizado por Hudbay Perú, el mismo que emplea sistemas de alta precisión en los equipos de carguío, con el fin de asignar correctamente las leyes de los </w:t>
      </w:r>
      <w:r w:rsidDel="00000000" w:rsidR="00000000" w:rsidRPr="00000000">
        <w:rPr>
          <w:highlight w:val="white"/>
          <w:rtl w:val="0"/>
        </w:rPr>
        <w:t xml:space="preserve">minerales</w:t>
      </w:r>
      <w:r w:rsidDel="00000000" w:rsidR="00000000" w:rsidRPr="00000000">
        <w:rPr>
          <w:highlight w:val="white"/>
          <w:rtl w:val="0"/>
        </w:rPr>
        <w:t xml:space="preserve"> y así definir el destino adecuado de los camiones. Esta integración demandó un análisis exhaustivo del flujo de información, así como desarrollos personalizados para la interacción entre las bases de datos.</w:t>
      </w:r>
      <w:r w:rsidDel="00000000" w:rsidR="00000000" w:rsidRPr="00000000">
        <w:rPr>
          <w:rtl w:val="0"/>
        </w:rPr>
      </w:r>
    </w:p>
    <w:p w:rsidR="00000000" w:rsidDel="00000000" w:rsidP="00000000" w:rsidRDefault="00000000" w:rsidRPr="00000000" w14:paraId="0000000A">
      <w:pPr>
        <w:spacing w:line="360" w:lineRule="auto"/>
        <w:jc w:val="both"/>
        <w:rPr>
          <w:highlight w:val="white"/>
        </w:rPr>
      </w:pPr>
      <w:r w:rsidDel="00000000" w:rsidR="00000000" w:rsidRPr="00000000">
        <w:rPr>
          <w:highlight w:val="white"/>
          <w:rtl w:val="0"/>
        </w:rPr>
        <w:t xml:space="preserve">Sin embargo, ante condiciones en las que las leyes del mineral no son registradas adecuadamente por el </w:t>
      </w:r>
      <w:r w:rsidDel="00000000" w:rsidR="00000000" w:rsidRPr="00000000">
        <w:rPr>
          <w:i w:val="1"/>
          <w:highlight w:val="white"/>
          <w:rtl w:val="0"/>
        </w:rPr>
        <w:t xml:space="preserve">Ore Sorting</w:t>
      </w:r>
      <w:r w:rsidDel="00000000" w:rsidR="00000000" w:rsidRPr="00000000">
        <w:rPr>
          <w:highlight w:val="white"/>
          <w:rtl w:val="0"/>
        </w:rPr>
        <w:t xml:space="preserve">, el modelo de bloques actúa como complemento estratégico, utilizando leyes predefinidas por bloque para guiar la desviación del mineral,                                                                                                 mediante tecnologías de alta precisión. </w:t>
      </w:r>
    </w:p>
    <w:p w:rsidR="00000000" w:rsidDel="00000000" w:rsidP="00000000" w:rsidRDefault="00000000" w:rsidRPr="00000000" w14:paraId="0000000B">
      <w:pPr>
        <w:spacing w:line="360" w:lineRule="auto"/>
        <w:jc w:val="both"/>
        <w:rPr>
          <w:highlight w:val="white"/>
        </w:rPr>
      </w:pPr>
      <w:r w:rsidDel="00000000" w:rsidR="00000000" w:rsidRPr="00000000">
        <w:rPr>
          <w:highlight w:val="white"/>
          <w:rtl w:val="0"/>
        </w:rPr>
        <w:t xml:space="preserve">Este enfoque integral garantiza la continuidad operativa, fortalece las decisiones basadas en datos confiables y optimiza el proceso global. Además esta estrategia no solo facilita la integración de datos en tiempo real entre ambos sistemas, sino que también asegura un control preciso en el minado, permitiendo ajustes dinámicos en las operaciones y mejorando la eficiencia global del proceso.</w:t>
      </w:r>
    </w:p>
    <w:p w:rsidR="00000000" w:rsidDel="00000000" w:rsidP="00000000" w:rsidRDefault="00000000" w:rsidRPr="00000000" w14:paraId="0000000C">
      <w:pPr>
        <w:spacing w:line="360" w:lineRule="auto"/>
        <w:jc w:val="both"/>
        <w:rPr>
          <w:b w:val="1"/>
        </w:rPr>
      </w:pPr>
      <w:r w:rsidDel="00000000" w:rsidR="00000000" w:rsidRPr="00000000">
        <w:rPr>
          <w:b w:val="1"/>
          <w:rtl w:val="0"/>
        </w:rPr>
        <w:t xml:space="preserve">Objetivos:</w:t>
      </w:r>
    </w:p>
    <w:p w:rsidR="00000000" w:rsidDel="00000000" w:rsidP="00000000" w:rsidRDefault="00000000" w:rsidRPr="00000000" w14:paraId="0000000D">
      <w:pPr>
        <w:spacing w:line="360" w:lineRule="auto"/>
        <w:jc w:val="both"/>
        <w:rPr>
          <w:b w:val="1"/>
          <w:highlight w:val="white"/>
        </w:rPr>
      </w:pPr>
      <w:r w:rsidDel="00000000" w:rsidR="00000000" w:rsidRPr="00000000">
        <w:rPr>
          <w:b w:val="1"/>
          <w:highlight w:val="white"/>
          <w:rtl w:val="0"/>
        </w:rPr>
        <w:t xml:space="preserve">Objetivo general:</w:t>
      </w:r>
    </w:p>
    <w:p w:rsidR="00000000" w:rsidDel="00000000" w:rsidP="00000000" w:rsidRDefault="00000000" w:rsidRPr="00000000" w14:paraId="0000000E">
      <w:pPr>
        <w:spacing w:line="360" w:lineRule="auto"/>
        <w:jc w:val="both"/>
        <w:rPr>
          <w:highlight w:val="white"/>
        </w:rPr>
      </w:pPr>
      <w:r w:rsidDel="00000000" w:rsidR="00000000" w:rsidRPr="00000000">
        <w:rPr>
          <w:highlight w:val="white"/>
          <w:rtl w:val="0"/>
        </w:rPr>
        <w:t xml:space="preserve">Optimizar la gestión y recuperación del mineral mediante la implementación del sistema </w:t>
      </w:r>
      <w:r w:rsidDel="00000000" w:rsidR="00000000" w:rsidRPr="00000000">
        <w:rPr>
          <w:i w:val="1"/>
          <w:highlight w:val="white"/>
          <w:rtl w:val="0"/>
        </w:rPr>
        <w:t xml:space="preserve">Ore Sorting</w:t>
      </w:r>
      <w:r w:rsidDel="00000000" w:rsidR="00000000" w:rsidRPr="00000000">
        <w:rPr>
          <w:highlight w:val="white"/>
          <w:rtl w:val="0"/>
        </w:rPr>
        <w:t xml:space="preserve"> como herramienta principal, respaldado por el modelo de bloques (</w:t>
      </w:r>
      <w:r w:rsidDel="00000000" w:rsidR="00000000" w:rsidRPr="00000000">
        <w:rPr>
          <w:i w:val="1"/>
          <w:highlight w:val="white"/>
          <w:rtl w:val="0"/>
        </w:rPr>
        <w:t xml:space="preserve">HPGPS</w:t>
      </w:r>
      <w:r w:rsidDel="00000000" w:rsidR="00000000" w:rsidRPr="00000000">
        <w:rPr>
          <w:highlight w:val="white"/>
          <w:rtl w:val="0"/>
        </w:rPr>
        <w:t xml:space="preserve">) en escenarios específicos donde no se cuente con lectura de leyes.</w:t>
      </w:r>
    </w:p>
    <w:p w:rsidR="00000000" w:rsidDel="00000000" w:rsidP="00000000" w:rsidRDefault="00000000" w:rsidRPr="00000000" w14:paraId="0000000F">
      <w:pPr>
        <w:spacing w:line="360" w:lineRule="auto"/>
        <w:jc w:val="both"/>
        <w:rPr>
          <w:b w:val="1"/>
          <w:highlight w:val="white"/>
        </w:rPr>
      </w:pPr>
      <w:r w:rsidDel="00000000" w:rsidR="00000000" w:rsidRPr="00000000">
        <w:rPr>
          <w:b w:val="1"/>
          <w:highlight w:val="white"/>
          <w:rtl w:val="0"/>
        </w:rPr>
        <w:t xml:space="preserve">Objetivos específicos:</w:t>
      </w:r>
    </w:p>
    <w:p w:rsidR="00000000" w:rsidDel="00000000" w:rsidP="00000000" w:rsidRDefault="00000000" w:rsidRPr="00000000" w14:paraId="00000010">
      <w:pPr>
        <w:numPr>
          <w:ilvl w:val="0"/>
          <w:numId w:val="1"/>
        </w:numPr>
        <w:spacing w:line="360" w:lineRule="auto"/>
        <w:ind w:left="720" w:hanging="360"/>
        <w:jc w:val="both"/>
        <w:rPr>
          <w:highlight w:val="white"/>
        </w:rPr>
      </w:pPr>
      <w:r w:rsidDel="00000000" w:rsidR="00000000" w:rsidRPr="00000000">
        <w:rPr>
          <w:highlight w:val="white"/>
          <w:rtl w:val="0"/>
        </w:rPr>
        <w:t xml:space="preserve">Integrar las tecnologías </w:t>
      </w:r>
      <w:r w:rsidDel="00000000" w:rsidR="00000000" w:rsidRPr="00000000">
        <w:rPr>
          <w:i w:val="1"/>
          <w:highlight w:val="white"/>
          <w:rtl w:val="0"/>
        </w:rPr>
        <w:t xml:space="preserve">Shovelsense</w:t>
      </w:r>
      <w:r w:rsidDel="00000000" w:rsidR="00000000" w:rsidRPr="00000000">
        <w:rPr>
          <w:highlight w:val="white"/>
          <w:rtl w:val="0"/>
        </w:rPr>
        <w:t xml:space="preserve"> con el sistema de despacho.</w:t>
      </w:r>
    </w:p>
    <w:p w:rsidR="00000000" w:rsidDel="00000000" w:rsidP="00000000" w:rsidRDefault="00000000" w:rsidRPr="00000000" w14:paraId="00000011">
      <w:pPr>
        <w:numPr>
          <w:ilvl w:val="0"/>
          <w:numId w:val="1"/>
        </w:numPr>
        <w:spacing w:line="360" w:lineRule="auto"/>
        <w:ind w:left="720" w:hanging="360"/>
        <w:jc w:val="both"/>
        <w:rPr>
          <w:highlight w:val="white"/>
        </w:rPr>
      </w:pPr>
      <w:r w:rsidDel="00000000" w:rsidR="00000000" w:rsidRPr="00000000">
        <w:rPr>
          <w:highlight w:val="white"/>
          <w:rtl w:val="0"/>
        </w:rPr>
        <w:t xml:space="preserve">Generar </w:t>
      </w:r>
      <w:r w:rsidDel="00000000" w:rsidR="00000000" w:rsidRPr="00000000">
        <w:rPr>
          <w:i w:val="1"/>
          <w:highlight w:val="white"/>
          <w:rtl w:val="0"/>
        </w:rPr>
        <w:t xml:space="preserve">dashboards</w:t>
      </w:r>
      <w:r w:rsidDel="00000000" w:rsidR="00000000" w:rsidRPr="00000000">
        <w:rPr>
          <w:highlight w:val="white"/>
          <w:rtl w:val="0"/>
        </w:rPr>
        <w:t xml:space="preserve"> en tiempo real apoyados en la integración tecnológica.</w:t>
      </w:r>
    </w:p>
    <w:p w:rsidR="00000000" w:rsidDel="00000000" w:rsidP="00000000" w:rsidRDefault="00000000" w:rsidRPr="00000000" w14:paraId="00000012">
      <w:pPr>
        <w:numPr>
          <w:ilvl w:val="0"/>
          <w:numId w:val="1"/>
        </w:numPr>
        <w:spacing w:line="360" w:lineRule="auto"/>
        <w:ind w:left="720" w:hanging="360"/>
        <w:jc w:val="both"/>
        <w:rPr>
          <w:highlight w:val="white"/>
        </w:rPr>
      </w:pPr>
      <w:r w:rsidDel="00000000" w:rsidR="00000000" w:rsidRPr="00000000">
        <w:rPr>
          <w:highlight w:val="white"/>
          <w:rtl w:val="0"/>
        </w:rPr>
        <w:t xml:space="preserve">Incrementar la recuperación del mineral en los polígonos de desmonte.</w:t>
      </w:r>
    </w:p>
    <w:p w:rsidR="00000000" w:rsidDel="00000000" w:rsidP="00000000" w:rsidRDefault="00000000" w:rsidRPr="00000000" w14:paraId="00000013">
      <w:pPr>
        <w:numPr>
          <w:ilvl w:val="0"/>
          <w:numId w:val="1"/>
        </w:numPr>
        <w:spacing w:line="360" w:lineRule="auto"/>
        <w:ind w:left="720" w:hanging="360"/>
        <w:jc w:val="both"/>
        <w:rPr>
          <w:highlight w:val="white"/>
        </w:rPr>
      </w:pPr>
      <w:r w:rsidDel="00000000" w:rsidR="00000000" w:rsidRPr="00000000">
        <w:rPr>
          <w:highlight w:val="white"/>
          <w:rtl w:val="0"/>
        </w:rPr>
        <w:t xml:space="preserve">Minimizar la dilución entre mineral y desmonte, optimizando la identificación y separación del material.</w:t>
      </w:r>
    </w:p>
    <w:p w:rsidR="00000000" w:rsidDel="00000000" w:rsidP="00000000" w:rsidRDefault="00000000" w:rsidRPr="00000000" w14:paraId="00000014">
      <w:pPr>
        <w:numPr>
          <w:ilvl w:val="0"/>
          <w:numId w:val="1"/>
        </w:numPr>
        <w:spacing w:line="360" w:lineRule="auto"/>
        <w:ind w:left="720" w:hanging="360"/>
        <w:jc w:val="both"/>
        <w:rPr>
          <w:highlight w:val="white"/>
        </w:rPr>
      </w:pPr>
      <w:r w:rsidDel="00000000" w:rsidR="00000000" w:rsidRPr="00000000">
        <w:rPr>
          <w:highlight w:val="white"/>
          <w:rtl w:val="0"/>
        </w:rPr>
        <w:t xml:space="preserve">Evaluar los impactos en la productividad y eficiencia general de la operación minera.</w:t>
      </w:r>
    </w:p>
    <w:p w:rsidR="00000000" w:rsidDel="00000000" w:rsidP="00000000" w:rsidRDefault="00000000" w:rsidRPr="00000000" w14:paraId="00000015">
      <w:pPr>
        <w:spacing w:line="360" w:lineRule="auto"/>
        <w:jc w:val="both"/>
        <w:rPr>
          <w:b w:val="1"/>
        </w:rPr>
      </w:pPr>
      <w:r w:rsidDel="00000000" w:rsidR="00000000" w:rsidRPr="00000000">
        <w:rPr>
          <w:b w:val="1"/>
          <w:rtl w:val="0"/>
        </w:rPr>
        <w:t xml:space="preserve">Metodología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b w:val="1"/>
          <w:rtl w:val="0"/>
        </w:rPr>
        <w:t xml:space="preserve">Enfoque y nivel de investigación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Este estudio se desarrolla bajo un enfoque cuantitativo y un nivel preexperimental, centrado en la evaluación de la interacción entre el </w:t>
      </w:r>
      <w:r w:rsidDel="00000000" w:rsidR="00000000" w:rsidRPr="00000000">
        <w:rPr>
          <w:i w:val="1"/>
          <w:rtl w:val="0"/>
        </w:rPr>
        <w:t xml:space="preserve">Ore Sorting</w:t>
      </w:r>
      <w:r w:rsidDel="00000000" w:rsidR="00000000" w:rsidRPr="00000000">
        <w:rPr>
          <w:rtl w:val="0"/>
        </w:rPr>
        <w:t xml:space="preserve"> como sistema principal y el modelo de bloques como respaldo, en condiciones donde no se posea lectura de leyes.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b w:val="1"/>
          <w:rtl w:val="0"/>
        </w:rPr>
        <w:t xml:space="preserve">Población y muestra</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La población de estudio corresponde a la Unidad Minera Constancia, donde se ha aplicado la tecnología para optimizar la operación. La muestra es no probabilística por conveniencia y está compuesta por registros operativos de producción antes y después de la implementación.</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b w:val="1"/>
          <w:rtl w:val="0"/>
        </w:rPr>
        <w:t xml:space="preserve">Técnicas e instrumentos de recolección de datos</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Se emplearon métodos cuantitativos para la recolección y análisis de datos, entre ellos: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Validación de las leyes reportadas por </w:t>
      </w:r>
      <w:r w:rsidDel="00000000" w:rsidR="00000000" w:rsidRPr="00000000">
        <w:rPr>
          <w:i w:val="1"/>
          <w:rtl w:val="0"/>
        </w:rPr>
        <w:t xml:space="preserve">Shovelsense</w:t>
      </w:r>
      <w:r w:rsidDel="00000000" w:rsidR="00000000" w:rsidRPr="00000000">
        <w:rPr>
          <w:rtl w:val="0"/>
        </w:rPr>
        <w:t xml:space="preserve"> versus el Modelo de Bloques.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Análisis espacial de la ubicación de los baldes de los equipos de carguío.</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Comparación estratégica entre las leyes registradas por el </w:t>
      </w:r>
      <w:r w:rsidDel="00000000" w:rsidR="00000000" w:rsidRPr="00000000">
        <w:rPr>
          <w:i w:val="1"/>
          <w:rtl w:val="0"/>
        </w:rPr>
        <w:t xml:space="preserve">Ore Sorting</w:t>
      </w:r>
      <w:r w:rsidDel="00000000" w:rsidR="00000000" w:rsidRPr="00000000">
        <w:rPr>
          <w:rtl w:val="0"/>
        </w:rPr>
        <w:t xml:space="preserve"> y las del modelo de bloques.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Análisis cuantitativo del rendimiento operativo en términos de recuperación del mineral y dilución, validando la contribución de ambos sistemas.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b w:val="1"/>
          <w:rtl w:val="0"/>
        </w:rPr>
        <w:t xml:space="preserve">Instrumentos utilizados: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Software de análisis estadístico para el procesamiento de datos.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Hojas de cálculo y reportes técnicos con registros de producción.</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Validación en campo para verificar la efectividad en condiciones reales de operación. Esta validación consistió en corroborar la correspondencia entre las leyes obtenidas por el </w:t>
      </w:r>
      <w:r w:rsidDel="00000000" w:rsidR="00000000" w:rsidRPr="00000000">
        <w:rPr>
          <w:i w:val="1"/>
          <w:rtl w:val="0"/>
        </w:rPr>
        <w:t xml:space="preserve">Ore Sorting</w:t>
      </w:r>
      <w:r w:rsidDel="00000000" w:rsidR="00000000" w:rsidRPr="00000000">
        <w:rPr>
          <w:rtl w:val="0"/>
        </w:rPr>
        <w:t xml:space="preserve"> y el modelo de bloques con los datos reales del material, asegurando que los datos procesados reflejen la calidad del mineral recuperado y su correcta clasificación.</w:t>
      </w:r>
    </w:p>
    <w:p w:rsidR="00000000" w:rsidDel="00000000" w:rsidP="00000000" w:rsidRDefault="00000000" w:rsidRPr="00000000" w14:paraId="00000024">
      <w:pPr>
        <w:spacing w:line="360" w:lineRule="auto"/>
        <w:jc w:val="both"/>
        <w:rPr>
          <w:b w:val="1"/>
        </w:rPr>
      </w:pPr>
      <w:r w:rsidDel="00000000" w:rsidR="00000000" w:rsidRPr="00000000">
        <w:rPr>
          <w:b w:val="1"/>
          <w:rtl w:val="0"/>
        </w:rPr>
        <w:t xml:space="preserve">Resultados</w:t>
      </w:r>
    </w:p>
    <w:p w:rsidR="00000000" w:rsidDel="00000000" w:rsidP="00000000" w:rsidRDefault="00000000" w:rsidRPr="00000000" w14:paraId="00000025">
      <w:pPr>
        <w:spacing w:line="360" w:lineRule="auto"/>
        <w:jc w:val="both"/>
        <w:rPr>
          <w:highlight w:val="white"/>
        </w:rPr>
      </w:pPr>
      <w:r w:rsidDel="00000000" w:rsidR="00000000" w:rsidRPr="00000000">
        <w:rPr>
          <w:highlight w:val="white"/>
          <w:rtl w:val="0"/>
        </w:rPr>
        <w:t xml:space="preserve">El sistema </w:t>
      </w:r>
      <w:r w:rsidDel="00000000" w:rsidR="00000000" w:rsidRPr="00000000">
        <w:rPr>
          <w:i w:val="1"/>
          <w:highlight w:val="white"/>
          <w:rtl w:val="0"/>
        </w:rPr>
        <w:t xml:space="preserve">Ore Sorting</w:t>
      </w:r>
      <w:r w:rsidDel="00000000" w:rsidR="00000000" w:rsidRPr="00000000">
        <w:rPr>
          <w:highlight w:val="white"/>
          <w:rtl w:val="0"/>
        </w:rPr>
        <w:t xml:space="preserve">, como herramienta principal, demuestra su efectividad en la optimización del proceso minero, permitiendo una recuperación precisa y una reducción significativa en la dilución.</w:t>
      </w:r>
    </w:p>
    <w:p w:rsidR="00000000" w:rsidDel="00000000" w:rsidP="00000000" w:rsidRDefault="00000000" w:rsidRPr="00000000" w14:paraId="00000026">
      <w:pPr>
        <w:spacing w:line="360" w:lineRule="auto"/>
        <w:jc w:val="both"/>
        <w:rPr>
          <w:highlight w:val="white"/>
        </w:rPr>
      </w:pPr>
      <w:r w:rsidDel="00000000" w:rsidR="00000000" w:rsidRPr="00000000">
        <w:rPr>
          <w:highlight w:val="white"/>
          <w:rtl w:val="0"/>
        </w:rPr>
        <w:t xml:space="preserve">En escenarios sin lectura de leyes, el modelo de bloques complementa el proceso con decisiones basadas en datos predefinidos, asegurando la continuidad operativa y manteniendo altos niveles de recuperación del mineral.</w:t>
      </w:r>
    </w:p>
    <w:p w:rsidR="00000000" w:rsidDel="00000000" w:rsidP="00000000" w:rsidRDefault="00000000" w:rsidRPr="00000000" w14:paraId="00000027">
      <w:pPr>
        <w:spacing w:line="360" w:lineRule="auto"/>
        <w:jc w:val="both"/>
        <w:rPr>
          <w:highlight w:val="white"/>
        </w:rPr>
      </w:pPr>
      <w:r w:rsidDel="00000000" w:rsidR="00000000" w:rsidRPr="00000000">
        <w:rPr>
          <w:highlight w:val="white"/>
          <w:rtl w:val="0"/>
        </w:rPr>
        <w:t xml:space="preserve">La interacción entre ambos sistemas confirma que el </w:t>
      </w:r>
      <w:r w:rsidDel="00000000" w:rsidR="00000000" w:rsidRPr="00000000">
        <w:rPr>
          <w:i w:val="1"/>
          <w:highlight w:val="white"/>
          <w:rtl w:val="0"/>
        </w:rPr>
        <w:t xml:space="preserve">Ore Sorting</w:t>
      </w:r>
      <w:r w:rsidDel="00000000" w:rsidR="00000000" w:rsidRPr="00000000">
        <w:rPr>
          <w:highlight w:val="white"/>
          <w:rtl w:val="0"/>
        </w:rPr>
        <w:t xml:space="preserve"> y el modelo de bloques permiten que la operación minera mantenga niveles óptimos de calidad y recuperación.</w:t>
      </w:r>
    </w:p>
    <w:p w:rsidR="00000000" w:rsidDel="00000000" w:rsidP="00000000" w:rsidRDefault="00000000" w:rsidRPr="00000000" w14:paraId="00000028">
      <w:pPr>
        <w:spacing w:line="360" w:lineRule="auto"/>
        <w:jc w:val="both"/>
        <w:rPr>
          <w:b w:val="1"/>
        </w:rPr>
      </w:pPr>
      <w:r w:rsidDel="00000000" w:rsidR="00000000" w:rsidRPr="00000000">
        <w:rPr>
          <w:b w:val="1"/>
          <w:rtl w:val="0"/>
        </w:rPr>
        <w:t xml:space="preserve">Conclusiones </w:t>
      </w:r>
    </w:p>
    <w:p w:rsidR="00000000" w:rsidDel="00000000" w:rsidP="00000000" w:rsidRDefault="00000000" w:rsidRPr="00000000" w14:paraId="00000029">
      <w:pPr>
        <w:spacing w:line="360" w:lineRule="auto"/>
        <w:jc w:val="both"/>
        <w:rPr/>
      </w:pPr>
      <w:r w:rsidDel="00000000" w:rsidR="00000000" w:rsidRPr="00000000">
        <w:rPr>
          <w:rtl w:val="0"/>
        </w:rPr>
        <w:t xml:space="preserve">El sistema </w:t>
      </w:r>
      <w:r w:rsidDel="00000000" w:rsidR="00000000" w:rsidRPr="00000000">
        <w:rPr>
          <w:i w:val="1"/>
          <w:rtl w:val="0"/>
        </w:rPr>
        <w:t xml:space="preserve">Ore Sorting</w:t>
      </w:r>
      <w:r w:rsidDel="00000000" w:rsidR="00000000" w:rsidRPr="00000000">
        <w:rPr>
          <w:rtl w:val="0"/>
        </w:rPr>
        <w:t xml:space="preserve"> brinda una solución eficaz que garantiza la eficiencia operativa y la calidad del material procesado cuando no existen desviaciones o fallos en la integración con el sistema de despacho. Sin embargo, la implementación del modelo de bloques como respaldo operacional en situaciones que no incluyen lectura de leyes, asegura la continuidad del control y minimiza los riesgos asociados a la pérdida de mineral.</w:t>
      </w:r>
    </w:p>
    <w:p w:rsidR="00000000" w:rsidDel="00000000" w:rsidP="00000000" w:rsidRDefault="00000000" w:rsidRPr="00000000" w14:paraId="0000002A">
      <w:pPr>
        <w:spacing w:line="360" w:lineRule="auto"/>
        <w:jc w:val="both"/>
        <w:rPr/>
      </w:pPr>
      <w:r w:rsidDel="00000000" w:rsidR="00000000" w:rsidRPr="00000000">
        <w:rPr>
          <w:rtl w:val="0"/>
        </w:rPr>
        <w:t xml:space="preserve">La integración en tiempo real de los datos del </w:t>
      </w:r>
      <w:r w:rsidDel="00000000" w:rsidR="00000000" w:rsidRPr="00000000">
        <w:rPr>
          <w:i w:val="1"/>
          <w:rtl w:val="0"/>
        </w:rPr>
        <w:t xml:space="preserve">Ore Sorting</w:t>
      </w:r>
      <w:r w:rsidDel="00000000" w:rsidR="00000000" w:rsidRPr="00000000">
        <w:rPr>
          <w:rtl w:val="0"/>
        </w:rPr>
        <w:t xml:space="preserve"> y el modelo de bloques permite ajustes dinámicos en las operaciones mineras, asegurando una gestión estratégica y precisa del mineral en diversas condiciones operativas.</w:t>
      </w:r>
    </w:p>
    <w:p w:rsidR="00000000" w:rsidDel="00000000" w:rsidP="00000000" w:rsidRDefault="00000000" w:rsidRPr="00000000" w14:paraId="0000002B">
      <w:pPr>
        <w:spacing w:line="360" w:lineRule="auto"/>
        <w:jc w:val="both"/>
        <w:rPr/>
      </w:pPr>
      <w:r w:rsidDel="00000000" w:rsidR="00000000" w:rsidRPr="00000000">
        <w:rPr>
          <w:rtl w:val="0"/>
        </w:rPr>
        <w:t xml:space="preserve">La combinación de ambos sistemas ha elevado la productividad y rentabilidad de la mina, sentando un precedente para futuras aplicaciones tecnológicas. </w:t>
      </w:r>
    </w:p>
    <w:p w:rsidR="00000000" w:rsidDel="00000000" w:rsidP="00000000" w:rsidRDefault="00000000" w:rsidRPr="00000000" w14:paraId="0000002C">
      <w:pPr>
        <w:spacing w:line="360" w:lineRule="auto"/>
        <w:jc w:val="both"/>
        <w:rPr>
          <w:highlight w:val="white"/>
        </w:rPr>
      </w:pPr>
      <w:r w:rsidDel="00000000" w:rsidR="00000000" w:rsidRPr="00000000">
        <w:rPr>
          <w:rtl w:val="0"/>
        </w:rPr>
      </w:r>
    </w:p>
    <w:p w:rsidR="00000000" w:rsidDel="00000000" w:rsidP="00000000" w:rsidRDefault="00000000" w:rsidRPr="00000000" w14:paraId="0000002D">
      <w:pPr>
        <w:spacing w:line="360" w:lineRule="auto"/>
        <w:jc w:val="both"/>
        <w:rPr>
          <w:highlight w:val="white"/>
        </w:rPr>
      </w:pPr>
      <w:r w:rsidDel="00000000" w:rsidR="00000000" w:rsidRPr="00000000">
        <w:rPr>
          <w:rtl w:val="0"/>
        </w:rPr>
      </w:r>
    </w:p>
    <w:p w:rsidR="00000000" w:rsidDel="00000000" w:rsidP="00000000" w:rsidRDefault="00000000" w:rsidRPr="00000000" w14:paraId="0000002E">
      <w:pPr>
        <w:spacing w:line="360" w:lineRule="auto"/>
        <w:jc w:val="both"/>
        <w:rPr>
          <w:highlight w:val="white"/>
        </w:rPr>
      </w:pPr>
      <w:r w:rsidDel="00000000" w:rsidR="00000000" w:rsidRPr="00000000">
        <w:rPr>
          <w:rtl w:val="0"/>
        </w:rPr>
      </w:r>
    </w:p>
    <w:p w:rsidR="00000000" w:rsidDel="00000000" w:rsidP="00000000" w:rsidRDefault="00000000" w:rsidRPr="00000000" w14:paraId="0000002F">
      <w:pPr>
        <w:spacing w:line="360" w:lineRule="auto"/>
        <w:jc w:val="both"/>
        <w:rPr>
          <w:b w:val="1"/>
        </w:rPr>
      </w:pPr>
      <w:r w:rsidDel="00000000" w:rsidR="00000000" w:rsidRPr="00000000">
        <w:rPr>
          <w:rtl w:val="0"/>
        </w:rPr>
      </w:r>
    </w:p>
    <w:p w:rsidR="00000000" w:rsidDel="00000000" w:rsidP="00000000" w:rsidRDefault="00000000" w:rsidRPr="00000000" w14:paraId="00000030">
      <w:pPr>
        <w:spacing w:line="360" w:lineRule="auto"/>
        <w:jc w:val="both"/>
        <w:rPr>
          <w:b w:val="1"/>
        </w:rPr>
      </w:pPr>
      <w:r w:rsidDel="00000000" w:rsidR="00000000" w:rsidRPr="00000000">
        <w:rPr>
          <w:rtl w:val="0"/>
        </w:rPr>
      </w:r>
    </w:p>
    <w:p w:rsidR="00000000" w:rsidDel="00000000" w:rsidP="00000000" w:rsidRDefault="00000000" w:rsidRPr="00000000" w14:paraId="00000031">
      <w:pPr>
        <w:spacing w:line="360" w:lineRule="auto"/>
        <w:jc w:val="both"/>
        <w:rPr>
          <w:b w:val="1"/>
        </w:rPr>
      </w:pPr>
      <w:r w:rsidDel="00000000" w:rsidR="00000000" w:rsidRPr="00000000">
        <w:rPr>
          <w:rtl w:val="0"/>
        </w:rPr>
      </w:r>
    </w:p>
    <w:p w:rsidR="00000000" w:rsidDel="00000000" w:rsidP="00000000" w:rsidRDefault="00000000" w:rsidRPr="00000000" w14:paraId="00000032">
      <w:pPr>
        <w:spacing w:line="360" w:lineRule="auto"/>
        <w:jc w:val="both"/>
        <w:rPr>
          <w:b w:val="1"/>
        </w:rPr>
      </w:pPr>
      <w:r w:rsidDel="00000000" w:rsidR="00000000" w:rsidRPr="00000000">
        <w:rPr>
          <w:rtl w:val="0"/>
        </w:rPr>
      </w:r>
    </w:p>
    <w:p w:rsidR="00000000" w:rsidDel="00000000" w:rsidP="00000000" w:rsidRDefault="00000000" w:rsidRPr="00000000" w14:paraId="00000033">
      <w:pPr>
        <w:spacing w:line="360" w:lineRule="auto"/>
        <w:jc w:val="both"/>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Prrafodelista">
    <w:name w:val="List Paragraph"/>
    <w:basedOn w:val="Normal"/>
    <w:uiPriority w:val="34"/>
    <w:qFormat w:val="1"/>
    <w:rsid w:val="00C90999"/>
    <w:pPr>
      <w:ind w:left="720"/>
      <w:contextualSpacing w:val="1"/>
    </w:pPr>
  </w:style>
  <w:style w:type="character" w:styleId="Textoennegrita">
    <w:name w:val="Strong"/>
    <w:basedOn w:val="Fuentedeprrafopredeter"/>
    <w:uiPriority w:val="22"/>
    <w:qFormat w:val="1"/>
    <w:rsid w:val="008C6779"/>
    <w:rPr>
      <w:b w:val="1"/>
      <w:bCs w:val="1"/>
    </w:rPr>
  </w:style>
  <w:style w:type="paragraph" w:styleId="Revisin">
    <w:name w:val="Revision"/>
    <w:hidden w:val="1"/>
    <w:uiPriority w:val="99"/>
    <w:semiHidden w:val="1"/>
    <w:rsid w:val="00BB2FC2"/>
    <w:pPr>
      <w:spacing w:line="240" w:lineRule="auto"/>
    </w:pPr>
  </w:style>
  <w:style w:type="paragraph" w:styleId="Textodeglobo">
    <w:name w:val="Balloon Text"/>
    <w:basedOn w:val="Normal"/>
    <w:link w:val="TextodegloboCar"/>
    <w:uiPriority w:val="99"/>
    <w:semiHidden w:val="1"/>
    <w:unhideWhenUsed w:val="1"/>
    <w:rsid w:val="00250D1C"/>
    <w:pPr>
      <w:spacing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250D1C"/>
    <w:rPr>
      <w:rFonts w:ascii="Segoe UI" w:cs="Segoe UI" w:hAnsi="Segoe UI"/>
      <w:sz w:val="18"/>
      <w:szCs w:val="18"/>
    </w:rPr>
  </w:style>
  <w:style w:type="character" w:styleId="Refdecomentario">
    <w:name w:val="annotation reference"/>
    <w:basedOn w:val="Fuentedeprrafopredeter"/>
    <w:uiPriority w:val="99"/>
    <w:semiHidden w:val="1"/>
    <w:unhideWhenUsed w:val="1"/>
    <w:rsid w:val="006F3B05"/>
    <w:rPr>
      <w:sz w:val="16"/>
      <w:szCs w:val="16"/>
    </w:rPr>
  </w:style>
  <w:style w:type="paragraph" w:styleId="Textocomentario">
    <w:name w:val="annotation text"/>
    <w:basedOn w:val="Normal"/>
    <w:link w:val="TextocomentarioCar"/>
    <w:uiPriority w:val="99"/>
    <w:semiHidden w:val="1"/>
    <w:unhideWhenUsed w:val="1"/>
    <w:rsid w:val="006F3B0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F3B0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F3B05"/>
    <w:rPr>
      <w:b w:val="1"/>
      <w:bCs w:val="1"/>
    </w:rPr>
  </w:style>
  <w:style w:type="character" w:styleId="AsuntodelcomentarioCar" w:customStyle="1">
    <w:name w:val="Asunto del comentario Car"/>
    <w:basedOn w:val="TextocomentarioCar"/>
    <w:link w:val="Asuntodelcomentario"/>
    <w:uiPriority w:val="99"/>
    <w:semiHidden w:val="1"/>
    <w:rsid w:val="006F3B05"/>
    <w:rPr>
      <w:b w:val="1"/>
      <w:bCs w:val="1"/>
      <w:sz w:val="20"/>
      <w:szCs w:val="20"/>
    </w:rPr>
  </w:style>
  <w:style w:type="table" w:styleId="a" w:customStyle="1">
    <w:basedOn w:val="Tablanormal"/>
    <w:tblPr>
      <w:tblStyleRowBandSize w:val="1"/>
      <w:tblStyleColBandSize w:val="1"/>
      <w:tblCellMar>
        <w:top w:w="100.0" w:type="dxa"/>
        <w:left w:w="100.0" w:type="dxa"/>
        <w:bottom w:w="100.0" w:type="dxa"/>
        <w:right w:w="100.0" w:type="dxa"/>
      </w:tblCellMar>
    </w:tblPr>
  </w:style>
  <w:style w:type="table" w:styleId="a0" w:customStyle="1">
    <w:basedOn w:val="Tablanormal"/>
    <w:tblPr>
      <w:tblStyleRowBandSize w:val="1"/>
      <w:tblStyleColBandSize w:val="1"/>
      <w:tblCellMar>
        <w:top w:w="100.0" w:type="dxa"/>
        <w:left w:w="100.0" w:type="dxa"/>
        <w:bottom w:w="100.0" w:type="dxa"/>
        <w:right w:w="100.0" w:type="dxa"/>
      </w:tblCellMar>
    </w:tblPr>
  </w:style>
  <w:style w:type="table" w:styleId="a1" w:customStyle="1">
    <w:basedOn w:val="Tabla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D000A5"/>
    <w:rPr>
      <w:color w:val="0000ff" w:themeColor="hyperlink"/>
      <w:u w:val="single"/>
    </w:rPr>
  </w:style>
  <w:style w:type="character" w:styleId="Mencinsinresolver">
    <w:name w:val="Unresolved Mention"/>
    <w:basedOn w:val="Fuentedeprrafopredeter"/>
    <w:uiPriority w:val="99"/>
    <w:semiHidden w:val="1"/>
    <w:unhideWhenUsed w:val="1"/>
    <w:rsid w:val="00D000A5"/>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arix.maylle@hudbayminerals.com" TargetMode="External"/><Relationship Id="rId8" Type="http://schemas.openxmlformats.org/officeDocument/2006/relationships/hyperlink" Target="mailto:luis.levano@hudbaymineral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pm8UpWTEkxyTcKzgSjAaXIQdw==">CgMxLjA4AHIhMU9aMHVtTloyQmxTOTJzX1dmdlZ6OUxIUWRRUmFCUmY0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2025-04-19T22:54:00Z</dcterms:created>
  <dc:creator>Melva La Torre Andrade (CONTRATISTA)</dc:creator>
</cp:coreProperties>
</file>