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37C85" w14:textId="77777777" w:rsidR="00C02527" w:rsidRDefault="001A7E9E">
      <w:pPr>
        <w:pStyle w:val="Textoindependiente"/>
        <w:rPr>
          <w:rFonts w:ascii="Times New Roman"/>
          <w:sz w:val="20"/>
        </w:rPr>
      </w:pPr>
      <w:r>
        <w:rPr>
          <w:rFonts w:ascii="Times New Roman"/>
          <w:noProof/>
          <w:sz w:val="20"/>
        </w:rPr>
        <w:drawing>
          <wp:anchor distT="0" distB="0" distL="0" distR="0" simplePos="0" relativeHeight="487547904" behindDoc="1" locked="0" layoutInCell="1" allowOverlap="1" wp14:anchorId="2EE4EF6D" wp14:editId="00CE19F0">
            <wp:simplePos x="0" y="0"/>
            <wp:positionH relativeFrom="page">
              <wp:posOffset>503280</wp:posOffset>
            </wp:positionH>
            <wp:positionV relativeFrom="page">
              <wp:posOffset>627380</wp:posOffset>
            </wp:positionV>
            <wp:extent cx="6371698" cy="956617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371698" cy="9566177"/>
                    </a:xfrm>
                    <a:prstGeom prst="rect">
                      <a:avLst/>
                    </a:prstGeom>
                  </pic:spPr>
                </pic:pic>
              </a:graphicData>
            </a:graphic>
          </wp:anchor>
        </w:drawing>
      </w:r>
    </w:p>
    <w:p w14:paraId="76CCE875" w14:textId="77777777" w:rsidR="00C02527" w:rsidRDefault="00C02527">
      <w:pPr>
        <w:pStyle w:val="Textoindependiente"/>
        <w:rPr>
          <w:rFonts w:ascii="Times New Roman"/>
          <w:sz w:val="20"/>
        </w:rPr>
      </w:pPr>
    </w:p>
    <w:p w14:paraId="2DFED128" w14:textId="77777777" w:rsidR="00C02527" w:rsidRPr="003F49EA" w:rsidRDefault="00C02527" w:rsidP="003F49EA">
      <w:pPr>
        <w:pStyle w:val="Textoindependiente"/>
        <w:spacing w:line="360" w:lineRule="auto"/>
        <w:rPr>
          <w:rFonts w:ascii="Arial" w:hAnsi="Arial" w:cs="Arial"/>
          <w:sz w:val="22"/>
          <w:szCs w:val="22"/>
        </w:rPr>
      </w:pPr>
    </w:p>
    <w:p w14:paraId="23AAC0BA" w14:textId="77777777" w:rsidR="00C02527" w:rsidRPr="003F49EA" w:rsidRDefault="00C02527" w:rsidP="003F49EA">
      <w:pPr>
        <w:pStyle w:val="Textoindependiente"/>
        <w:spacing w:line="360" w:lineRule="auto"/>
        <w:rPr>
          <w:rFonts w:ascii="Arial" w:hAnsi="Arial" w:cs="Arial"/>
          <w:sz w:val="22"/>
          <w:szCs w:val="22"/>
        </w:rPr>
      </w:pPr>
    </w:p>
    <w:p w14:paraId="68B06733" w14:textId="77777777" w:rsidR="00C02527" w:rsidRPr="003F49EA" w:rsidRDefault="00C02527" w:rsidP="003F49EA">
      <w:pPr>
        <w:pStyle w:val="Textoindependiente"/>
        <w:spacing w:before="50" w:line="360" w:lineRule="auto"/>
        <w:rPr>
          <w:rFonts w:ascii="Arial" w:hAnsi="Arial" w:cs="Arial"/>
          <w:sz w:val="22"/>
          <w:szCs w:val="22"/>
        </w:rPr>
      </w:pPr>
    </w:p>
    <w:p w14:paraId="5274023E" w14:textId="77777777" w:rsidR="00C02527" w:rsidRPr="003F49EA" w:rsidRDefault="001A7E9E" w:rsidP="003F49EA">
      <w:pPr>
        <w:spacing w:before="1" w:line="360" w:lineRule="auto"/>
        <w:ind w:left="2791" w:right="2792" w:hanging="2"/>
        <w:jc w:val="center"/>
        <w:rPr>
          <w:rFonts w:ascii="Arial" w:hAnsi="Arial" w:cs="Arial"/>
          <w:b/>
          <w:sz w:val="22"/>
          <w:szCs w:val="22"/>
        </w:rPr>
      </w:pPr>
      <w:r w:rsidRPr="003F49EA">
        <w:rPr>
          <w:rFonts w:ascii="Arial" w:hAnsi="Arial" w:cs="Arial"/>
          <w:b/>
          <w:sz w:val="22"/>
          <w:szCs w:val="22"/>
        </w:rPr>
        <w:t>PERUMIN 37 Convención Minera Arequipa,</w:t>
      </w:r>
      <w:r w:rsidRPr="003F49EA">
        <w:rPr>
          <w:rFonts w:ascii="Arial" w:hAnsi="Arial" w:cs="Arial"/>
          <w:b/>
          <w:spacing w:val="-5"/>
          <w:sz w:val="22"/>
          <w:szCs w:val="22"/>
        </w:rPr>
        <w:t xml:space="preserve"> </w:t>
      </w:r>
      <w:r w:rsidRPr="003F49EA">
        <w:rPr>
          <w:rFonts w:ascii="Arial" w:hAnsi="Arial" w:cs="Arial"/>
          <w:b/>
          <w:sz w:val="22"/>
          <w:szCs w:val="22"/>
        </w:rPr>
        <w:t>22</w:t>
      </w:r>
      <w:r w:rsidRPr="003F49EA">
        <w:rPr>
          <w:rFonts w:ascii="Arial" w:hAnsi="Arial" w:cs="Arial"/>
          <w:b/>
          <w:spacing w:val="-5"/>
          <w:sz w:val="22"/>
          <w:szCs w:val="22"/>
        </w:rPr>
        <w:t xml:space="preserve"> </w:t>
      </w:r>
      <w:r w:rsidRPr="003F49EA">
        <w:rPr>
          <w:rFonts w:ascii="Arial" w:hAnsi="Arial" w:cs="Arial"/>
          <w:b/>
          <w:sz w:val="22"/>
          <w:szCs w:val="22"/>
        </w:rPr>
        <w:t>–</w:t>
      </w:r>
      <w:r w:rsidRPr="003F49EA">
        <w:rPr>
          <w:rFonts w:ascii="Arial" w:hAnsi="Arial" w:cs="Arial"/>
          <w:b/>
          <w:spacing w:val="-8"/>
          <w:sz w:val="22"/>
          <w:szCs w:val="22"/>
        </w:rPr>
        <w:t xml:space="preserve"> </w:t>
      </w:r>
      <w:r w:rsidRPr="003F49EA">
        <w:rPr>
          <w:rFonts w:ascii="Arial" w:hAnsi="Arial" w:cs="Arial"/>
          <w:b/>
          <w:sz w:val="22"/>
          <w:szCs w:val="22"/>
        </w:rPr>
        <w:t>26</w:t>
      </w:r>
      <w:r w:rsidRPr="003F49EA">
        <w:rPr>
          <w:rFonts w:ascii="Arial" w:hAnsi="Arial" w:cs="Arial"/>
          <w:b/>
          <w:spacing w:val="-8"/>
          <w:sz w:val="22"/>
          <w:szCs w:val="22"/>
        </w:rPr>
        <w:t xml:space="preserve"> </w:t>
      </w:r>
      <w:r w:rsidRPr="003F49EA">
        <w:rPr>
          <w:rFonts w:ascii="Arial" w:hAnsi="Arial" w:cs="Arial"/>
          <w:b/>
          <w:sz w:val="22"/>
          <w:szCs w:val="22"/>
        </w:rPr>
        <w:t>de</w:t>
      </w:r>
      <w:r w:rsidRPr="003F49EA">
        <w:rPr>
          <w:rFonts w:ascii="Arial" w:hAnsi="Arial" w:cs="Arial"/>
          <w:b/>
          <w:spacing w:val="-8"/>
          <w:sz w:val="22"/>
          <w:szCs w:val="22"/>
        </w:rPr>
        <w:t xml:space="preserve"> </w:t>
      </w:r>
      <w:r w:rsidRPr="003F49EA">
        <w:rPr>
          <w:rFonts w:ascii="Arial" w:hAnsi="Arial" w:cs="Arial"/>
          <w:b/>
          <w:sz w:val="22"/>
          <w:szCs w:val="22"/>
        </w:rPr>
        <w:t>setiembre,</w:t>
      </w:r>
      <w:r w:rsidRPr="003F49EA">
        <w:rPr>
          <w:rFonts w:ascii="Arial" w:hAnsi="Arial" w:cs="Arial"/>
          <w:b/>
          <w:spacing w:val="-8"/>
          <w:sz w:val="22"/>
          <w:szCs w:val="22"/>
        </w:rPr>
        <w:t xml:space="preserve"> </w:t>
      </w:r>
      <w:r w:rsidRPr="003F49EA">
        <w:rPr>
          <w:rFonts w:ascii="Arial" w:hAnsi="Arial" w:cs="Arial"/>
          <w:b/>
          <w:sz w:val="22"/>
          <w:szCs w:val="22"/>
        </w:rPr>
        <w:t>2025</w:t>
      </w:r>
    </w:p>
    <w:p w14:paraId="4786E1E2" w14:textId="77777777" w:rsidR="00C02527" w:rsidRPr="003F49EA" w:rsidRDefault="00C02527" w:rsidP="003F49EA">
      <w:pPr>
        <w:pStyle w:val="Textoindependiente"/>
        <w:spacing w:before="1" w:line="360" w:lineRule="auto"/>
        <w:rPr>
          <w:rFonts w:ascii="Arial" w:hAnsi="Arial" w:cs="Arial"/>
          <w:b/>
          <w:sz w:val="22"/>
          <w:szCs w:val="22"/>
        </w:rPr>
      </w:pPr>
    </w:p>
    <w:p w14:paraId="1C948162" w14:textId="77777777" w:rsidR="00C02527" w:rsidRPr="003F49EA" w:rsidRDefault="001A7E9E" w:rsidP="003F49EA">
      <w:pPr>
        <w:spacing w:line="360" w:lineRule="auto"/>
        <w:ind w:left="943" w:right="947"/>
        <w:jc w:val="center"/>
        <w:rPr>
          <w:rFonts w:ascii="Arial" w:hAnsi="Arial" w:cs="Arial"/>
          <w:b/>
          <w:sz w:val="22"/>
          <w:szCs w:val="22"/>
        </w:rPr>
      </w:pPr>
      <w:r w:rsidRPr="003F49EA">
        <w:rPr>
          <w:rFonts w:ascii="Arial" w:hAnsi="Arial" w:cs="Arial"/>
          <w:b/>
          <w:sz w:val="22"/>
          <w:szCs w:val="22"/>
        </w:rPr>
        <w:t>FORO</w:t>
      </w:r>
      <w:r w:rsidRPr="003F49EA">
        <w:rPr>
          <w:rFonts w:ascii="Arial" w:hAnsi="Arial" w:cs="Arial"/>
          <w:b/>
          <w:spacing w:val="-9"/>
          <w:sz w:val="22"/>
          <w:szCs w:val="22"/>
        </w:rPr>
        <w:t xml:space="preserve"> </w:t>
      </w:r>
      <w:r w:rsidRPr="003F49EA">
        <w:rPr>
          <w:rFonts w:ascii="Arial" w:hAnsi="Arial" w:cs="Arial"/>
          <w:b/>
          <w:sz w:val="22"/>
          <w:szCs w:val="22"/>
        </w:rPr>
        <w:t>DE</w:t>
      </w:r>
      <w:r w:rsidRPr="003F49EA">
        <w:rPr>
          <w:rFonts w:ascii="Arial" w:hAnsi="Arial" w:cs="Arial"/>
          <w:b/>
          <w:spacing w:val="-9"/>
          <w:sz w:val="22"/>
          <w:szCs w:val="22"/>
        </w:rPr>
        <w:t xml:space="preserve"> </w:t>
      </w:r>
      <w:r w:rsidRPr="003F49EA">
        <w:rPr>
          <w:rFonts w:ascii="Arial" w:hAnsi="Arial" w:cs="Arial"/>
          <w:b/>
          <w:sz w:val="22"/>
          <w:szCs w:val="22"/>
        </w:rPr>
        <w:t>TECNOLOGÍA,</w:t>
      </w:r>
      <w:r w:rsidRPr="003F49EA">
        <w:rPr>
          <w:rFonts w:ascii="Arial" w:hAnsi="Arial" w:cs="Arial"/>
          <w:b/>
          <w:spacing w:val="-8"/>
          <w:sz w:val="22"/>
          <w:szCs w:val="22"/>
        </w:rPr>
        <w:t xml:space="preserve"> </w:t>
      </w:r>
      <w:r w:rsidRPr="003F49EA">
        <w:rPr>
          <w:rFonts w:ascii="Arial" w:hAnsi="Arial" w:cs="Arial"/>
          <w:b/>
          <w:sz w:val="22"/>
          <w:szCs w:val="22"/>
        </w:rPr>
        <w:t>INNOVACIÓN</w:t>
      </w:r>
      <w:r w:rsidRPr="003F49EA">
        <w:rPr>
          <w:rFonts w:ascii="Arial" w:hAnsi="Arial" w:cs="Arial"/>
          <w:b/>
          <w:spacing w:val="-7"/>
          <w:sz w:val="22"/>
          <w:szCs w:val="22"/>
        </w:rPr>
        <w:t xml:space="preserve"> </w:t>
      </w:r>
      <w:r w:rsidRPr="003F49EA">
        <w:rPr>
          <w:rFonts w:ascii="Arial" w:hAnsi="Arial" w:cs="Arial"/>
          <w:b/>
          <w:sz w:val="22"/>
          <w:szCs w:val="22"/>
        </w:rPr>
        <w:t>Y</w:t>
      </w:r>
      <w:r w:rsidRPr="003F49EA">
        <w:rPr>
          <w:rFonts w:ascii="Arial" w:hAnsi="Arial" w:cs="Arial"/>
          <w:b/>
          <w:spacing w:val="-9"/>
          <w:sz w:val="22"/>
          <w:szCs w:val="22"/>
        </w:rPr>
        <w:t xml:space="preserve"> </w:t>
      </w:r>
      <w:r w:rsidRPr="003F49EA">
        <w:rPr>
          <w:rFonts w:ascii="Arial" w:hAnsi="Arial" w:cs="Arial"/>
          <w:b/>
          <w:sz w:val="22"/>
          <w:szCs w:val="22"/>
        </w:rPr>
        <w:t>SOSTENIBILIDAD CONVOCATORIA DE TRABAJOS TÉCNICOS</w:t>
      </w:r>
    </w:p>
    <w:p w14:paraId="08343DC2" w14:textId="77777777" w:rsidR="00C02527" w:rsidRPr="003F49EA" w:rsidRDefault="001A7E9E" w:rsidP="003F49EA">
      <w:pPr>
        <w:spacing w:line="360" w:lineRule="auto"/>
        <w:ind w:right="1"/>
        <w:jc w:val="center"/>
        <w:rPr>
          <w:rFonts w:ascii="Arial" w:hAnsi="Arial" w:cs="Arial"/>
          <w:b/>
          <w:sz w:val="22"/>
          <w:szCs w:val="22"/>
        </w:rPr>
      </w:pPr>
      <w:r w:rsidRPr="003F49EA">
        <w:rPr>
          <w:rFonts w:ascii="Arial" w:hAnsi="Arial" w:cs="Arial"/>
          <w:b/>
          <w:sz w:val="22"/>
          <w:szCs w:val="22"/>
        </w:rPr>
        <w:t>PREMIO</w:t>
      </w:r>
      <w:r w:rsidRPr="003F49EA">
        <w:rPr>
          <w:rFonts w:ascii="Arial" w:hAnsi="Arial" w:cs="Arial"/>
          <w:b/>
          <w:spacing w:val="-7"/>
          <w:sz w:val="22"/>
          <w:szCs w:val="22"/>
        </w:rPr>
        <w:t xml:space="preserve"> </w:t>
      </w:r>
      <w:r w:rsidRPr="003F49EA">
        <w:rPr>
          <w:rFonts w:ascii="Arial" w:hAnsi="Arial" w:cs="Arial"/>
          <w:b/>
          <w:sz w:val="22"/>
          <w:szCs w:val="22"/>
        </w:rPr>
        <w:t>NACIONAL</w:t>
      </w:r>
      <w:r w:rsidRPr="003F49EA">
        <w:rPr>
          <w:rFonts w:ascii="Arial" w:hAnsi="Arial" w:cs="Arial"/>
          <w:b/>
          <w:spacing w:val="-6"/>
          <w:sz w:val="22"/>
          <w:szCs w:val="22"/>
        </w:rPr>
        <w:t xml:space="preserve"> </w:t>
      </w:r>
      <w:r w:rsidRPr="003F49EA">
        <w:rPr>
          <w:rFonts w:ascii="Arial" w:hAnsi="Arial" w:cs="Arial"/>
          <w:b/>
          <w:sz w:val="22"/>
          <w:szCs w:val="22"/>
        </w:rPr>
        <w:t>DE</w:t>
      </w:r>
      <w:r w:rsidRPr="003F49EA">
        <w:rPr>
          <w:rFonts w:ascii="Arial" w:hAnsi="Arial" w:cs="Arial"/>
          <w:b/>
          <w:spacing w:val="-7"/>
          <w:sz w:val="22"/>
          <w:szCs w:val="22"/>
        </w:rPr>
        <w:t xml:space="preserve"> </w:t>
      </w:r>
      <w:r w:rsidRPr="003F49EA">
        <w:rPr>
          <w:rFonts w:ascii="Arial" w:hAnsi="Arial" w:cs="Arial"/>
          <w:b/>
          <w:spacing w:val="-2"/>
          <w:sz w:val="22"/>
          <w:szCs w:val="22"/>
        </w:rPr>
        <w:t>MINERÍA</w:t>
      </w:r>
    </w:p>
    <w:p w14:paraId="5731F4F2" w14:textId="77777777" w:rsidR="00C02527" w:rsidRPr="003F49EA" w:rsidRDefault="00C02527" w:rsidP="003F49EA">
      <w:pPr>
        <w:pStyle w:val="Textoindependiente"/>
        <w:spacing w:before="7" w:line="360" w:lineRule="auto"/>
        <w:rPr>
          <w:rFonts w:ascii="Arial" w:hAnsi="Arial" w:cs="Arial"/>
          <w:b/>
          <w:sz w:val="22"/>
          <w:szCs w:val="22"/>
        </w:rPr>
      </w:pPr>
    </w:p>
    <w:p w14:paraId="6559010C" w14:textId="77777777" w:rsidR="003D60A1" w:rsidRPr="00B22FFC" w:rsidRDefault="001A7E9E" w:rsidP="00B22FFC">
      <w:pPr>
        <w:pStyle w:val="Textoindependiente"/>
        <w:spacing w:line="360" w:lineRule="auto"/>
        <w:ind w:left="1"/>
        <w:jc w:val="both"/>
        <w:rPr>
          <w:rFonts w:ascii="Arial" w:hAnsi="Arial" w:cs="Arial"/>
          <w:sz w:val="22"/>
          <w:szCs w:val="22"/>
        </w:rPr>
      </w:pPr>
      <w:r w:rsidRPr="00B22FFC">
        <w:rPr>
          <w:rFonts w:ascii="Arial" w:hAnsi="Arial" w:cs="Arial"/>
          <w:b/>
          <w:sz w:val="22"/>
          <w:szCs w:val="22"/>
        </w:rPr>
        <w:t>Título:</w:t>
      </w:r>
      <w:r w:rsidRPr="00B22FFC">
        <w:rPr>
          <w:rFonts w:ascii="Arial" w:hAnsi="Arial" w:cs="Arial"/>
          <w:b/>
          <w:spacing w:val="-1"/>
          <w:sz w:val="22"/>
          <w:szCs w:val="22"/>
        </w:rPr>
        <w:t xml:space="preserve"> </w:t>
      </w:r>
      <w:r w:rsidR="003D60A1" w:rsidRPr="00B22FFC">
        <w:rPr>
          <w:rFonts w:ascii="Arial" w:hAnsi="Arial" w:cs="Arial"/>
          <w:sz w:val="22"/>
          <w:szCs w:val="22"/>
        </w:rPr>
        <w:t xml:space="preserve">Revalorización de escoria siderúrgica mediante consolidación de hierro: caracterización </w:t>
      </w:r>
      <w:proofErr w:type="spellStart"/>
      <w:r w:rsidR="003D60A1" w:rsidRPr="00B22FFC">
        <w:rPr>
          <w:rFonts w:ascii="Arial" w:hAnsi="Arial" w:cs="Arial"/>
          <w:sz w:val="22"/>
          <w:szCs w:val="22"/>
        </w:rPr>
        <w:t>microestructural</w:t>
      </w:r>
      <w:proofErr w:type="spellEnd"/>
      <w:r w:rsidR="003D60A1" w:rsidRPr="00B22FFC">
        <w:rPr>
          <w:rFonts w:ascii="Arial" w:hAnsi="Arial" w:cs="Arial"/>
          <w:sz w:val="22"/>
          <w:szCs w:val="22"/>
        </w:rPr>
        <w:t xml:space="preserve"> y mecánica del material reciclado </w:t>
      </w:r>
    </w:p>
    <w:p w14:paraId="31FFDD6C" w14:textId="286C7F36" w:rsidR="00C02527" w:rsidRPr="00B22FFC" w:rsidRDefault="001A7E9E" w:rsidP="00B22FFC">
      <w:pPr>
        <w:pStyle w:val="Textoindependiente"/>
        <w:spacing w:line="360" w:lineRule="auto"/>
        <w:ind w:left="1"/>
        <w:jc w:val="both"/>
        <w:rPr>
          <w:rFonts w:ascii="Arial" w:hAnsi="Arial" w:cs="Arial"/>
          <w:sz w:val="22"/>
          <w:szCs w:val="22"/>
        </w:rPr>
      </w:pPr>
      <w:r w:rsidRPr="00B22FFC">
        <w:rPr>
          <w:rFonts w:ascii="Arial" w:hAnsi="Arial" w:cs="Arial"/>
          <w:b/>
          <w:sz w:val="22"/>
          <w:szCs w:val="22"/>
        </w:rPr>
        <w:t>Tema:</w:t>
      </w:r>
      <w:r w:rsidRPr="00B22FFC">
        <w:rPr>
          <w:rFonts w:ascii="Arial" w:hAnsi="Arial" w:cs="Arial"/>
          <w:b/>
          <w:spacing w:val="-1"/>
          <w:sz w:val="22"/>
          <w:szCs w:val="22"/>
        </w:rPr>
        <w:t xml:space="preserve"> </w:t>
      </w:r>
      <w:r w:rsidR="003D60A1" w:rsidRPr="00B22FFC">
        <w:rPr>
          <w:rFonts w:ascii="Arial" w:hAnsi="Arial" w:cs="Arial"/>
          <w:b/>
          <w:spacing w:val="-1"/>
          <w:sz w:val="22"/>
          <w:szCs w:val="22"/>
        </w:rPr>
        <w:t>(</w:t>
      </w:r>
      <w:r w:rsidR="003D60A1" w:rsidRPr="00B22FFC">
        <w:rPr>
          <w:rFonts w:ascii="Arial" w:hAnsi="Arial" w:cs="Arial"/>
          <w:sz w:val="22"/>
          <w:szCs w:val="22"/>
        </w:rPr>
        <w:t>10) Reutilización/Procesamiento de desechos de plantas metalúrgicas (escoria, residuos, relaves y polvos).</w:t>
      </w:r>
    </w:p>
    <w:p w14:paraId="25380BE9" w14:textId="2004B2E2" w:rsidR="00C02527" w:rsidRPr="00B22FFC" w:rsidRDefault="001A7E9E" w:rsidP="00B22FFC">
      <w:pPr>
        <w:spacing w:before="30" w:line="360" w:lineRule="auto"/>
        <w:ind w:left="1"/>
        <w:jc w:val="both"/>
        <w:rPr>
          <w:rFonts w:ascii="Arial" w:hAnsi="Arial" w:cs="Arial"/>
          <w:sz w:val="22"/>
          <w:szCs w:val="22"/>
        </w:rPr>
      </w:pPr>
      <w:r w:rsidRPr="00B22FFC">
        <w:rPr>
          <w:rFonts w:ascii="Arial" w:hAnsi="Arial" w:cs="Arial"/>
          <w:b/>
          <w:sz w:val="22"/>
          <w:szCs w:val="22"/>
        </w:rPr>
        <w:t>Categoría:</w:t>
      </w:r>
      <w:r w:rsidRPr="00B22FFC">
        <w:rPr>
          <w:rFonts w:ascii="Arial" w:hAnsi="Arial" w:cs="Arial"/>
          <w:b/>
          <w:spacing w:val="-8"/>
          <w:sz w:val="22"/>
          <w:szCs w:val="22"/>
        </w:rPr>
        <w:t xml:space="preserve"> </w:t>
      </w:r>
      <w:r w:rsidR="003D60A1" w:rsidRPr="00B22FFC">
        <w:rPr>
          <w:rFonts w:ascii="Arial" w:hAnsi="Arial" w:cs="Arial"/>
          <w:b/>
          <w:spacing w:val="-8"/>
          <w:sz w:val="22"/>
          <w:szCs w:val="22"/>
        </w:rPr>
        <w:t>(</w:t>
      </w:r>
      <w:r w:rsidR="003D60A1" w:rsidRPr="00B22FFC">
        <w:rPr>
          <w:rFonts w:ascii="Arial" w:hAnsi="Arial" w:cs="Arial"/>
          <w:sz w:val="22"/>
          <w:szCs w:val="22"/>
        </w:rPr>
        <w:t xml:space="preserve">3) </w:t>
      </w:r>
      <w:r w:rsidRPr="00B22FFC">
        <w:rPr>
          <w:rFonts w:ascii="Arial" w:hAnsi="Arial" w:cs="Arial"/>
          <w:sz w:val="22"/>
          <w:szCs w:val="22"/>
        </w:rPr>
        <w:t>Procesamiento</w:t>
      </w:r>
      <w:r w:rsidRPr="00B22FFC">
        <w:rPr>
          <w:rFonts w:ascii="Arial" w:hAnsi="Arial" w:cs="Arial"/>
          <w:spacing w:val="-4"/>
          <w:sz w:val="22"/>
          <w:szCs w:val="22"/>
        </w:rPr>
        <w:t xml:space="preserve"> </w:t>
      </w:r>
      <w:r w:rsidRPr="00B22FFC">
        <w:rPr>
          <w:rFonts w:ascii="Arial" w:hAnsi="Arial" w:cs="Arial"/>
          <w:sz w:val="22"/>
          <w:szCs w:val="22"/>
        </w:rPr>
        <w:t>de</w:t>
      </w:r>
      <w:r w:rsidRPr="00B22FFC">
        <w:rPr>
          <w:rFonts w:ascii="Arial" w:hAnsi="Arial" w:cs="Arial"/>
          <w:spacing w:val="-5"/>
          <w:sz w:val="22"/>
          <w:szCs w:val="22"/>
        </w:rPr>
        <w:t xml:space="preserve"> </w:t>
      </w:r>
      <w:r w:rsidRPr="00B22FFC">
        <w:rPr>
          <w:rFonts w:ascii="Arial" w:hAnsi="Arial" w:cs="Arial"/>
          <w:sz w:val="22"/>
          <w:szCs w:val="22"/>
        </w:rPr>
        <w:t>Minerales</w:t>
      </w:r>
      <w:r w:rsidRPr="00B22FFC">
        <w:rPr>
          <w:rFonts w:ascii="Arial" w:hAnsi="Arial" w:cs="Arial"/>
          <w:spacing w:val="-5"/>
          <w:sz w:val="22"/>
          <w:szCs w:val="22"/>
        </w:rPr>
        <w:t xml:space="preserve"> </w:t>
      </w:r>
      <w:r w:rsidRPr="00B22FFC">
        <w:rPr>
          <w:rFonts w:ascii="Arial" w:hAnsi="Arial" w:cs="Arial"/>
          <w:sz w:val="22"/>
          <w:szCs w:val="22"/>
        </w:rPr>
        <w:t>y</w:t>
      </w:r>
      <w:r w:rsidRPr="00B22FFC">
        <w:rPr>
          <w:rFonts w:ascii="Arial" w:hAnsi="Arial" w:cs="Arial"/>
          <w:spacing w:val="-1"/>
          <w:sz w:val="22"/>
          <w:szCs w:val="22"/>
        </w:rPr>
        <w:t xml:space="preserve"> </w:t>
      </w:r>
      <w:r w:rsidRPr="00B22FFC">
        <w:rPr>
          <w:rFonts w:ascii="Arial" w:hAnsi="Arial" w:cs="Arial"/>
          <w:sz w:val="22"/>
          <w:szCs w:val="22"/>
        </w:rPr>
        <w:t>Metalurgia</w:t>
      </w:r>
      <w:r w:rsidRPr="00B22FFC">
        <w:rPr>
          <w:rFonts w:ascii="Arial" w:hAnsi="Arial" w:cs="Arial"/>
          <w:spacing w:val="-3"/>
          <w:sz w:val="22"/>
          <w:szCs w:val="22"/>
        </w:rPr>
        <w:t xml:space="preserve"> </w:t>
      </w:r>
      <w:r w:rsidRPr="00B22FFC">
        <w:rPr>
          <w:rFonts w:ascii="Arial" w:hAnsi="Arial" w:cs="Arial"/>
          <w:spacing w:val="-2"/>
          <w:sz w:val="22"/>
          <w:szCs w:val="22"/>
        </w:rPr>
        <w:t>Extractiva</w:t>
      </w:r>
    </w:p>
    <w:p w14:paraId="6B1FE55E" w14:textId="1B9853D8" w:rsidR="003D60A1" w:rsidRPr="00B22FFC" w:rsidRDefault="00914E6F" w:rsidP="00B22FFC">
      <w:pPr>
        <w:spacing w:before="13" w:line="360" w:lineRule="auto"/>
        <w:ind w:left="1"/>
        <w:jc w:val="both"/>
        <w:rPr>
          <w:rFonts w:ascii="Arial" w:hAnsi="Arial" w:cs="Arial"/>
          <w:b/>
          <w:sz w:val="22"/>
          <w:szCs w:val="22"/>
        </w:rPr>
      </w:pPr>
      <w:r w:rsidRPr="00B22FFC">
        <w:rPr>
          <w:rFonts w:ascii="Arial" w:hAnsi="Arial" w:cs="Arial"/>
          <w:b/>
          <w:sz w:val="22"/>
          <w:szCs w:val="22"/>
        </w:rPr>
        <w:t>A</w:t>
      </w:r>
      <w:r w:rsidR="001A7E9E" w:rsidRPr="00B22FFC">
        <w:rPr>
          <w:rFonts w:ascii="Arial" w:hAnsi="Arial" w:cs="Arial"/>
          <w:b/>
          <w:sz w:val="22"/>
          <w:szCs w:val="22"/>
        </w:rPr>
        <w:t>utor</w:t>
      </w:r>
      <w:r w:rsidR="003D60A1" w:rsidRPr="00B22FFC">
        <w:rPr>
          <w:rFonts w:ascii="Arial" w:hAnsi="Arial" w:cs="Arial"/>
          <w:b/>
          <w:spacing w:val="-3"/>
          <w:sz w:val="22"/>
          <w:szCs w:val="22"/>
        </w:rPr>
        <w:t xml:space="preserve">: </w:t>
      </w:r>
      <w:r w:rsidR="003D60A1" w:rsidRPr="00B22FFC">
        <w:rPr>
          <w:rFonts w:ascii="Arial" w:hAnsi="Arial" w:cs="Arial"/>
          <w:bCs/>
          <w:spacing w:val="-3"/>
          <w:sz w:val="22"/>
          <w:szCs w:val="22"/>
        </w:rPr>
        <w:t xml:space="preserve">Dra. Silvia Marisel Espinoza Suárez, </w:t>
      </w:r>
      <w:r w:rsidR="00AC253E" w:rsidRPr="00B22FFC">
        <w:rPr>
          <w:rFonts w:ascii="Arial" w:hAnsi="Arial" w:cs="Arial"/>
          <w:bCs/>
          <w:spacing w:val="-3"/>
          <w:sz w:val="22"/>
          <w:szCs w:val="22"/>
        </w:rPr>
        <w:t xml:space="preserve">UNMSM, </w:t>
      </w:r>
      <w:r w:rsidR="00A63A28" w:rsidRPr="00B22FFC">
        <w:rPr>
          <w:rFonts w:ascii="Arial" w:hAnsi="Arial" w:cs="Arial"/>
          <w:bCs/>
          <w:spacing w:val="-3"/>
          <w:sz w:val="22"/>
          <w:szCs w:val="22"/>
        </w:rPr>
        <w:t xml:space="preserve">Docente de la Facultad de Ciencias Físicas, </w:t>
      </w:r>
      <w:hyperlink r:id="rId6" w:history="1">
        <w:r w:rsidR="00A63A28" w:rsidRPr="00B22FFC">
          <w:rPr>
            <w:rStyle w:val="Hipervnculo"/>
            <w:rFonts w:ascii="Arial" w:hAnsi="Arial" w:cs="Arial"/>
            <w:bCs/>
            <w:spacing w:val="-3"/>
            <w:sz w:val="22"/>
            <w:szCs w:val="22"/>
          </w:rPr>
          <w:t>sespinozas@unmsm.edu.pe</w:t>
        </w:r>
      </w:hyperlink>
      <w:r w:rsidR="00A63A28" w:rsidRPr="00B22FFC">
        <w:rPr>
          <w:rFonts w:ascii="Arial" w:hAnsi="Arial" w:cs="Arial"/>
          <w:bCs/>
          <w:spacing w:val="-3"/>
          <w:sz w:val="22"/>
          <w:szCs w:val="22"/>
        </w:rPr>
        <w:t>, 992794833</w:t>
      </w:r>
    </w:p>
    <w:p w14:paraId="4495C896" w14:textId="3ACACCFF" w:rsidR="004F6C3F" w:rsidRPr="00B22FFC" w:rsidRDefault="00914E6F" w:rsidP="00B22FFC">
      <w:pPr>
        <w:spacing w:before="13" w:line="360" w:lineRule="auto"/>
        <w:ind w:left="1"/>
        <w:jc w:val="both"/>
        <w:rPr>
          <w:rFonts w:ascii="Arial" w:hAnsi="Arial" w:cs="Arial"/>
          <w:bCs/>
          <w:spacing w:val="-3"/>
          <w:sz w:val="22"/>
          <w:szCs w:val="22"/>
        </w:rPr>
      </w:pPr>
      <w:r w:rsidRPr="00B22FFC">
        <w:rPr>
          <w:rFonts w:ascii="Arial" w:hAnsi="Arial" w:cs="Arial"/>
          <w:b/>
          <w:sz w:val="22"/>
          <w:szCs w:val="22"/>
        </w:rPr>
        <w:t>C</w:t>
      </w:r>
      <w:r w:rsidR="001A7E9E" w:rsidRPr="00B22FFC">
        <w:rPr>
          <w:rFonts w:ascii="Arial" w:hAnsi="Arial" w:cs="Arial"/>
          <w:b/>
          <w:sz w:val="22"/>
          <w:szCs w:val="22"/>
        </w:rPr>
        <w:t>oautor:</w:t>
      </w:r>
      <w:r w:rsidR="001A7E9E" w:rsidRPr="00B22FFC">
        <w:rPr>
          <w:rFonts w:ascii="Arial" w:hAnsi="Arial" w:cs="Arial"/>
          <w:b/>
          <w:spacing w:val="-3"/>
          <w:sz w:val="22"/>
          <w:szCs w:val="22"/>
        </w:rPr>
        <w:t xml:space="preserve"> </w:t>
      </w:r>
      <w:r w:rsidR="00A63A28" w:rsidRPr="00B22FFC">
        <w:rPr>
          <w:rFonts w:ascii="Arial" w:hAnsi="Arial" w:cs="Arial"/>
          <w:bCs/>
          <w:spacing w:val="-3"/>
          <w:sz w:val="22"/>
          <w:szCs w:val="22"/>
        </w:rPr>
        <w:t xml:space="preserve">Dr. </w:t>
      </w:r>
      <w:r w:rsidRPr="00B22FFC">
        <w:rPr>
          <w:rFonts w:ascii="Arial" w:hAnsi="Arial" w:cs="Arial"/>
          <w:bCs/>
          <w:spacing w:val="-3"/>
          <w:sz w:val="22"/>
          <w:szCs w:val="22"/>
        </w:rPr>
        <w:t>Ángel</w:t>
      </w:r>
      <w:r w:rsidR="00A63A28" w:rsidRPr="00B22FFC">
        <w:rPr>
          <w:rFonts w:ascii="Arial" w:hAnsi="Arial" w:cs="Arial"/>
          <w:bCs/>
          <w:spacing w:val="-3"/>
          <w:sz w:val="22"/>
          <w:szCs w:val="22"/>
        </w:rPr>
        <w:t xml:space="preserve"> Guillermo Busta</w:t>
      </w:r>
      <w:r w:rsidR="009F07F7" w:rsidRPr="00B22FFC">
        <w:rPr>
          <w:rFonts w:ascii="Arial" w:hAnsi="Arial" w:cs="Arial"/>
          <w:bCs/>
          <w:spacing w:val="-3"/>
          <w:sz w:val="22"/>
          <w:szCs w:val="22"/>
        </w:rPr>
        <w:t xml:space="preserve">mante Domínguez, Docente de la Facultad de Ciencias Físicas, </w:t>
      </w:r>
      <w:hyperlink r:id="rId7" w:history="1">
        <w:r w:rsidR="004F6C3F" w:rsidRPr="00B22FFC">
          <w:rPr>
            <w:rStyle w:val="Hipervnculo"/>
            <w:rFonts w:ascii="Arial" w:hAnsi="Arial" w:cs="Arial"/>
            <w:bCs/>
            <w:spacing w:val="-3"/>
            <w:sz w:val="22"/>
            <w:szCs w:val="22"/>
          </w:rPr>
          <w:t>abustamanted@unmsm.edu.pe</w:t>
        </w:r>
      </w:hyperlink>
      <w:r w:rsidR="004F6C3F" w:rsidRPr="00B22FFC">
        <w:rPr>
          <w:rFonts w:ascii="Arial" w:hAnsi="Arial" w:cs="Arial"/>
          <w:bCs/>
          <w:spacing w:val="-3"/>
          <w:sz w:val="22"/>
          <w:szCs w:val="22"/>
        </w:rPr>
        <w:t xml:space="preserve"> </w:t>
      </w:r>
      <w:r w:rsidR="009F07F7" w:rsidRPr="00B22FFC">
        <w:rPr>
          <w:rFonts w:ascii="Arial" w:hAnsi="Arial" w:cs="Arial"/>
          <w:bCs/>
          <w:spacing w:val="-3"/>
          <w:sz w:val="22"/>
          <w:szCs w:val="22"/>
        </w:rPr>
        <w:t xml:space="preserve">, </w:t>
      </w:r>
      <w:r w:rsidR="004F6C3F" w:rsidRPr="00B22FFC">
        <w:rPr>
          <w:rFonts w:ascii="Arial" w:hAnsi="Arial" w:cs="Arial"/>
          <w:bCs/>
          <w:spacing w:val="-3"/>
          <w:sz w:val="22"/>
          <w:szCs w:val="22"/>
        </w:rPr>
        <w:t>999042330</w:t>
      </w:r>
    </w:p>
    <w:p w14:paraId="083750BE" w14:textId="5AAEBF5E" w:rsidR="009C34D4" w:rsidRPr="00B22FFC" w:rsidRDefault="001A7E9E" w:rsidP="00B22FFC">
      <w:pPr>
        <w:spacing w:before="13" w:line="360" w:lineRule="auto"/>
        <w:ind w:left="1"/>
        <w:jc w:val="both"/>
        <w:rPr>
          <w:rFonts w:ascii="Arial" w:hAnsi="Arial" w:cs="Arial"/>
          <w:sz w:val="22"/>
          <w:szCs w:val="22"/>
        </w:rPr>
      </w:pPr>
      <w:r w:rsidRPr="00B22FFC">
        <w:rPr>
          <w:rFonts w:ascii="Arial" w:hAnsi="Arial" w:cs="Arial"/>
          <w:b/>
          <w:sz w:val="22"/>
          <w:szCs w:val="22"/>
        </w:rPr>
        <w:t xml:space="preserve">Palabras claves: </w:t>
      </w:r>
      <w:r w:rsidR="009C34D4" w:rsidRPr="00B22FFC">
        <w:rPr>
          <w:rFonts w:ascii="Arial" w:hAnsi="Arial" w:cs="Arial"/>
          <w:sz w:val="22"/>
          <w:szCs w:val="22"/>
        </w:rPr>
        <w:t>Escoria siderúrgica, revalorización de residuos metalúrgicos, Hierro consolidado, Caracterización microestructural, caracterización mecánica</w:t>
      </w:r>
      <w:r w:rsidR="003F49EA" w:rsidRPr="00B22FFC">
        <w:rPr>
          <w:rFonts w:ascii="Arial" w:hAnsi="Arial" w:cs="Arial"/>
          <w:sz w:val="22"/>
          <w:szCs w:val="22"/>
        </w:rPr>
        <w:t>.</w:t>
      </w:r>
      <w:r w:rsidR="009C34D4" w:rsidRPr="00B22FFC">
        <w:rPr>
          <w:rFonts w:ascii="Arial" w:hAnsi="Arial" w:cs="Arial"/>
          <w:sz w:val="22"/>
          <w:szCs w:val="22"/>
        </w:rPr>
        <w:t xml:space="preserve"> </w:t>
      </w:r>
    </w:p>
    <w:p w14:paraId="3A924356" w14:textId="77777777" w:rsidR="00C02527" w:rsidRPr="00B22FFC" w:rsidRDefault="00C02527" w:rsidP="00B22FFC">
      <w:pPr>
        <w:pStyle w:val="Textoindependiente"/>
        <w:spacing w:before="31" w:line="360" w:lineRule="auto"/>
        <w:jc w:val="both"/>
        <w:rPr>
          <w:rFonts w:ascii="Arial" w:hAnsi="Arial" w:cs="Arial"/>
          <w:sz w:val="22"/>
          <w:szCs w:val="22"/>
        </w:rPr>
      </w:pPr>
    </w:p>
    <w:p w14:paraId="182E119D" w14:textId="2B619D70" w:rsidR="00C02527" w:rsidRPr="00B22FFC" w:rsidRDefault="001A7E9E" w:rsidP="00B22FFC">
      <w:pPr>
        <w:pStyle w:val="Ttulo1"/>
        <w:spacing w:line="360" w:lineRule="auto"/>
        <w:jc w:val="both"/>
        <w:rPr>
          <w:sz w:val="22"/>
          <w:szCs w:val="22"/>
        </w:rPr>
      </w:pPr>
      <w:r w:rsidRPr="00B22FFC">
        <w:rPr>
          <w:sz w:val="22"/>
          <w:szCs w:val="22"/>
        </w:rPr>
        <w:t>RESUMEN</w:t>
      </w:r>
      <w:r w:rsidRPr="00B22FFC">
        <w:rPr>
          <w:spacing w:val="-4"/>
          <w:sz w:val="22"/>
          <w:szCs w:val="22"/>
        </w:rPr>
        <w:t xml:space="preserve"> </w:t>
      </w:r>
    </w:p>
    <w:p w14:paraId="2CE5D434" w14:textId="77777777" w:rsidR="003F49EA" w:rsidRPr="00B22FFC" w:rsidRDefault="003F49EA" w:rsidP="00B22FFC">
      <w:pPr>
        <w:spacing w:before="100" w:beforeAutospacing="1" w:after="100" w:afterAutospacing="1" w:line="360" w:lineRule="auto"/>
        <w:jc w:val="both"/>
        <w:rPr>
          <w:rFonts w:ascii="Arial" w:hAnsi="Arial" w:cs="Arial"/>
          <w:color w:val="000000"/>
          <w:sz w:val="22"/>
          <w:szCs w:val="22"/>
        </w:rPr>
      </w:pPr>
      <w:r w:rsidRPr="00B22FFC">
        <w:rPr>
          <w:rFonts w:ascii="Arial" w:hAnsi="Arial" w:cs="Arial"/>
          <w:color w:val="000000"/>
          <w:sz w:val="22"/>
          <w:szCs w:val="22"/>
        </w:rPr>
        <w:t xml:space="preserve">En el marco de una minería y metalurgia sostenibles, el presente estudio aborda la </w:t>
      </w:r>
      <w:r w:rsidRPr="00B22FFC">
        <w:rPr>
          <w:rFonts w:ascii="Arial" w:hAnsi="Arial" w:cs="Arial"/>
          <w:b/>
          <w:bCs/>
          <w:color w:val="000000"/>
          <w:sz w:val="22"/>
          <w:szCs w:val="22"/>
        </w:rPr>
        <w:t xml:space="preserve">revalorización de escoria siderúrgica </w:t>
      </w:r>
      <w:r w:rsidRPr="00B22FFC">
        <w:rPr>
          <w:rFonts w:ascii="Arial" w:hAnsi="Arial" w:cs="Arial"/>
          <w:color w:val="000000"/>
          <w:sz w:val="22"/>
          <w:szCs w:val="22"/>
        </w:rPr>
        <w:t xml:space="preserve">como una alternativa viable para la producción de acero reciclado, reduciendo el impacto ambiental de los residuos sólidos industriales. Se desarrolló un proceso experimental en cuatro etapas: </w:t>
      </w:r>
      <w:r w:rsidRPr="00B22FFC">
        <w:rPr>
          <w:rFonts w:ascii="Arial" w:hAnsi="Arial" w:cs="Arial"/>
          <w:b/>
          <w:bCs/>
          <w:color w:val="000000"/>
          <w:sz w:val="22"/>
          <w:szCs w:val="22"/>
        </w:rPr>
        <w:t>homogenización, reducción, inclusión de elementos y consolidación por extrusión</w:t>
      </w:r>
      <w:r w:rsidRPr="00B22FFC">
        <w:rPr>
          <w:rFonts w:ascii="Arial" w:hAnsi="Arial" w:cs="Arial"/>
          <w:color w:val="000000"/>
          <w:sz w:val="22"/>
          <w:szCs w:val="22"/>
        </w:rPr>
        <w:t xml:space="preserve">, logrando transformar las escorias en </w:t>
      </w:r>
      <w:r w:rsidRPr="00B22FFC">
        <w:rPr>
          <w:rFonts w:ascii="Arial" w:hAnsi="Arial" w:cs="Arial"/>
          <w:b/>
          <w:bCs/>
          <w:color w:val="000000"/>
          <w:sz w:val="22"/>
          <w:szCs w:val="22"/>
        </w:rPr>
        <w:t>piezas metálicas de hierro</w:t>
      </w:r>
      <w:r w:rsidRPr="00B22FFC">
        <w:rPr>
          <w:rFonts w:ascii="Arial" w:hAnsi="Arial" w:cs="Arial"/>
          <w:color w:val="000000"/>
          <w:sz w:val="22"/>
          <w:szCs w:val="22"/>
        </w:rPr>
        <w:t>.</w:t>
      </w:r>
    </w:p>
    <w:p w14:paraId="080AA00B" w14:textId="77777777" w:rsidR="003F49EA" w:rsidRPr="006D19ED" w:rsidRDefault="003F49EA" w:rsidP="00B22FFC">
      <w:pPr>
        <w:spacing w:before="100" w:beforeAutospacing="1" w:after="100" w:afterAutospacing="1" w:line="360" w:lineRule="auto"/>
        <w:jc w:val="both"/>
        <w:rPr>
          <w:rFonts w:ascii="Arial" w:hAnsi="Arial" w:cs="Arial"/>
          <w:color w:val="000000"/>
          <w:sz w:val="22"/>
          <w:szCs w:val="22"/>
        </w:rPr>
      </w:pPr>
      <w:r w:rsidRPr="006D19ED">
        <w:rPr>
          <w:rFonts w:ascii="Arial" w:hAnsi="Arial" w:cs="Arial"/>
          <w:color w:val="000000"/>
          <w:sz w:val="22"/>
          <w:szCs w:val="22"/>
        </w:rPr>
        <w:t>La caracterización estructural, realizada mediante</w:t>
      </w:r>
      <w:r w:rsidRPr="00B22FFC">
        <w:rPr>
          <w:rFonts w:ascii="Arial" w:hAnsi="Arial" w:cs="Arial"/>
          <w:color w:val="000000"/>
          <w:sz w:val="22"/>
          <w:szCs w:val="22"/>
        </w:rPr>
        <w:t xml:space="preserve"> </w:t>
      </w:r>
      <w:r w:rsidRPr="006D19ED">
        <w:rPr>
          <w:rFonts w:ascii="Arial" w:hAnsi="Arial" w:cs="Arial"/>
          <w:b/>
          <w:bCs/>
          <w:color w:val="000000"/>
          <w:sz w:val="22"/>
          <w:szCs w:val="22"/>
        </w:rPr>
        <w:t>difracción de rayos X, espectroscopía Mössbauer y microscopía electrónica de barrido (SEM-EDS)</w:t>
      </w:r>
      <w:r w:rsidRPr="006D19ED">
        <w:rPr>
          <w:rFonts w:ascii="Arial" w:hAnsi="Arial" w:cs="Arial"/>
          <w:color w:val="000000"/>
          <w:sz w:val="22"/>
          <w:szCs w:val="22"/>
        </w:rPr>
        <w:t>, reveló la predominancia de la fase</w:t>
      </w:r>
      <w:r w:rsidRPr="00B22FFC">
        <w:rPr>
          <w:rFonts w:ascii="Arial" w:hAnsi="Arial" w:cs="Arial"/>
          <w:color w:val="000000"/>
          <w:sz w:val="22"/>
          <w:szCs w:val="22"/>
        </w:rPr>
        <w:t xml:space="preserve"> </w:t>
      </w:r>
      <w:r w:rsidRPr="006D19ED">
        <w:rPr>
          <w:rFonts w:ascii="Arial" w:hAnsi="Arial" w:cs="Arial"/>
          <w:b/>
          <w:bCs/>
          <w:color w:val="000000"/>
          <w:sz w:val="22"/>
          <w:szCs w:val="22"/>
        </w:rPr>
        <w:t>Fe-α (98%)</w:t>
      </w:r>
      <w:r w:rsidRPr="006D19ED">
        <w:rPr>
          <w:rFonts w:ascii="Arial" w:hAnsi="Arial" w:cs="Arial"/>
          <w:color w:val="000000"/>
          <w:sz w:val="22"/>
          <w:szCs w:val="22"/>
        </w:rPr>
        <w:t xml:space="preserve">, con un bajo porcentaje de óxidos residuales. Las propiedades </w:t>
      </w:r>
      <w:r w:rsidRPr="006D19ED">
        <w:rPr>
          <w:rFonts w:ascii="Arial" w:hAnsi="Arial" w:cs="Arial"/>
          <w:color w:val="000000"/>
          <w:sz w:val="22"/>
          <w:szCs w:val="22"/>
        </w:rPr>
        <w:lastRenderedPageBreak/>
        <w:t>mecánicas obtenidas —</w:t>
      </w:r>
      <w:r w:rsidRPr="006D19ED">
        <w:rPr>
          <w:rFonts w:ascii="Arial" w:hAnsi="Arial" w:cs="Arial"/>
          <w:b/>
          <w:bCs/>
          <w:color w:val="000000"/>
          <w:sz w:val="22"/>
          <w:szCs w:val="22"/>
        </w:rPr>
        <w:t>límite elástico de 236 MPa, esfuerzo máximo de 493 MPa y elongación del 27%</w:t>
      </w:r>
      <w:r w:rsidRPr="006D19ED">
        <w:rPr>
          <w:rFonts w:ascii="Arial" w:hAnsi="Arial" w:cs="Arial"/>
          <w:color w:val="000000"/>
          <w:sz w:val="22"/>
          <w:szCs w:val="22"/>
        </w:rPr>
        <w:t>— cumplen con la norma ASTM A36, lo que demuestra el potencial de este material reciclado para aplicaciones estructurales.</w:t>
      </w:r>
    </w:p>
    <w:p w14:paraId="126B63AB" w14:textId="1AAA6E9C" w:rsidR="00C02527" w:rsidRPr="00B22FFC" w:rsidRDefault="003F49EA" w:rsidP="00B22FFC">
      <w:pPr>
        <w:pStyle w:val="Textoindependiente"/>
        <w:spacing w:line="360" w:lineRule="auto"/>
        <w:ind w:left="1" w:right="229"/>
        <w:jc w:val="both"/>
        <w:rPr>
          <w:rFonts w:ascii="Arial" w:hAnsi="Arial" w:cs="Arial"/>
          <w:sz w:val="22"/>
          <w:szCs w:val="22"/>
        </w:rPr>
      </w:pPr>
      <w:r w:rsidRPr="006D19ED">
        <w:rPr>
          <w:rFonts w:ascii="Arial" w:eastAsia="Times New Roman" w:hAnsi="Arial" w:cs="Arial"/>
          <w:color w:val="000000"/>
          <w:sz w:val="22"/>
          <w:szCs w:val="22"/>
          <w:lang w:val="es-PE" w:eastAsia="es-MX"/>
        </w:rPr>
        <w:t>Estos resultados evidencian que es posible establecer un</w:t>
      </w:r>
      <w:r w:rsidRPr="00B22FFC">
        <w:rPr>
          <w:rFonts w:ascii="Arial" w:eastAsia="Times New Roman" w:hAnsi="Arial" w:cs="Arial"/>
          <w:color w:val="000000"/>
          <w:sz w:val="22"/>
          <w:szCs w:val="22"/>
          <w:lang w:val="es-PE" w:eastAsia="es-MX"/>
        </w:rPr>
        <w:t xml:space="preserve"> </w:t>
      </w:r>
      <w:r w:rsidRPr="006D19ED">
        <w:rPr>
          <w:rFonts w:ascii="Arial" w:eastAsia="Times New Roman" w:hAnsi="Arial" w:cs="Arial"/>
          <w:b/>
          <w:bCs/>
          <w:color w:val="000000"/>
          <w:sz w:val="22"/>
          <w:szCs w:val="22"/>
          <w:lang w:val="es-PE" w:eastAsia="es-MX"/>
        </w:rPr>
        <w:t>proceso de recuperación eficiente</w:t>
      </w:r>
      <w:r w:rsidRPr="00B22FFC">
        <w:rPr>
          <w:rFonts w:ascii="Arial" w:eastAsia="Times New Roman" w:hAnsi="Arial" w:cs="Arial"/>
          <w:color w:val="000000"/>
          <w:sz w:val="22"/>
          <w:szCs w:val="22"/>
          <w:lang w:val="es-PE" w:eastAsia="es-MX"/>
        </w:rPr>
        <w:t xml:space="preserve"> </w:t>
      </w:r>
      <w:r w:rsidRPr="006D19ED">
        <w:rPr>
          <w:rFonts w:ascii="Arial" w:eastAsia="Times New Roman" w:hAnsi="Arial" w:cs="Arial"/>
          <w:color w:val="000000"/>
          <w:sz w:val="22"/>
          <w:szCs w:val="22"/>
          <w:lang w:val="es-PE" w:eastAsia="es-MX"/>
        </w:rPr>
        <w:t>de escoria de palanquillas siderúrgicas, alineado con los principios de la economía circular, con</w:t>
      </w:r>
      <w:r w:rsidRPr="00B22FFC">
        <w:rPr>
          <w:rFonts w:ascii="Arial" w:eastAsia="Times New Roman" w:hAnsi="Arial" w:cs="Arial"/>
          <w:color w:val="000000"/>
          <w:sz w:val="22"/>
          <w:szCs w:val="22"/>
          <w:lang w:val="es-PE" w:eastAsia="es-MX"/>
        </w:rPr>
        <w:t xml:space="preserve"> </w:t>
      </w:r>
      <w:r w:rsidRPr="006D19ED">
        <w:rPr>
          <w:rFonts w:ascii="Arial" w:eastAsia="Times New Roman" w:hAnsi="Arial" w:cs="Arial"/>
          <w:b/>
          <w:bCs/>
          <w:color w:val="000000"/>
          <w:sz w:val="22"/>
          <w:szCs w:val="22"/>
          <w:lang w:val="es-PE" w:eastAsia="es-MX"/>
        </w:rPr>
        <w:t>aplicabilidad industrial en plantas siderometalúrgicas</w:t>
      </w:r>
      <w:r w:rsidRPr="006D19ED">
        <w:rPr>
          <w:rFonts w:ascii="Arial" w:eastAsia="Times New Roman" w:hAnsi="Arial" w:cs="Arial"/>
          <w:color w:val="000000"/>
          <w:sz w:val="22"/>
          <w:szCs w:val="22"/>
          <w:lang w:val="es-PE" w:eastAsia="es-MX"/>
        </w:rPr>
        <w:t>.</w:t>
      </w:r>
    </w:p>
    <w:p w14:paraId="3CDB58AF" w14:textId="77777777" w:rsidR="00C02527" w:rsidRPr="00B22FFC" w:rsidRDefault="00C02527" w:rsidP="00B22FFC">
      <w:pPr>
        <w:pStyle w:val="Textoindependiente"/>
        <w:spacing w:before="31" w:line="360" w:lineRule="auto"/>
        <w:jc w:val="both"/>
        <w:rPr>
          <w:sz w:val="22"/>
          <w:szCs w:val="22"/>
        </w:rPr>
      </w:pPr>
    </w:p>
    <w:p w14:paraId="45E608F1" w14:textId="77777777" w:rsidR="00C02527" w:rsidRPr="00B22FFC" w:rsidRDefault="001A7E9E" w:rsidP="00B22FFC">
      <w:pPr>
        <w:pStyle w:val="Ttulo1"/>
        <w:spacing w:line="360" w:lineRule="auto"/>
        <w:jc w:val="both"/>
        <w:rPr>
          <w:sz w:val="22"/>
          <w:szCs w:val="22"/>
        </w:rPr>
      </w:pPr>
      <w:r w:rsidRPr="00B22FFC">
        <w:rPr>
          <w:sz w:val="22"/>
          <w:szCs w:val="22"/>
        </w:rPr>
        <w:t>Reseña</w:t>
      </w:r>
      <w:r w:rsidRPr="00B22FFC">
        <w:rPr>
          <w:spacing w:val="-12"/>
          <w:sz w:val="22"/>
          <w:szCs w:val="22"/>
        </w:rPr>
        <w:t xml:space="preserve"> </w:t>
      </w:r>
      <w:r w:rsidRPr="00B22FFC">
        <w:rPr>
          <w:spacing w:val="-2"/>
          <w:sz w:val="22"/>
          <w:szCs w:val="22"/>
        </w:rPr>
        <w:t>profesional:</w:t>
      </w:r>
    </w:p>
    <w:p w14:paraId="7517D4C0" w14:textId="431C41F9" w:rsidR="00E41CB9" w:rsidRPr="00B22FFC" w:rsidRDefault="00E41CB9" w:rsidP="00B22FFC">
      <w:pPr>
        <w:spacing w:before="13" w:line="360" w:lineRule="auto"/>
        <w:ind w:left="1"/>
        <w:jc w:val="both"/>
        <w:rPr>
          <w:rFonts w:ascii="Arial" w:hAnsi="Arial" w:cs="Arial"/>
          <w:b/>
          <w:spacing w:val="-3"/>
          <w:sz w:val="22"/>
          <w:szCs w:val="22"/>
        </w:rPr>
      </w:pPr>
      <w:r w:rsidRPr="00B22FFC">
        <w:rPr>
          <w:rFonts w:ascii="Arial" w:hAnsi="Arial" w:cs="Arial"/>
          <w:b/>
          <w:sz w:val="22"/>
          <w:szCs w:val="22"/>
        </w:rPr>
        <w:t>Autor</w:t>
      </w:r>
      <w:r w:rsidRPr="00B22FFC">
        <w:rPr>
          <w:rFonts w:ascii="Arial" w:hAnsi="Arial" w:cs="Arial"/>
          <w:b/>
          <w:spacing w:val="-3"/>
          <w:sz w:val="22"/>
          <w:szCs w:val="22"/>
        </w:rPr>
        <w:t xml:space="preserve">: </w:t>
      </w:r>
      <w:r w:rsidRPr="00B22FFC">
        <w:rPr>
          <w:rFonts w:ascii="Arial" w:hAnsi="Arial" w:cs="Arial"/>
          <w:bCs/>
          <w:spacing w:val="-3"/>
          <w:sz w:val="22"/>
          <w:szCs w:val="22"/>
        </w:rPr>
        <w:t xml:space="preserve">Dra. Silvia Marisel Espinoza Suárez, UNMSM, Docente de la Facultad de Ciencias Físicas, </w:t>
      </w:r>
    </w:p>
    <w:p w14:paraId="5BA537B3" w14:textId="12F1E69B" w:rsidR="00E41CB9" w:rsidRPr="00B22FFC" w:rsidRDefault="00B814EE" w:rsidP="00B22FFC">
      <w:pPr>
        <w:spacing w:before="13" w:line="360" w:lineRule="auto"/>
        <w:jc w:val="both"/>
        <w:rPr>
          <w:rFonts w:ascii="Arial" w:hAnsi="Arial" w:cs="Arial"/>
          <w:bCs/>
          <w:spacing w:val="-3"/>
          <w:sz w:val="22"/>
          <w:szCs w:val="22"/>
        </w:rPr>
      </w:pPr>
      <w:r w:rsidRPr="00B22FFC">
        <w:rPr>
          <w:rFonts w:ascii="Arial" w:hAnsi="Arial" w:cs="Arial"/>
          <w:bCs/>
          <w:spacing w:val="-3"/>
          <w:sz w:val="22"/>
          <w:szCs w:val="22"/>
        </w:rPr>
        <w:t>Doctora en Física de la Universidad Nacional Mayor de San Marcos. Investigadora</w:t>
      </w:r>
      <w:r w:rsidR="005056C3" w:rsidRPr="00B22FFC">
        <w:rPr>
          <w:rFonts w:ascii="Arial" w:hAnsi="Arial" w:cs="Arial"/>
          <w:bCs/>
          <w:spacing w:val="-3"/>
          <w:sz w:val="22"/>
          <w:szCs w:val="22"/>
        </w:rPr>
        <w:t xml:space="preserve"> RENACYT</w:t>
      </w:r>
      <w:r w:rsidRPr="00B22FFC">
        <w:rPr>
          <w:rFonts w:ascii="Arial" w:hAnsi="Arial" w:cs="Arial"/>
          <w:bCs/>
          <w:spacing w:val="-3"/>
          <w:sz w:val="22"/>
          <w:szCs w:val="22"/>
        </w:rPr>
        <w:t xml:space="preserve"> con artículos, libro</w:t>
      </w:r>
      <w:r w:rsidR="00B22FFC" w:rsidRPr="00B22FFC">
        <w:rPr>
          <w:rFonts w:ascii="Arial" w:hAnsi="Arial" w:cs="Arial"/>
          <w:bCs/>
          <w:spacing w:val="-3"/>
          <w:sz w:val="22"/>
          <w:szCs w:val="22"/>
        </w:rPr>
        <w:t>s,</w:t>
      </w:r>
      <w:r w:rsidRPr="00B22FFC">
        <w:rPr>
          <w:rFonts w:ascii="Arial" w:hAnsi="Arial" w:cs="Arial"/>
          <w:bCs/>
          <w:spacing w:val="-3"/>
          <w:sz w:val="22"/>
          <w:szCs w:val="22"/>
        </w:rPr>
        <w:t xml:space="preserve"> ponencias</w:t>
      </w:r>
      <w:r w:rsidR="00B22FFC" w:rsidRPr="00B22FFC">
        <w:rPr>
          <w:rFonts w:ascii="Arial" w:hAnsi="Arial" w:cs="Arial"/>
          <w:bCs/>
          <w:spacing w:val="-3"/>
          <w:sz w:val="22"/>
          <w:szCs w:val="22"/>
        </w:rPr>
        <w:t xml:space="preserve"> y estancias</w:t>
      </w:r>
      <w:r w:rsidRPr="00B22FFC">
        <w:rPr>
          <w:rFonts w:ascii="Arial" w:hAnsi="Arial" w:cs="Arial"/>
          <w:bCs/>
          <w:spacing w:val="-3"/>
          <w:sz w:val="22"/>
          <w:szCs w:val="22"/>
        </w:rPr>
        <w:t xml:space="preserve"> internacionales en temas de Nuevos Materiales. </w:t>
      </w:r>
      <w:r w:rsidR="00B22FFC" w:rsidRPr="00B22FFC">
        <w:rPr>
          <w:rFonts w:ascii="Arial" w:hAnsi="Arial" w:cs="Arial"/>
          <w:bCs/>
          <w:spacing w:val="-3"/>
          <w:sz w:val="22"/>
          <w:szCs w:val="22"/>
        </w:rPr>
        <w:t xml:space="preserve">Obtuvo su grado academico de Bachiller en Fisica y su titulo profesional de Licenciado en Física en la Facultad de Ciencias Fisicas de la UNMSM Asi como Maetria en la misma linea de materiales como en el Docotrado en la misma casa de estudios.. </w:t>
      </w:r>
      <w:r w:rsidRPr="00B22FFC">
        <w:rPr>
          <w:rFonts w:ascii="Arial" w:hAnsi="Arial" w:cs="Arial"/>
          <w:bCs/>
          <w:spacing w:val="-3"/>
          <w:sz w:val="22"/>
          <w:szCs w:val="22"/>
        </w:rPr>
        <w:t>Docente especialista con más de una década de experiencia en el dictado de los cursos de Ciencias Físicas, Investigación e Innovación tecnológica y Tecnología de Materiales a nivel superior.</w:t>
      </w:r>
    </w:p>
    <w:p w14:paraId="0C92FE11" w14:textId="77777777" w:rsidR="001A7E9E" w:rsidRDefault="001A7E9E" w:rsidP="00B22FFC">
      <w:pPr>
        <w:spacing w:before="13" w:line="360" w:lineRule="auto"/>
        <w:ind w:left="1"/>
        <w:jc w:val="both"/>
        <w:rPr>
          <w:rFonts w:ascii="Arial" w:hAnsi="Arial" w:cs="Arial"/>
          <w:b/>
          <w:sz w:val="22"/>
          <w:szCs w:val="22"/>
        </w:rPr>
      </w:pPr>
    </w:p>
    <w:p w14:paraId="4DF74A1E" w14:textId="4D81EDF7" w:rsidR="00B22FFC" w:rsidRDefault="00E41CB9" w:rsidP="00B22FFC">
      <w:pPr>
        <w:spacing w:before="13" w:line="360" w:lineRule="auto"/>
        <w:ind w:left="1"/>
        <w:jc w:val="both"/>
        <w:rPr>
          <w:rFonts w:ascii="Arial" w:hAnsi="Arial" w:cs="Arial"/>
          <w:bCs/>
          <w:spacing w:val="-3"/>
          <w:sz w:val="22"/>
          <w:szCs w:val="22"/>
        </w:rPr>
      </w:pPr>
      <w:r w:rsidRPr="00B22FFC">
        <w:rPr>
          <w:rFonts w:ascii="Arial" w:hAnsi="Arial" w:cs="Arial"/>
          <w:b/>
          <w:sz w:val="22"/>
          <w:szCs w:val="22"/>
        </w:rPr>
        <w:t>Coautor:</w:t>
      </w:r>
      <w:r w:rsidRPr="00B22FFC">
        <w:rPr>
          <w:rFonts w:ascii="Arial" w:hAnsi="Arial" w:cs="Arial"/>
          <w:b/>
          <w:spacing w:val="-3"/>
          <w:sz w:val="22"/>
          <w:szCs w:val="22"/>
        </w:rPr>
        <w:t xml:space="preserve"> </w:t>
      </w:r>
      <w:r w:rsidRPr="00B22FFC">
        <w:rPr>
          <w:rFonts w:ascii="Arial" w:hAnsi="Arial" w:cs="Arial"/>
          <w:bCs/>
          <w:spacing w:val="-3"/>
          <w:sz w:val="22"/>
          <w:szCs w:val="22"/>
        </w:rPr>
        <w:t>Dr. Ángel Guillermo Bustamante Domínguez, Docente de la Facultad de Ciencias Físicas</w:t>
      </w:r>
      <w:r w:rsidR="00B22FFC">
        <w:rPr>
          <w:rFonts w:ascii="Arial" w:hAnsi="Arial" w:cs="Arial"/>
          <w:bCs/>
          <w:spacing w:val="-3"/>
          <w:sz w:val="22"/>
          <w:szCs w:val="22"/>
        </w:rPr>
        <w:t>.</w:t>
      </w:r>
    </w:p>
    <w:p w14:paraId="3CF66EE3" w14:textId="6CE5FBBC" w:rsidR="00B22FFC" w:rsidRPr="00B22FFC" w:rsidRDefault="00B22FFC" w:rsidP="00B22FFC">
      <w:pPr>
        <w:spacing w:before="13" w:line="360" w:lineRule="auto"/>
        <w:ind w:left="1"/>
        <w:jc w:val="both"/>
        <w:rPr>
          <w:rFonts w:ascii="Arial" w:hAnsi="Arial" w:cs="Arial"/>
          <w:b/>
          <w:spacing w:val="-3"/>
          <w:sz w:val="22"/>
          <w:szCs w:val="22"/>
        </w:rPr>
      </w:pPr>
      <w:r w:rsidRPr="00B22FFC">
        <w:rPr>
          <w:rFonts w:ascii="Arial" w:hAnsi="Arial" w:cs="Arial"/>
          <w:color w:val="666666"/>
          <w:sz w:val="22"/>
          <w:szCs w:val="22"/>
          <w:shd w:val="clear" w:color="auto" w:fill="FFFFFF"/>
        </w:rPr>
        <w:t>Obtuvo su grado academico de Bachiller en Fisica y su titulo profesional de Licenciado en Física en la Facultad de Ciencias Fisicas de la UNMSM. Su primera publicacion cientifica lo hizo en el Instituto del Mar del Peru sobre el Estudio del Afloramiento Costero y fue publicado por la Springer Verlag. Realizo estudios cortos de postgrado en el Centro Internacional de Física Teórica (ICTP) en Trieste, Italia. Su grado academico de Maestro y Doctor en Ciencias Físicas los obtuvo en el Centro Brasileiro de Pesquisas Físicas (CBPF) de la cuidad de Rio de Janeiro, Brasil. Recibio una beca de post doctorado en los años 1996 al 1998 del Centro Latinoamericano de Fisica (CLAF) y lo realizo en el CBPF. Su área de investigación en la Física es la Materia Condensada en el campo de los superconductores, habiendo publicado varios trabajos en revistas indizadas y asesorado varias tesis de Lic. y maestria. En las investigaciones de caracter multidisciplinarios lo hace en nanomateriales magneticos, principalmente ferritas, magnetitas, maghemitas y hematitas para las aplicaciones en la medicina y la biorremediacion, haciendo uso de la espectrocopia Mossbauer</w:t>
      </w:r>
    </w:p>
    <w:p w14:paraId="725E836D" w14:textId="7B106F44" w:rsidR="00C02527" w:rsidRDefault="00C02527" w:rsidP="00E41CB9">
      <w:pPr>
        <w:pStyle w:val="Textoindependiente"/>
        <w:spacing w:before="31" w:line="276" w:lineRule="auto"/>
        <w:ind w:left="1" w:right="1385"/>
        <w:rPr>
          <w:rFonts w:ascii="Arial"/>
          <w:i/>
          <w:sz w:val="20"/>
        </w:rPr>
      </w:pPr>
    </w:p>
    <w:sectPr w:rsidR="00C02527" w:rsidSect="003F49EA">
      <w:type w:val="continuous"/>
      <w:pgSz w:w="11910" w:h="16840"/>
      <w:pgMar w:top="960" w:right="1417" w:bottom="2142"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32A2A"/>
    <w:multiLevelType w:val="hybridMultilevel"/>
    <w:tmpl w:val="6D6642AA"/>
    <w:lvl w:ilvl="0" w:tplc="C3ECF1EC">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9FB0B508">
      <w:numFmt w:val="bullet"/>
      <w:lvlText w:val="•"/>
      <w:lvlJc w:val="left"/>
      <w:pPr>
        <w:ind w:left="1555" w:hanging="360"/>
      </w:pPr>
      <w:rPr>
        <w:rFonts w:hint="default"/>
        <w:lang w:val="es-ES" w:eastAsia="en-US" w:bidi="ar-SA"/>
      </w:rPr>
    </w:lvl>
    <w:lvl w:ilvl="2" w:tplc="8E54B030">
      <w:numFmt w:val="bullet"/>
      <w:lvlText w:val="•"/>
      <w:lvlJc w:val="left"/>
      <w:pPr>
        <w:ind w:left="2390" w:hanging="360"/>
      </w:pPr>
      <w:rPr>
        <w:rFonts w:hint="default"/>
        <w:lang w:val="es-ES" w:eastAsia="en-US" w:bidi="ar-SA"/>
      </w:rPr>
    </w:lvl>
    <w:lvl w:ilvl="3" w:tplc="B66E2234">
      <w:numFmt w:val="bullet"/>
      <w:lvlText w:val="•"/>
      <w:lvlJc w:val="left"/>
      <w:pPr>
        <w:ind w:left="3225" w:hanging="360"/>
      </w:pPr>
      <w:rPr>
        <w:rFonts w:hint="default"/>
        <w:lang w:val="es-ES" w:eastAsia="en-US" w:bidi="ar-SA"/>
      </w:rPr>
    </w:lvl>
    <w:lvl w:ilvl="4" w:tplc="7D943DA4">
      <w:numFmt w:val="bullet"/>
      <w:lvlText w:val="•"/>
      <w:lvlJc w:val="left"/>
      <w:pPr>
        <w:ind w:left="4060" w:hanging="360"/>
      </w:pPr>
      <w:rPr>
        <w:rFonts w:hint="default"/>
        <w:lang w:val="es-ES" w:eastAsia="en-US" w:bidi="ar-SA"/>
      </w:rPr>
    </w:lvl>
    <w:lvl w:ilvl="5" w:tplc="16B6A52A">
      <w:numFmt w:val="bullet"/>
      <w:lvlText w:val="•"/>
      <w:lvlJc w:val="left"/>
      <w:pPr>
        <w:ind w:left="4896" w:hanging="360"/>
      </w:pPr>
      <w:rPr>
        <w:rFonts w:hint="default"/>
        <w:lang w:val="es-ES" w:eastAsia="en-US" w:bidi="ar-SA"/>
      </w:rPr>
    </w:lvl>
    <w:lvl w:ilvl="6" w:tplc="E3FE313E">
      <w:numFmt w:val="bullet"/>
      <w:lvlText w:val="•"/>
      <w:lvlJc w:val="left"/>
      <w:pPr>
        <w:ind w:left="5731" w:hanging="360"/>
      </w:pPr>
      <w:rPr>
        <w:rFonts w:hint="default"/>
        <w:lang w:val="es-ES" w:eastAsia="en-US" w:bidi="ar-SA"/>
      </w:rPr>
    </w:lvl>
    <w:lvl w:ilvl="7" w:tplc="6310D784">
      <w:numFmt w:val="bullet"/>
      <w:lvlText w:val="•"/>
      <w:lvlJc w:val="left"/>
      <w:pPr>
        <w:ind w:left="6566" w:hanging="360"/>
      </w:pPr>
      <w:rPr>
        <w:rFonts w:hint="default"/>
        <w:lang w:val="es-ES" w:eastAsia="en-US" w:bidi="ar-SA"/>
      </w:rPr>
    </w:lvl>
    <w:lvl w:ilvl="8" w:tplc="8766ED2A">
      <w:numFmt w:val="bullet"/>
      <w:lvlText w:val="•"/>
      <w:lvlJc w:val="left"/>
      <w:pPr>
        <w:ind w:left="7401" w:hanging="360"/>
      </w:pPr>
      <w:rPr>
        <w:rFonts w:hint="default"/>
        <w:lang w:val="es-ES" w:eastAsia="en-US" w:bidi="ar-SA"/>
      </w:rPr>
    </w:lvl>
  </w:abstractNum>
  <w:abstractNum w:abstractNumId="1" w15:restartNumberingAfterBreak="0">
    <w:nsid w:val="621C0B22"/>
    <w:multiLevelType w:val="hybridMultilevel"/>
    <w:tmpl w:val="8B48C602"/>
    <w:lvl w:ilvl="0" w:tplc="D9DECD46">
      <w:start w:val="1"/>
      <w:numFmt w:val="decimal"/>
      <w:lvlText w:val="%1."/>
      <w:lvlJc w:val="left"/>
      <w:pPr>
        <w:ind w:left="721" w:hanging="360"/>
        <w:jc w:val="left"/>
      </w:pPr>
      <w:rPr>
        <w:rFonts w:ascii="Arial MT" w:eastAsia="Arial MT" w:hAnsi="Arial MT" w:cs="Arial MT" w:hint="default"/>
        <w:b w:val="0"/>
        <w:bCs w:val="0"/>
        <w:i w:val="0"/>
        <w:iCs w:val="0"/>
        <w:spacing w:val="0"/>
        <w:w w:val="100"/>
        <w:sz w:val="18"/>
        <w:szCs w:val="18"/>
        <w:lang w:val="es-ES" w:eastAsia="en-US" w:bidi="ar-SA"/>
      </w:rPr>
    </w:lvl>
    <w:lvl w:ilvl="1" w:tplc="9878D2A8">
      <w:numFmt w:val="bullet"/>
      <w:lvlText w:val="•"/>
      <w:lvlJc w:val="left"/>
      <w:pPr>
        <w:ind w:left="1555" w:hanging="360"/>
      </w:pPr>
      <w:rPr>
        <w:rFonts w:hint="default"/>
        <w:lang w:val="es-ES" w:eastAsia="en-US" w:bidi="ar-SA"/>
      </w:rPr>
    </w:lvl>
    <w:lvl w:ilvl="2" w:tplc="0562F0A8">
      <w:numFmt w:val="bullet"/>
      <w:lvlText w:val="•"/>
      <w:lvlJc w:val="left"/>
      <w:pPr>
        <w:ind w:left="2390" w:hanging="360"/>
      </w:pPr>
      <w:rPr>
        <w:rFonts w:hint="default"/>
        <w:lang w:val="es-ES" w:eastAsia="en-US" w:bidi="ar-SA"/>
      </w:rPr>
    </w:lvl>
    <w:lvl w:ilvl="3" w:tplc="039A761C">
      <w:numFmt w:val="bullet"/>
      <w:lvlText w:val="•"/>
      <w:lvlJc w:val="left"/>
      <w:pPr>
        <w:ind w:left="3225" w:hanging="360"/>
      </w:pPr>
      <w:rPr>
        <w:rFonts w:hint="default"/>
        <w:lang w:val="es-ES" w:eastAsia="en-US" w:bidi="ar-SA"/>
      </w:rPr>
    </w:lvl>
    <w:lvl w:ilvl="4" w:tplc="707CE500">
      <w:numFmt w:val="bullet"/>
      <w:lvlText w:val="•"/>
      <w:lvlJc w:val="left"/>
      <w:pPr>
        <w:ind w:left="4060" w:hanging="360"/>
      </w:pPr>
      <w:rPr>
        <w:rFonts w:hint="default"/>
        <w:lang w:val="es-ES" w:eastAsia="en-US" w:bidi="ar-SA"/>
      </w:rPr>
    </w:lvl>
    <w:lvl w:ilvl="5" w:tplc="D206B884">
      <w:numFmt w:val="bullet"/>
      <w:lvlText w:val="•"/>
      <w:lvlJc w:val="left"/>
      <w:pPr>
        <w:ind w:left="4896" w:hanging="360"/>
      </w:pPr>
      <w:rPr>
        <w:rFonts w:hint="default"/>
        <w:lang w:val="es-ES" w:eastAsia="en-US" w:bidi="ar-SA"/>
      </w:rPr>
    </w:lvl>
    <w:lvl w:ilvl="6" w:tplc="391E94C8">
      <w:numFmt w:val="bullet"/>
      <w:lvlText w:val="•"/>
      <w:lvlJc w:val="left"/>
      <w:pPr>
        <w:ind w:left="5731" w:hanging="360"/>
      </w:pPr>
      <w:rPr>
        <w:rFonts w:hint="default"/>
        <w:lang w:val="es-ES" w:eastAsia="en-US" w:bidi="ar-SA"/>
      </w:rPr>
    </w:lvl>
    <w:lvl w:ilvl="7" w:tplc="24FE8EBA">
      <w:numFmt w:val="bullet"/>
      <w:lvlText w:val="•"/>
      <w:lvlJc w:val="left"/>
      <w:pPr>
        <w:ind w:left="6566" w:hanging="360"/>
      </w:pPr>
      <w:rPr>
        <w:rFonts w:hint="default"/>
        <w:lang w:val="es-ES" w:eastAsia="en-US" w:bidi="ar-SA"/>
      </w:rPr>
    </w:lvl>
    <w:lvl w:ilvl="8" w:tplc="DE5278A6">
      <w:numFmt w:val="bullet"/>
      <w:lvlText w:val="•"/>
      <w:lvlJc w:val="left"/>
      <w:pPr>
        <w:ind w:left="7401" w:hanging="360"/>
      </w:pPr>
      <w:rPr>
        <w:rFonts w:hint="default"/>
        <w:lang w:val="es-E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27"/>
    <w:rsid w:val="001A7E9E"/>
    <w:rsid w:val="003D60A1"/>
    <w:rsid w:val="003F49EA"/>
    <w:rsid w:val="004125F7"/>
    <w:rsid w:val="004F6C3F"/>
    <w:rsid w:val="005056C3"/>
    <w:rsid w:val="007A0AEC"/>
    <w:rsid w:val="00914E6F"/>
    <w:rsid w:val="009C34D4"/>
    <w:rsid w:val="009F07F7"/>
    <w:rsid w:val="00A63A28"/>
    <w:rsid w:val="00AC253E"/>
    <w:rsid w:val="00B22FFC"/>
    <w:rsid w:val="00B814EE"/>
    <w:rsid w:val="00C02527"/>
    <w:rsid w:val="00E41CB9"/>
    <w:rsid w:val="00F528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62F75"/>
  <w15:docId w15:val="{77D71E29-475F-4E05-BCA5-20610B204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FC"/>
    <w:pPr>
      <w:widowControl/>
      <w:autoSpaceDE/>
      <w:autoSpaceDN/>
    </w:pPr>
    <w:rPr>
      <w:rFonts w:ascii="Times New Roman" w:eastAsia="Times New Roman" w:hAnsi="Times New Roman" w:cs="Times New Roman"/>
      <w:sz w:val="24"/>
      <w:szCs w:val="24"/>
      <w:lang w:val="es-PE" w:eastAsia="es-MX"/>
    </w:rPr>
  </w:style>
  <w:style w:type="paragraph" w:styleId="Ttulo1">
    <w:name w:val="heading 1"/>
    <w:basedOn w:val="Normal"/>
    <w:uiPriority w:val="9"/>
    <w:qFormat/>
    <w:pPr>
      <w:widowControl w:val="0"/>
      <w:autoSpaceDE w:val="0"/>
      <w:autoSpaceDN w:val="0"/>
      <w:ind w:left="1"/>
      <w:outlineLvl w:val="0"/>
    </w:pPr>
    <w:rPr>
      <w:rFonts w:ascii="Arial" w:eastAsia="Arial" w:hAnsi="Arial" w:cs="Arial"/>
      <w:b/>
      <w:bCs/>
      <w:sz w:val="18"/>
      <w:szCs w:val="18"/>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widowControl w:val="0"/>
      <w:autoSpaceDE w:val="0"/>
      <w:autoSpaceDN w:val="0"/>
    </w:pPr>
    <w:rPr>
      <w:rFonts w:ascii="Arial MT" w:eastAsia="Arial MT" w:hAnsi="Arial MT" w:cs="Arial MT"/>
      <w:sz w:val="18"/>
      <w:szCs w:val="18"/>
      <w:lang w:val="es-ES" w:eastAsia="en-US"/>
    </w:rPr>
  </w:style>
  <w:style w:type="paragraph" w:styleId="Prrafodelista">
    <w:name w:val="List Paragraph"/>
    <w:basedOn w:val="Normal"/>
    <w:uiPriority w:val="1"/>
    <w:qFormat/>
    <w:pPr>
      <w:widowControl w:val="0"/>
      <w:autoSpaceDE w:val="0"/>
      <w:autoSpaceDN w:val="0"/>
      <w:spacing w:before="14"/>
      <w:ind w:left="721" w:hanging="360"/>
    </w:pPr>
    <w:rPr>
      <w:rFonts w:ascii="Arial MT" w:eastAsia="Arial MT" w:hAnsi="Arial MT" w:cs="Arial MT"/>
      <w:sz w:val="22"/>
      <w:szCs w:val="22"/>
      <w:lang w:val="es-ES" w:eastAsia="en-US"/>
    </w:rPr>
  </w:style>
  <w:style w:type="paragraph" w:customStyle="1" w:styleId="TableParagraph">
    <w:name w:val="Table Paragraph"/>
    <w:basedOn w:val="Normal"/>
    <w:uiPriority w:val="1"/>
    <w:qFormat/>
    <w:pPr>
      <w:widowControl w:val="0"/>
      <w:autoSpaceDE w:val="0"/>
      <w:autoSpaceDN w:val="0"/>
    </w:pPr>
    <w:rPr>
      <w:rFonts w:ascii="Arial MT" w:eastAsia="Arial MT" w:hAnsi="Arial MT" w:cs="Arial MT"/>
      <w:sz w:val="22"/>
      <w:szCs w:val="22"/>
      <w:lang w:val="es-ES" w:eastAsia="en-US"/>
    </w:rPr>
  </w:style>
  <w:style w:type="character" w:styleId="Hipervnculo">
    <w:name w:val="Hyperlink"/>
    <w:basedOn w:val="Fuentedeprrafopredeter"/>
    <w:uiPriority w:val="99"/>
    <w:unhideWhenUsed/>
    <w:rsid w:val="00A63A28"/>
    <w:rPr>
      <w:color w:val="0000FF" w:themeColor="hyperlink"/>
      <w:u w:val="single"/>
    </w:rPr>
  </w:style>
  <w:style w:type="character" w:styleId="Mencinsinresolver">
    <w:name w:val="Unresolved Mention"/>
    <w:basedOn w:val="Fuentedeprrafopredeter"/>
    <w:uiPriority w:val="99"/>
    <w:semiHidden/>
    <w:unhideWhenUsed/>
    <w:rsid w:val="00A63A28"/>
    <w:rPr>
      <w:color w:val="605E5C"/>
      <w:shd w:val="clear" w:color="auto" w:fill="E1DFDD"/>
    </w:rPr>
  </w:style>
  <w:style w:type="character" w:styleId="Textoennegrita">
    <w:name w:val="Strong"/>
    <w:basedOn w:val="Fuentedeprrafopredeter"/>
    <w:uiPriority w:val="22"/>
    <w:qFormat/>
    <w:rsid w:val="003F49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791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bustamanted@unmsm.edu.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spinozas@unmsm.edu.p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647</Words>
  <Characters>3561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Silvia M. Espinoza Suarez</cp:lastModifiedBy>
  <cp:revision>2</cp:revision>
  <dcterms:created xsi:type="dcterms:W3CDTF">2025-04-14T21:23:00Z</dcterms:created>
  <dcterms:modified xsi:type="dcterms:W3CDTF">2025-04-14T21:23:00Z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2025-04-11T00:00:00Z</vt:filetime>
  </property>
  <property fmtid="{D5CDD505-2E9C-101B-9397-08002B2CF9AE}" pid="5" name="Producer">
    <vt:lpwstr>Microsoft® Word 2019</vt:lpwstr>
  </property>
</Properties>
</file>