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6DB4" w14:textId="05390DA6" w:rsidR="004A2403" w:rsidRPr="004A2403" w:rsidRDefault="004A2403" w:rsidP="004A2403">
      <w:pPr>
        <w:spacing w:line="360" w:lineRule="auto"/>
        <w:ind w:left="720" w:hanging="360"/>
        <w:jc w:val="center"/>
        <w:rPr>
          <w:b/>
          <w:bCs/>
        </w:rPr>
      </w:pPr>
      <w:r w:rsidRPr="004A2403">
        <w:rPr>
          <w:b/>
          <w:bCs/>
        </w:rPr>
        <w:t>RESUMEN DE TRABAJO TÉCNICO</w:t>
      </w:r>
    </w:p>
    <w:p w14:paraId="04D1F1E2" w14:textId="77777777" w:rsidR="004A2403" w:rsidRDefault="004A2403" w:rsidP="006B0A14">
      <w:pPr>
        <w:spacing w:line="360" w:lineRule="auto"/>
        <w:ind w:left="720" w:hanging="360"/>
        <w:jc w:val="both"/>
      </w:pPr>
    </w:p>
    <w:p w14:paraId="46E02B3D" w14:textId="78CD42A9" w:rsidR="00C403E7" w:rsidRPr="00C403E7" w:rsidRDefault="00C403E7" w:rsidP="006B0A14">
      <w:pPr>
        <w:pStyle w:val="Prrafodelista"/>
        <w:numPr>
          <w:ilvl w:val="0"/>
          <w:numId w:val="1"/>
        </w:numPr>
        <w:spacing w:line="360" w:lineRule="auto"/>
        <w:jc w:val="both"/>
        <w:rPr>
          <w:bCs/>
        </w:rPr>
      </w:pPr>
      <w:r w:rsidRPr="00C403E7">
        <w:rPr>
          <w:bCs/>
        </w:rPr>
        <w:t xml:space="preserve">Título: </w:t>
      </w:r>
      <w:proofErr w:type="spellStart"/>
      <w:r w:rsidR="00434DED" w:rsidRPr="00C403E7">
        <w:rPr>
          <w:bCs/>
        </w:rPr>
        <w:t>Reimaginar</w:t>
      </w:r>
      <w:proofErr w:type="spellEnd"/>
      <w:r w:rsidR="00434DED" w:rsidRPr="00C403E7">
        <w:rPr>
          <w:bCs/>
        </w:rPr>
        <w:t xml:space="preserve"> la minería es gestionar el agua con un enfoque de valor compartido</w:t>
      </w:r>
      <w:r w:rsidRPr="00C403E7">
        <w:rPr>
          <w:bCs/>
        </w:rPr>
        <w:t xml:space="preserve">. </w:t>
      </w:r>
      <w:r w:rsidR="00434DED" w:rsidRPr="00C403E7">
        <w:rPr>
          <w:bCs/>
        </w:rPr>
        <w:t xml:space="preserve">Aportes para la gestión del agua en Moquegua bajo la mirada de los derechos humanos </w:t>
      </w:r>
      <w:r w:rsidR="004A2403">
        <w:rPr>
          <w:bCs/>
        </w:rPr>
        <w:br/>
      </w:r>
    </w:p>
    <w:p w14:paraId="71FA4999" w14:textId="4ACBA6BD" w:rsidR="00C403E7" w:rsidRDefault="00C403E7" w:rsidP="006B0A14">
      <w:pPr>
        <w:pStyle w:val="Prrafodelista"/>
        <w:numPr>
          <w:ilvl w:val="0"/>
          <w:numId w:val="1"/>
        </w:numPr>
        <w:spacing w:line="360" w:lineRule="auto"/>
        <w:jc w:val="both"/>
      </w:pPr>
      <w:r>
        <w:t>Tema: ESG</w:t>
      </w:r>
    </w:p>
    <w:p w14:paraId="064C2CEE" w14:textId="77777777" w:rsidR="004A2403" w:rsidRDefault="004A2403" w:rsidP="004A2403">
      <w:pPr>
        <w:pStyle w:val="Prrafodelista"/>
        <w:spacing w:line="360" w:lineRule="auto"/>
        <w:jc w:val="both"/>
      </w:pPr>
    </w:p>
    <w:p w14:paraId="47E0DAA6" w14:textId="39D14DB4" w:rsidR="00C403E7" w:rsidRDefault="00C403E7" w:rsidP="006B0A14">
      <w:pPr>
        <w:pStyle w:val="Prrafodelista"/>
        <w:numPr>
          <w:ilvl w:val="0"/>
          <w:numId w:val="1"/>
        </w:numPr>
        <w:spacing w:line="360" w:lineRule="auto"/>
        <w:jc w:val="both"/>
      </w:pPr>
      <w:r>
        <w:t>Categoría: Derechos Humanos</w:t>
      </w:r>
    </w:p>
    <w:p w14:paraId="2C25F17E" w14:textId="77777777" w:rsidR="004A2403" w:rsidRDefault="004A2403" w:rsidP="004A2403">
      <w:pPr>
        <w:spacing w:line="360" w:lineRule="auto"/>
        <w:jc w:val="both"/>
      </w:pPr>
    </w:p>
    <w:p w14:paraId="7CFB587A" w14:textId="77777777" w:rsidR="00C403E7" w:rsidRDefault="00C403E7" w:rsidP="006B0A14">
      <w:pPr>
        <w:pStyle w:val="Prrafodelista"/>
        <w:numPr>
          <w:ilvl w:val="0"/>
          <w:numId w:val="1"/>
        </w:numPr>
        <w:spacing w:line="360" w:lineRule="auto"/>
        <w:jc w:val="both"/>
      </w:pPr>
      <w:r>
        <w:t>Datos del autor:</w:t>
      </w:r>
    </w:p>
    <w:p w14:paraId="1812645B" w14:textId="77777777" w:rsidR="00C403E7" w:rsidRDefault="00C403E7" w:rsidP="006B0A14">
      <w:pPr>
        <w:pStyle w:val="Prrafodelista"/>
        <w:numPr>
          <w:ilvl w:val="1"/>
          <w:numId w:val="1"/>
        </w:numPr>
        <w:spacing w:line="360" w:lineRule="auto"/>
        <w:jc w:val="both"/>
      </w:pPr>
      <w:r>
        <w:t>Nombre: Jean Pierre Baca Balarezo</w:t>
      </w:r>
    </w:p>
    <w:p w14:paraId="4033360C" w14:textId="77777777" w:rsidR="003E086A" w:rsidRDefault="003E086A" w:rsidP="006B0A14">
      <w:pPr>
        <w:pStyle w:val="Prrafodelista"/>
        <w:numPr>
          <w:ilvl w:val="1"/>
          <w:numId w:val="1"/>
        </w:numPr>
        <w:spacing w:line="360" w:lineRule="auto"/>
        <w:jc w:val="both"/>
      </w:pPr>
      <w:r>
        <w:t xml:space="preserve">Empresa: Anglo American </w:t>
      </w:r>
      <w:proofErr w:type="spellStart"/>
      <w:r>
        <w:t>Quellaveco</w:t>
      </w:r>
      <w:proofErr w:type="spellEnd"/>
    </w:p>
    <w:p w14:paraId="3B5DC4BC" w14:textId="77777777" w:rsidR="003E086A" w:rsidRDefault="003E086A" w:rsidP="006B0A14">
      <w:pPr>
        <w:pStyle w:val="Prrafodelista"/>
        <w:numPr>
          <w:ilvl w:val="1"/>
          <w:numId w:val="1"/>
        </w:numPr>
        <w:spacing w:line="360" w:lineRule="auto"/>
        <w:jc w:val="both"/>
      </w:pPr>
      <w:r>
        <w:t>Cargo: Asesor de Derechos Humanos y Gobierno</w:t>
      </w:r>
    </w:p>
    <w:p w14:paraId="73AFDCDE" w14:textId="77777777" w:rsidR="003E086A" w:rsidRDefault="003E086A" w:rsidP="006B0A14">
      <w:pPr>
        <w:pStyle w:val="Prrafodelista"/>
        <w:numPr>
          <w:ilvl w:val="1"/>
          <w:numId w:val="1"/>
        </w:numPr>
        <w:spacing w:line="360" w:lineRule="auto"/>
        <w:jc w:val="both"/>
      </w:pPr>
      <w:r>
        <w:t xml:space="preserve">Dirección: </w:t>
      </w:r>
    </w:p>
    <w:p w14:paraId="1520D98C" w14:textId="39CA7350" w:rsidR="003E086A" w:rsidRDefault="003E086A" w:rsidP="006B0A14">
      <w:pPr>
        <w:pStyle w:val="Prrafodelista"/>
        <w:numPr>
          <w:ilvl w:val="1"/>
          <w:numId w:val="1"/>
        </w:numPr>
        <w:spacing w:line="360" w:lineRule="auto"/>
        <w:jc w:val="both"/>
      </w:pPr>
      <w:r>
        <w:t xml:space="preserve">Correo corporativo: </w:t>
      </w:r>
      <w:hyperlink r:id="rId7" w:history="1">
        <w:r w:rsidRPr="004635FD">
          <w:rPr>
            <w:rStyle w:val="Hipervnculo"/>
          </w:rPr>
          <w:t>jeanpierre.baca@angloamerican.com</w:t>
        </w:r>
      </w:hyperlink>
    </w:p>
    <w:p w14:paraId="27321137" w14:textId="77777777" w:rsidR="003E086A" w:rsidRDefault="003E086A" w:rsidP="006B0A14">
      <w:pPr>
        <w:pStyle w:val="Prrafodelista"/>
        <w:numPr>
          <w:ilvl w:val="1"/>
          <w:numId w:val="1"/>
        </w:numPr>
        <w:spacing w:line="360" w:lineRule="auto"/>
        <w:jc w:val="both"/>
      </w:pPr>
      <w:r>
        <w:t xml:space="preserve">Correo personal: </w:t>
      </w:r>
      <w:hyperlink r:id="rId8" w:history="1">
        <w:r w:rsidRPr="004635FD">
          <w:rPr>
            <w:rStyle w:val="Hipervnculo"/>
          </w:rPr>
          <w:t>jpbaca@pucp.pe</w:t>
        </w:r>
      </w:hyperlink>
      <w:r>
        <w:t xml:space="preserve"> </w:t>
      </w:r>
    </w:p>
    <w:p w14:paraId="797941A4" w14:textId="41560536" w:rsidR="00C403E7" w:rsidRDefault="003E086A" w:rsidP="006B0A14">
      <w:pPr>
        <w:pStyle w:val="Prrafodelista"/>
        <w:numPr>
          <w:ilvl w:val="1"/>
          <w:numId w:val="1"/>
        </w:numPr>
        <w:spacing w:line="360" w:lineRule="auto"/>
        <w:jc w:val="both"/>
      </w:pPr>
      <w:r>
        <w:t>Celular: (+51) 979225615</w:t>
      </w:r>
      <w:r w:rsidR="00C403E7">
        <w:t xml:space="preserve">  </w:t>
      </w:r>
    </w:p>
    <w:p w14:paraId="08A34722" w14:textId="77777777" w:rsidR="004A2403" w:rsidRDefault="004A2403" w:rsidP="004A2403">
      <w:pPr>
        <w:pStyle w:val="Prrafodelista"/>
        <w:spacing w:line="360" w:lineRule="auto"/>
        <w:ind w:left="1440"/>
        <w:jc w:val="both"/>
      </w:pPr>
    </w:p>
    <w:p w14:paraId="13566DC6" w14:textId="73611D7D" w:rsidR="006B0A14" w:rsidRDefault="0098765B" w:rsidP="006B0A14">
      <w:pPr>
        <w:pStyle w:val="Prrafodelista"/>
        <w:numPr>
          <w:ilvl w:val="0"/>
          <w:numId w:val="1"/>
        </w:numPr>
        <w:spacing w:line="360" w:lineRule="auto"/>
        <w:jc w:val="both"/>
      </w:pPr>
      <w:r w:rsidRPr="0098765B">
        <w:t>Palabras clave: minería, agua, derechos humanos, valor compartido, Perú, Moquegua</w:t>
      </w:r>
    </w:p>
    <w:p w14:paraId="64207521" w14:textId="77777777" w:rsidR="004A2403" w:rsidRDefault="004A2403" w:rsidP="004A2403">
      <w:pPr>
        <w:pStyle w:val="Prrafodelista"/>
        <w:spacing w:line="360" w:lineRule="auto"/>
        <w:jc w:val="both"/>
      </w:pPr>
    </w:p>
    <w:p w14:paraId="1849CA75" w14:textId="66FD5167" w:rsidR="0098765B" w:rsidRDefault="0098765B" w:rsidP="006B0A14">
      <w:pPr>
        <w:pStyle w:val="Prrafodelista"/>
        <w:numPr>
          <w:ilvl w:val="0"/>
          <w:numId w:val="1"/>
        </w:numPr>
        <w:spacing w:line="360" w:lineRule="auto"/>
        <w:jc w:val="both"/>
      </w:pPr>
      <w:r>
        <w:t xml:space="preserve">Resumen del trabajo técnico: </w:t>
      </w:r>
    </w:p>
    <w:p w14:paraId="781FFEF4" w14:textId="77777777" w:rsidR="004A2403" w:rsidRDefault="004A2403" w:rsidP="004A2403">
      <w:pPr>
        <w:spacing w:line="360" w:lineRule="auto"/>
        <w:jc w:val="both"/>
      </w:pPr>
    </w:p>
    <w:p w14:paraId="19B1FD44" w14:textId="1405F620" w:rsidR="00084921" w:rsidRDefault="004F6099" w:rsidP="004F6099">
      <w:pPr>
        <w:spacing w:line="360" w:lineRule="auto"/>
        <w:ind w:left="720"/>
        <w:jc w:val="both"/>
        <w:rPr>
          <w:lang w:val="es-PE"/>
        </w:rPr>
      </w:pPr>
      <w:r w:rsidRPr="004F6099">
        <w:rPr>
          <w:lang w:val="es-PE"/>
        </w:rPr>
        <w:t>E</w:t>
      </w:r>
      <w:r>
        <w:rPr>
          <w:lang w:val="es-PE"/>
        </w:rPr>
        <w:t>l Perú es un Estado en el que convive</w:t>
      </w:r>
      <w:r w:rsidR="001F4449">
        <w:rPr>
          <w:lang w:val="es-PE"/>
        </w:rPr>
        <w:t>n</w:t>
      </w:r>
      <w:r>
        <w:rPr>
          <w:lang w:val="es-PE"/>
        </w:rPr>
        <w:t xml:space="preserve"> la necesidad de generar recursos económicos a través de las actividades extractivas como la minería y la obligación </w:t>
      </w:r>
      <w:r w:rsidR="00084921">
        <w:rPr>
          <w:lang w:val="es-PE"/>
        </w:rPr>
        <w:t xml:space="preserve">de garantizar el derecho humano al agua de la población. El contexto es particularmente serio en las zonas altoandinas como Moquegua en las que el recurso hídrico es limitado, si no se gestiona adecuadamente. Esta circunstancia es propicia para </w:t>
      </w:r>
      <w:r w:rsidR="001F4449">
        <w:rPr>
          <w:lang w:val="es-PE"/>
        </w:rPr>
        <w:t>el surgimiento de conflictos sociales</w:t>
      </w:r>
      <w:r w:rsidR="00084921">
        <w:rPr>
          <w:lang w:val="es-PE"/>
        </w:rPr>
        <w:t xml:space="preserve"> </w:t>
      </w:r>
      <w:r w:rsidR="001F4449">
        <w:rPr>
          <w:lang w:val="es-PE"/>
        </w:rPr>
        <w:t xml:space="preserve">que </w:t>
      </w:r>
      <w:r w:rsidR="000E5CCB">
        <w:rPr>
          <w:lang w:val="es-PE"/>
        </w:rPr>
        <w:t>reflejan una preocupación natural de la población de asegurarse</w:t>
      </w:r>
      <w:r w:rsidR="001F4449">
        <w:rPr>
          <w:lang w:val="es-PE"/>
        </w:rPr>
        <w:t xml:space="preserve"> el </w:t>
      </w:r>
      <w:r w:rsidR="000E5CCB">
        <w:rPr>
          <w:lang w:val="es-PE"/>
        </w:rPr>
        <w:t>acceso</w:t>
      </w:r>
      <w:r w:rsidR="001F4449">
        <w:rPr>
          <w:lang w:val="es-PE"/>
        </w:rPr>
        <w:t xml:space="preserve"> </w:t>
      </w:r>
      <w:r w:rsidR="000E5CCB">
        <w:rPr>
          <w:lang w:val="es-PE"/>
        </w:rPr>
        <w:t>a fuentes de</w:t>
      </w:r>
      <w:r w:rsidR="001F4449">
        <w:rPr>
          <w:lang w:val="es-PE"/>
        </w:rPr>
        <w:t xml:space="preserve"> agua para el consumo humano </w:t>
      </w:r>
      <w:r w:rsidR="000E5CCB">
        <w:rPr>
          <w:lang w:val="es-PE"/>
        </w:rPr>
        <w:t xml:space="preserve">y </w:t>
      </w:r>
      <w:r w:rsidR="001F4449">
        <w:rPr>
          <w:lang w:val="es-PE"/>
        </w:rPr>
        <w:t xml:space="preserve">la agricultura.  </w:t>
      </w:r>
    </w:p>
    <w:p w14:paraId="32612251" w14:textId="77777777" w:rsidR="000E5CCB" w:rsidRDefault="000E5CCB" w:rsidP="004F6099">
      <w:pPr>
        <w:spacing w:line="360" w:lineRule="auto"/>
        <w:ind w:left="720"/>
        <w:jc w:val="both"/>
        <w:rPr>
          <w:lang w:val="es-PE"/>
        </w:rPr>
      </w:pPr>
    </w:p>
    <w:p w14:paraId="78FBA71A" w14:textId="759DD391" w:rsidR="0098765B" w:rsidRDefault="000E5CCB" w:rsidP="00BE2ABB">
      <w:pPr>
        <w:spacing w:line="360" w:lineRule="auto"/>
        <w:ind w:left="720"/>
        <w:jc w:val="both"/>
      </w:pPr>
      <w:r>
        <w:rPr>
          <w:lang w:val="es-PE"/>
        </w:rPr>
        <w:t xml:space="preserve">El objetivo de este artículo se </w:t>
      </w:r>
      <w:r w:rsidR="0006637A">
        <w:rPr>
          <w:lang w:val="es-PE"/>
        </w:rPr>
        <w:t xml:space="preserve">centra en presentar aportes que permitan gestionar el agua en Moquegua bajo una lógica de valor compartido </w:t>
      </w:r>
      <w:r w:rsidR="00336D3C">
        <w:rPr>
          <w:lang w:val="es-PE"/>
        </w:rPr>
        <w:t>entre las operaciones mineras y el ejercicio pleno del derecho humano al agua</w:t>
      </w:r>
      <w:r w:rsidR="00BE2ABB">
        <w:rPr>
          <w:lang w:val="es-PE"/>
        </w:rPr>
        <w:t>.</w:t>
      </w:r>
      <w:r w:rsidR="00336D3C">
        <w:rPr>
          <w:lang w:val="es-PE"/>
        </w:rPr>
        <w:t xml:space="preserve"> </w:t>
      </w:r>
      <w:r w:rsidR="0098765B" w:rsidRPr="0098765B">
        <w:t xml:space="preserve">La actividad minera ya no puede disputarse los recursos hídricos con la población. No </w:t>
      </w:r>
      <w:r w:rsidR="00BE2ABB">
        <w:t xml:space="preserve">resulta sostenible </w:t>
      </w:r>
      <w:r w:rsidR="0098765B" w:rsidRPr="0098765B">
        <w:t xml:space="preserve">propiciar un juego de suma cero. Hacerlo evitará el otorgamiento de licencia social para el </w:t>
      </w:r>
      <w:r w:rsidR="0098765B" w:rsidRPr="0098765B">
        <w:lastRenderedPageBreak/>
        <w:t xml:space="preserve">desarrollo de la operación, la generación de conflictividad social y una crisis reputacional que vincularía directamente a la actividad minera con graves impactos para la vida de las personas. El reto es generar una fórmula en la que todos ganen, con una gestión del agua transparente, cercana, respetuosa del marco normativo vigente </w:t>
      </w:r>
      <w:proofErr w:type="gramStart"/>
      <w:r w:rsidR="0098765B" w:rsidRPr="0098765B">
        <w:t>y</w:t>
      </w:r>
      <w:proofErr w:type="gramEnd"/>
      <w:r w:rsidR="0098765B" w:rsidRPr="0098765B">
        <w:t xml:space="preserve"> sobre todo, de los derechos humanos.   </w:t>
      </w:r>
    </w:p>
    <w:p w14:paraId="691F8639" w14:textId="77777777" w:rsidR="00BE2ABB" w:rsidRDefault="00BE2ABB" w:rsidP="00BE2ABB">
      <w:pPr>
        <w:spacing w:line="360" w:lineRule="auto"/>
        <w:ind w:left="720"/>
        <w:jc w:val="both"/>
      </w:pPr>
    </w:p>
    <w:p w14:paraId="6DEAF74A" w14:textId="7B34768C" w:rsidR="00BE2ABB" w:rsidRPr="00BE2ABB" w:rsidRDefault="00BE2ABB" w:rsidP="00BE2ABB">
      <w:pPr>
        <w:spacing w:line="360" w:lineRule="auto"/>
        <w:ind w:left="720"/>
        <w:jc w:val="both"/>
        <w:rPr>
          <w:lang w:val="es-PE"/>
        </w:rPr>
      </w:pPr>
      <w:r>
        <w:t>Para lograrlo, el texto se desarrollará bajo una lógica interdisciplinaria que co</w:t>
      </w:r>
      <w:r w:rsidR="007C0A36">
        <w:t>mb</w:t>
      </w:r>
      <w:r>
        <w:t xml:space="preserve">ine un análisis jurídico </w:t>
      </w:r>
      <w:r w:rsidR="007C0A36">
        <w:t xml:space="preserve">nacional e internacional; con uno socioambiental. </w:t>
      </w:r>
    </w:p>
    <w:p w14:paraId="5914E4DF" w14:textId="77777777" w:rsidR="0098765B" w:rsidRDefault="0098765B" w:rsidP="0098765B">
      <w:pPr>
        <w:spacing w:line="360" w:lineRule="auto"/>
        <w:ind w:left="720"/>
        <w:jc w:val="both"/>
      </w:pPr>
    </w:p>
    <w:p w14:paraId="5D8A60FD" w14:textId="6FB545F5" w:rsidR="006B0A14" w:rsidRDefault="006B0A14" w:rsidP="006B0A14">
      <w:pPr>
        <w:pStyle w:val="Prrafodelista"/>
        <w:numPr>
          <w:ilvl w:val="0"/>
          <w:numId w:val="1"/>
        </w:numPr>
        <w:spacing w:line="360" w:lineRule="auto"/>
        <w:jc w:val="both"/>
      </w:pPr>
      <w:r>
        <w:t xml:space="preserve">Reseña profesional: </w:t>
      </w:r>
      <w:r w:rsidRPr="006B0A14">
        <w:t xml:space="preserve">Asesor de Derechos Humanos y Gobierno en Anglo American </w:t>
      </w:r>
      <w:proofErr w:type="spellStart"/>
      <w:r w:rsidRPr="006B0A14">
        <w:t>Quellaveco</w:t>
      </w:r>
      <w:proofErr w:type="spellEnd"/>
      <w:r w:rsidRPr="006B0A14">
        <w:t xml:space="preserve">. Becario del Doctorado en Derecho por la Pontificia Universidad Católica del Perú (PUCP). Abogado y magíster en Derechos Humanos por la misma casa de estudios y máster en Democracia y Buen Gobierno por la Universidad de Salamanca (España). Es profesor de la Facultad de Derecho PUCP y en la Maestría en Solución de Conflictos del Instituto de Gobierno y Gestión Pública de la Universidad de San Martín de Porres. En sus más de 12 años de ejercicio profesional ha desempeñado funciones de Alta Dirección en instituciones públicas y privadas, entre las que destacan la Defensoría del Pueblo, la Presidencia del Consejo de </w:t>
      </w:r>
      <w:proofErr w:type="gramStart"/>
      <w:r w:rsidRPr="006B0A14">
        <w:t>Ministros</w:t>
      </w:r>
      <w:proofErr w:type="gramEnd"/>
      <w:r w:rsidRPr="006B0A14">
        <w:t xml:space="preserve"> y el Congreso de la República.  </w:t>
      </w:r>
    </w:p>
    <w:p w14:paraId="00000004" w14:textId="77777777" w:rsidR="00A7267E" w:rsidRDefault="00A7267E">
      <w:pPr>
        <w:spacing w:line="360" w:lineRule="auto"/>
        <w:jc w:val="center"/>
      </w:pPr>
    </w:p>
    <w:p w14:paraId="0000000A" w14:textId="77777777" w:rsidR="00A7267E" w:rsidRDefault="00A7267E">
      <w:pPr>
        <w:spacing w:line="360" w:lineRule="auto"/>
        <w:jc w:val="both"/>
      </w:pPr>
    </w:p>
    <w:p w14:paraId="0000000E" w14:textId="77777777" w:rsidR="00A7267E" w:rsidRPr="0098765B" w:rsidRDefault="00A7267E">
      <w:pPr>
        <w:spacing w:line="360" w:lineRule="auto"/>
        <w:jc w:val="both"/>
        <w:rPr>
          <w:lang w:val="es-PE"/>
        </w:rPr>
      </w:pPr>
    </w:p>
    <w:sectPr w:rsidR="00A7267E" w:rsidRPr="0098765B">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0AB01" w14:textId="77777777" w:rsidR="00434DED" w:rsidRDefault="00434DED">
      <w:pPr>
        <w:spacing w:line="240" w:lineRule="auto"/>
      </w:pPr>
      <w:r>
        <w:separator/>
      </w:r>
    </w:p>
  </w:endnote>
  <w:endnote w:type="continuationSeparator" w:id="0">
    <w:p w14:paraId="056C1879" w14:textId="77777777" w:rsidR="00434DED" w:rsidRDefault="00434D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222157"/>
      <w:docPartObj>
        <w:docPartGallery w:val="Page Numbers (Bottom of Page)"/>
        <w:docPartUnique/>
      </w:docPartObj>
    </w:sdtPr>
    <w:sdtContent>
      <w:p w14:paraId="3808E44E" w14:textId="1BF10F7A" w:rsidR="00434DED" w:rsidRDefault="00434DED">
        <w:pPr>
          <w:pStyle w:val="Piedepgina"/>
          <w:jc w:val="center"/>
        </w:pPr>
        <w:r>
          <w:fldChar w:fldCharType="begin"/>
        </w:r>
        <w:r>
          <w:instrText>PAGE   \* MERGEFORMAT</w:instrText>
        </w:r>
        <w:r>
          <w:fldChar w:fldCharType="separate"/>
        </w:r>
        <w:r>
          <w:rPr>
            <w:lang w:val="es-MX"/>
          </w:rPr>
          <w:t>2</w:t>
        </w:r>
        <w:r>
          <w:fldChar w:fldCharType="end"/>
        </w:r>
      </w:p>
    </w:sdtContent>
  </w:sdt>
  <w:p w14:paraId="00000010" w14:textId="77777777" w:rsidR="00A7267E" w:rsidRDefault="00A726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3ECFF" w14:textId="77777777" w:rsidR="00434DED" w:rsidRDefault="00434DED">
      <w:pPr>
        <w:spacing w:line="240" w:lineRule="auto"/>
      </w:pPr>
      <w:r>
        <w:separator/>
      </w:r>
    </w:p>
  </w:footnote>
  <w:footnote w:type="continuationSeparator" w:id="0">
    <w:p w14:paraId="60A2850D" w14:textId="77777777" w:rsidR="00434DED" w:rsidRDefault="00434D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C0A15"/>
    <w:multiLevelType w:val="hybridMultilevel"/>
    <w:tmpl w:val="AAC28022"/>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23450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67E"/>
    <w:rsid w:val="0006637A"/>
    <w:rsid w:val="00084921"/>
    <w:rsid w:val="000E5CCB"/>
    <w:rsid w:val="001F4449"/>
    <w:rsid w:val="00336D3C"/>
    <w:rsid w:val="003E086A"/>
    <w:rsid w:val="00434DED"/>
    <w:rsid w:val="00484B47"/>
    <w:rsid w:val="004A2403"/>
    <w:rsid w:val="004F6099"/>
    <w:rsid w:val="006B0A14"/>
    <w:rsid w:val="007C0A36"/>
    <w:rsid w:val="0098765B"/>
    <w:rsid w:val="00A7267E"/>
    <w:rsid w:val="00BE2ABB"/>
    <w:rsid w:val="00C403E7"/>
    <w:rsid w:val="00DC7F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7279F"/>
  <w15:docId w15:val="{6F636D4F-BA6A-4B12-ACC7-EA78B5B89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C403E7"/>
    <w:pPr>
      <w:ind w:left="720"/>
      <w:contextualSpacing/>
    </w:pPr>
  </w:style>
  <w:style w:type="character" w:styleId="Hipervnculo">
    <w:name w:val="Hyperlink"/>
    <w:basedOn w:val="Fuentedeprrafopredeter"/>
    <w:uiPriority w:val="99"/>
    <w:unhideWhenUsed/>
    <w:rsid w:val="003E086A"/>
    <w:rPr>
      <w:color w:val="0000FF" w:themeColor="hyperlink"/>
      <w:u w:val="single"/>
    </w:rPr>
  </w:style>
  <w:style w:type="character" w:styleId="Mencinsinresolver">
    <w:name w:val="Unresolved Mention"/>
    <w:basedOn w:val="Fuentedeprrafopredeter"/>
    <w:uiPriority w:val="99"/>
    <w:semiHidden/>
    <w:unhideWhenUsed/>
    <w:rsid w:val="003E086A"/>
    <w:rPr>
      <w:color w:val="605E5C"/>
      <w:shd w:val="clear" w:color="auto" w:fill="E1DFDD"/>
    </w:rPr>
  </w:style>
  <w:style w:type="paragraph" w:styleId="Encabezado">
    <w:name w:val="header"/>
    <w:basedOn w:val="Normal"/>
    <w:link w:val="EncabezadoCar"/>
    <w:uiPriority w:val="99"/>
    <w:unhideWhenUsed/>
    <w:rsid w:val="00434DE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34DED"/>
  </w:style>
  <w:style w:type="paragraph" w:styleId="Piedepgina">
    <w:name w:val="footer"/>
    <w:basedOn w:val="Normal"/>
    <w:link w:val="PiedepginaCar"/>
    <w:uiPriority w:val="99"/>
    <w:unhideWhenUsed/>
    <w:rsid w:val="00434DE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34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701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pbaca@pucp.pe" TargetMode="External"/><Relationship Id="rId3" Type="http://schemas.openxmlformats.org/officeDocument/2006/relationships/settings" Target="settings.xml"/><Relationship Id="rId7" Type="http://schemas.openxmlformats.org/officeDocument/2006/relationships/hyperlink" Target="mailto:jeanpierre.baca@angloamerica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459</Words>
  <Characters>2529</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 Pierre Baca</dc:creator>
  <cp:lastModifiedBy>Jean Pierre Baca</cp:lastModifiedBy>
  <cp:revision>3</cp:revision>
  <dcterms:created xsi:type="dcterms:W3CDTF">2025-04-23T06:21:00Z</dcterms:created>
  <dcterms:modified xsi:type="dcterms:W3CDTF">2025-04-23T06:22:00Z</dcterms:modified>
</cp:coreProperties>
</file>