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DCE6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20936F3" w14:textId="10DC4DFA" w:rsidR="00493793" w:rsidRPr="00070851" w:rsidRDefault="00617CE8" w:rsidP="00617CE8">
      <w:pPr>
        <w:ind w:left="708" w:firstLine="70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</w:t>
      </w:r>
      <w:r w:rsidR="00493793" w:rsidRPr="00070851">
        <w:rPr>
          <w:rFonts w:ascii="Arial" w:hAnsi="Arial" w:cs="Arial"/>
          <w:b/>
          <w:bCs/>
          <w:sz w:val="22"/>
          <w:szCs w:val="22"/>
        </w:rPr>
        <w:t>PERUMIN 37 Convención Minera</w:t>
      </w:r>
    </w:p>
    <w:p w14:paraId="768DE87B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FORO DE TECNOLOGÍA, INNOVACIÓN Y SOSTENIBILIDAD</w:t>
      </w:r>
    </w:p>
    <w:p w14:paraId="3D1CBF94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14:paraId="12EE6536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5EAD974A" w14:textId="03E65638" w:rsidR="00493793" w:rsidRPr="00070851" w:rsidRDefault="00493793" w:rsidP="00493793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Título: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B537CE" w:rsidRPr="00B537CE">
        <w:rPr>
          <w:rFonts w:ascii="Arial" w:hAnsi="Arial" w:cs="Arial"/>
          <w:sz w:val="22"/>
          <w:szCs w:val="22"/>
        </w:rPr>
        <w:t>METALES CRÍTICOS EN SISTEMAS MINERALIZADOS CORDILLERANOS. UN MODELO DE EXPLORACIÓN ANDINO</w:t>
      </w:r>
    </w:p>
    <w:p w14:paraId="6465F2AB" w14:textId="24FA2321" w:rsidR="00617CE8" w:rsidRPr="00D55E7E" w:rsidRDefault="00493793" w:rsidP="00493793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Categoría: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D55E7E" w:rsidRPr="00D55E7E">
        <w:rPr>
          <w:rFonts w:ascii="Arial" w:hAnsi="Arial" w:cs="Arial"/>
          <w:sz w:val="22"/>
          <w:szCs w:val="22"/>
        </w:rPr>
        <w:t>Regulación y Economía Minera</w:t>
      </w:r>
    </w:p>
    <w:p w14:paraId="6DF5A93C" w14:textId="643F1DC5" w:rsidR="00493793" w:rsidRPr="00070851" w:rsidRDefault="00493793" w:rsidP="00493793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Datos del autor y coautores:</w:t>
      </w:r>
      <w:r w:rsidRPr="00070851">
        <w:rPr>
          <w:rFonts w:ascii="Arial" w:hAnsi="Arial" w:cs="Arial"/>
          <w:sz w:val="22"/>
          <w:szCs w:val="22"/>
        </w:rPr>
        <w:t xml:space="preserve"> </w:t>
      </w:r>
    </w:p>
    <w:p w14:paraId="19111105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Autor: César Farfán  </w:t>
      </w:r>
    </w:p>
    <w:p w14:paraId="3EC6B007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Empresa: Volcan Compañía Minera S.A.A.  </w:t>
      </w:r>
    </w:p>
    <w:p w14:paraId="675BD3C2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Cargo: Gerente Corporativo de Exploraciones y Crecimiento </w:t>
      </w:r>
    </w:p>
    <w:p w14:paraId="48D7A3CD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Dirección: Av. Manuel Olguín 373 – Santiago de Surco, Lima Perú </w:t>
      </w:r>
    </w:p>
    <w:p w14:paraId="13B3BFA6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B537CE">
        <w:rPr>
          <w:rFonts w:ascii="Arial" w:hAnsi="Arial" w:cs="Arial"/>
          <w:sz w:val="22"/>
          <w:szCs w:val="22"/>
          <w:lang w:val="pt-PT"/>
        </w:rPr>
        <w:t xml:space="preserve">Correo corporativo: cfarfan@volcan.com.pe </w:t>
      </w:r>
    </w:p>
    <w:p w14:paraId="71CC046A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B537CE">
        <w:rPr>
          <w:rFonts w:ascii="Arial" w:hAnsi="Arial" w:cs="Arial"/>
          <w:sz w:val="22"/>
          <w:szCs w:val="22"/>
          <w:lang w:val="pt-PT"/>
        </w:rPr>
        <w:t xml:space="preserve">Correo personal: NA   </w:t>
      </w:r>
    </w:p>
    <w:p w14:paraId="3AD250CB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Teléfono fijo: +511 4167410   </w:t>
      </w:r>
    </w:p>
    <w:p w14:paraId="31724002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>Celular:   +51 995736436</w:t>
      </w:r>
    </w:p>
    <w:p w14:paraId="070E526A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  </w:t>
      </w:r>
    </w:p>
    <w:p w14:paraId="4B7C5D23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Coautor: Ronner Bendezú   </w:t>
      </w:r>
    </w:p>
    <w:p w14:paraId="7D0DDD21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>Empresa: Volcan Compañía Minera S.A.A.</w:t>
      </w:r>
    </w:p>
    <w:p w14:paraId="17E93DE4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Cargo: Geocentista  </w:t>
      </w:r>
    </w:p>
    <w:p w14:paraId="69F813E4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Dirección: Av. Manuel Olguín 373 – Santiago de Surco, Lima Perú </w:t>
      </w:r>
    </w:p>
    <w:p w14:paraId="6D1FF747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Correo corporativo: rbendezu@volcan.com.pe </w:t>
      </w:r>
    </w:p>
    <w:p w14:paraId="7E5E5CBE" w14:textId="77777777" w:rsidR="00B537CE" w:rsidRPr="00B537CE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Correo personal: NA  </w:t>
      </w:r>
    </w:p>
    <w:p w14:paraId="312F87D6" w14:textId="53C13242" w:rsidR="00493793" w:rsidRPr="00070851" w:rsidRDefault="00B537CE" w:rsidP="00B537CE">
      <w:pPr>
        <w:spacing w:after="0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Celular: +51 949752615 </w:t>
      </w:r>
    </w:p>
    <w:p w14:paraId="514B72F0" w14:textId="77777777" w:rsidR="00D55E7E" w:rsidRDefault="00D55E7E" w:rsidP="00493793">
      <w:pPr>
        <w:rPr>
          <w:rFonts w:ascii="Arial" w:hAnsi="Arial" w:cs="Arial"/>
          <w:b/>
          <w:bCs/>
          <w:sz w:val="22"/>
          <w:szCs w:val="22"/>
        </w:rPr>
      </w:pPr>
    </w:p>
    <w:p w14:paraId="12A60B90" w14:textId="0CC73511" w:rsidR="00493793" w:rsidRPr="00070851" w:rsidRDefault="00493793" w:rsidP="00493793">
      <w:pPr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RESUMEN:</w:t>
      </w:r>
    </w:p>
    <w:p w14:paraId="362E5C13" w14:textId="77777777" w:rsidR="00B537CE" w:rsidRPr="00B537CE" w:rsidRDefault="00B537CE" w:rsidP="00B537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Los depósitos polimetálicos (Zn-Pb-Ag) que explota Volcan Compañía Minera, conocidos históricamente como depósitos cordilleranos, pueden contener cantidades importantes de al menos 8 metales críticos lo que puede tanto, añadir valor a los recursos de Zn-Pb-Ag ya definidos, como en otros casos, constituir por si sólos cuerpos económicamente interesantes. En este trabajo presentamos un modelo de distribución mineralógico-metálico de este tipo de sistemas mineralizados (desde los 2 a 3km de profundidad hasta superficie y lateralmente a lo largo de hasta mas de 3km) que incorpora la distribución, tamaño y concentraciones típicas de estos metales críticos. Este modelo integra patrones de mineralización a escala real de mas de 60 estructuras mineralizadas que ocurren en las propiedades de Volcan y otras en su vecindad y puede </w:t>
      </w:r>
      <w:r w:rsidRPr="00B537CE">
        <w:rPr>
          <w:rFonts w:ascii="Arial" w:hAnsi="Arial" w:cs="Arial"/>
          <w:sz w:val="22"/>
          <w:szCs w:val="22"/>
        </w:rPr>
        <w:lastRenderedPageBreak/>
        <w:t>ser utilizado como modelo general de exploración por este grupo de metales críticos en otros sistemas similares de los Andes Peruanos y mas allá.</w:t>
      </w:r>
    </w:p>
    <w:p w14:paraId="2B8F1DD8" w14:textId="77777777" w:rsidR="00B537CE" w:rsidRPr="00B537CE" w:rsidRDefault="00B537CE" w:rsidP="00B537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>De partes profundas a someras, la posición espacial, mineralogía principal y potencial por sistema de estos 8 metales críticos son: 1. Estaño: ocurre como casiterita en las porciones conocidas mas profundas del sistema asociada a clorita, cuarzo, pirrotita y arsenopirita, a veces sobreimpuesto por (o sobreimpuesto a) zonas suprayacentes de Cu o Cu-Zn. Potencial: 0.2-15Mt@0.1 a 1%Sn.  2. Tungsteno: al igual que el estaño ocupa porciones profundas del sistema en cercanía al centro intrusivo principal aunque puede ocupar posiciones mas altas y coexistir con zonas de Zn-Pb o incluso de Ag-Pb-Sb. El W ocurre como wolframita asociado generalmente a oro, cuarzo, turmalina, calcopirita y muscovita. Potencial: 0.5-10Mt@0.2-3% WO3. 3. Cobre: El metal crítico mas abundante en estos sistemas yace en proximidad a zonas de Sn, W y/o Zn profundas pero puede ocupar posiciones intermedias. Ocurre básicamente como calcopirita asociado a hematita, magnetita, pirrotita, clorita y siderita o como enargita asociada a pirita, cuarzo, alunita, zunyita y caolinita. Potencial: 10-200Mt@0.5-2% Cu. 4. Germanio: El germanio ocurre en las zonas de Cu y zonas contiguas de Zn-Cu y ha sido reconocido en esfalerita y calcopirita asociados a hematita, magnetita, clorita, siderita y montmorillonita. Potencial: 2-10Mt@50-80 g/t Ge. 5. Indio: El In ocupa posiciones intermedias a altas del sistema en zonas de Zn-Pb y Zn-Pb-Ag y está contenida en esfalerita asociada a galena, kutnohorita, siderita manganífera, cuarzo y pirita o en posiciones mas altas asociada a matildita, minerales de bismuto y minerales del grupo de APS. El In está contenido en esfalerita. Potencial: 1-5Mt@100-300 g/t In. 6. Galio:  El Ga tiene la misma distribución que el indio en porciones altas pero esta contenido en los minerales del grupo de APS. 7. Potencial similar al In. 7. Manganeso: el Mn ocupa porciones altas del sistema a partir de las zonas de Zn-Pb-Ag hacia arriba. Ocurre generalmente como carbonatos de Mn (rodocrosita, kutnohorita y siderita manganífera) o como óxidos masivos de Mn formados por oxidación supérgena de los carbonatos de Mn. Potencial: 2-30Mt@10-25% Mn. 8. Antimonio: El Sb ocupa una posición alta y/o distal del sistema y esta asociado basicamente a cuarzo. Potencial: 1-2Mt@1-5% Sb.</w:t>
      </w:r>
    </w:p>
    <w:p w14:paraId="2C78B240" w14:textId="2D5AFF5E" w:rsidR="00B537CE" w:rsidRPr="00B537CE" w:rsidRDefault="00B537CE" w:rsidP="00B537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37CE">
        <w:rPr>
          <w:rFonts w:ascii="Arial" w:hAnsi="Arial" w:cs="Arial"/>
          <w:sz w:val="22"/>
          <w:szCs w:val="22"/>
        </w:rPr>
        <w:t xml:space="preserve">A partir de las cifras de tamaño y concentraciones típicas para estos 8 metales críticos que se presentan en este trabajo y dada la gran abundancia de depósitos cordilleranos en el Perú, consideramos que tenemos potencial para figurar entre los 5 principales productores mundiales de W, Sn, In y Sb. </w:t>
      </w:r>
    </w:p>
    <w:p w14:paraId="5898902F" w14:textId="67069AF9" w:rsidR="0087070B" w:rsidRDefault="0087070B" w:rsidP="00B537CE">
      <w:pPr>
        <w:spacing w:line="360" w:lineRule="auto"/>
        <w:jc w:val="both"/>
      </w:pPr>
    </w:p>
    <w:sectPr w:rsidR="0087070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3931" w14:textId="77777777" w:rsidR="00F71528" w:rsidRDefault="00F71528" w:rsidP="00493793">
      <w:pPr>
        <w:spacing w:after="0" w:line="240" w:lineRule="auto"/>
      </w:pPr>
      <w:r>
        <w:separator/>
      </w:r>
    </w:p>
  </w:endnote>
  <w:endnote w:type="continuationSeparator" w:id="0">
    <w:p w14:paraId="7AFC2D4C" w14:textId="77777777" w:rsidR="00F71528" w:rsidRDefault="00F71528" w:rsidP="0049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4210" w14:textId="77777777" w:rsidR="00F71528" w:rsidRDefault="00F71528" w:rsidP="00493793">
      <w:pPr>
        <w:spacing w:after="0" w:line="240" w:lineRule="auto"/>
      </w:pPr>
      <w:r>
        <w:separator/>
      </w:r>
    </w:p>
  </w:footnote>
  <w:footnote w:type="continuationSeparator" w:id="0">
    <w:p w14:paraId="02E58B55" w14:textId="77777777" w:rsidR="00F71528" w:rsidRDefault="00F71528" w:rsidP="0049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B4FE" w14:textId="77777777" w:rsidR="00493793" w:rsidRDefault="00493793" w:rsidP="00493793">
    <w:pPr>
      <w:pStyle w:val="Encabezado"/>
    </w:pPr>
    <w:r>
      <w:rPr>
        <w:noProof/>
      </w:rPr>
      <w:drawing>
        <wp:inline distT="0" distB="0" distL="0" distR="0" wp14:anchorId="71272DF7" wp14:editId="071B57B1">
          <wp:extent cx="1638300" cy="367111"/>
          <wp:effectExtent l="0" t="0" r="0" b="0"/>
          <wp:docPr id="142062160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62160" name="Imagen 1" descr="Imagen que contiene Text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6611" cy="368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EFFD7A0" wp14:editId="77FFE30C">
          <wp:extent cx="1150620" cy="380069"/>
          <wp:effectExtent l="0" t="0" r="0" b="1270"/>
          <wp:docPr id="211538824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388241" name="Imagen 1" descr="Texto&#10;&#10;Descripción generada automá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65622" cy="385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93A02" w14:textId="77777777" w:rsidR="00493793" w:rsidRDefault="004937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F3390"/>
    <w:multiLevelType w:val="hybridMultilevel"/>
    <w:tmpl w:val="3384A33A"/>
    <w:lvl w:ilvl="0" w:tplc="C8587648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E92388E"/>
    <w:multiLevelType w:val="hybridMultilevel"/>
    <w:tmpl w:val="9FA62806"/>
    <w:lvl w:ilvl="0" w:tplc="B12EA5C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892717">
    <w:abstractNumId w:val="0"/>
  </w:num>
  <w:num w:numId="2" w16cid:durableId="193766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93"/>
    <w:rsid w:val="00207F96"/>
    <w:rsid w:val="00244366"/>
    <w:rsid w:val="00261D77"/>
    <w:rsid w:val="00334E13"/>
    <w:rsid w:val="00493793"/>
    <w:rsid w:val="00496D8D"/>
    <w:rsid w:val="00617CE8"/>
    <w:rsid w:val="0087070B"/>
    <w:rsid w:val="00AF3796"/>
    <w:rsid w:val="00B537CE"/>
    <w:rsid w:val="00C913AF"/>
    <w:rsid w:val="00D55E7E"/>
    <w:rsid w:val="00F7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E3C80"/>
  <w15:chartTrackingRefBased/>
  <w15:docId w15:val="{6F093840-88EC-4A75-8F16-C00657F3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793"/>
  </w:style>
  <w:style w:type="paragraph" w:styleId="Ttulo1">
    <w:name w:val="heading 1"/>
    <w:basedOn w:val="Normal"/>
    <w:next w:val="Normal"/>
    <w:link w:val="Ttulo1Car"/>
    <w:uiPriority w:val="9"/>
    <w:qFormat/>
    <w:rsid w:val="0049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79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3793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3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793"/>
  </w:style>
  <w:style w:type="paragraph" w:styleId="Piedepgina">
    <w:name w:val="footer"/>
    <w:basedOn w:val="Normal"/>
    <w:link w:val="PiedepginaCar"/>
    <w:uiPriority w:val="99"/>
    <w:unhideWhenUsed/>
    <w:rsid w:val="00493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684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Volcan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 Milon, Gianfranco Mijael</dc:creator>
  <cp:keywords/>
  <dc:description/>
  <cp:lastModifiedBy>Becerra Carrillo, Sergio Andre</cp:lastModifiedBy>
  <cp:revision>3</cp:revision>
  <dcterms:created xsi:type="dcterms:W3CDTF">2025-03-26T22:13:00Z</dcterms:created>
  <dcterms:modified xsi:type="dcterms:W3CDTF">2025-03-26T22:14:00Z</dcterms:modified>
</cp:coreProperties>
</file>