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1D0D2" w14:textId="5093A83F" w:rsidR="00824ED0" w:rsidRPr="00450E27" w:rsidRDefault="00E46218" w:rsidP="00317EF1">
      <w:pPr>
        <w:spacing w:before="240" w:line="360" w:lineRule="auto"/>
        <w:jc w:val="both"/>
        <w:rPr>
          <w:rFonts w:ascii="Arial" w:hAnsi="Arial" w:cs="Arial"/>
          <w:color w:val="000000" w:themeColor="text1"/>
        </w:rPr>
      </w:pPr>
      <w:r w:rsidRPr="00450E27">
        <w:rPr>
          <w:rFonts w:ascii="Arial" w:hAnsi="Arial" w:cs="Arial"/>
          <w:b/>
          <w:bCs/>
          <w:color w:val="000000" w:themeColor="text1"/>
        </w:rPr>
        <w:t xml:space="preserve">Título: </w:t>
      </w:r>
      <w:r w:rsidR="006E46D6" w:rsidRPr="00450E27">
        <w:rPr>
          <w:rFonts w:ascii="Arial" w:hAnsi="Arial" w:cs="Arial"/>
          <w:color w:val="000000" w:themeColor="text1"/>
        </w:rPr>
        <w:t xml:space="preserve">De la Voladura al Chancado: Impacto del Retenerg en la Retención de Energía en Voladuras de Tajo Abierto y su Contribución a la Reducción de Costos bajo el Enfoque Mine </w:t>
      </w:r>
      <w:proofErr w:type="spellStart"/>
      <w:r w:rsidR="006E46D6" w:rsidRPr="00450E27">
        <w:rPr>
          <w:rFonts w:ascii="Arial" w:hAnsi="Arial" w:cs="Arial"/>
          <w:color w:val="000000" w:themeColor="text1"/>
        </w:rPr>
        <w:t>to</w:t>
      </w:r>
      <w:proofErr w:type="spellEnd"/>
      <w:r w:rsidR="006E46D6" w:rsidRPr="00450E27">
        <w:rPr>
          <w:rFonts w:ascii="Arial" w:hAnsi="Arial" w:cs="Arial"/>
          <w:color w:val="000000" w:themeColor="text1"/>
        </w:rPr>
        <w:t xml:space="preserve"> Mill.</w:t>
      </w:r>
    </w:p>
    <w:p w14:paraId="4E072C73" w14:textId="4E61F6AD" w:rsidR="00E46218" w:rsidRPr="00450E27" w:rsidRDefault="00E46218" w:rsidP="00317EF1">
      <w:pPr>
        <w:spacing w:before="240" w:line="360" w:lineRule="auto"/>
        <w:jc w:val="both"/>
        <w:rPr>
          <w:rFonts w:ascii="Arial" w:hAnsi="Arial" w:cs="Arial"/>
          <w:color w:val="000000" w:themeColor="text1"/>
        </w:rPr>
      </w:pPr>
      <w:r w:rsidRPr="00450E27">
        <w:rPr>
          <w:rFonts w:ascii="Arial" w:hAnsi="Arial" w:cs="Arial"/>
          <w:b/>
          <w:bCs/>
          <w:color w:val="000000" w:themeColor="text1"/>
        </w:rPr>
        <w:t xml:space="preserve">Tema: </w:t>
      </w:r>
      <w:r w:rsidRPr="00450E27">
        <w:rPr>
          <w:rFonts w:ascii="Arial" w:hAnsi="Arial" w:cs="Arial"/>
          <w:color w:val="000000" w:themeColor="text1"/>
        </w:rPr>
        <w:t>Mejora de procesos de voladura</w:t>
      </w:r>
    </w:p>
    <w:p w14:paraId="1362D34D" w14:textId="16EE9403" w:rsidR="00E46218" w:rsidRPr="00450E27" w:rsidRDefault="00E46218" w:rsidP="00317EF1">
      <w:pPr>
        <w:pStyle w:val="Default"/>
        <w:spacing w:before="240" w:line="360" w:lineRule="auto"/>
        <w:jc w:val="both"/>
        <w:rPr>
          <w:b/>
          <w:bCs/>
          <w:color w:val="000000" w:themeColor="text1"/>
          <w:sz w:val="22"/>
          <w:szCs w:val="22"/>
        </w:rPr>
      </w:pPr>
      <w:r w:rsidRPr="00450E27">
        <w:rPr>
          <w:b/>
          <w:bCs/>
          <w:color w:val="000000" w:themeColor="text1"/>
          <w:sz w:val="22"/>
          <w:szCs w:val="22"/>
        </w:rPr>
        <w:t xml:space="preserve">Categoría: </w:t>
      </w:r>
      <w:r w:rsidRPr="00450E27">
        <w:rPr>
          <w:color w:val="000000" w:themeColor="text1"/>
          <w:sz w:val="22"/>
          <w:szCs w:val="22"/>
          <w:lang w:val="es-ES"/>
        </w:rPr>
        <w:t>Operaciones Mineras y Gestión de Activos</w:t>
      </w:r>
      <w:r w:rsidRPr="00450E27">
        <w:rPr>
          <w:b/>
          <w:bCs/>
          <w:color w:val="000000" w:themeColor="text1"/>
          <w:sz w:val="22"/>
          <w:szCs w:val="22"/>
        </w:rPr>
        <w:t>.</w:t>
      </w:r>
    </w:p>
    <w:p w14:paraId="2F1E37FF" w14:textId="77777777" w:rsidR="00F94B6B" w:rsidRDefault="00C47D2A" w:rsidP="00317EF1">
      <w:pPr>
        <w:pStyle w:val="Default"/>
        <w:spacing w:before="240" w:line="360" w:lineRule="auto"/>
        <w:rPr>
          <w:color w:val="000000" w:themeColor="text1"/>
          <w:sz w:val="22"/>
          <w:szCs w:val="22"/>
          <w:shd w:val="clear" w:color="auto" w:fill="FFFFFF"/>
        </w:rPr>
      </w:pPr>
      <w:r w:rsidRPr="00450E27">
        <w:rPr>
          <w:b/>
          <w:bCs/>
          <w:color w:val="000000" w:themeColor="text1"/>
          <w:sz w:val="22"/>
          <w:szCs w:val="22"/>
        </w:rPr>
        <w:t xml:space="preserve">Datos del Autor: </w:t>
      </w:r>
      <w:r w:rsidRPr="00450E27">
        <w:rPr>
          <w:b/>
          <w:bCs/>
          <w:color w:val="000000" w:themeColor="text1"/>
          <w:sz w:val="22"/>
          <w:szCs w:val="22"/>
        </w:rPr>
        <w:br/>
      </w:r>
      <w:r w:rsidRPr="00450E27">
        <w:rPr>
          <w:color w:val="000000" w:themeColor="text1"/>
          <w:sz w:val="22"/>
          <w:szCs w:val="22"/>
        </w:rPr>
        <w:t xml:space="preserve">Autor: Ing. </w:t>
      </w:r>
      <w:r w:rsidR="00F2658E" w:rsidRPr="00450E27">
        <w:rPr>
          <w:color w:val="000000" w:themeColor="text1"/>
          <w:sz w:val="22"/>
          <w:szCs w:val="22"/>
        </w:rPr>
        <w:t>Eddy Rojas Jarama</w:t>
      </w:r>
      <w:r w:rsidR="0009068A" w:rsidRPr="00450E27">
        <w:rPr>
          <w:color w:val="000000" w:themeColor="text1"/>
          <w:sz w:val="22"/>
          <w:szCs w:val="22"/>
        </w:rPr>
        <w:t>.</w:t>
      </w:r>
      <w:r w:rsidR="0009068A" w:rsidRPr="00450E27">
        <w:rPr>
          <w:color w:val="000000" w:themeColor="text1"/>
          <w:sz w:val="22"/>
          <w:szCs w:val="22"/>
        </w:rPr>
        <w:br/>
        <w:t xml:space="preserve">Empresa: </w:t>
      </w:r>
      <w:r w:rsidR="00F2658E" w:rsidRPr="00450E27">
        <w:rPr>
          <w:color w:val="000000" w:themeColor="text1"/>
          <w:sz w:val="22"/>
          <w:szCs w:val="22"/>
        </w:rPr>
        <w:t xml:space="preserve">Mine Blasting </w:t>
      </w:r>
      <w:r w:rsidR="00F2658E" w:rsidRPr="00450E27">
        <w:rPr>
          <w:color w:val="000000" w:themeColor="text1"/>
          <w:sz w:val="22"/>
          <w:szCs w:val="22"/>
        </w:rPr>
        <w:br/>
      </w:r>
      <w:r w:rsidR="0009068A" w:rsidRPr="00450E27">
        <w:rPr>
          <w:color w:val="000000" w:themeColor="text1"/>
          <w:sz w:val="22"/>
          <w:szCs w:val="22"/>
        </w:rPr>
        <w:t xml:space="preserve">Cargo: </w:t>
      </w:r>
      <w:r w:rsidR="00F2658E" w:rsidRPr="00450E27">
        <w:rPr>
          <w:color w:val="000000" w:themeColor="text1"/>
          <w:sz w:val="22"/>
          <w:szCs w:val="22"/>
        </w:rPr>
        <w:t>Gerente Comercial</w:t>
      </w:r>
      <w:r w:rsidR="0009068A" w:rsidRPr="00450E27">
        <w:rPr>
          <w:color w:val="000000" w:themeColor="text1"/>
          <w:sz w:val="22"/>
          <w:szCs w:val="22"/>
        </w:rPr>
        <w:br/>
        <w:t xml:space="preserve">Dirección: </w:t>
      </w:r>
      <w:r w:rsidR="00F2658E" w:rsidRPr="00450E27">
        <w:rPr>
          <w:color w:val="000000" w:themeColor="text1"/>
          <w:sz w:val="22"/>
          <w:szCs w:val="22"/>
        </w:rPr>
        <w:t xml:space="preserve">Calle Pedro </w:t>
      </w:r>
      <w:r w:rsidR="00450E27" w:rsidRPr="00450E27">
        <w:rPr>
          <w:color w:val="000000" w:themeColor="text1"/>
          <w:sz w:val="22"/>
          <w:szCs w:val="22"/>
        </w:rPr>
        <w:t>Jiménez</w:t>
      </w:r>
      <w:r w:rsidR="00F2658E" w:rsidRPr="00450E27">
        <w:rPr>
          <w:color w:val="000000" w:themeColor="text1"/>
          <w:sz w:val="22"/>
          <w:szCs w:val="22"/>
        </w:rPr>
        <w:t xml:space="preserve"> 140 - surco</w:t>
      </w:r>
      <w:r w:rsidR="00F2658E" w:rsidRPr="00450E27">
        <w:rPr>
          <w:color w:val="000000" w:themeColor="text1"/>
          <w:sz w:val="22"/>
          <w:szCs w:val="22"/>
          <w:shd w:val="clear" w:color="auto" w:fill="FFFFFF"/>
        </w:rPr>
        <w:br/>
      </w:r>
      <w:r w:rsidR="0009068A" w:rsidRPr="00450E27">
        <w:rPr>
          <w:color w:val="000000" w:themeColor="text1"/>
          <w:sz w:val="22"/>
          <w:szCs w:val="22"/>
          <w:shd w:val="clear" w:color="auto" w:fill="FFFFFF"/>
        </w:rPr>
        <w:t>Correo corporativo:</w:t>
      </w:r>
      <w:r w:rsidR="00F2658E" w:rsidRPr="00450E27">
        <w:rPr>
          <w:color w:val="000000" w:themeColor="text1"/>
          <w:sz w:val="22"/>
          <w:szCs w:val="22"/>
          <w:shd w:val="clear" w:color="auto" w:fill="FFFFFF"/>
        </w:rPr>
        <w:t xml:space="preserve"> eddy.rojas@mineblasting.com</w:t>
      </w:r>
      <w:r w:rsidR="0009068A" w:rsidRPr="00450E27">
        <w:rPr>
          <w:color w:val="000000" w:themeColor="text1"/>
          <w:sz w:val="22"/>
          <w:szCs w:val="22"/>
        </w:rPr>
        <w:br/>
      </w:r>
      <w:r w:rsidR="0009068A" w:rsidRPr="00450E27">
        <w:rPr>
          <w:color w:val="000000" w:themeColor="text1"/>
          <w:sz w:val="22"/>
          <w:szCs w:val="22"/>
          <w:shd w:val="clear" w:color="auto" w:fill="FFFFFF"/>
        </w:rPr>
        <w:t xml:space="preserve">Correo personal: </w:t>
      </w:r>
      <w:r w:rsidR="00F2658E" w:rsidRPr="00450E27">
        <w:rPr>
          <w:color w:val="000000" w:themeColor="text1"/>
          <w:sz w:val="22"/>
          <w:szCs w:val="22"/>
          <w:shd w:val="clear" w:color="auto" w:fill="FFFFFF"/>
        </w:rPr>
        <w:t>eddy.rojasjarama@gmail.com</w:t>
      </w:r>
      <w:r w:rsidR="0009068A" w:rsidRPr="00450E27">
        <w:rPr>
          <w:color w:val="000000" w:themeColor="text1"/>
          <w:sz w:val="22"/>
          <w:szCs w:val="22"/>
          <w:shd w:val="clear" w:color="auto" w:fill="FFFFFF"/>
        </w:rPr>
        <w:br/>
        <w:t xml:space="preserve">Celular: +51 </w:t>
      </w:r>
      <w:r w:rsidR="00F2658E" w:rsidRPr="00450E27">
        <w:rPr>
          <w:color w:val="000000" w:themeColor="text1"/>
          <w:sz w:val="22"/>
          <w:szCs w:val="22"/>
          <w:shd w:val="clear" w:color="auto" w:fill="FFFFFF"/>
        </w:rPr>
        <w:t>934 991 351</w:t>
      </w:r>
    </w:p>
    <w:p w14:paraId="7E1F1581" w14:textId="63FE0E30" w:rsidR="0009068A" w:rsidRPr="00450E27" w:rsidRDefault="00F94B6B" w:rsidP="00317EF1">
      <w:pPr>
        <w:pStyle w:val="Default"/>
        <w:spacing w:before="240" w:line="360" w:lineRule="auto"/>
        <w:rPr>
          <w:color w:val="000000" w:themeColor="text1"/>
          <w:sz w:val="22"/>
          <w:szCs w:val="22"/>
          <w:shd w:val="clear" w:color="auto" w:fill="FFFFFF"/>
        </w:rPr>
      </w:pPr>
      <w:r>
        <w:rPr>
          <w:color w:val="000000" w:themeColor="text1"/>
          <w:sz w:val="22"/>
          <w:szCs w:val="22"/>
          <w:shd w:val="clear" w:color="auto" w:fill="FFFFFF"/>
        </w:rPr>
        <w:t xml:space="preserve">Coautor: </w:t>
      </w:r>
      <w:r w:rsidRPr="00450E27">
        <w:rPr>
          <w:color w:val="000000" w:themeColor="text1"/>
          <w:sz w:val="22"/>
          <w:szCs w:val="22"/>
        </w:rPr>
        <w:t xml:space="preserve">Ing. </w:t>
      </w:r>
      <w:r w:rsidRPr="00D839C3">
        <w:rPr>
          <w:color w:val="000000" w:themeColor="text1"/>
          <w:sz w:val="22"/>
          <w:szCs w:val="22"/>
        </w:rPr>
        <w:t xml:space="preserve">Hector </w:t>
      </w:r>
      <w:proofErr w:type="spellStart"/>
      <w:r w:rsidRPr="00D839C3">
        <w:rPr>
          <w:color w:val="000000" w:themeColor="text1"/>
          <w:sz w:val="22"/>
          <w:szCs w:val="22"/>
        </w:rPr>
        <w:t>Huamancayo</w:t>
      </w:r>
      <w:proofErr w:type="spellEnd"/>
      <w:r w:rsidRPr="00D839C3">
        <w:rPr>
          <w:color w:val="000000" w:themeColor="text1"/>
          <w:sz w:val="22"/>
          <w:szCs w:val="22"/>
        </w:rPr>
        <w:t xml:space="preserve"> Huayhua</w:t>
      </w:r>
      <w:r w:rsidR="0009068A" w:rsidRPr="00450E27">
        <w:rPr>
          <w:color w:val="000000" w:themeColor="text1"/>
          <w:sz w:val="22"/>
          <w:szCs w:val="22"/>
        </w:rPr>
        <w:br/>
      </w:r>
      <w:r w:rsidR="0009068A" w:rsidRPr="00450E27">
        <w:rPr>
          <w:color w:val="000000" w:themeColor="text1"/>
          <w:sz w:val="22"/>
          <w:szCs w:val="22"/>
        </w:rPr>
        <w:br/>
      </w:r>
      <w:r w:rsidR="0009068A" w:rsidRPr="00450E27">
        <w:rPr>
          <w:b/>
          <w:bCs/>
          <w:color w:val="000000" w:themeColor="text1"/>
          <w:sz w:val="22"/>
          <w:szCs w:val="22"/>
        </w:rPr>
        <w:t xml:space="preserve">Palabras clave: </w:t>
      </w:r>
      <w:r w:rsidR="0009068A" w:rsidRPr="00450E27">
        <w:rPr>
          <w:color w:val="000000" w:themeColor="text1"/>
          <w:sz w:val="22"/>
          <w:szCs w:val="22"/>
          <w:lang w:val="es-ES"/>
        </w:rPr>
        <w:t xml:space="preserve">Voladura, Energía, </w:t>
      </w:r>
      <w:r w:rsidR="00F2658E" w:rsidRPr="00450E27">
        <w:rPr>
          <w:color w:val="000000" w:themeColor="text1"/>
          <w:sz w:val="22"/>
          <w:szCs w:val="22"/>
          <w:lang w:val="es-ES"/>
        </w:rPr>
        <w:t>tajo abierto</w:t>
      </w:r>
      <w:r w:rsidR="0009068A" w:rsidRPr="00450E27">
        <w:rPr>
          <w:color w:val="000000" w:themeColor="text1"/>
          <w:sz w:val="22"/>
          <w:szCs w:val="22"/>
          <w:lang w:val="es-ES"/>
        </w:rPr>
        <w:t xml:space="preserve">, </w:t>
      </w:r>
      <w:r w:rsidR="00F2658E" w:rsidRPr="00450E27">
        <w:rPr>
          <w:color w:val="000000" w:themeColor="text1"/>
          <w:sz w:val="22"/>
          <w:szCs w:val="22"/>
          <w:lang w:val="es-ES"/>
        </w:rPr>
        <w:t xml:space="preserve">open </w:t>
      </w:r>
      <w:proofErr w:type="spellStart"/>
      <w:r w:rsidR="00F2658E" w:rsidRPr="00450E27">
        <w:rPr>
          <w:color w:val="000000" w:themeColor="text1"/>
          <w:sz w:val="22"/>
          <w:szCs w:val="22"/>
          <w:lang w:val="es-ES"/>
        </w:rPr>
        <w:t>pit</w:t>
      </w:r>
      <w:proofErr w:type="spellEnd"/>
      <w:r w:rsidR="0009068A" w:rsidRPr="00450E27">
        <w:rPr>
          <w:color w:val="000000" w:themeColor="text1"/>
          <w:sz w:val="22"/>
          <w:szCs w:val="22"/>
          <w:lang w:val="es-ES"/>
        </w:rPr>
        <w:t>,</w:t>
      </w:r>
      <w:r w:rsidR="0009068A" w:rsidRPr="00450E27">
        <w:rPr>
          <w:b/>
          <w:bCs/>
          <w:color w:val="000000" w:themeColor="text1"/>
          <w:sz w:val="22"/>
          <w:szCs w:val="22"/>
        </w:rPr>
        <w:t xml:space="preserve"> </w:t>
      </w:r>
      <w:r w:rsidR="0009068A" w:rsidRPr="00450E27">
        <w:rPr>
          <w:color w:val="000000" w:themeColor="text1"/>
          <w:sz w:val="22"/>
          <w:szCs w:val="22"/>
          <w:lang w:val="es-ES"/>
        </w:rPr>
        <w:t xml:space="preserve">Taco, </w:t>
      </w:r>
      <w:r w:rsidR="00F2658E" w:rsidRPr="00450E27">
        <w:rPr>
          <w:color w:val="000000" w:themeColor="text1"/>
          <w:sz w:val="22"/>
          <w:szCs w:val="22"/>
          <w:lang w:val="es-ES"/>
        </w:rPr>
        <w:t>Retención energía, r</w:t>
      </w:r>
      <w:r w:rsidR="0009068A" w:rsidRPr="00450E27">
        <w:rPr>
          <w:color w:val="000000" w:themeColor="text1"/>
          <w:sz w:val="22"/>
          <w:szCs w:val="22"/>
          <w:lang w:val="es-ES"/>
        </w:rPr>
        <w:t>educción de costos</w:t>
      </w:r>
      <w:r w:rsidR="00F2658E" w:rsidRPr="00450E27">
        <w:rPr>
          <w:color w:val="000000" w:themeColor="text1"/>
          <w:sz w:val="22"/>
          <w:szCs w:val="22"/>
          <w:lang w:val="es-ES"/>
        </w:rPr>
        <w:t xml:space="preserve">, Mine </w:t>
      </w:r>
      <w:proofErr w:type="spellStart"/>
      <w:r w:rsidR="00F2658E" w:rsidRPr="00450E27">
        <w:rPr>
          <w:color w:val="000000" w:themeColor="text1"/>
          <w:sz w:val="22"/>
          <w:szCs w:val="22"/>
          <w:lang w:val="es-ES"/>
        </w:rPr>
        <w:t>to</w:t>
      </w:r>
      <w:proofErr w:type="spellEnd"/>
      <w:r w:rsidR="00F2658E" w:rsidRPr="00450E27">
        <w:rPr>
          <w:color w:val="000000" w:themeColor="text1"/>
          <w:sz w:val="22"/>
          <w:szCs w:val="22"/>
          <w:lang w:val="es-ES"/>
        </w:rPr>
        <w:t xml:space="preserve"> Mill</w:t>
      </w:r>
    </w:p>
    <w:p w14:paraId="5B2482C9" w14:textId="5AC11C90" w:rsidR="0009068A" w:rsidRDefault="00416D82" w:rsidP="00317EF1">
      <w:pPr>
        <w:pStyle w:val="Default"/>
        <w:spacing w:before="240" w:line="360" w:lineRule="auto"/>
        <w:jc w:val="both"/>
        <w:rPr>
          <w:color w:val="000000" w:themeColor="text1"/>
          <w:sz w:val="22"/>
          <w:szCs w:val="22"/>
        </w:rPr>
      </w:pPr>
      <w:r w:rsidRPr="00450E27">
        <w:rPr>
          <w:b/>
          <w:bCs/>
          <w:color w:val="000000" w:themeColor="text1"/>
          <w:sz w:val="22"/>
          <w:szCs w:val="22"/>
        </w:rPr>
        <w:t xml:space="preserve">1era parte - </w:t>
      </w:r>
      <w:r w:rsidR="0009068A" w:rsidRPr="00450E27">
        <w:rPr>
          <w:b/>
          <w:bCs/>
          <w:color w:val="000000" w:themeColor="text1"/>
          <w:sz w:val="22"/>
          <w:szCs w:val="22"/>
        </w:rPr>
        <w:t>Contexto:</w:t>
      </w:r>
      <w:r w:rsidR="0009068A" w:rsidRPr="00450E27">
        <w:rPr>
          <w:color w:val="000000" w:themeColor="text1"/>
          <w:sz w:val="22"/>
          <w:szCs w:val="22"/>
        </w:rPr>
        <w:t xml:space="preserve"> </w:t>
      </w:r>
      <w:r w:rsidR="00396A0D">
        <w:rPr>
          <w:color w:val="000000" w:themeColor="text1"/>
          <w:sz w:val="22"/>
          <w:szCs w:val="22"/>
        </w:rPr>
        <w:t>E</w:t>
      </w:r>
      <w:r w:rsidR="00E5174D">
        <w:rPr>
          <w:color w:val="000000" w:themeColor="text1"/>
          <w:sz w:val="22"/>
          <w:szCs w:val="22"/>
        </w:rPr>
        <w:t xml:space="preserve">l proceso de Perforación y Voladura en minas </w:t>
      </w:r>
      <w:r w:rsidR="00396A0D">
        <w:rPr>
          <w:color w:val="000000" w:themeColor="text1"/>
          <w:sz w:val="22"/>
          <w:szCs w:val="22"/>
        </w:rPr>
        <w:t>de tajo abierto</w:t>
      </w:r>
      <w:r w:rsidR="00E5174D">
        <w:rPr>
          <w:color w:val="000000" w:themeColor="text1"/>
          <w:sz w:val="22"/>
          <w:szCs w:val="22"/>
        </w:rPr>
        <w:t xml:space="preserve"> es el inicio del proceso donde podemos </w:t>
      </w:r>
      <w:r w:rsidR="001B6F44">
        <w:rPr>
          <w:color w:val="000000" w:themeColor="text1"/>
          <w:sz w:val="22"/>
          <w:szCs w:val="22"/>
        </w:rPr>
        <w:t xml:space="preserve">generar grandes ahorros </w:t>
      </w:r>
      <w:r w:rsidR="00F12EBF">
        <w:rPr>
          <w:color w:val="000000" w:themeColor="text1"/>
          <w:sz w:val="22"/>
          <w:szCs w:val="22"/>
        </w:rPr>
        <w:t xml:space="preserve">y beneficios </w:t>
      </w:r>
      <w:r w:rsidR="00F45A7C">
        <w:rPr>
          <w:color w:val="000000" w:themeColor="text1"/>
          <w:sz w:val="22"/>
          <w:szCs w:val="22"/>
        </w:rPr>
        <w:t>con un taco adecuado</w:t>
      </w:r>
      <w:r w:rsidR="001B6F44">
        <w:rPr>
          <w:color w:val="000000" w:themeColor="text1"/>
          <w:sz w:val="22"/>
          <w:szCs w:val="22"/>
        </w:rPr>
        <w:t xml:space="preserve">: </w:t>
      </w:r>
      <w:r w:rsidR="00F12EBF">
        <w:rPr>
          <w:color w:val="000000" w:themeColor="text1"/>
          <w:sz w:val="22"/>
          <w:szCs w:val="22"/>
        </w:rPr>
        <w:t>reducción de costos de a</w:t>
      </w:r>
      <w:r w:rsidR="001B6F44">
        <w:rPr>
          <w:color w:val="000000" w:themeColor="text1"/>
          <w:sz w:val="22"/>
          <w:szCs w:val="22"/>
        </w:rPr>
        <w:t>ceros</w:t>
      </w:r>
      <w:r w:rsidR="00F12EBF">
        <w:rPr>
          <w:color w:val="000000" w:themeColor="text1"/>
          <w:sz w:val="22"/>
          <w:szCs w:val="22"/>
        </w:rPr>
        <w:t xml:space="preserve"> y e</w:t>
      </w:r>
      <w:r w:rsidR="001B6F44">
        <w:rPr>
          <w:color w:val="000000" w:themeColor="text1"/>
          <w:sz w:val="22"/>
          <w:szCs w:val="22"/>
        </w:rPr>
        <w:t>x</w:t>
      </w:r>
      <w:r w:rsidR="0066533F">
        <w:rPr>
          <w:color w:val="000000" w:themeColor="text1"/>
          <w:sz w:val="22"/>
          <w:szCs w:val="22"/>
        </w:rPr>
        <w:t>p</w:t>
      </w:r>
      <w:r w:rsidR="001B6F44">
        <w:rPr>
          <w:color w:val="000000" w:themeColor="text1"/>
          <w:sz w:val="22"/>
          <w:szCs w:val="22"/>
        </w:rPr>
        <w:t>losivos</w:t>
      </w:r>
      <w:r w:rsidR="00347293">
        <w:rPr>
          <w:color w:val="000000" w:themeColor="text1"/>
          <w:sz w:val="22"/>
          <w:szCs w:val="22"/>
        </w:rPr>
        <w:t xml:space="preserve"> (-5%)</w:t>
      </w:r>
      <w:r w:rsidR="001B6F44">
        <w:rPr>
          <w:color w:val="000000" w:themeColor="text1"/>
          <w:sz w:val="22"/>
          <w:szCs w:val="22"/>
        </w:rPr>
        <w:t xml:space="preserve">, disminución del tiempo de </w:t>
      </w:r>
      <w:r w:rsidR="00D96BC7">
        <w:rPr>
          <w:color w:val="000000" w:themeColor="text1"/>
          <w:sz w:val="22"/>
          <w:szCs w:val="22"/>
        </w:rPr>
        <w:t>ciclo</w:t>
      </w:r>
      <w:r w:rsidR="001B6F44">
        <w:rPr>
          <w:color w:val="000000" w:themeColor="text1"/>
          <w:sz w:val="22"/>
          <w:szCs w:val="22"/>
        </w:rPr>
        <w:t xml:space="preserve"> de carguío</w:t>
      </w:r>
      <w:r w:rsidR="00347293">
        <w:rPr>
          <w:color w:val="000000" w:themeColor="text1"/>
          <w:sz w:val="22"/>
          <w:szCs w:val="22"/>
        </w:rPr>
        <w:t xml:space="preserve"> (-6%)</w:t>
      </w:r>
      <w:r w:rsidR="001B6F44">
        <w:rPr>
          <w:color w:val="000000" w:themeColor="text1"/>
          <w:sz w:val="22"/>
          <w:szCs w:val="22"/>
        </w:rPr>
        <w:t xml:space="preserve">, aumento del </w:t>
      </w:r>
      <w:r w:rsidR="00D96BC7">
        <w:rPr>
          <w:color w:val="000000" w:themeColor="text1"/>
          <w:sz w:val="22"/>
          <w:szCs w:val="22"/>
        </w:rPr>
        <w:t>Dig</w:t>
      </w:r>
      <w:r w:rsidR="001B6F44">
        <w:rPr>
          <w:color w:val="000000" w:themeColor="text1"/>
          <w:sz w:val="22"/>
          <w:szCs w:val="22"/>
        </w:rPr>
        <w:t xml:space="preserve"> Rate</w:t>
      </w:r>
      <w:r w:rsidR="000737A2">
        <w:rPr>
          <w:color w:val="000000" w:themeColor="text1"/>
          <w:sz w:val="22"/>
          <w:szCs w:val="22"/>
        </w:rPr>
        <w:t xml:space="preserve"> (+6.8%)</w:t>
      </w:r>
      <w:r w:rsidR="00D96BC7">
        <w:rPr>
          <w:color w:val="000000" w:themeColor="text1"/>
          <w:sz w:val="22"/>
          <w:szCs w:val="22"/>
        </w:rPr>
        <w:t xml:space="preserve">, </w:t>
      </w:r>
      <w:r w:rsidR="004768DD">
        <w:rPr>
          <w:color w:val="000000" w:themeColor="text1"/>
          <w:sz w:val="22"/>
          <w:szCs w:val="22"/>
        </w:rPr>
        <w:t>aumento del rendimiento de la chancadora en t/h</w:t>
      </w:r>
      <w:r w:rsidR="0096761F">
        <w:rPr>
          <w:color w:val="000000" w:themeColor="text1"/>
          <w:sz w:val="22"/>
          <w:szCs w:val="22"/>
        </w:rPr>
        <w:t xml:space="preserve"> (+13%)</w:t>
      </w:r>
      <w:r w:rsidR="00F45A7C">
        <w:rPr>
          <w:color w:val="000000" w:themeColor="text1"/>
          <w:sz w:val="22"/>
          <w:szCs w:val="22"/>
        </w:rPr>
        <w:t>.</w:t>
      </w:r>
    </w:p>
    <w:p w14:paraId="781EE998" w14:textId="20893E74" w:rsidR="00DA4769" w:rsidRDefault="003C59AE" w:rsidP="00317EF1">
      <w:pPr>
        <w:pStyle w:val="Default"/>
        <w:spacing w:before="240" w:line="360" w:lineRule="auto"/>
        <w:jc w:val="both"/>
        <w:rPr>
          <w:color w:val="000000" w:themeColor="text1"/>
          <w:sz w:val="22"/>
          <w:szCs w:val="22"/>
        </w:rPr>
      </w:pPr>
      <w:r>
        <w:rPr>
          <w:color w:val="000000" w:themeColor="text1"/>
          <w:sz w:val="22"/>
          <w:szCs w:val="22"/>
        </w:rPr>
        <w:t>El Retenerg es un taco que se coloca luego de perforar y haber cargado de explosivos</w:t>
      </w:r>
      <w:r w:rsidR="0097792D">
        <w:rPr>
          <w:color w:val="000000" w:themeColor="text1"/>
          <w:sz w:val="22"/>
          <w:szCs w:val="22"/>
        </w:rPr>
        <w:t xml:space="preserve">, el tamaño adecuado del Retenerg va </w:t>
      </w:r>
      <w:r w:rsidR="00623A3F">
        <w:rPr>
          <w:color w:val="000000" w:themeColor="text1"/>
          <w:sz w:val="22"/>
          <w:szCs w:val="22"/>
        </w:rPr>
        <w:t>en concordancia con el diámetro del taladro</w:t>
      </w:r>
      <w:r w:rsidR="007D3CA2">
        <w:rPr>
          <w:color w:val="000000" w:themeColor="text1"/>
          <w:sz w:val="22"/>
          <w:szCs w:val="22"/>
        </w:rPr>
        <w:t>, es decir se usa el mismo tamaño del Retenerg que el diámetro de</w:t>
      </w:r>
      <w:r w:rsidR="001B0545">
        <w:rPr>
          <w:color w:val="000000" w:themeColor="text1"/>
          <w:sz w:val="22"/>
          <w:szCs w:val="22"/>
        </w:rPr>
        <w:t xml:space="preserve">l taladro donde lo usaremos. </w:t>
      </w:r>
      <w:r w:rsidR="00623A3F">
        <w:rPr>
          <w:color w:val="000000" w:themeColor="text1"/>
          <w:sz w:val="22"/>
          <w:szCs w:val="22"/>
        </w:rPr>
        <w:t xml:space="preserve"> El Retenerg se coloca con la punta hacia abajo y la parte hueca hacia arriba:</w:t>
      </w:r>
    </w:p>
    <w:p w14:paraId="40D352D7" w14:textId="0AF9A7B8" w:rsidR="00DA4769" w:rsidRDefault="00DA4769" w:rsidP="00317EF1">
      <w:pPr>
        <w:pStyle w:val="Default"/>
        <w:spacing w:before="240" w:line="360" w:lineRule="auto"/>
        <w:jc w:val="center"/>
        <w:rPr>
          <w:color w:val="000000" w:themeColor="text1"/>
          <w:sz w:val="22"/>
          <w:szCs w:val="22"/>
        </w:rPr>
      </w:pPr>
      <w:r>
        <w:rPr>
          <w:noProof/>
        </w:rPr>
        <w:drawing>
          <wp:inline distT="0" distB="0" distL="0" distR="0" wp14:anchorId="11095834" wp14:editId="5808DC2A">
            <wp:extent cx="1095153" cy="143186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15060" r="-4"/>
                    <a:stretch/>
                  </pic:blipFill>
                  <pic:spPr bwMode="auto">
                    <a:xfrm>
                      <a:off x="0" y="0"/>
                      <a:ext cx="1110473" cy="1451893"/>
                    </a:xfrm>
                    <a:prstGeom prst="rect">
                      <a:avLst/>
                    </a:prstGeom>
                    <a:ln>
                      <a:noFill/>
                    </a:ln>
                    <a:extLst>
                      <a:ext uri="{53640926-AAD7-44D8-BBD7-CCE9431645EC}">
                        <a14:shadowObscured xmlns:a14="http://schemas.microsoft.com/office/drawing/2010/main"/>
                      </a:ext>
                    </a:extLst>
                  </pic:spPr>
                </pic:pic>
              </a:graphicData>
            </a:graphic>
          </wp:inline>
        </w:drawing>
      </w:r>
      <w:r w:rsidR="00EC7705">
        <w:rPr>
          <w:noProof/>
        </w:rPr>
        <w:t xml:space="preserve">                               </w:t>
      </w:r>
      <w:r w:rsidR="00C71ED5" w:rsidRPr="00C71ED5">
        <w:rPr>
          <w:noProof/>
        </w:rPr>
        <w:t xml:space="preserve"> </w:t>
      </w:r>
      <w:r w:rsidR="00C71ED5">
        <w:rPr>
          <w:noProof/>
        </w:rPr>
        <w:drawing>
          <wp:inline distT="0" distB="0" distL="0" distR="0" wp14:anchorId="7C658FD6" wp14:editId="3E80DB42">
            <wp:extent cx="1006861" cy="1414131"/>
            <wp:effectExtent l="0" t="0" r="317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023593" cy="1437631"/>
                    </a:xfrm>
                    <a:prstGeom prst="rect">
                      <a:avLst/>
                    </a:prstGeom>
                    <a:ln>
                      <a:noFill/>
                    </a:ln>
                  </pic:spPr>
                </pic:pic>
              </a:graphicData>
            </a:graphic>
          </wp:inline>
        </w:drawing>
      </w:r>
      <w:r w:rsidR="00317EF1">
        <w:rPr>
          <w:noProof/>
        </w:rPr>
        <w:br/>
      </w:r>
      <w:r w:rsidR="00317EF1">
        <w:rPr>
          <w:color w:val="000000" w:themeColor="text1"/>
          <w:sz w:val="22"/>
          <w:szCs w:val="22"/>
        </w:rPr>
        <w:t>Imagen N°1 Inserción del Retenerg</w:t>
      </w:r>
    </w:p>
    <w:p w14:paraId="00EE0EC0" w14:textId="0431E242" w:rsidR="00623A3F" w:rsidRPr="00450E27" w:rsidRDefault="00270023" w:rsidP="00317EF1">
      <w:pPr>
        <w:pStyle w:val="Default"/>
        <w:spacing w:before="240" w:line="360" w:lineRule="auto"/>
        <w:jc w:val="both"/>
        <w:rPr>
          <w:color w:val="000000" w:themeColor="text1"/>
          <w:sz w:val="22"/>
          <w:szCs w:val="22"/>
        </w:rPr>
      </w:pPr>
      <w:r w:rsidRPr="00450E27">
        <w:rPr>
          <w:b/>
          <w:bCs/>
          <w:color w:val="000000" w:themeColor="text1"/>
          <w:sz w:val="22"/>
          <w:szCs w:val="22"/>
        </w:rPr>
        <w:lastRenderedPageBreak/>
        <w:t>2da parte - Objetivos:</w:t>
      </w:r>
      <w:r>
        <w:rPr>
          <w:b/>
          <w:bCs/>
          <w:color w:val="000000" w:themeColor="text1"/>
          <w:sz w:val="22"/>
          <w:szCs w:val="22"/>
        </w:rPr>
        <w:t xml:space="preserve"> </w:t>
      </w:r>
    </w:p>
    <w:p w14:paraId="22BA3C9A" w14:textId="7EB7CDB8" w:rsidR="0009068A" w:rsidRPr="00450E27" w:rsidRDefault="0009068A" w:rsidP="00317EF1">
      <w:pPr>
        <w:pStyle w:val="Default"/>
        <w:numPr>
          <w:ilvl w:val="0"/>
          <w:numId w:val="2"/>
        </w:numPr>
        <w:spacing w:before="240" w:line="360" w:lineRule="auto"/>
        <w:jc w:val="both"/>
        <w:rPr>
          <w:color w:val="000000" w:themeColor="text1"/>
          <w:sz w:val="22"/>
          <w:szCs w:val="22"/>
        </w:rPr>
      </w:pPr>
      <w:r w:rsidRPr="00450E27">
        <w:rPr>
          <w:color w:val="000000" w:themeColor="text1"/>
          <w:sz w:val="22"/>
          <w:szCs w:val="22"/>
        </w:rPr>
        <w:t>Oportunidad de ampliación de malla de perforación en Taladros Largos:</w:t>
      </w:r>
    </w:p>
    <w:p w14:paraId="5DB3A2C8" w14:textId="058AB897" w:rsidR="0009068A" w:rsidRPr="00450E27" w:rsidRDefault="009011FB" w:rsidP="00317EF1">
      <w:pPr>
        <w:pStyle w:val="Default"/>
        <w:spacing w:before="240" w:line="360" w:lineRule="auto"/>
        <w:jc w:val="both"/>
        <w:rPr>
          <w:color w:val="000000" w:themeColor="text1"/>
          <w:sz w:val="22"/>
          <w:szCs w:val="22"/>
        </w:rPr>
      </w:pPr>
      <w:r>
        <w:rPr>
          <w:color w:val="000000" w:themeColor="text1"/>
          <w:sz w:val="22"/>
          <w:szCs w:val="22"/>
        </w:rPr>
        <w:t xml:space="preserve">Con el uso del Retenerg, </w:t>
      </w:r>
      <w:r w:rsidR="003C3B60">
        <w:rPr>
          <w:color w:val="000000" w:themeColor="text1"/>
          <w:sz w:val="22"/>
          <w:szCs w:val="22"/>
        </w:rPr>
        <w:t xml:space="preserve">reteniendo temporalmente la energía del explosivo, se pretende disminuir el p80, de esta forma proponer ampliación de malla, actualmente se cuenta con un </w:t>
      </w:r>
      <w:r w:rsidR="0009068A" w:rsidRPr="00450E27">
        <w:rPr>
          <w:color w:val="000000" w:themeColor="text1"/>
          <w:sz w:val="22"/>
          <w:szCs w:val="22"/>
        </w:rPr>
        <w:t xml:space="preserve">burden de </w:t>
      </w:r>
      <w:r w:rsidR="001D36A2">
        <w:rPr>
          <w:color w:val="000000" w:themeColor="text1"/>
          <w:sz w:val="22"/>
          <w:szCs w:val="22"/>
        </w:rPr>
        <w:t>3</w:t>
      </w:r>
      <w:r w:rsidR="0009068A" w:rsidRPr="00450E27">
        <w:rPr>
          <w:color w:val="000000" w:themeColor="text1"/>
          <w:sz w:val="22"/>
          <w:szCs w:val="22"/>
        </w:rPr>
        <w:t xml:space="preserve"> m, lo cual generaba un bajo performance en ton/metro,</w:t>
      </w:r>
      <w:r w:rsidR="007029D7">
        <w:rPr>
          <w:color w:val="000000" w:themeColor="text1"/>
          <w:sz w:val="22"/>
          <w:szCs w:val="22"/>
        </w:rPr>
        <w:t xml:space="preserve"> con esta ampliación se buscará un ahorro en</w:t>
      </w:r>
      <w:r w:rsidR="0009068A" w:rsidRPr="00450E27">
        <w:rPr>
          <w:color w:val="000000" w:themeColor="text1"/>
          <w:sz w:val="22"/>
          <w:szCs w:val="22"/>
        </w:rPr>
        <w:t xml:space="preserve"> consumo de explosivos y aceros.</w:t>
      </w:r>
    </w:p>
    <w:p w14:paraId="2BFBB647" w14:textId="7F0CE50D" w:rsidR="0009068A" w:rsidRDefault="0005734C" w:rsidP="00317EF1">
      <w:pPr>
        <w:pStyle w:val="Default"/>
        <w:numPr>
          <w:ilvl w:val="0"/>
          <w:numId w:val="2"/>
        </w:numPr>
        <w:spacing w:before="240" w:line="360" w:lineRule="auto"/>
        <w:jc w:val="both"/>
        <w:rPr>
          <w:color w:val="000000" w:themeColor="text1"/>
          <w:sz w:val="22"/>
          <w:szCs w:val="22"/>
        </w:rPr>
      </w:pPr>
      <w:r>
        <w:rPr>
          <w:color w:val="000000" w:themeColor="text1"/>
          <w:sz w:val="22"/>
          <w:szCs w:val="22"/>
        </w:rPr>
        <w:t>Aumento del Dig Rate</w:t>
      </w:r>
    </w:p>
    <w:p w14:paraId="466AE77C" w14:textId="15921876" w:rsidR="0005734C" w:rsidRDefault="0005734C" w:rsidP="00317EF1">
      <w:pPr>
        <w:pStyle w:val="Default"/>
        <w:spacing w:before="240" w:line="360" w:lineRule="auto"/>
        <w:jc w:val="both"/>
        <w:rPr>
          <w:color w:val="000000" w:themeColor="text1"/>
          <w:sz w:val="22"/>
          <w:szCs w:val="22"/>
        </w:rPr>
      </w:pPr>
      <w:r>
        <w:rPr>
          <w:color w:val="000000" w:themeColor="text1"/>
          <w:sz w:val="22"/>
          <w:szCs w:val="22"/>
        </w:rPr>
        <w:t>Debido al uso del Retenerg</w:t>
      </w:r>
      <w:r w:rsidR="00B27A3A">
        <w:rPr>
          <w:color w:val="000000" w:themeColor="text1"/>
          <w:sz w:val="22"/>
          <w:szCs w:val="22"/>
        </w:rPr>
        <w:t xml:space="preserve"> y menor fragmentación de roca P80 hasta un 15%, el rendimiento de la excavadora Dig Rate se incrementa en un 7%, debido a que la roca está más molida producto de que la energía no se fue a la atmosfera sino se tuvo una mayor eficiencia energética hacia la roca circundante.</w:t>
      </w:r>
    </w:p>
    <w:p w14:paraId="5BFACB4E" w14:textId="08C1A338" w:rsidR="00B27A3A" w:rsidRPr="00450E27" w:rsidRDefault="00B27A3A" w:rsidP="00317EF1">
      <w:pPr>
        <w:pStyle w:val="Default"/>
        <w:numPr>
          <w:ilvl w:val="0"/>
          <w:numId w:val="2"/>
        </w:numPr>
        <w:spacing w:before="240" w:line="360" w:lineRule="auto"/>
        <w:jc w:val="both"/>
        <w:rPr>
          <w:color w:val="000000" w:themeColor="text1"/>
          <w:sz w:val="22"/>
          <w:szCs w:val="22"/>
        </w:rPr>
      </w:pPr>
      <w:r>
        <w:rPr>
          <w:color w:val="000000" w:themeColor="text1"/>
          <w:sz w:val="22"/>
          <w:szCs w:val="22"/>
        </w:rPr>
        <w:t>Disminución del Ciclo de acarre</w:t>
      </w:r>
      <w:r w:rsidR="00270023">
        <w:rPr>
          <w:color w:val="000000" w:themeColor="text1"/>
          <w:sz w:val="22"/>
          <w:szCs w:val="22"/>
        </w:rPr>
        <w:t>o</w:t>
      </w:r>
    </w:p>
    <w:p w14:paraId="162A53D0" w14:textId="316AAE35" w:rsidR="0009068A" w:rsidRDefault="009011FB" w:rsidP="00317EF1">
      <w:pPr>
        <w:pStyle w:val="Default"/>
        <w:spacing w:before="240" w:line="360" w:lineRule="auto"/>
        <w:jc w:val="both"/>
        <w:rPr>
          <w:color w:val="000000" w:themeColor="text1"/>
          <w:sz w:val="22"/>
          <w:szCs w:val="22"/>
        </w:rPr>
      </w:pPr>
      <w:r>
        <w:rPr>
          <w:color w:val="000000" w:themeColor="text1"/>
          <w:sz w:val="22"/>
          <w:szCs w:val="22"/>
        </w:rPr>
        <w:t xml:space="preserve">Dada la roca más pequeña </w:t>
      </w:r>
      <w:r w:rsidR="00DC29B0">
        <w:rPr>
          <w:color w:val="000000" w:themeColor="text1"/>
          <w:sz w:val="22"/>
          <w:szCs w:val="22"/>
        </w:rPr>
        <w:t>P80, el tiempo en llenar un volquete</w:t>
      </w:r>
      <w:r w:rsidR="00605404">
        <w:rPr>
          <w:color w:val="000000" w:themeColor="text1"/>
          <w:sz w:val="22"/>
          <w:szCs w:val="22"/>
        </w:rPr>
        <w:t xml:space="preserve">, dentro del proceso de minado, disminuye en un 3.8% en promedio, disminuyendo </w:t>
      </w:r>
      <w:r w:rsidR="008626F9">
        <w:rPr>
          <w:color w:val="000000" w:themeColor="text1"/>
          <w:sz w:val="22"/>
          <w:szCs w:val="22"/>
        </w:rPr>
        <w:t>la cantidad de viajes de volquetes y tiempo de ciclo del acarreo.</w:t>
      </w:r>
    </w:p>
    <w:p w14:paraId="66F07ECC" w14:textId="34A6B0F5" w:rsidR="008626F9" w:rsidRDefault="008626F9" w:rsidP="00317EF1">
      <w:pPr>
        <w:pStyle w:val="Default"/>
        <w:numPr>
          <w:ilvl w:val="0"/>
          <w:numId w:val="2"/>
        </w:numPr>
        <w:spacing w:before="240" w:line="360" w:lineRule="auto"/>
        <w:jc w:val="both"/>
        <w:rPr>
          <w:color w:val="000000" w:themeColor="text1"/>
          <w:sz w:val="22"/>
          <w:szCs w:val="22"/>
        </w:rPr>
      </w:pPr>
      <w:r>
        <w:rPr>
          <w:color w:val="000000" w:themeColor="text1"/>
          <w:sz w:val="22"/>
          <w:szCs w:val="22"/>
        </w:rPr>
        <w:t>Mayor rendimiento de chancadora</w:t>
      </w:r>
    </w:p>
    <w:p w14:paraId="66041CEB" w14:textId="77777777" w:rsidR="00A61E2D" w:rsidRPr="00A61E2D" w:rsidRDefault="00A61E2D" w:rsidP="00317EF1">
      <w:pPr>
        <w:autoSpaceDE w:val="0"/>
        <w:autoSpaceDN w:val="0"/>
        <w:adjustRightInd w:val="0"/>
        <w:spacing w:after="0" w:line="240" w:lineRule="auto"/>
        <w:jc w:val="both"/>
        <w:rPr>
          <w:rFonts w:ascii="Arial" w:hAnsi="Arial" w:cs="Arial"/>
          <w:color w:val="000000"/>
          <w:sz w:val="24"/>
          <w:szCs w:val="24"/>
          <w:lang w:val="es-PE"/>
        </w:rPr>
      </w:pPr>
    </w:p>
    <w:p w14:paraId="1B0794BC" w14:textId="222E6618" w:rsidR="00A61E2D" w:rsidRDefault="00A61E2D" w:rsidP="00317EF1">
      <w:pPr>
        <w:pStyle w:val="Default"/>
        <w:spacing w:before="240" w:line="360" w:lineRule="auto"/>
        <w:jc w:val="both"/>
        <w:rPr>
          <w:sz w:val="23"/>
          <w:szCs w:val="23"/>
        </w:rPr>
      </w:pPr>
      <w:r w:rsidRPr="00A61E2D">
        <w:t xml:space="preserve"> </w:t>
      </w:r>
      <w:r w:rsidRPr="00A61E2D">
        <w:rPr>
          <w:sz w:val="23"/>
          <w:szCs w:val="23"/>
        </w:rPr>
        <w:t>En un estudio similar más exhaustivo, Gordon (2010) midió el rendimiento del chancador durante un período de 11 meses en la mina de oro en Ghana. Durante este período, se descubrió que el uso de los Retenedores mejoró el rendimiento del chancador en un 13,6% (como se muestra en la Figura 2). Gordon (2010) también destacó en su estudio que los tiempos de ciclo de carga y acarreo mejoraron, y que la excavación del material fue más fácil debido a la mejora en la fragmentación.</w:t>
      </w:r>
    </w:p>
    <w:p w14:paraId="7F51BC10" w14:textId="16C9902F" w:rsidR="000203C4" w:rsidRPr="00BA58C6" w:rsidRDefault="00BA58C6" w:rsidP="00317EF1">
      <w:pPr>
        <w:pStyle w:val="Default"/>
        <w:spacing w:before="240" w:line="360" w:lineRule="auto"/>
        <w:jc w:val="center"/>
        <w:rPr>
          <w:color w:val="000000" w:themeColor="text1"/>
          <w:sz w:val="22"/>
          <w:szCs w:val="22"/>
        </w:rPr>
      </w:pPr>
      <w:r>
        <w:rPr>
          <w:noProof/>
        </w:rPr>
        <w:drawing>
          <wp:inline distT="0" distB="0" distL="0" distR="0" wp14:anchorId="6B615FDA" wp14:editId="08C87948">
            <wp:extent cx="3870251" cy="2037589"/>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83898" cy="2044774"/>
                    </a:xfrm>
                    <a:prstGeom prst="rect">
                      <a:avLst/>
                    </a:prstGeom>
                  </pic:spPr>
                </pic:pic>
              </a:graphicData>
            </a:graphic>
          </wp:inline>
        </w:drawing>
      </w:r>
      <w:r w:rsidR="00317EF1">
        <w:rPr>
          <w:color w:val="000000" w:themeColor="text1"/>
          <w:sz w:val="22"/>
          <w:szCs w:val="22"/>
        </w:rPr>
        <w:br/>
        <w:t>Imagen N°2 Cuadro comparativo de chancadora CON y SIN Retenerg</w:t>
      </w:r>
    </w:p>
    <w:p w14:paraId="4E4DC0DB" w14:textId="4F4B4A51" w:rsidR="00416D82" w:rsidRDefault="00416D82" w:rsidP="00317EF1">
      <w:pPr>
        <w:pStyle w:val="Default"/>
        <w:spacing w:before="240" w:line="360" w:lineRule="auto"/>
        <w:jc w:val="both"/>
        <w:rPr>
          <w:b/>
          <w:bCs/>
          <w:color w:val="000000" w:themeColor="text1"/>
          <w:sz w:val="22"/>
          <w:szCs w:val="22"/>
        </w:rPr>
      </w:pPr>
      <w:r w:rsidRPr="00450E27">
        <w:rPr>
          <w:b/>
          <w:bCs/>
          <w:color w:val="000000" w:themeColor="text1"/>
          <w:sz w:val="22"/>
          <w:szCs w:val="22"/>
        </w:rPr>
        <w:lastRenderedPageBreak/>
        <w:t>3era parte – Metodología:</w:t>
      </w:r>
    </w:p>
    <w:p w14:paraId="3F06370F" w14:textId="7FA98D4E" w:rsidR="00BA58C6" w:rsidRDefault="00BA58C6" w:rsidP="00317EF1">
      <w:pPr>
        <w:pStyle w:val="Default"/>
        <w:spacing w:before="240" w:line="360" w:lineRule="auto"/>
        <w:jc w:val="both"/>
        <w:rPr>
          <w:color w:val="000000" w:themeColor="text1"/>
          <w:sz w:val="22"/>
          <w:szCs w:val="22"/>
        </w:rPr>
      </w:pPr>
      <w:r>
        <w:rPr>
          <w:b/>
          <w:bCs/>
          <w:color w:val="000000" w:themeColor="text1"/>
          <w:sz w:val="22"/>
          <w:szCs w:val="22"/>
        </w:rPr>
        <w:t>Paso 1</w:t>
      </w:r>
      <w:r w:rsidR="00C61DC3">
        <w:rPr>
          <w:b/>
          <w:bCs/>
          <w:color w:val="000000" w:themeColor="text1"/>
          <w:sz w:val="22"/>
          <w:szCs w:val="22"/>
        </w:rPr>
        <w:t xml:space="preserve"> - Realizar el proceso de perforación y carguío de explosivos de forma normal: </w:t>
      </w:r>
      <w:r w:rsidR="00C61DC3">
        <w:rPr>
          <w:color w:val="000000" w:themeColor="text1"/>
          <w:sz w:val="22"/>
          <w:szCs w:val="22"/>
        </w:rPr>
        <w:t>En este paso, se perfora y se carga de explosivos de forma normal y se realiza la voladura SIN RETENERG, para determinar la línea base de parámetros (burden actual, costos de explosivos y aceros actual, P80 actual, ciclo de acarreo actual y rendimiento de chancadora actual).</w:t>
      </w:r>
    </w:p>
    <w:p w14:paraId="3A43FB5D" w14:textId="5130F71B" w:rsidR="00C61DC3" w:rsidRDefault="00C61DC3" w:rsidP="00317EF1">
      <w:pPr>
        <w:pStyle w:val="Default"/>
        <w:spacing w:before="240" w:line="360" w:lineRule="auto"/>
        <w:jc w:val="both"/>
        <w:rPr>
          <w:color w:val="000000" w:themeColor="text1"/>
          <w:sz w:val="22"/>
          <w:szCs w:val="22"/>
        </w:rPr>
      </w:pPr>
      <w:r>
        <w:rPr>
          <w:color w:val="000000" w:themeColor="text1"/>
          <w:sz w:val="22"/>
          <w:szCs w:val="22"/>
        </w:rPr>
        <w:t xml:space="preserve">Paso 2 </w:t>
      </w:r>
      <w:r w:rsidR="00AE4E2D">
        <w:rPr>
          <w:color w:val="000000" w:themeColor="text1"/>
          <w:sz w:val="22"/>
          <w:szCs w:val="22"/>
        </w:rPr>
        <w:t>–</w:t>
      </w:r>
      <w:r>
        <w:rPr>
          <w:color w:val="000000" w:themeColor="text1"/>
          <w:sz w:val="22"/>
          <w:szCs w:val="22"/>
        </w:rPr>
        <w:t xml:space="preserve"> </w:t>
      </w:r>
      <w:r w:rsidR="00AE4E2D">
        <w:rPr>
          <w:color w:val="000000" w:themeColor="text1"/>
          <w:sz w:val="22"/>
          <w:szCs w:val="22"/>
        </w:rPr>
        <w:t xml:space="preserve">Usamos el Retenerg en una malla completa ya cargada con explosivos, para poder determinar el P80 nuevo y la propuesta de ampliación de malla junto con </w:t>
      </w:r>
      <w:r w:rsidR="00CD42D2">
        <w:rPr>
          <w:color w:val="000000" w:themeColor="text1"/>
          <w:sz w:val="22"/>
          <w:szCs w:val="22"/>
        </w:rPr>
        <w:t>los tiempos</w:t>
      </w:r>
      <w:r w:rsidR="00AE4E2D">
        <w:rPr>
          <w:color w:val="000000" w:themeColor="text1"/>
          <w:sz w:val="22"/>
          <w:szCs w:val="22"/>
        </w:rPr>
        <w:t xml:space="preserve"> de acarreo y rendimiento de chancadora).</w:t>
      </w:r>
    </w:p>
    <w:p w14:paraId="017BEF1C" w14:textId="68FAE782" w:rsidR="00416D82" w:rsidRDefault="00AE4E2D" w:rsidP="00317EF1">
      <w:pPr>
        <w:pStyle w:val="Default"/>
        <w:spacing w:before="240" w:line="360" w:lineRule="auto"/>
        <w:jc w:val="both"/>
        <w:rPr>
          <w:color w:val="000000" w:themeColor="text1"/>
          <w:sz w:val="22"/>
          <w:szCs w:val="22"/>
        </w:rPr>
      </w:pPr>
      <w:r>
        <w:rPr>
          <w:color w:val="000000" w:themeColor="text1"/>
          <w:sz w:val="22"/>
          <w:szCs w:val="22"/>
        </w:rPr>
        <w:t xml:space="preserve">Paso 3 – Luego de realizar varias toma de muestras, </w:t>
      </w:r>
      <w:r w:rsidR="00317EF1">
        <w:rPr>
          <w:color w:val="000000" w:themeColor="text1"/>
          <w:sz w:val="22"/>
          <w:szCs w:val="22"/>
        </w:rPr>
        <w:t>se realiza un cuadro comparativo de costos, Sin Retenerg y Con Retenerg, para determinar los ahorros totales.</w:t>
      </w:r>
      <w:r w:rsidR="00416D82" w:rsidRPr="00450E27">
        <w:rPr>
          <w:b/>
          <w:bCs/>
          <w:color w:val="000000" w:themeColor="text1"/>
          <w:sz w:val="22"/>
          <w:szCs w:val="22"/>
        </w:rPr>
        <w:br/>
      </w:r>
      <w:r w:rsidR="00416D82" w:rsidRPr="00450E27">
        <w:rPr>
          <w:b/>
          <w:bCs/>
          <w:color w:val="000000" w:themeColor="text1"/>
          <w:sz w:val="22"/>
          <w:szCs w:val="22"/>
        </w:rPr>
        <w:br/>
        <w:t>Resultados:</w:t>
      </w:r>
      <w:r w:rsidR="00416D82" w:rsidRPr="00450E27">
        <w:rPr>
          <w:b/>
          <w:bCs/>
          <w:color w:val="000000" w:themeColor="text1"/>
          <w:sz w:val="22"/>
          <w:szCs w:val="22"/>
        </w:rPr>
        <w:br/>
      </w:r>
      <w:r w:rsidR="00416D82" w:rsidRPr="00450E27">
        <w:rPr>
          <w:color w:val="000000" w:themeColor="text1"/>
          <w:sz w:val="22"/>
          <w:szCs w:val="22"/>
        </w:rPr>
        <w:t xml:space="preserve">1) Se logró la mejora en la fragmentación de roca p80 hasta </w:t>
      </w:r>
      <w:r w:rsidR="00CD42D2">
        <w:rPr>
          <w:color w:val="000000" w:themeColor="text1"/>
          <w:sz w:val="22"/>
          <w:szCs w:val="22"/>
        </w:rPr>
        <w:t>un 15%.</w:t>
      </w:r>
    </w:p>
    <w:p w14:paraId="46696D2A" w14:textId="56B87B81" w:rsidR="00B27668" w:rsidRDefault="00B27668" w:rsidP="00317EF1">
      <w:pPr>
        <w:pStyle w:val="Default"/>
        <w:spacing w:before="240" w:line="360" w:lineRule="auto"/>
        <w:jc w:val="both"/>
        <w:rPr>
          <w:color w:val="000000" w:themeColor="text1"/>
          <w:sz w:val="22"/>
          <w:szCs w:val="22"/>
        </w:rPr>
      </w:pPr>
      <w:r>
        <w:rPr>
          <w:color w:val="000000" w:themeColor="text1"/>
          <w:sz w:val="22"/>
          <w:szCs w:val="22"/>
        </w:rPr>
        <w:t>2) Se logró mejorar el rendimiento de la excavadora hasta un 7% más rápido.</w:t>
      </w:r>
    </w:p>
    <w:p w14:paraId="4C458933" w14:textId="6A42B6E5" w:rsidR="00B27668" w:rsidRDefault="00B27668" w:rsidP="00317EF1">
      <w:pPr>
        <w:pStyle w:val="Default"/>
        <w:spacing w:before="240" w:line="360" w:lineRule="auto"/>
        <w:jc w:val="both"/>
        <w:rPr>
          <w:color w:val="000000" w:themeColor="text1"/>
          <w:sz w:val="22"/>
          <w:szCs w:val="22"/>
        </w:rPr>
      </w:pPr>
      <w:r>
        <w:rPr>
          <w:color w:val="000000" w:themeColor="text1"/>
          <w:sz w:val="22"/>
          <w:szCs w:val="22"/>
        </w:rPr>
        <w:t xml:space="preserve">3) </w:t>
      </w:r>
      <w:r w:rsidR="00020F51">
        <w:rPr>
          <w:color w:val="000000" w:themeColor="text1"/>
          <w:sz w:val="22"/>
          <w:szCs w:val="22"/>
        </w:rPr>
        <w:t>Se logró disminuir el ciclo de acarreo hasta un 4% sobre el tiempo de ciclo base.</w:t>
      </w:r>
    </w:p>
    <w:p w14:paraId="751220E9" w14:textId="6A34C428" w:rsidR="00020F51" w:rsidRPr="00450E27" w:rsidRDefault="00020F51" w:rsidP="00317EF1">
      <w:pPr>
        <w:pStyle w:val="Default"/>
        <w:spacing w:before="240" w:line="360" w:lineRule="auto"/>
        <w:jc w:val="both"/>
        <w:rPr>
          <w:color w:val="000000" w:themeColor="text1"/>
          <w:sz w:val="22"/>
          <w:szCs w:val="22"/>
        </w:rPr>
      </w:pPr>
      <w:r>
        <w:rPr>
          <w:color w:val="000000" w:themeColor="text1"/>
          <w:sz w:val="22"/>
          <w:szCs w:val="22"/>
        </w:rPr>
        <w:t xml:space="preserve">4) </w:t>
      </w:r>
      <w:r w:rsidR="00B371BD">
        <w:rPr>
          <w:color w:val="000000" w:themeColor="text1"/>
          <w:sz w:val="22"/>
          <w:szCs w:val="22"/>
        </w:rPr>
        <w:t>Se logró mejorar el rendimiento de la chancadora primaria hasta un 13%.</w:t>
      </w:r>
    </w:p>
    <w:p w14:paraId="2BDCDB74" w14:textId="77777777" w:rsidR="005F5B23" w:rsidRDefault="00311216" w:rsidP="00317EF1">
      <w:pPr>
        <w:pStyle w:val="Default"/>
        <w:spacing w:before="240" w:line="360" w:lineRule="auto"/>
        <w:rPr>
          <w:b/>
          <w:bCs/>
          <w:color w:val="000000" w:themeColor="text1"/>
          <w:sz w:val="22"/>
          <w:szCs w:val="22"/>
        </w:rPr>
      </w:pPr>
      <w:r>
        <w:rPr>
          <w:b/>
          <w:bCs/>
          <w:color w:val="000000" w:themeColor="text1"/>
          <w:sz w:val="22"/>
          <w:szCs w:val="22"/>
        </w:rPr>
        <w:t>Recomendaciones</w:t>
      </w:r>
      <w:r w:rsidRPr="00450E27">
        <w:rPr>
          <w:b/>
          <w:bCs/>
          <w:color w:val="000000" w:themeColor="text1"/>
          <w:sz w:val="22"/>
          <w:szCs w:val="22"/>
        </w:rPr>
        <w:t>:</w:t>
      </w:r>
      <w:r>
        <w:rPr>
          <w:b/>
          <w:bCs/>
          <w:color w:val="000000" w:themeColor="text1"/>
          <w:sz w:val="22"/>
          <w:szCs w:val="22"/>
        </w:rPr>
        <w:br/>
        <w:t>Lograr realizar más demostraciones o pruebas comparativas.</w:t>
      </w:r>
      <w:r>
        <w:rPr>
          <w:b/>
          <w:bCs/>
          <w:color w:val="000000" w:themeColor="text1"/>
          <w:sz w:val="22"/>
          <w:szCs w:val="22"/>
        </w:rPr>
        <w:br/>
        <w:t>Lograr medir</w:t>
      </w:r>
      <w:r w:rsidR="005F5B23">
        <w:rPr>
          <w:b/>
          <w:bCs/>
          <w:color w:val="000000" w:themeColor="text1"/>
          <w:sz w:val="22"/>
          <w:szCs w:val="22"/>
        </w:rPr>
        <w:t xml:space="preserve"> los tiempos con más </w:t>
      </w:r>
      <w:proofErr w:type="spellStart"/>
      <w:r w:rsidR="005F5B23">
        <w:rPr>
          <w:b/>
          <w:bCs/>
          <w:color w:val="000000" w:themeColor="text1"/>
          <w:sz w:val="22"/>
          <w:szCs w:val="22"/>
        </w:rPr>
        <w:t>demotraciónes</w:t>
      </w:r>
      <w:proofErr w:type="spellEnd"/>
      <w:r w:rsidR="005F5B23">
        <w:rPr>
          <w:b/>
          <w:bCs/>
          <w:color w:val="000000" w:themeColor="text1"/>
          <w:sz w:val="22"/>
          <w:szCs w:val="22"/>
        </w:rPr>
        <w:t>.</w:t>
      </w:r>
    </w:p>
    <w:p w14:paraId="6BCF8148" w14:textId="0716B669" w:rsidR="00455122" w:rsidRPr="00D839C3" w:rsidRDefault="00455122" w:rsidP="00BC7465">
      <w:pPr>
        <w:pStyle w:val="Default"/>
        <w:spacing w:before="240" w:line="360" w:lineRule="auto"/>
        <w:rPr>
          <w:color w:val="000000" w:themeColor="text1"/>
          <w:sz w:val="22"/>
          <w:szCs w:val="22"/>
        </w:rPr>
      </w:pPr>
      <w:r>
        <w:rPr>
          <w:b/>
          <w:bCs/>
          <w:color w:val="000000" w:themeColor="text1"/>
          <w:sz w:val="22"/>
          <w:szCs w:val="22"/>
        </w:rPr>
        <w:t>Reseña Profesional:</w:t>
      </w:r>
      <w:r>
        <w:rPr>
          <w:b/>
          <w:bCs/>
          <w:color w:val="000000" w:themeColor="text1"/>
          <w:sz w:val="22"/>
          <w:szCs w:val="22"/>
        </w:rPr>
        <w:br/>
      </w:r>
      <w:r>
        <w:rPr>
          <w:b/>
          <w:bCs/>
          <w:color w:val="000000" w:themeColor="text1"/>
          <w:sz w:val="22"/>
          <w:szCs w:val="22"/>
        </w:rPr>
        <w:br/>
      </w:r>
      <w:r w:rsidRPr="00D839C3">
        <w:rPr>
          <w:color w:val="000000" w:themeColor="text1"/>
          <w:sz w:val="22"/>
          <w:szCs w:val="22"/>
        </w:rPr>
        <w:t xml:space="preserve">Eddy Rojas Jarama: Titulado en Ingeniería Industrial por la UNMSM con más de 10 años de experiencia en minería tanto Tajo abierto como subterránea, con experiencia en diferentes empresas como: </w:t>
      </w:r>
      <w:r w:rsidR="00547B52">
        <w:rPr>
          <w:color w:val="000000" w:themeColor="text1"/>
          <w:sz w:val="22"/>
          <w:szCs w:val="22"/>
        </w:rPr>
        <w:t>Sierra Metals</w:t>
      </w:r>
      <w:r w:rsidRPr="00D839C3">
        <w:rPr>
          <w:color w:val="000000" w:themeColor="text1"/>
          <w:sz w:val="22"/>
          <w:szCs w:val="22"/>
        </w:rPr>
        <w:t>, Enaex Y Mine Blasting.</w:t>
      </w:r>
    </w:p>
    <w:p w14:paraId="571F484C" w14:textId="12546F98" w:rsidR="00E46218" w:rsidRPr="00450E27" w:rsidRDefault="00455122" w:rsidP="00D839C3">
      <w:pPr>
        <w:pStyle w:val="Default"/>
        <w:spacing w:before="240" w:line="360" w:lineRule="auto"/>
        <w:jc w:val="both"/>
        <w:rPr>
          <w:b/>
          <w:bCs/>
          <w:color w:val="000000" w:themeColor="text1"/>
          <w:sz w:val="22"/>
          <w:szCs w:val="22"/>
        </w:rPr>
      </w:pPr>
      <w:r w:rsidRPr="00D839C3">
        <w:rPr>
          <w:color w:val="000000" w:themeColor="text1"/>
          <w:sz w:val="22"/>
          <w:szCs w:val="22"/>
        </w:rPr>
        <w:t xml:space="preserve">Hector </w:t>
      </w:r>
      <w:proofErr w:type="spellStart"/>
      <w:r w:rsidRPr="00D839C3">
        <w:rPr>
          <w:color w:val="000000" w:themeColor="text1"/>
          <w:sz w:val="22"/>
          <w:szCs w:val="22"/>
        </w:rPr>
        <w:t>Huamancayo</w:t>
      </w:r>
      <w:proofErr w:type="spellEnd"/>
      <w:r w:rsidRPr="00D839C3">
        <w:rPr>
          <w:color w:val="000000" w:themeColor="text1"/>
          <w:sz w:val="22"/>
          <w:szCs w:val="22"/>
        </w:rPr>
        <w:t xml:space="preserve"> </w:t>
      </w:r>
      <w:r w:rsidR="00D839C3" w:rsidRPr="00D839C3">
        <w:rPr>
          <w:color w:val="000000" w:themeColor="text1"/>
          <w:sz w:val="22"/>
          <w:szCs w:val="22"/>
        </w:rPr>
        <w:t>Huayhua</w:t>
      </w:r>
      <w:r w:rsidRPr="00D839C3">
        <w:rPr>
          <w:color w:val="000000" w:themeColor="text1"/>
          <w:sz w:val="22"/>
          <w:szCs w:val="22"/>
        </w:rPr>
        <w:t>:</w:t>
      </w:r>
      <w:r>
        <w:rPr>
          <w:b/>
          <w:bCs/>
          <w:color w:val="000000" w:themeColor="text1"/>
          <w:sz w:val="22"/>
          <w:szCs w:val="22"/>
        </w:rPr>
        <w:t xml:space="preserve"> </w:t>
      </w:r>
      <w:r w:rsidRPr="00D839C3">
        <w:rPr>
          <w:color w:val="000000" w:themeColor="text1"/>
          <w:sz w:val="22"/>
          <w:szCs w:val="22"/>
        </w:rPr>
        <w:t xml:space="preserve">Titulado en Ingeniería </w:t>
      </w:r>
      <w:r w:rsidR="00D839C3">
        <w:rPr>
          <w:color w:val="000000" w:themeColor="text1"/>
          <w:sz w:val="22"/>
          <w:szCs w:val="22"/>
        </w:rPr>
        <w:t>de Minas</w:t>
      </w:r>
      <w:r w:rsidRPr="00D839C3">
        <w:rPr>
          <w:color w:val="000000" w:themeColor="text1"/>
          <w:sz w:val="22"/>
          <w:szCs w:val="22"/>
        </w:rPr>
        <w:t xml:space="preserve"> por la </w:t>
      </w:r>
      <w:r w:rsidR="00D839C3">
        <w:rPr>
          <w:color w:val="000000" w:themeColor="text1"/>
          <w:sz w:val="22"/>
          <w:szCs w:val="22"/>
        </w:rPr>
        <w:t>UNI</w:t>
      </w:r>
      <w:r w:rsidRPr="00D839C3">
        <w:rPr>
          <w:color w:val="000000" w:themeColor="text1"/>
          <w:sz w:val="22"/>
          <w:szCs w:val="22"/>
        </w:rPr>
        <w:t xml:space="preserve"> con más de </w:t>
      </w:r>
      <w:r w:rsidR="00D839C3">
        <w:rPr>
          <w:color w:val="000000" w:themeColor="text1"/>
          <w:sz w:val="22"/>
          <w:szCs w:val="22"/>
        </w:rPr>
        <w:t>25</w:t>
      </w:r>
      <w:r w:rsidRPr="00D839C3">
        <w:rPr>
          <w:color w:val="000000" w:themeColor="text1"/>
          <w:sz w:val="22"/>
          <w:szCs w:val="22"/>
        </w:rPr>
        <w:t xml:space="preserve"> años de experiencia en minería tanto Tajo abierto como subterránea, con experiencia en diferentes empresas como: </w:t>
      </w:r>
      <w:proofErr w:type="spellStart"/>
      <w:r w:rsidR="00547B52">
        <w:rPr>
          <w:color w:val="000000" w:themeColor="text1"/>
          <w:sz w:val="22"/>
          <w:szCs w:val="22"/>
        </w:rPr>
        <w:t>EquinoxGold</w:t>
      </w:r>
      <w:proofErr w:type="spellEnd"/>
      <w:r w:rsidR="00547B52">
        <w:rPr>
          <w:color w:val="000000" w:themeColor="text1"/>
          <w:sz w:val="22"/>
          <w:szCs w:val="22"/>
        </w:rPr>
        <w:t>, Sierra Metals</w:t>
      </w:r>
      <w:r w:rsidR="00BC7465">
        <w:rPr>
          <w:color w:val="000000" w:themeColor="text1"/>
          <w:sz w:val="22"/>
          <w:szCs w:val="22"/>
        </w:rPr>
        <w:t xml:space="preserve"> y</w:t>
      </w:r>
      <w:r w:rsidR="00547B52">
        <w:rPr>
          <w:color w:val="000000" w:themeColor="text1"/>
          <w:sz w:val="22"/>
          <w:szCs w:val="22"/>
        </w:rPr>
        <w:t xml:space="preserve"> </w:t>
      </w:r>
      <w:r w:rsidR="00BC7465">
        <w:rPr>
          <w:color w:val="000000" w:themeColor="text1"/>
          <w:sz w:val="22"/>
          <w:szCs w:val="22"/>
        </w:rPr>
        <w:t>Glencore.</w:t>
      </w:r>
      <w:r w:rsidR="00416D82" w:rsidRPr="00450E27">
        <w:rPr>
          <w:b/>
          <w:bCs/>
          <w:color w:val="000000" w:themeColor="text1"/>
          <w:sz w:val="22"/>
          <w:szCs w:val="22"/>
        </w:rPr>
        <w:br/>
      </w:r>
      <w:r w:rsidR="00416D82" w:rsidRPr="00450E27">
        <w:rPr>
          <w:b/>
          <w:bCs/>
          <w:color w:val="000000" w:themeColor="text1"/>
          <w:sz w:val="22"/>
          <w:szCs w:val="22"/>
        </w:rPr>
        <w:br/>
      </w:r>
    </w:p>
    <w:sectPr w:rsidR="00E46218" w:rsidRPr="00450E27" w:rsidSect="00416D82">
      <w:pgSz w:w="11906" w:h="16838"/>
      <w:pgMar w:top="851"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752FD"/>
    <w:multiLevelType w:val="hybridMultilevel"/>
    <w:tmpl w:val="B1399DB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6C5B2041"/>
    <w:multiLevelType w:val="hybridMultilevel"/>
    <w:tmpl w:val="209C4B32"/>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218"/>
    <w:rsid w:val="000203C4"/>
    <w:rsid w:val="00020F51"/>
    <w:rsid w:val="000306B8"/>
    <w:rsid w:val="0005734C"/>
    <w:rsid w:val="000737A2"/>
    <w:rsid w:val="0009068A"/>
    <w:rsid w:val="000E4E6D"/>
    <w:rsid w:val="001505A5"/>
    <w:rsid w:val="001B0545"/>
    <w:rsid w:val="001B6F44"/>
    <w:rsid w:val="001D36A2"/>
    <w:rsid w:val="00270023"/>
    <w:rsid w:val="00311216"/>
    <w:rsid w:val="00317EF1"/>
    <w:rsid w:val="003445AC"/>
    <w:rsid w:val="00347293"/>
    <w:rsid w:val="00396A0D"/>
    <w:rsid w:val="003C3B60"/>
    <w:rsid w:val="003C59AE"/>
    <w:rsid w:val="00416D82"/>
    <w:rsid w:val="004234E0"/>
    <w:rsid w:val="00450E27"/>
    <w:rsid w:val="00455122"/>
    <w:rsid w:val="004768DD"/>
    <w:rsid w:val="00547B52"/>
    <w:rsid w:val="005F5B23"/>
    <w:rsid w:val="00605404"/>
    <w:rsid w:val="00623A3F"/>
    <w:rsid w:val="0066533F"/>
    <w:rsid w:val="006E46D6"/>
    <w:rsid w:val="007029D7"/>
    <w:rsid w:val="00713705"/>
    <w:rsid w:val="007D3CA2"/>
    <w:rsid w:val="00824ED0"/>
    <w:rsid w:val="008626F9"/>
    <w:rsid w:val="009011FB"/>
    <w:rsid w:val="0096761F"/>
    <w:rsid w:val="0097792D"/>
    <w:rsid w:val="00A61E2D"/>
    <w:rsid w:val="00A716F2"/>
    <w:rsid w:val="00AE4E2D"/>
    <w:rsid w:val="00B27668"/>
    <w:rsid w:val="00B27A3A"/>
    <w:rsid w:val="00B371BD"/>
    <w:rsid w:val="00BA58C6"/>
    <w:rsid w:val="00BC7465"/>
    <w:rsid w:val="00C47D2A"/>
    <w:rsid w:val="00C61DC3"/>
    <w:rsid w:val="00C71ED5"/>
    <w:rsid w:val="00C74D98"/>
    <w:rsid w:val="00CD42D2"/>
    <w:rsid w:val="00D839C3"/>
    <w:rsid w:val="00D96BC7"/>
    <w:rsid w:val="00DA4769"/>
    <w:rsid w:val="00DC29B0"/>
    <w:rsid w:val="00E46218"/>
    <w:rsid w:val="00E5174D"/>
    <w:rsid w:val="00EC7705"/>
    <w:rsid w:val="00F12EBF"/>
    <w:rsid w:val="00F2658E"/>
    <w:rsid w:val="00F45A7C"/>
    <w:rsid w:val="00F94B6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B5F28"/>
  <w15:chartTrackingRefBased/>
  <w15:docId w15:val="{2CF89E17-5010-42A1-85EC-4151A1302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E46218"/>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uiPriority w:val="99"/>
    <w:unhideWhenUsed/>
    <w:rsid w:val="0009068A"/>
    <w:rPr>
      <w:color w:val="0563C1" w:themeColor="hyperlink"/>
      <w:u w:val="single"/>
    </w:rPr>
  </w:style>
  <w:style w:type="character" w:styleId="Mencinsinresolver">
    <w:name w:val="Unresolved Mention"/>
    <w:basedOn w:val="Fuentedeprrafopredeter"/>
    <w:uiPriority w:val="99"/>
    <w:semiHidden/>
    <w:unhideWhenUsed/>
    <w:rsid w:val="0009068A"/>
    <w:rPr>
      <w:color w:val="605E5C"/>
      <w:shd w:val="clear" w:color="auto" w:fill="E1DFDD"/>
    </w:rPr>
  </w:style>
  <w:style w:type="paragraph" w:styleId="Prrafodelista">
    <w:name w:val="List Paragraph"/>
    <w:basedOn w:val="Normal"/>
    <w:uiPriority w:val="34"/>
    <w:qFormat/>
    <w:rsid w:val="00A61E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F06B7-6476-425B-8EF6-F6ED1BADD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3</Pages>
  <Words>725</Words>
  <Characters>3990</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Eddy Rojas Jarama</dc:creator>
  <cp:keywords/>
  <dc:description/>
  <cp:lastModifiedBy>Eddy Rojas Jarama</cp:lastModifiedBy>
  <cp:revision>58</cp:revision>
  <dcterms:created xsi:type="dcterms:W3CDTF">2025-04-30T16:41:00Z</dcterms:created>
  <dcterms:modified xsi:type="dcterms:W3CDTF">2025-05-12T23:50:00Z</dcterms:modified>
</cp:coreProperties>
</file>