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8BC97BD" w:rsidR="007373B8" w:rsidRPr="00274C3A" w:rsidRDefault="00274C3A" w:rsidP="00D91BF7">
      <w:pPr>
        <w:spacing w:before="120"/>
        <w:jc w:val="center"/>
        <w:rPr>
          <w:rFonts w:ascii="Arial" w:hAnsi="Arial" w:cs="Arial"/>
          <w:sz w:val="22"/>
          <w:szCs w:val="22"/>
          <w:lang w:val="es-PE"/>
        </w:rPr>
      </w:pPr>
      <w:r>
        <w:rPr>
          <w:rFonts w:ascii="Arial" w:hAnsi="Arial" w:cs="Arial"/>
          <w:sz w:val="22"/>
          <w:szCs w:val="22"/>
          <w:lang w:val="es-PE"/>
        </w:rPr>
        <w:t>El poder de la geomática en la recolección de datos en campo: Un caso de éxito en Recursos Hídricos</w:t>
      </w:r>
    </w:p>
    <w:p w14:paraId="18655DEC" w14:textId="5F6E72AE"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274C3A">
        <w:rPr>
          <w:rFonts w:ascii="Arial" w:hAnsi="Arial" w:cs="Arial"/>
          <w:sz w:val="22"/>
          <w:szCs w:val="22"/>
          <w:lang w:val="es-PE"/>
        </w:rPr>
        <w:t>ESG</w:t>
      </w:r>
      <w:r w:rsidR="00493C85" w:rsidRPr="000270E6">
        <w:rPr>
          <w:rFonts w:ascii="Arial" w:hAnsi="Arial" w:cs="Arial"/>
          <w:sz w:val="22"/>
          <w:szCs w:val="22"/>
          <w:lang w:val="es-PE"/>
        </w:rPr>
        <w:t xml:space="preserve">- </w:t>
      </w:r>
      <w:r w:rsidR="00274C3A">
        <w:rPr>
          <w:rFonts w:ascii="Arial" w:hAnsi="Arial" w:cs="Arial"/>
          <w:sz w:val="22"/>
          <w:szCs w:val="22"/>
          <w:lang w:val="es-PE"/>
        </w:rPr>
        <w:t>Gestión del agua en operaciones y el entorno</w:t>
      </w:r>
      <w:r w:rsidRPr="000270E6">
        <w:rPr>
          <w:rFonts w:ascii="Arial" w:hAnsi="Arial" w:cs="Arial"/>
          <w:sz w:val="22"/>
          <w:szCs w:val="22"/>
          <w:lang w:val="es-PE"/>
        </w:rPr>
        <w:t>)</w:t>
      </w:r>
    </w:p>
    <w:p w14:paraId="03D0F56A" w14:textId="77777777" w:rsidR="00A05DB9" w:rsidRPr="00274C3A" w:rsidRDefault="00A05DB9" w:rsidP="007373B8">
      <w:pPr>
        <w:rPr>
          <w:rFonts w:ascii="Arial" w:hAnsi="Arial" w:cs="Arial"/>
          <w:sz w:val="22"/>
          <w:szCs w:val="22"/>
          <w:lang w:val="es-PE"/>
        </w:rPr>
      </w:pPr>
    </w:p>
    <w:p w14:paraId="02638C59" w14:textId="6DF46A0C" w:rsidR="0087565A" w:rsidRPr="00321A53" w:rsidRDefault="00274C3A" w:rsidP="0087565A">
      <w:pPr>
        <w:jc w:val="center"/>
        <w:rPr>
          <w:rFonts w:ascii="Arial" w:hAnsi="Arial" w:cs="Arial"/>
          <w:b/>
          <w:bCs/>
          <w:sz w:val="22"/>
          <w:szCs w:val="22"/>
          <w:lang w:val="pt-BR"/>
        </w:rPr>
      </w:pPr>
      <w:r w:rsidRPr="00321A53">
        <w:rPr>
          <w:rFonts w:ascii="Arial" w:hAnsi="Arial" w:cs="Arial"/>
          <w:b/>
          <w:bCs/>
          <w:sz w:val="22"/>
          <w:szCs w:val="22"/>
          <w:lang w:val="pt-BR"/>
        </w:rPr>
        <w:t>Katherine Milagros</w:t>
      </w:r>
      <w:r w:rsidR="0087565A" w:rsidRPr="00321A53">
        <w:rPr>
          <w:rFonts w:ascii="Arial" w:hAnsi="Arial" w:cs="Arial"/>
          <w:b/>
          <w:bCs/>
          <w:sz w:val="22"/>
          <w:szCs w:val="22"/>
          <w:lang w:val="pt-BR"/>
        </w:rPr>
        <w:t xml:space="preserve"> </w:t>
      </w:r>
      <w:r w:rsidRPr="00321A53">
        <w:rPr>
          <w:rFonts w:ascii="Arial" w:hAnsi="Arial" w:cs="Arial"/>
          <w:b/>
          <w:bCs/>
          <w:sz w:val="22"/>
          <w:szCs w:val="22"/>
          <w:lang w:val="pt-BR"/>
        </w:rPr>
        <w:t>López Alvarez</w:t>
      </w:r>
      <w:r w:rsidR="0087565A" w:rsidRPr="00321A53">
        <w:rPr>
          <w:rFonts w:ascii="Arial" w:hAnsi="Arial" w:cs="Arial"/>
          <w:b/>
          <w:bCs/>
          <w:sz w:val="22"/>
          <w:szCs w:val="22"/>
          <w:vertAlign w:val="superscript"/>
          <w:lang w:val="pt-BR"/>
        </w:rPr>
        <w:t>1</w:t>
      </w:r>
    </w:p>
    <w:p w14:paraId="400BE595" w14:textId="77777777" w:rsidR="0087565A" w:rsidRPr="00321A53" w:rsidRDefault="0087565A" w:rsidP="0087565A">
      <w:pPr>
        <w:jc w:val="center"/>
        <w:rPr>
          <w:rFonts w:ascii="Arial" w:hAnsi="Arial" w:cs="Arial"/>
          <w:bCs/>
          <w:sz w:val="22"/>
          <w:szCs w:val="22"/>
          <w:lang w:val="pt-BR"/>
        </w:rPr>
      </w:pPr>
    </w:p>
    <w:p w14:paraId="23736843" w14:textId="77777777" w:rsidR="007373B8" w:rsidRPr="00321A53" w:rsidRDefault="007373B8" w:rsidP="007373B8">
      <w:pPr>
        <w:rPr>
          <w:rFonts w:ascii="Arial" w:hAnsi="Arial" w:cs="Arial"/>
          <w:sz w:val="22"/>
          <w:szCs w:val="22"/>
          <w:lang w:val="pt-BR"/>
        </w:rPr>
      </w:pPr>
    </w:p>
    <w:p w14:paraId="1D73A8BC" w14:textId="46E7F959" w:rsidR="007373B8" w:rsidRPr="000270E6" w:rsidRDefault="001F7167" w:rsidP="006975E0">
      <w:pPr>
        <w:ind w:left="142" w:hanging="142"/>
        <w:jc w:val="both"/>
        <w:rPr>
          <w:rFonts w:ascii="Arial" w:hAnsi="Arial" w:cs="Arial"/>
          <w:sz w:val="22"/>
          <w:szCs w:val="22"/>
          <w:lang w:val="es-PE"/>
        </w:rPr>
      </w:pPr>
      <w:r w:rsidRPr="00321A53">
        <w:rPr>
          <w:rFonts w:ascii="Arial" w:hAnsi="Arial" w:cs="Arial"/>
          <w:sz w:val="22"/>
          <w:szCs w:val="22"/>
          <w:vertAlign w:val="superscript"/>
          <w:lang w:val="pt-BR"/>
        </w:rPr>
        <w:t>1</w:t>
      </w:r>
      <w:r w:rsidR="007373B8" w:rsidRPr="00321A53">
        <w:rPr>
          <w:rFonts w:ascii="Arial" w:hAnsi="Arial" w:cs="Arial"/>
          <w:sz w:val="22"/>
          <w:szCs w:val="22"/>
          <w:lang w:val="pt-BR"/>
        </w:rPr>
        <w:t xml:space="preserve"> </w:t>
      </w:r>
      <w:r w:rsidR="002D1C36" w:rsidRPr="00321A53">
        <w:rPr>
          <w:rFonts w:ascii="Arial" w:hAnsi="Arial" w:cs="Arial"/>
          <w:sz w:val="22"/>
          <w:szCs w:val="22"/>
          <w:lang w:val="pt-BR"/>
        </w:rPr>
        <w:t xml:space="preserve">Autor: </w:t>
      </w:r>
      <w:r w:rsidR="00274C3A" w:rsidRPr="00321A53">
        <w:rPr>
          <w:rFonts w:ascii="Arial" w:hAnsi="Arial" w:cs="Arial"/>
          <w:sz w:val="22"/>
          <w:szCs w:val="22"/>
          <w:lang w:val="pt-BR"/>
        </w:rPr>
        <w:t>Ausenco</w:t>
      </w:r>
      <w:r w:rsidR="00047A63" w:rsidRPr="00321A53">
        <w:rPr>
          <w:rFonts w:ascii="Arial" w:hAnsi="Arial" w:cs="Arial"/>
          <w:sz w:val="22"/>
          <w:szCs w:val="22"/>
          <w:lang w:val="pt-BR"/>
        </w:rPr>
        <w:t xml:space="preserve">, </w:t>
      </w:r>
      <w:r w:rsidR="00274C3A" w:rsidRPr="00321A53">
        <w:rPr>
          <w:rFonts w:ascii="Arial" w:hAnsi="Arial" w:cs="Arial"/>
          <w:sz w:val="22"/>
          <w:szCs w:val="22"/>
          <w:lang w:val="pt-BR"/>
        </w:rPr>
        <w:t xml:space="preserve">Av. </w:t>
      </w:r>
      <w:r w:rsidR="00274C3A">
        <w:rPr>
          <w:rFonts w:ascii="Arial" w:hAnsi="Arial" w:cs="Arial"/>
          <w:sz w:val="22"/>
          <w:szCs w:val="22"/>
          <w:lang w:val="es-PE"/>
        </w:rPr>
        <w:t>Javier Prado Este 444</w:t>
      </w:r>
      <w:r w:rsidR="00047A63" w:rsidRPr="000270E6">
        <w:rPr>
          <w:rFonts w:ascii="Arial" w:hAnsi="Arial" w:cs="Arial"/>
          <w:sz w:val="22"/>
          <w:szCs w:val="22"/>
          <w:lang w:val="es-PE"/>
        </w:rPr>
        <w:t xml:space="preserve">, </w:t>
      </w:r>
      <w:r w:rsidR="00274C3A">
        <w:rPr>
          <w:rFonts w:ascii="Arial" w:hAnsi="Arial" w:cs="Arial"/>
          <w:sz w:val="22"/>
          <w:szCs w:val="22"/>
          <w:lang w:val="es-PE"/>
        </w:rPr>
        <w:t>Lima</w:t>
      </w:r>
      <w:r w:rsidR="00047A63" w:rsidRPr="000270E6">
        <w:rPr>
          <w:rFonts w:ascii="Arial" w:hAnsi="Arial" w:cs="Arial"/>
          <w:sz w:val="22"/>
          <w:szCs w:val="22"/>
          <w:lang w:val="es-PE"/>
        </w:rPr>
        <w:t xml:space="preserve">, </w:t>
      </w:r>
      <w:r w:rsidR="00274C3A">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8" w:history="1">
        <w:r w:rsidR="00274C3A" w:rsidRPr="00250622">
          <w:rPr>
            <w:rStyle w:val="Hyperlink"/>
            <w:rFonts w:ascii="Arial" w:hAnsi="Arial" w:cs="Arial"/>
            <w:sz w:val="22"/>
            <w:szCs w:val="22"/>
            <w:lang w:val="es-PE"/>
          </w:rPr>
          <w:t>katherine.lopez@ausenco.com</w:t>
        </w:r>
      </w:hyperlink>
      <w:r w:rsidR="00274C3A">
        <w:rPr>
          <w:rFonts w:ascii="Arial" w:hAnsi="Arial" w:cs="Arial"/>
          <w:sz w:val="22"/>
          <w:szCs w:val="22"/>
          <w:lang w:val="es-PE"/>
        </w:rPr>
        <w:t>, 998002379</w:t>
      </w:r>
      <w:r w:rsidR="003C6D44" w:rsidRPr="000270E6">
        <w:rPr>
          <w:rFonts w:ascii="Arial" w:hAnsi="Arial" w:cs="Arial"/>
          <w:sz w:val="22"/>
          <w:szCs w:val="22"/>
          <w:lang w:val="es-PE"/>
        </w:rPr>
        <w:t>)</w:t>
      </w:r>
    </w:p>
    <w:p w14:paraId="42271F3F" w14:textId="6817014B" w:rsidR="00C90525" w:rsidRPr="00274C3A" w:rsidRDefault="00C90525" w:rsidP="00C90525">
      <w:pPr>
        <w:rPr>
          <w:rFonts w:ascii="Arial" w:hAnsi="Arial" w:cs="Arial"/>
          <w:sz w:val="22"/>
          <w:szCs w:val="22"/>
          <w:lang w:val="es-PE"/>
        </w:rPr>
      </w:pPr>
      <w:r w:rsidRPr="00274C3A">
        <w:rPr>
          <w:rFonts w:ascii="Arial" w:hAnsi="Arial" w:cs="Arial"/>
          <w:sz w:val="22"/>
          <w:szCs w:val="22"/>
          <w:lang w:val="es-PE"/>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D87F983" w14:textId="77777777" w:rsidR="00DC7CE9" w:rsidRPr="000270E6" w:rsidRDefault="00DC7CE9" w:rsidP="00650F70">
      <w:pPr>
        <w:jc w:val="both"/>
        <w:rPr>
          <w:rFonts w:ascii="Arial" w:hAnsi="Arial" w:cs="Arial"/>
          <w:b/>
          <w:sz w:val="22"/>
          <w:szCs w:val="22"/>
          <w:lang w:val="es-PE"/>
        </w:rPr>
      </w:pPr>
    </w:p>
    <w:p w14:paraId="43739D87" w14:textId="5DE6880C" w:rsidR="001E3728" w:rsidRPr="001E3728" w:rsidRDefault="004A79A1" w:rsidP="001E3728">
      <w:pPr>
        <w:spacing w:line="360" w:lineRule="auto"/>
        <w:jc w:val="both"/>
        <w:rPr>
          <w:rFonts w:ascii="Arial" w:eastAsia="Times New Roman" w:hAnsi="Arial" w:cs="Arial"/>
          <w:sz w:val="22"/>
          <w:szCs w:val="22"/>
          <w:lang w:val="es-PE" w:eastAsia="en-AU"/>
        </w:rPr>
      </w:pPr>
      <w:r>
        <w:rPr>
          <w:rFonts w:ascii="Arial" w:eastAsia="Times New Roman" w:hAnsi="Arial" w:cs="Arial"/>
          <w:sz w:val="22"/>
          <w:szCs w:val="22"/>
          <w:lang w:val="es-PE" w:eastAsia="en-AU"/>
        </w:rPr>
        <w:t>Actualmente, l</w:t>
      </w:r>
      <w:r w:rsidR="001E3728" w:rsidRPr="001E3728">
        <w:rPr>
          <w:rFonts w:ascii="Arial" w:eastAsia="Times New Roman" w:hAnsi="Arial" w:cs="Arial"/>
          <w:sz w:val="22"/>
          <w:szCs w:val="22"/>
          <w:lang w:val="es-PE" w:eastAsia="en-AU"/>
        </w:rPr>
        <w:t xml:space="preserve">a minería exige soluciones tecnológicas que impulsen una gestión eficiente, sostenible y segura </w:t>
      </w:r>
      <w:r>
        <w:rPr>
          <w:rFonts w:ascii="Arial" w:eastAsia="Times New Roman" w:hAnsi="Arial" w:cs="Arial"/>
          <w:sz w:val="22"/>
          <w:szCs w:val="22"/>
          <w:lang w:val="es-PE" w:eastAsia="en-AU"/>
        </w:rPr>
        <w:t>de todos sus</w:t>
      </w:r>
      <w:r w:rsidR="001E3728" w:rsidRPr="001E3728">
        <w:rPr>
          <w:rFonts w:ascii="Arial" w:eastAsia="Times New Roman" w:hAnsi="Arial" w:cs="Arial"/>
          <w:sz w:val="22"/>
          <w:szCs w:val="22"/>
          <w:lang w:val="es-PE" w:eastAsia="en-AU"/>
        </w:rPr>
        <w:t xml:space="preserve"> procesos. En este contexto, la geomática se ha consolidado como un componente estratégico, al integrar herramientas como los Sistemas de Información Geográfica (</w:t>
      </w:r>
      <w:r>
        <w:rPr>
          <w:rFonts w:ascii="Arial" w:eastAsia="Times New Roman" w:hAnsi="Arial" w:cs="Arial"/>
          <w:sz w:val="22"/>
          <w:szCs w:val="22"/>
          <w:lang w:val="es-PE" w:eastAsia="en-AU"/>
        </w:rPr>
        <w:t>GIS</w:t>
      </w:r>
      <w:r w:rsidR="001E3728" w:rsidRPr="001E3728">
        <w:rPr>
          <w:rFonts w:ascii="Arial" w:eastAsia="Times New Roman" w:hAnsi="Arial" w:cs="Arial"/>
          <w:sz w:val="22"/>
          <w:szCs w:val="22"/>
          <w:lang w:val="es-PE" w:eastAsia="en-AU"/>
        </w:rPr>
        <w:t xml:space="preserve">), la teledetección y la cartografía digital para optimizar </w:t>
      </w:r>
      <w:r>
        <w:rPr>
          <w:rFonts w:ascii="Arial" w:eastAsia="Times New Roman" w:hAnsi="Arial" w:cs="Arial"/>
          <w:sz w:val="22"/>
          <w:szCs w:val="22"/>
          <w:lang w:val="es-PE" w:eastAsia="en-AU"/>
        </w:rPr>
        <w:t xml:space="preserve">algunas </w:t>
      </w:r>
      <w:r w:rsidR="001E3728" w:rsidRPr="001E3728">
        <w:rPr>
          <w:rFonts w:ascii="Arial" w:eastAsia="Times New Roman" w:hAnsi="Arial" w:cs="Arial"/>
          <w:sz w:val="22"/>
          <w:szCs w:val="22"/>
          <w:lang w:val="es-PE" w:eastAsia="en-AU"/>
        </w:rPr>
        <w:t xml:space="preserve">tareas críticas en </w:t>
      </w:r>
      <w:r>
        <w:rPr>
          <w:rFonts w:ascii="Arial" w:eastAsia="Times New Roman" w:hAnsi="Arial" w:cs="Arial"/>
          <w:sz w:val="22"/>
          <w:szCs w:val="22"/>
          <w:lang w:val="es-PE" w:eastAsia="en-AU"/>
        </w:rPr>
        <w:t xml:space="preserve">la </w:t>
      </w:r>
      <w:r w:rsidR="001E3728" w:rsidRPr="001E3728">
        <w:rPr>
          <w:rFonts w:ascii="Arial" w:eastAsia="Times New Roman" w:hAnsi="Arial" w:cs="Arial"/>
          <w:sz w:val="22"/>
          <w:szCs w:val="22"/>
          <w:lang w:val="es-PE" w:eastAsia="en-AU"/>
        </w:rPr>
        <w:t xml:space="preserve">planificación, monitoreo ambiental y </w:t>
      </w:r>
      <w:r>
        <w:rPr>
          <w:rFonts w:ascii="Arial" w:eastAsia="Times New Roman" w:hAnsi="Arial" w:cs="Arial"/>
          <w:sz w:val="22"/>
          <w:szCs w:val="22"/>
          <w:lang w:val="es-PE" w:eastAsia="en-AU"/>
        </w:rPr>
        <w:t xml:space="preserve">la </w:t>
      </w:r>
      <w:r w:rsidR="001E3728" w:rsidRPr="001E3728">
        <w:rPr>
          <w:rFonts w:ascii="Arial" w:eastAsia="Times New Roman" w:hAnsi="Arial" w:cs="Arial"/>
          <w:sz w:val="22"/>
          <w:szCs w:val="22"/>
          <w:lang w:val="es-PE" w:eastAsia="en-AU"/>
        </w:rPr>
        <w:t>gestión operativa.</w:t>
      </w:r>
    </w:p>
    <w:p w14:paraId="456F1B09" w14:textId="763700D2" w:rsidR="001E3728" w:rsidRPr="001E3728" w:rsidRDefault="001E3728" w:rsidP="001E3728">
      <w:pPr>
        <w:spacing w:line="360" w:lineRule="auto"/>
        <w:jc w:val="both"/>
        <w:rPr>
          <w:rFonts w:ascii="Arial" w:eastAsia="Times New Roman" w:hAnsi="Arial" w:cs="Arial"/>
          <w:sz w:val="22"/>
          <w:szCs w:val="22"/>
          <w:lang w:val="es-PE" w:eastAsia="en-AU"/>
        </w:rPr>
      </w:pPr>
      <w:r w:rsidRPr="001E3728">
        <w:rPr>
          <w:rFonts w:ascii="Arial" w:eastAsia="Times New Roman" w:hAnsi="Arial" w:cs="Arial"/>
          <w:sz w:val="22"/>
          <w:szCs w:val="22"/>
          <w:lang w:val="es-PE" w:eastAsia="en-AU"/>
        </w:rPr>
        <w:t xml:space="preserve">Este artículo presenta un caso de éxito en una operación minera donde se </w:t>
      </w:r>
      <w:r w:rsidR="004A79A1">
        <w:rPr>
          <w:rFonts w:ascii="Arial" w:eastAsia="Times New Roman" w:hAnsi="Arial" w:cs="Arial"/>
          <w:sz w:val="22"/>
          <w:szCs w:val="22"/>
          <w:lang w:val="es-PE" w:eastAsia="en-AU"/>
        </w:rPr>
        <w:t>transformó</w:t>
      </w:r>
      <w:r w:rsidRPr="001E3728">
        <w:rPr>
          <w:rFonts w:ascii="Arial" w:eastAsia="Times New Roman" w:hAnsi="Arial" w:cs="Arial"/>
          <w:sz w:val="22"/>
          <w:szCs w:val="22"/>
          <w:lang w:val="es-PE" w:eastAsia="en-AU"/>
        </w:rPr>
        <w:t xml:space="preserve"> el proceso de recolección de datos de recursos hídricos, reemplazando formularios físicos por plataformas geomáticas </w:t>
      </w:r>
      <w:r w:rsidR="004A79A1">
        <w:rPr>
          <w:rFonts w:ascii="Arial" w:eastAsia="Times New Roman" w:hAnsi="Arial" w:cs="Arial"/>
          <w:sz w:val="22"/>
          <w:szCs w:val="22"/>
          <w:lang w:val="es-PE" w:eastAsia="en-AU"/>
        </w:rPr>
        <w:t xml:space="preserve">digitales </w:t>
      </w:r>
      <w:r w:rsidRPr="001E3728">
        <w:rPr>
          <w:rFonts w:ascii="Arial" w:eastAsia="Times New Roman" w:hAnsi="Arial" w:cs="Arial"/>
          <w:sz w:val="22"/>
          <w:szCs w:val="22"/>
          <w:lang w:val="es-PE" w:eastAsia="en-AU"/>
        </w:rPr>
        <w:t xml:space="preserve">como ArcGIS Survey123, </w:t>
      </w:r>
      <w:proofErr w:type="spellStart"/>
      <w:r w:rsidRPr="001E3728">
        <w:rPr>
          <w:rFonts w:ascii="Arial" w:eastAsia="Times New Roman" w:hAnsi="Arial" w:cs="Arial"/>
          <w:sz w:val="22"/>
          <w:szCs w:val="22"/>
          <w:lang w:val="es-PE" w:eastAsia="en-AU"/>
        </w:rPr>
        <w:t>Dashboards</w:t>
      </w:r>
      <w:proofErr w:type="spellEnd"/>
      <w:r w:rsidRPr="001E3728">
        <w:rPr>
          <w:rFonts w:ascii="Arial" w:eastAsia="Times New Roman" w:hAnsi="Arial" w:cs="Arial"/>
          <w:sz w:val="22"/>
          <w:szCs w:val="22"/>
          <w:lang w:val="es-PE" w:eastAsia="en-AU"/>
        </w:rPr>
        <w:t xml:space="preserve"> y Web </w:t>
      </w:r>
      <w:proofErr w:type="spellStart"/>
      <w:r w:rsidRPr="001E3728">
        <w:rPr>
          <w:rFonts w:ascii="Arial" w:eastAsia="Times New Roman" w:hAnsi="Arial" w:cs="Arial"/>
          <w:sz w:val="22"/>
          <w:szCs w:val="22"/>
          <w:lang w:val="es-PE" w:eastAsia="en-AU"/>
        </w:rPr>
        <w:t>Maps</w:t>
      </w:r>
      <w:proofErr w:type="spellEnd"/>
      <w:r w:rsidRPr="001E3728">
        <w:rPr>
          <w:rFonts w:ascii="Arial" w:eastAsia="Times New Roman" w:hAnsi="Arial" w:cs="Arial"/>
          <w:sz w:val="22"/>
          <w:szCs w:val="22"/>
          <w:lang w:val="es-PE" w:eastAsia="en-AU"/>
        </w:rPr>
        <w:t xml:space="preserve">. La implementación permitió reducir en un 30 % las horas hombre en campo, mejorar </w:t>
      </w:r>
      <w:r w:rsidR="004A79A1">
        <w:rPr>
          <w:rFonts w:ascii="Arial" w:eastAsia="Times New Roman" w:hAnsi="Arial" w:cs="Arial"/>
          <w:sz w:val="22"/>
          <w:szCs w:val="22"/>
          <w:lang w:val="es-PE" w:eastAsia="en-AU"/>
        </w:rPr>
        <w:t xml:space="preserve">la </w:t>
      </w:r>
      <w:r w:rsidR="004A79A1" w:rsidRPr="001E3728">
        <w:rPr>
          <w:rFonts w:ascii="Arial" w:eastAsia="Times New Roman" w:hAnsi="Arial" w:cs="Arial"/>
          <w:sz w:val="22"/>
          <w:szCs w:val="22"/>
          <w:lang w:val="es-PE" w:eastAsia="en-AU"/>
        </w:rPr>
        <w:t>calidad de los datos</w:t>
      </w:r>
      <w:r w:rsidR="004A79A1">
        <w:rPr>
          <w:rFonts w:ascii="Arial" w:eastAsia="Times New Roman" w:hAnsi="Arial" w:cs="Arial"/>
          <w:sz w:val="22"/>
          <w:szCs w:val="22"/>
          <w:lang w:val="es-PE" w:eastAsia="en-AU"/>
        </w:rPr>
        <w:t xml:space="preserve"> y su</w:t>
      </w:r>
      <w:r w:rsidRPr="001E3728">
        <w:rPr>
          <w:rFonts w:ascii="Arial" w:eastAsia="Times New Roman" w:hAnsi="Arial" w:cs="Arial"/>
          <w:sz w:val="22"/>
          <w:szCs w:val="22"/>
          <w:lang w:val="es-PE" w:eastAsia="en-AU"/>
        </w:rPr>
        <w:t xml:space="preserve"> disponibilidad inmediata</w:t>
      </w:r>
      <w:r w:rsidR="004A79A1">
        <w:rPr>
          <w:rFonts w:ascii="Arial" w:eastAsia="Times New Roman" w:hAnsi="Arial" w:cs="Arial"/>
          <w:sz w:val="22"/>
          <w:szCs w:val="22"/>
          <w:lang w:val="es-PE" w:eastAsia="en-AU"/>
        </w:rPr>
        <w:t xml:space="preserve">, además de </w:t>
      </w:r>
      <w:r w:rsidRPr="001E3728">
        <w:rPr>
          <w:rFonts w:ascii="Arial" w:eastAsia="Times New Roman" w:hAnsi="Arial" w:cs="Arial"/>
          <w:sz w:val="22"/>
          <w:szCs w:val="22"/>
          <w:lang w:val="es-PE" w:eastAsia="en-AU"/>
        </w:rPr>
        <w:t>fortalecer la trazabilidad y transparencia mediante la vinculación automática de cada registro con ubicación, usuario y marca temporal.</w:t>
      </w:r>
    </w:p>
    <w:p w14:paraId="526CFDB0" w14:textId="1B9D1653" w:rsidR="001E3728" w:rsidRPr="001E3728" w:rsidRDefault="001E3728" w:rsidP="001E3728">
      <w:pPr>
        <w:spacing w:line="360" w:lineRule="auto"/>
        <w:jc w:val="both"/>
        <w:rPr>
          <w:rFonts w:ascii="Arial" w:eastAsia="Times New Roman" w:hAnsi="Arial" w:cs="Arial"/>
          <w:sz w:val="22"/>
          <w:szCs w:val="22"/>
          <w:lang w:val="es-PE" w:eastAsia="en-AU"/>
        </w:rPr>
      </w:pPr>
      <w:r w:rsidRPr="001E3728">
        <w:rPr>
          <w:rFonts w:ascii="Arial" w:eastAsia="Times New Roman" w:hAnsi="Arial" w:cs="Arial"/>
          <w:sz w:val="22"/>
          <w:szCs w:val="22"/>
          <w:lang w:val="es-PE" w:eastAsia="en-AU"/>
        </w:rPr>
        <w:t xml:space="preserve">Asimismo, la automatización de reportes y notificaciones mediante </w:t>
      </w:r>
      <w:proofErr w:type="spellStart"/>
      <w:r w:rsidRPr="001E3728">
        <w:rPr>
          <w:rFonts w:ascii="Arial" w:eastAsia="Times New Roman" w:hAnsi="Arial" w:cs="Arial"/>
          <w:sz w:val="22"/>
          <w:szCs w:val="22"/>
          <w:lang w:val="es-PE" w:eastAsia="en-AU"/>
        </w:rPr>
        <w:t>Power</w:t>
      </w:r>
      <w:proofErr w:type="spellEnd"/>
      <w:r w:rsidRPr="001E3728">
        <w:rPr>
          <w:rFonts w:ascii="Arial" w:eastAsia="Times New Roman" w:hAnsi="Arial" w:cs="Arial"/>
          <w:sz w:val="22"/>
          <w:szCs w:val="22"/>
          <w:lang w:val="es-PE" w:eastAsia="en-AU"/>
        </w:rPr>
        <w:t xml:space="preserve"> </w:t>
      </w:r>
      <w:proofErr w:type="spellStart"/>
      <w:r w:rsidRPr="001E3728">
        <w:rPr>
          <w:rFonts w:ascii="Arial" w:eastAsia="Times New Roman" w:hAnsi="Arial" w:cs="Arial"/>
          <w:sz w:val="22"/>
          <w:szCs w:val="22"/>
          <w:lang w:val="es-PE" w:eastAsia="en-AU"/>
        </w:rPr>
        <w:t>Automate</w:t>
      </w:r>
      <w:proofErr w:type="spellEnd"/>
      <w:r w:rsidRPr="001E3728">
        <w:rPr>
          <w:rFonts w:ascii="Arial" w:eastAsia="Times New Roman" w:hAnsi="Arial" w:cs="Arial"/>
          <w:sz w:val="22"/>
          <w:szCs w:val="22"/>
          <w:lang w:val="es-PE" w:eastAsia="en-AU"/>
        </w:rPr>
        <w:t xml:space="preserve">, y la </w:t>
      </w:r>
      <w:r w:rsidR="004A79A1" w:rsidRPr="001E3728">
        <w:rPr>
          <w:rFonts w:ascii="Arial" w:eastAsia="Times New Roman" w:hAnsi="Arial" w:cs="Arial"/>
          <w:sz w:val="22"/>
          <w:szCs w:val="22"/>
          <w:lang w:val="es-PE" w:eastAsia="en-AU"/>
        </w:rPr>
        <w:t>participación</w:t>
      </w:r>
      <w:r w:rsidRPr="001E3728">
        <w:rPr>
          <w:rFonts w:ascii="Arial" w:eastAsia="Times New Roman" w:hAnsi="Arial" w:cs="Arial"/>
          <w:sz w:val="22"/>
          <w:szCs w:val="22"/>
          <w:lang w:val="es-PE" w:eastAsia="en-AU"/>
        </w:rPr>
        <w:t xml:space="preserve"> de equipos multidisciplinarios, facilitaron una operación más ágil, colaborativa y alineada con un enfoque preventivo. El sistema desarrollado es escalable y replicable, y constituye un referente en la transformación digital aplicada a la </w:t>
      </w:r>
      <w:r w:rsidR="004A79A1">
        <w:rPr>
          <w:rFonts w:ascii="Arial" w:eastAsia="Times New Roman" w:hAnsi="Arial" w:cs="Arial"/>
          <w:sz w:val="22"/>
          <w:szCs w:val="22"/>
          <w:lang w:val="es-PE" w:eastAsia="en-AU"/>
        </w:rPr>
        <w:t>recolección de datos de campo</w:t>
      </w:r>
      <w:r w:rsidRPr="001E3728">
        <w:rPr>
          <w:rFonts w:ascii="Arial" w:eastAsia="Times New Roman" w:hAnsi="Arial" w:cs="Arial"/>
          <w:sz w:val="22"/>
          <w:szCs w:val="22"/>
          <w:lang w:val="es-PE" w:eastAsia="en-AU"/>
        </w:rPr>
        <w:t xml:space="preserve"> dentro del sector minero.</w:t>
      </w:r>
    </w:p>
    <w:p w14:paraId="3A4D257A" w14:textId="7925FACB" w:rsidR="001E3728" w:rsidRPr="001E3728" w:rsidRDefault="001E3728" w:rsidP="001E3728">
      <w:pPr>
        <w:spacing w:line="360" w:lineRule="auto"/>
        <w:jc w:val="both"/>
        <w:rPr>
          <w:rFonts w:ascii="Arial" w:eastAsia="Times New Roman" w:hAnsi="Arial" w:cs="Arial"/>
          <w:sz w:val="22"/>
          <w:szCs w:val="22"/>
          <w:lang w:val="es-PE" w:eastAsia="en-AU"/>
        </w:rPr>
      </w:pPr>
      <w:r w:rsidRPr="001E3728">
        <w:rPr>
          <w:rFonts w:ascii="Arial" w:eastAsia="Times New Roman" w:hAnsi="Arial" w:cs="Arial"/>
          <w:sz w:val="22"/>
          <w:szCs w:val="22"/>
          <w:lang w:val="es-PE" w:eastAsia="en-AU"/>
        </w:rPr>
        <w:t>Este caso demuestra que la geomática no solo es una herramienta técnica sino</w:t>
      </w:r>
      <w:r w:rsidR="004A79A1">
        <w:rPr>
          <w:rFonts w:ascii="Arial" w:eastAsia="Times New Roman" w:hAnsi="Arial" w:cs="Arial"/>
          <w:sz w:val="22"/>
          <w:szCs w:val="22"/>
          <w:lang w:val="es-PE" w:eastAsia="en-AU"/>
        </w:rPr>
        <w:t>,</w:t>
      </w:r>
      <w:r w:rsidRPr="001E3728">
        <w:rPr>
          <w:rFonts w:ascii="Arial" w:eastAsia="Times New Roman" w:hAnsi="Arial" w:cs="Arial"/>
          <w:sz w:val="22"/>
          <w:szCs w:val="22"/>
          <w:lang w:val="es-PE" w:eastAsia="en-AU"/>
        </w:rPr>
        <w:t xml:space="preserve"> </w:t>
      </w:r>
      <w:r w:rsidR="004A79A1">
        <w:rPr>
          <w:rFonts w:ascii="Arial" w:eastAsia="Times New Roman" w:hAnsi="Arial" w:cs="Arial"/>
          <w:sz w:val="22"/>
          <w:szCs w:val="22"/>
          <w:lang w:val="es-PE" w:eastAsia="en-AU"/>
        </w:rPr>
        <w:t>también,</w:t>
      </w:r>
      <w:r w:rsidRPr="001E3728">
        <w:rPr>
          <w:rFonts w:ascii="Arial" w:eastAsia="Times New Roman" w:hAnsi="Arial" w:cs="Arial"/>
          <w:sz w:val="22"/>
          <w:szCs w:val="22"/>
          <w:lang w:val="es-PE" w:eastAsia="en-AU"/>
        </w:rPr>
        <w:t xml:space="preserve"> un habilitador clave para la modernización y sostenibilidad de las operaciones mineras</w:t>
      </w:r>
      <w:r w:rsidR="004A79A1">
        <w:rPr>
          <w:rFonts w:ascii="Arial" w:eastAsia="Times New Roman" w:hAnsi="Arial" w:cs="Arial"/>
          <w:sz w:val="22"/>
          <w:szCs w:val="22"/>
          <w:lang w:val="es-PE" w:eastAsia="en-AU"/>
        </w:rPr>
        <w:t>; en donde se integran</w:t>
      </w:r>
      <w:r w:rsidRPr="001E3728">
        <w:rPr>
          <w:rFonts w:ascii="Arial" w:eastAsia="Times New Roman" w:hAnsi="Arial" w:cs="Arial"/>
          <w:sz w:val="22"/>
          <w:szCs w:val="22"/>
          <w:lang w:val="es-PE" w:eastAsia="en-AU"/>
        </w:rPr>
        <w:t xml:space="preserve"> </w:t>
      </w:r>
      <w:proofErr w:type="gramStart"/>
      <w:r w:rsidR="004A79A1">
        <w:rPr>
          <w:rFonts w:ascii="Arial" w:eastAsia="Times New Roman" w:hAnsi="Arial" w:cs="Arial"/>
          <w:sz w:val="22"/>
          <w:szCs w:val="22"/>
          <w:lang w:val="es-PE" w:eastAsia="en-AU"/>
        </w:rPr>
        <w:t xml:space="preserve">la </w:t>
      </w:r>
      <w:r w:rsidRPr="001E3728">
        <w:rPr>
          <w:rFonts w:ascii="Arial" w:eastAsia="Times New Roman" w:hAnsi="Arial" w:cs="Arial"/>
          <w:sz w:val="22"/>
          <w:szCs w:val="22"/>
          <w:lang w:val="es-PE" w:eastAsia="en-AU"/>
        </w:rPr>
        <w:t xml:space="preserve"> tecnología</w:t>
      </w:r>
      <w:proofErr w:type="gramEnd"/>
      <w:r w:rsidRPr="001E3728">
        <w:rPr>
          <w:rFonts w:ascii="Arial" w:eastAsia="Times New Roman" w:hAnsi="Arial" w:cs="Arial"/>
          <w:sz w:val="22"/>
          <w:szCs w:val="22"/>
          <w:lang w:val="es-PE" w:eastAsia="en-AU"/>
        </w:rPr>
        <w:t>, personas y datos en un flujo dinámico</w:t>
      </w:r>
      <w:r>
        <w:rPr>
          <w:rFonts w:ascii="Arial" w:eastAsia="Times New Roman" w:hAnsi="Arial" w:cs="Arial"/>
          <w:sz w:val="22"/>
          <w:szCs w:val="22"/>
          <w:lang w:val="es-PE" w:eastAsia="en-AU"/>
        </w:rPr>
        <w:t xml:space="preserve"> </w:t>
      </w:r>
      <w:r w:rsidRPr="001E3728">
        <w:rPr>
          <w:rFonts w:ascii="Arial" w:eastAsia="Times New Roman" w:hAnsi="Arial" w:cs="Arial"/>
          <w:sz w:val="22"/>
          <w:szCs w:val="22"/>
          <w:lang w:val="es-PE" w:eastAsia="en-AU"/>
        </w:rPr>
        <w:t>y orientado a la toma de decisiones informadas.</w:t>
      </w:r>
    </w:p>
    <w:p w14:paraId="4E6B03BB" w14:textId="77777777" w:rsidR="00D625CC" w:rsidRPr="00DC7CE9" w:rsidRDefault="00D625CC" w:rsidP="00DC7CE9">
      <w:pPr>
        <w:spacing w:line="360" w:lineRule="auto"/>
        <w:jc w:val="both"/>
        <w:rPr>
          <w:rFonts w:ascii="Arial" w:eastAsia="Times New Roman" w:hAnsi="Arial" w:cs="Arial"/>
          <w:sz w:val="22"/>
          <w:szCs w:val="22"/>
          <w:lang w:val="es-PE" w:eastAsia="en-AU"/>
        </w:rPr>
      </w:pPr>
    </w:p>
    <w:p w14:paraId="113109B4" w14:textId="49FB72AC" w:rsidR="00441B34" w:rsidRPr="000270E6" w:rsidRDefault="00F7409F" w:rsidP="00D625CC">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67CCAA37" w14:textId="77777777" w:rsidR="00C04750" w:rsidRDefault="00DC7CE9" w:rsidP="00DC7CE9">
      <w:pPr>
        <w:pStyle w:val="AusencoNormal"/>
        <w:spacing w:before="120" w:after="120" w:line="360" w:lineRule="auto"/>
        <w:rPr>
          <w:rFonts w:ascii="Arial" w:hAnsi="Arial" w:cs="Arial"/>
          <w:sz w:val="22"/>
          <w:szCs w:val="22"/>
          <w:lang w:val="es-PE"/>
        </w:rPr>
      </w:pPr>
      <w:r w:rsidRPr="00F53E88">
        <w:rPr>
          <w:rFonts w:ascii="Arial" w:hAnsi="Arial" w:cs="Arial"/>
          <w:sz w:val="22"/>
          <w:szCs w:val="22"/>
          <w:lang w:val="es-PE"/>
        </w:rPr>
        <w:t xml:space="preserve">La </w:t>
      </w:r>
      <w:r w:rsidR="00997E55">
        <w:rPr>
          <w:rFonts w:ascii="Arial" w:hAnsi="Arial" w:cs="Arial"/>
          <w:sz w:val="22"/>
          <w:szCs w:val="22"/>
          <w:lang w:val="es-PE"/>
        </w:rPr>
        <w:t xml:space="preserve">geografía es una ciencia que tiene un largo pasado y una gran importancia en tiempos actuales. A partir del siglo XX, esta disciplina científica ha permitido encontrar soluciones a problemáticas espaciales desde diferentes perspectivas: siendo una de ellas, la de la representación espacial con atributos visuales y digitales (Llanos, 2006). </w:t>
      </w:r>
      <w:r w:rsidR="00EF1656">
        <w:rPr>
          <w:rFonts w:ascii="Arial" w:hAnsi="Arial" w:cs="Arial"/>
          <w:sz w:val="22"/>
          <w:szCs w:val="22"/>
          <w:lang w:val="es-PE"/>
        </w:rPr>
        <w:t>Sin duda, la perspectiva mencionada anteriormente, es ejemplificada con el uso de la cartografía y los Sistemas de Información Geográfica (GIS por sus siglas en inglés), en donde la representación espacial permite la mejor comprensión de los diferentes componentes del mundo (</w:t>
      </w:r>
      <w:proofErr w:type="spellStart"/>
      <w:r w:rsidR="00EF1656">
        <w:rPr>
          <w:rFonts w:ascii="Arial" w:hAnsi="Arial" w:cs="Arial"/>
          <w:sz w:val="22"/>
          <w:szCs w:val="22"/>
          <w:lang w:val="es-PE"/>
        </w:rPr>
        <w:t>National</w:t>
      </w:r>
      <w:proofErr w:type="spellEnd"/>
      <w:r w:rsidR="00EF1656">
        <w:rPr>
          <w:rFonts w:ascii="Arial" w:hAnsi="Arial" w:cs="Arial"/>
          <w:sz w:val="22"/>
          <w:szCs w:val="22"/>
          <w:lang w:val="es-PE"/>
        </w:rPr>
        <w:t xml:space="preserve"> </w:t>
      </w:r>
      <w:proofErr w:type="spellStart"/>
      <w:r w:rsidR="00EF1656">
        <w:rPr>
          <w:rFonts w:ascii="Arial" w:hAnsi="Arial" w:cs="Arial"/>
          <w:sz w:val="22"/>
          <w:szCs w:val="22"/>
          <w:lang w:val="es-PE"/>
        </w:rPr>
        <w:t>Research</w:t>
      </w:r>
      <w:proofErr w:type="spellEnd"/>
      <w:r w:rsidR="00EF1656">
        <w:rPr>
          <w:rFonts w:ascii="Arial" w:hAnsi="Arial" w:cs="Arial"/>
          <w:sz w:val="22"/>
          <w:szCs w:val="22"/>
          <w:lang w:val="es-PE"/>
        </w:rPr>
        <w:t xml:space="preserve"> Council, 1997). </w:t>
      </w:r>
    </w:p>
    <w:p w14:paraId="05D67BB8" w14:textId="28F58587" w:rsidR="00C04750" w:rsidRDefault="00C04750" w:rsidP="00C04750">
      <w:pPr>
        <w:pStyle w:val="AusencoNormal"/>
        <w:spacing w:before="120" w:after="120" w:line="360" w:lineRule="auto"/>
        <w:rPr>
          <w:rFonts w:ascii="Arial" w:hAnsi="Arial" w:cs="Arial"/>
          <w:sz w:val="22"/>
          <w:szCs w:val="22"/>
          <w:lang w:val="es-PE"/>
        </w:rPr>
      </w:pPr>
      <w:r w:rsidRPr="00C04750">
        <w:rPr>
          <w:rFonts w:ascii="Arial" w:hAnsi="Arial" w:cs="Arial"/>
          <w:sz w:val="22"/>
          <w:szCs w:val="22"/>
          <w:lang w:val="es-PE"/>
        </w:rPr>
        <w:t xml:space="preserve">En ese sentido, el avance de la representación espacial ha dado lugar al desarrollo de disciplinas más especializadas, entre las cuales destaca la Geomática. Esta integra conocimientos geográficos con herramientas tecnológicas avanzadas, como la cartografía digital, la teledetección y </w:t>
      </w:r>
      <w:r>
        <w:rPr>
          <w:rFonts w:ascii="Arial" w:hAnsi="Arial" w:cs="Arial"/>
          <w:sz w:val="22"/>
          <w:szCs w:val="22"/>
          <w:lang w:val="es-PE"/>
        </w:rPr>
        <w:t>el uso de GIS</w:t>
      </w:r>
      <w:r w:rsidRPr="00C04750">
        <w:rPr>
          <w:rFonts w:ascii="Arial" w:hAnsi="Arial" w:cs="Arial"/>
          <w:sz w:val="22"/>
          <w:szCs w:val="22"/>
          <w:lang w:val="es-PE"/>
        </w:rPr>
        <w:t xml:space="preserve">, permitiendo la gestión, análisis y visualización de información espacial de manera más precisa y </w:t>
      </w:r>
      <w:r w:rsidRPr="00C04750">
        <w:rPr>
          <w:rFonts w:ascii="Arial" w:hAnsi="Arial" w:cs="Arial"/>
          <w:sz w:val="22"/>
          <w:szCs w:val="22"/>
          <w:lang w:val="es-PE"/>
        </w:rPr>
        <w:lastRenderedPageBreak/>
        <w:t>dinámica</w:t>
      </w:r>
      <w:r>
        <w:rPr>
          <w:rFonts w:ascii="Arial" w:hAnsi="Arial" w:cs="Arial"/>
          <w:sz w:val="22"/>
          <w:szCs w:val="22"/>
          <w:lang w:val="es-PE"/>
        </w:rPr>
        <w:t xml:space="preserve"> (</w:t>
      </w:r>
      <w:proofErr w:type="spellStart"/>
      <w:r>
        <w:rPr>
          <w:rFonts w:ascii="Arial" w:hAnsi="Arial" w:cs="Arial"/>
          <w:sz w:val="22"/>
          <w:szCs w:val="22"/>
          <w:lang w:val="es-PE"/>
        </w:rPr>
        <w:t>Pacino</w:t>
      </w:r>
      <w:proofErr w:type="spellEnd"/>
      <w:r>
        <w:rPr>
          <w:rFonts w:ascii="Arial" w:hAnsi="Arial" w:cs="Arial"/>
          <w:sz w:val="22"/>
          <w:szCs w:val="22"/>
          <w:lang w:val="es-PE"/>
        </w:rPr>
        <w:t>, 2017)</w:t>
      </w:r>
      <w:r w:rsidRPr="00C04750">
        <w:rPr>
          <w:rFonts w:ascii="Arial" w:hAnsi="Arial" w:cs="Arial"/>
          <w:sz w:val="22"/>
          <w:szCs w:val="22"/>
          <w:lang w:val="es-PE"/>
        </w:rPr>
        <w:t>.</w:t>
      </w:r>
      <w:r>
        <w:rPr>
          <w:rFonts w:ascii="Arial" w:hAnsi="Arial" w:cs="Arial"/>
          <w:sz w:val="22"/>
          <w:szCs w:val="22"/>
          <w:lang w:val="es-PE"/>
        </w:rPr>
        <w:t xml:space="preserve"> </w:t>
      </w:r>
      <w:r w:rsidRPr="00C04750">
        <w:rPr>
          <w:rFonts w:ascii="Arial" w:hAnsi="Arial" w:cs="Arial"/>
          <w:sz w:val="22"/>
          <w:szCs w:val="22"/>
          <w:lang w:val="es-PE"/>
        </w:rPr>
        <w:t>La geomática no solo representa una evolución metodológica dentro de las ciencias geográficas, sino que también se ha consolidado como una herramienta clave en diversos campos aplicados</w:t>
      </w:r>
      <w:r w:rsidR="00253017">
        <w:rPr>
          <w:rFonts w:ascii="Arial" w:hAnsi="Arial" w:cs="Arial"/>
          <w:sz w:val="22"/>
          <w:szCs w:val="22"/>
          <w:lang w:val="es-PE"/>
        </w:rPr>
        <w:t xml:space="preserve">, </w:t>
      </w:r>
      <w:r w:rsidRPr="00C04750">
        <w:rPr>
          <w:rFonts w:ascii="Arial" w:hAnsi="Arial" w:cs="Arial"/>
          <w:sz w:val="22"/>
          <w:szCs w:val="22"/>
          <w:lang w:val="es-PE"/>
        </w:rPr>
        <w:t xml:space="preserve">como la minería, la planificación territorial, la gestión </w:t>
      </w:r>
      <w:proofErr w:type="gramStart"/>
      <w:r w:rsidR="004A79A1">
        <w:rPr>
          <w:rFonts w:ascii="Arial" w:hAnsi="Arial" w:cs="Arial"/>
          <w:sz w:val="22"/>
          <w:szCs w:val="22"/>
          <w:lang w:val="es-PE"/>
        </w:rPr>
        <w:t>socio-</w:t>
      </w:r>
      <w:r w:rsidRPr="00C04750">
        <w:rPr>
          <w:rFonts w:ascii="Arial" w:hAnsi="Arial" w:cs="Arial"/>
          <w:sz w:val="22"/>
          <w:szCs w:val="22"/>
          <w:lang w:val="es-PE"/>
        </w:rPr>
        <w:t>ambiental</w:t>
      </w:r>
      <w:proofErr w:type="gramEnd"/>
      <w:r w:rsidRPr="00C04750">
        <w:rPr>
          <w:rFonts w:ascii="Arial" w:hAnsi="Arial" w:cs="Arial"/>
          <w:sz w:val="22"/>
          <w:szCs w:val="22"/>
          <w:lang w:val="es-PE"/>
        </w:rPr>
        <w:t xml:space="preserve"> o los recursos hídricos</w:t>
      </w:r>
      <w:r w:rsidR="00253017">
        <w:rPr>
          <w:rFonts w:ascii="Arial" w:hAnsi="Arial" w:cs="Arial"/>
          <w:sz w:val="22"/>
          <w:szCs w:val="22"/>
          <w:lang w:val="es-PE"/>
        </w:rPr>
        <w:t>,</w:t>
      </w:r>
      <w:r w:rsidRPr="00C04750">
        <w:rPr>
          <w:rFonts w:ascii="Arial" w:hAnsi="Arial" w:cs="Arial"/>
          <w:sz w:val="22"/>
          <w:szCs w:val="22"/>
          <w:lang w:val="es-PE"/>
        </w:rPr>
        <w:t xml:space="preserve"> al facilitar la toma de decisiones basada en datos geoespaciales confiables y en tiempo real.</w:t>
      </w:r>
    </w:p>
    <w:p w14:paraId="22BADB0B" w14:textId="12C9B2BA" w:rsidR="00C04750" w:rsidRPr="00C04750" w:rsidRDefault="00C04750" w:rsidP="00C04750">
      <w:pPr>
        <w:pStyle w:val="AusencoNormal"/>
        <w:spacing w:before="120" w:after="120" w:line="360" w:lineRule="auto"/>
        <w:rPr>
          <w:rFonts w:ascii="Arial" w:hAnsi="Arial" w:cs="Arial"/>
          <w:sz w:val="22"/>
          <w:szCs w:val="22"/>
          <w:lang w:val="es-PE"/>
        </w:rPr>
      </w:pPr>
      <w:r w:rsidRPr="00C04750">
        <w:rPr>
          <w:rFonts w:ascii="Arial" w:hAnsi="Arial" w:cs="Arial"/>
          <w:sz w:val="22"/>
          <w:szCs w:val="22"/>
          <w:lang w:val="es-PE"/>
        </w:rPr>
        <w:t xml:space="preserve">En el contexto actual, caracterizado por la necesidad de soluciones eficientes, sostenibles y basadas en evidencia, la geomática cobra una relevancia particular. La posibilidad de recolectar, procesar y analizar datos geoespaciales en tiempo real no solo mejora la precisión de los estudios técnicos, sino que también agiliza los procesos de planificación, monitoreo y respuesta frente a condiciones cambiantes del entorno. Esto resulta especialmente valioso en sectores como la minería, donde la correcta gestión del territorio, los recursos naturales y las variables </w:t>
      </w:r>
      <w:proofErr w:type="gramStart"/>
      <w:r w:rsidR="00EE50A3">
        <w:rPr>
          <w:rFonts w:ascii="Arial" w:hAnsi="Arial" w:cs="Arial"/>
          <w:sz w:val="22"/>
          <w:szCs w:val="22"/>
          <w:lang w:val="es-PE"/>
        </w:rPr>
        <w:t>socio-</w:t>
      </w:r>
      <w:r w:rsidRPr="00C04750">
        <w:rPr>
          <w:rFonts w:ascii="Arial" w:hAnsi="Arial" w:cs="Arial"/>
          <w:sz w:val="22"/>
          <w:szCs w:val="22"/>
          <w:lang w:val="es-PE"/>
        </w:rPr>
        <w:t>ambientales</w:t>
      </w:r>
      <w:proofErr w:type="gramEnd"/>
      <w:r w:rsidRPr="00C04750">
        <w:rPr>
          <w:rFonts w:ascii="Arial" w:hAnsi="Arial" w:cs="Arial"/>
          <w:sz w:val="22"/>
          <w:szCs w:val="22"/>
          <w:lang w:val="es-PE"/>
        </w:rPr>
        <w:t xml:space="preserve"> es fundamental para garantizar operaciones responsables</w:t>
      </w:r>
      <w:r w:rsidR="00EE50A3">
        <w:rPr>
          <w:rFonts w:ascii="Arial" w:hAnsi="Arial" w:cs="Arial"/>
          <w:sz w:val="22"/>
          <w:szCs w:val="22"/>
          <w:lang w:val="es-PE"/>
        </w:rPr>
        <w:t>, éticas</w:t>
      </w:r>
      <w:r w:rsidRPr="00C04750">
        <w:rPr>
          <w:rFonts w:ascii="Arial" w:hAnsi="Arial" w:cs="Arial"/>
          <w:sz w:val="22"/>
          <w:szCs w:val="22"/>
          <w:lang w:val="es-PE"/>
        </w:rPr>
        <w:t xml:space="preserve"> y sostenibles.</w:t>
      </w:r>
    </w:p>
    <w:p w14:paraId="7571EF4A" w14:textId="6E03A2DD" w:rsidR="00C04750" w:rsidRPr="00C04750" w:rsidRDefault="00EE50A3" w:rsidP="00C04750">
      <w:pPr>
        <w:pStyle w:val="AusencoNormal"/>
        <w:spacing w:before="120" w:after="120" w:line="360" w:lineRule="auto"/>
        <w:rPr>
          <w:rFonts w:ascii="Arial" w:hAnsi="Arial" w:cs="Arial"/>
          <w:sz w:val="22"/>
          <w:szCs w:val="22"/>
          <w:lang w:val="es-PE"/>
        </w:rPr>
      </w:pPr>
      <w:r>
        <w:rPr>
          <w:rFonts w:ascii="Arial" w:hAnsi="Arial" w:cs="Arial"/>
          <w:sz w:val="22"/>
          <w:szCs w:val="22"/>
          <w:lang w:val="es-PE"/>
        </w:rPr>
        <w:t>De esta manera</w:t>
      </w:r>
      <w:r w:rsidR="00C04750" w:rsidRPr="00C04750">
        <w:rPr>
          <w:rFonts w:ascii="Arial" w:hAnsi="Arial" w:cs="Arial"/>
          <w:sz w:val="22"/>
          <w:szCs w:val="22"/>
          <w:lang w:val="es-PE"/>
        </w:rPr>
        <w:t>, el presente artículo aborda una experiencia aplicada en la gestión de recursos hídricos dentro de una operación minera, en la cual se implementaron herramientas geomáticas para modernizar la recolección de datos en campo. Este caso evidencia cómo la digitalización de procesos mediante tecnologías espaciales puede mejorar significativamente la eficiencia operativa, la colaboración entre equipos y la toma de decisiones estratégicas.</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966D3F" w:rsidRDefault="00F7409F" w:rsidP="00650F70">
      <w:pPr>
        <w:jc w:val="both"/>
        <w:rPr>
          <w:rFonts w:ascii="Arial" w:hAnsi="Arial" w:cs="Arial"/>
          <w:b/>
          <w:bCs/>
          <w:sz w:val="22"/>
          <w:szCs w:val="22"/>
          <w:lang w:val="es-PE"/>
        </w:rPr>
      </w:pPr>
      <w:r w:rsidRPr="00966D3F">
        <w:rPr>
          <w:rFonts w:ascii="Arial" w:hAnsi="Arial" w:cs="Arial"/>
          <w:b/>
          <w:bCs/>
          <w:sz w:val="22"/>
          <w:szCs w:val="22"/>
          <w:lang w:val="es-PE"/>
        </w:rPr>
        <w:t xml:space="preserve">2. </w:t>
      </w:r>
      <w:r w:rsidR="00EC5D28" w:rsidRPr="00966D3F">
        <w:rPr>
          <w:rFonts w:ascii="Arial" w:hAnsi="Arial" w:cs="Arial"/>
          <w:b/>
          <w:bCs/>
          <w:sz w:val="22"/>
          <w:szCs w:val="22"/>
          <w:lang w:val="es-PE"/>
        </w:rPr>
        <w:t>Objetivos</w:t>
      </w:r>
      <w:r w:rsidR="005A352B" w:rsidRPr="00966D3F">
        <w:rPr>
          <w:rFonts w:ascii="Arial" w:hAnsi="Arial" w:cs="Arial"/>
          <w:b/>
          <w:bCs/>
          <w:color w:val="808080"/>
          <w:sz w:val="22"/>
          <w:szCs w:val="22"/>
          <w:lang w:val="es-PE"/>
        </w:rPr>
        <w:t xml:space="preserve"> </w:t>
      </w:r>
    </w:p>
    <w:p w14:paraId="704A469F" w14:textId="77777777" w:rsidR="00441B34" w:rsidRPr="00966D3F" w:rsidRDefault="00441B34" w:rsidP="00650F70">
      <w:pPr>
        <w:jc w:val="both"/>
        <w:rPr>
          <w:rFonts w:ascii="Arial" w:hAnsi="Arial" w:cs="Arial"/>
          <w:b/>
          <w:bCs/>
          <w:sz w:val="22"/>
          <w:szCs w:val="22"/>
          <w:lang w:val="es-PE"/>
        </w:rPr>
      </w:pPr>
    </w:p>
    <w:p w14:paraId="2DC19ADF" w14:textId="3D9DFC75" w:rsidR="002A4F80" w:rsidRPr="002A4F80" w:rsidRDefault="002A4F80" w:rsidP="002A4F80">
      <w:pPr>
        <w:spacing w:line="360" w:lineRule="auto"/>
        <w:jc w:val="both"/>
        <w:rPr>
          <w:rFonts w:ascii="Arial" w:hAnsi="Arial" w:cs="Arial"/>
          <w:sz w:val="22"/>
          <w:szCs w:val="22"/>
          <w:lang w:val="es-PE"/>
        </w:rPr>
      </w:pPr>
      <w:r w:rsidRPr="002A4F80">
        <w:rPr>
          <w:rFonts w:ascii="Arial" w:hAnsi="Arial" w:cs="Arial"/>
          <w:sz w:val="22"/>
          <w:szCs w:val="22"/>
          <w:lang w:val="es-PE"/>
        </w:rPr>
        <w:t>El presente trabajo tiene como propósito evidenciar el valor estratégico</w:t>
      </w:r>
      <w:r w:rsidR="00EE50A3">
        <w:rPr>
          <w:rFonts w:ascii="Arial" w:hAnsi="Arial" w:cs="Arial"/>
          <w:sz w:val="22"/>
          <w:szCs w:val="22"/>
          <w:lang w:val="es-PE"/>
        </w:rPr>
        <w:t xml:space="preserve"> (rol)</w:t>
      </w:r>
      <w:r w:rsidRPr="002A4F80">
        <w:rPr>
          <w:rFonts w:ascii="Arial" w:hAnsi="Arial" w:cs="Arial"/>
          <w:sz w:val="22"/>
          <w:szCs w:val="22"/>
          <w:lang w:val="es-PE"/>
        </w:rPr>
        <w:t xml:space="preserve"> de la geomática en la recolección de datos aplicados a la gestión de </w:t>
      </w:r>
      <w:r w:rsidRPr="002A4F80">
        <w:rPr>
          <w:rFonts w:ascii="Arial" w:hAnsi="Arial" w:cs="Arial"/>
          <w:sz w:val="22"/>
          <w:szCs w:val="22"/>
          <w:lang w:val="es-PE"/>
        </w:rPr>
        <w:t>recursos hídricos en minería, mediante el uso de herramientas tecnológicas como formularios digitales y plataformas de visualización geoespacial. Asimismo, se busca resaltar las ventajas de este enfoque digital frente a los métodos tradicionales basados en formatos físicos, especialmente en términos de eficiencia operativa, accesibilidad a la información y calidad de los datos recopilados.</w:t>
      </w:r>
    </w:p>
    <w:p w14:paraId="775F3965" w14:textId="6BC38748" w:rsidR="002A4F80" w:rsidRPr="00CF21B0" w:rsidRDefault="002A4F80" w:rsidP="002A4F80">
      <w:pPr>
        <w:spacing w:line="360" w:lineRule="auto"/>
        <w:jc w:val="both"/>
        <w:rPr>
          <w:rFonts w:ascii="Arial" w:hAnsi="Arial" w:cs="Arial"/>
          <w:b/>
          <w:bCs/>
          <w:sz w:val="22"/>
          <w:szCs w:val="22"/>
          <w:lang w:val="es-PE"/>
        </w:rPr>
      </w:pPr>
      <w:r w:rsidRPr="002A4F80">
        <w:rPr>
          <w:rFonts w:ascii="Arial" w:hAnsi="Arial" w:cs="Arial"/>
          <w:sz w:val="22"/>
          <w:szCs w:val="22"/>
          <w:lang w:val="es-PE"/>
        </w:rPr>
        <w:t>Adicionalmente, se destaca el impacto positivo de esta implementación en el trabajo colaborativo entre equipos técnicos, promoviendo una comunicación más fluida y una toma de decisiones oportuna gracias a la disponibilidad de datos en tiempo real</w:t>
      </w:r>
      <w:r w:rsidRPr="002A4F80">
        <w:rPr>
          <w:rFonts w:ascii="Arial" w:hAnsi="Arial" w:cs="Arial"/>
          <w:b/>
          <w:bCs/>
          <w:sz w:val="22"/>
          <w:szCs w:val="22"/>
          <w:lang w:val="es-PE"/>
        </w:rPr>
        <w:t>.</w:t>
      </w:r>
      <w:r w:rsidR="00CF21B0">
        <w:rPr>
          <w:rFonts w:ascii="Arial" w:hAnsi="Arial" w:cs="Arial"/>
          <w:b/>
          <w:bCs/>
          <w:sz w:val="22"/>
          <w:szCs w:val="22"/>
          <w:lang w:val="es-PE"/>
        </w:rPr>
        <w:t xml:space="preserve"> </w:t>
      </w:r>
      <w:r w:rsidR="00CF21B0" w:rsidRPr="00CF21B0">
        <w:rPr>
          <w:rFonts w:ascii="Arial" w:hAnsi="Arial" w:cs="Arial"/>
          <w:sz w:val="22"/>
          <w:szCs w:val="22"/>
          <w:lang w:val="es-PE"/>
        </w:rPr>
        <w:t xml:space="preserve">Finalmente, este estudio busca posicionar a la geomática como un eje central en la transformación digital del sector minero, integrando </w:t>
      </w:r>
      <w:r w:rsidR="00EE50A3">
        <w:rPr>
          <w:rFonts w:ascii="Arial" w:hAnsi="Arial" w:cs="Arial"/>
          <w:sz w:val="22"/>
          <w:szCs w:val="22"/>
          <w:lang w:val="es-PE"/>
        </w:rPr>
        <w:t xml:space="preserve">variables como la </w:t>
      </w:r>
      <w:r w:rsidR="00CF21B0" w:rsidRPr="00CF21B0">
        <w:rPr>
          <w:rFonts w:ascii="Arial" w:hAnsi="Arial" w:cs="Arial"/>
          <w:sz w:val="22"/>
          <w:szCs w:val="22"/>
          <w:lang w:val="es-PE"/>
        </w:rPr>
        <w:t>tecnología, personas y procesos hacia una gestión más moderna</w:t>
      </w:r>
      <w:r w:rsidR="00EE50A3">
        <w:rPr>
          <w:rFonts w:ascii="Arial" w:hAnsi="Arial" w:cs="Arial"/>
          <w:sz w:val="22"/>
          <w:szCs w:val="22"/>
          <w:lang w:val="es-PE"/>
        </w:rPr>
        <w:t xml:space="preserve"> y sostenible.</w:t>
      </w:r>
    </w:p>
    <w:p w14:paraId="4C9C5BF1" w14:textId="4E9DC0BE" w:rsidR="00E70586" w:rsidRPr="002A4F80" w:rsidRDefault="00E70586" w:rsidP="002A4F80">
      <w:pPr>
        <w:jc w:val="both"/>
        <w:rPr>
          <w:rFonts w:ascii="Arial" w:hAnsi="Arial" w:cs="Arial"/>
          <w:bCs/>
          <w:sz w:val="22"/>
          <w:szCs w:val="22"/>
          <w:lang w:val="es-PE"/>
        </w:rPr>
      </w:pPr>
    </w:p>
    <w:p w14:paraId="25800079" w14:textId="154D2E5C"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2A4F80">
        <w:rPr>
          <w:rFonts w:ascii="Arial" w:hAnsi="Arial" w:cs="Arial"/>
          <w:b/>
          <w:bCs/>
          <w:iCs/>
          <w:sz w:val="22"/>
          <w:szCs w:val="22"/>
          <w:lang w:val="es-PE"/>
        </w:rPr>
        <w:t>Metodología</w:t>
      </w:r>
    </w:p>
    <w:p w14:paraId="3A9EE638" w14:textId="77777777" w:rsidR="007D2A73" w:rsidRPr="000270E6" w:rsidRDefault="007D2A73" w:rsidP="007D2A73">
      <w:pPr>
        <w:jc w:val="both"/>
        <w:rPr>
          <w:rFonts w:ascii="Arial" w:hAnsi="Arial" w:cs="Arial"/>
          <w:b/>
          <w:bCs/>
          <w:sz w:val="22"/>
          <w:szCs w:val="22"/>
          <w:lang w:val="es-PE"/>
        </w:rPr>
      </w:pPr>
    </w:p>
    <w:p w14:paraId="656F1500" w14:textId="53EA86FB" w:rsidR="007D2A73" w:rsidRDefault="002A4F80" w:rsidP="00C8628E">
      <w:pPr>
        <w:spacing w:line="360" w:lineRule="auto"/>
        <w:jc w:val="both"/>
        <w:rPr>
          <w:rFonts w:ascii="Arial" w:hAnsi="Arial" w:cs="Arial"/>
          <w:bCs/>
          <w:sz w:val="22"/>
          <w:szCs w:val="22"/>
          <w:lang w:val="es-PE"/>
        </w:rPr>
      </w:pPr>
      <w:r w:rsidRPr="002A4F80">
        <w:rPr>
          <w:rFonts w:ascii="Arial" w:hAnsi="Arial" w:cs="Arial"/>
          <w:bCs/>
          <w:sz w:val="22"/>
          <w:szCs w:val="22"/>
          <w:lang w:val="es-PE"/>
        </w:rPr>
        <w:t>La implementación del proyecto se desarrolló en cinco etapas secuenciales, combinando trabajo de gabinete con actividades en campo. Estas etapas permitieron la transformación de un sistema tradicional de recolección de datos (lápiz y papel) a un sistema digital automatizado, utilizando herramientas geomáticas.</w:t>
      </w:r>
      <w:r w:rsidR="000E593D">
        <w:rPr>
          <w:rFonts w:ascii="Arial" w:hAnsi="Arial" w:cs="Arial"/>
          <w:bCs/>
          <w:sz w:val="22"/>
          <w:szCs w:val="22"/>
          <w:lang w:val="es-PE"/>
        </w:rPr>
        <w:t xml:space="preserve"> </w:t>
      </w:r>
    </w:p>
    <w:p w14:paraId="38B511C7" w14:textId="6F691A9F" w:rsidR="009208F5" w:rsidRDefault="00C8628E" w:rsidP="00C8628E">
      <w:pPr>
        <w:spacing w:line="360" w:lineRule="auto"/>
        <w:jc w:val="both"/>
        <w:rPr>
          <w:rFonts w:ascii="Arial" w:hAnsi="Arial" w:cs="Arial"/>
          <w:bCs/>
          <w:sz w:val="22"/>
          <w:szCs w:val="22"/>
          <w:lang w:val="es-PE"/>
        </w:rPr>
      </w:pPr>
      <w:r w:rsidRPr="00C8628E">
        <w:rPr>
          <w:rFonts w:ascii="Arial" w:hAnsi="Arial" w:cs="Arial"/>
          <w:bCs/>
          <w:sz w:val="22"/>
          <w:szCs w:val="22"/>
          <w:lang w:val="es-PE"/>
        </w:rPr>
        <w:t>El enfoque metodológico adoptado en este proyecto fue de tipo apl</w:t>
      </w:r>
      <w:r w:rsidRPr="00C8628E">
        <w:rPr>
          <w:rFonts w:ascii="Arial" w:hAnsi="Arial" w:cs="Arial"/>
          <w:sz w:val="22"/>
          <w:szCs w:val="22"/>
          <w:lang w:val="es-PE"/>
        </w:rPr>
        <w:t>icado</w:t>
      </w:r>
      <w:r w:rsidRPr="00C8628E">
        <w:rPr>
          <w:rFonts w:ascii="Arial" w:hAnsi="Arial" w:cs="Arial"/>
          <w:bCs/>
          <w:sz w:val="22"/>
          <w:szCs w:val="22"/>
          <w:lang w:val="es-PE"/>
        </w:rPr>
        <w:t xml:space="preserve">, centrado en la solución de una necesidad operativa concreta: mejorar la eficiencia y calidad de la recolección de datos de recursos hídricos en un entorno minero. Para ello, se integraron herramientas tecnológicas de geomática que permitieron una automatización del flujo de trabajo, desde la captura </w:t>
      </w:r>
      <w:r w:rsidR="00EE50A3">
        <w:rPr>
          <w:rFonts w:ascii="Arial" w:hAnsi="Arial" w:cs="Arial"/>
          <w:bCs/>
          <w:sz w:val="22"/>
          <w:szCs w:val="22"/>
          <w:lang w:val="es-PE"/>
        </w:rPr>
        <w:t xml:space="preserve">de los datos </w:t>
      </w:r>
      <w:r w:rsidRPr="00C8628E">
        <w:rPr>
          <w:rFonts w:ascii="Arial" w:hAnsi="Arial" w:cs="Arial"/>
          <w:bCs/>
          <w:sz w:val="22"/>
          <w:szCs w:val="22"/>
          <w:lang w:val="es-PE"/>
        </w:rPr>
        <w:t>hasta el análisis de la información.</w:t>
      </w:r>
      <w:r>
        <w:rPr>
          <w:rFonts w:ascii="Arial" w:hAnsi="Arial" w:cs="Arial"/>
          <w:bCs/>
          <w:sz w:val="22"/>
          <w:szCs w:val="22"/>
          <w:lang w:val="es-PE"/>
        </w:rPr>
        <w:t xml:space="preserve"> </w:t>
      </w:r>
      <w:r w:rsidRPr="000E593D">
        <w:rPr>
          <w:rFonts w:ascii="Arial" w:hAnsi="Arial" w:cs="Arial"/>
          <w:bCs/>
          <w:sz w:val="22"/>
          <w:szCs w:val="22"/>
          <w:lang w:val="es-PE"/>
        </w:rPr>
        <w:t xml:space="preserve">La elección de un enfoque digital se justificó por la necesidad de optimizar tiempos de recolección, reducir errores de </w:t>
      </w:r>
      <w:r w:rsidRPr="000E593D">
        <w:rPr>
          <w:rFonts w:ascii="Arial" w:hAnsi="Arial" w:cs="Arial"/>
          <w:bCs/>
          <w:sz w:val="22"/>
          <w:szCs w:val="22"/>
          <w:lang w:val="es-PE"/>
        </w:rPr>
        <w:lastRenderedPageBreak/>
        <w:t>transcripción y facilitar el acceso inmediato a la información georreferenciada</w:t>
      </w:r>
      <w:r w:rsidR="00EE50A3">
        <w:rPr>
          <w:rFonts w:ascii="Arial" w:hAnsi="Arial" w:cs="Arial"/>
          <w:bCs/>
          <w:sz w:val="22"/>
          <w:szCs w:val="22"/>
          <w:lang w:val="es-PE"/>
        </w:rPr>
        <w:t>,</w:t>
      </w:r>
      <w:r w:rsidRPr="000E593D">
        <w:rPr>
          <w:rFonts w:ascii="Arial" w:hAnsi="Arial" w:cs="Arial"/>
          <w:bCs/>
          <w:sz w:val="22"/>
          <w:szCs w:val="22"/>
          <w:lang w:val="es-PE"/>
        </w:rPr>
        <w:t xml:space="preserve"> tanto en campo como en gabinete</w:t>
      </w:r>
      <w:r>
        <w:rPr>
          <w:rFonts w:ascii="Arial" w:hAnsi="Arial" w:cs="Arial"/>
          <w:bCs/>
          <w:sz w:val="22"/>
          <w:szCs w:val="22"/>
          <w:lang w:val="es-PE"/>
        </w:rPr>
        <w:t xml:space="preserve"> por todas las partes involucradas</w:t>
      </w:r>
      <w:r w:rsidRPr="000E593D">
        <w:rPr>
          <w:rFonts w:ascii="Arial" w:hAnsi="Arial" w:cs="Arial"/>
          <w:bCs/>
          <w:sz w:val="22"/>
          <w:szCs w:val="22"/>
          <w:lang w:val="es-PE"/>
        </w:rPr>
        <w:t>.</w:t>
      </w:r>
    </w:p>
    <w:p w14:paraId="5758934F" w14:textId="25584477" w:rsidR="00A81127" w:rsidRDefault="00A81127" w:rsidP="00C8628E">
      <w:pPr>
        <w:spacing w:line="360" w:lineRule="auto"/>
        <w:jc w:val="both"/>
        <w:rPr>
          <w:rFonts w:ascii="Arial" w:hAnsi="Arial" w:cs="Arial"/>
          <w:bCs/>
          <w:sz w:val="22"/>
          <w:szCs w:val="22"/>
          <w:lang w:val="es-PE"/>
        </w:rPr>
      </w:pPr>
      <w:r>
        <w:rPr>
          <w:rFonts w:ascii="Arial" w:hAnsi="Arial" w:cs="Arial"/>
          <w:bCs/>
          <w:sz w:val="22"/>
          <w:szCs w:val="22"/>
          <w:lang w:val="es-PE"/>
        </w:rPr>
        <w:t>De igual manera, la metodología</w:t>
      </w:r>
      <w:r w:rsidRPr="00A81127">
        <w:rPr>
          <w:rFonts w:ascii="Arial" w:hAnsi="Arial" w:cs="Arial"/>
          <w:bCs/>
          <w:sz w:val="22"/>
          <w:szCs w:val="22"/>
          <w:lang w:val="es-PE"/>
        </w:rPr>
        <w:t xml:space="preserve"> consideró principios de </w:t>
      </w:r>
      <w:r w:rsidRPr="00A81127">
        <w:rPr>
          <w:rFonts w:ascii="Arial" w:hAnsi="Arial" w:cs="Arial"/>
          <w:sz w:val="22"/>
          <w:szCs w:val="22"/>
          <w:lang w:val="es-PE"/>
        </w:rPr>
        <w:t>usabilidad y accesibilidad</w:t>
      </w:r>
      <w:r w:rsidRPr="00A81127">
        <w:rPr>
          <w:rFonts w:ascii="Arial" w:hAnsi="Arial" w:cs="Arial"/>
          <w:bCs/>
          <w:sz w:val="22"/>
          <w:szCs w:val="22"/>
          <w:lang w:val="es-PE"/>
        </w:rPr>
        <w:t>, asegurando que las herramientas digitales fueran intuitivas y funcionales para el personal técnico de campo. Este enfoque centrado en el usuario favoreció la adopción efectiva de las tecnologías y redujo la curva de aprendizaje durante la fase de implementación.</w:t>
      </w:r>
      <w:r w:rsidR="00F86AB2">
        <w:rPr>
          <w:rFonts w:ascii="Arial" w:hAnsi="Arial" w:cs="Arial"/>
          <w:bCs/>
          <w:sz w:val="22"/>
          <w:szCs w:val="22"/>
          <w:lang w:val="es-PE"/>
        </w:rPr>
        <w:t xml:space="preserve"> En la figura 1 se puede observar la metodología usada.</w:t>
      </w:r>
    </w:p>
    <w:p w14:paraId="4298CF53" w14:textId="181E0D5D" w:rsidR="00547308" w:rsidRPr="00820DA9" w:rsidRDefault="00547308" w:rsidP="00547308">
      <w:pPr>
        <w:pStyle w:val="Caption"/>
        <w:keepNext/>
        <w:jc w:val="both"/>
        <w:rPr>
          <w:lang w:val="es-CL"/>
        </w:rPr>
      </w:pPr>
      <w:r w:rsidRPr="00820DA9">
        <w:rPr>
          <w:lang w:val="es-CL"/>
        </w:rPr>
        <w:t xml:space="preserve">Figura </w:t>
      </w:r>
      <w:r w:rsidR="00606D03">
        <w:fldChar w:fldCharType="begin"/>
      </w:r>
      <w:r w:rsidR="00606D03" w:rsidRPr="00820DA9">
        <w:rPr>
          <w:lang w:val="es-CL"/>
        </w:rPr>
        <w:instrText xml:space="preserve"> SEQ Figura \* ARABIC </w:instrText>
      </w:r>
      <w:r w:rsidR="00606D03">
        <w:fldChar w:fldCharType="separate"/>
      </w:r>
      <w:r w:rsidR="00606D03" w:rsidRPr="00820DA9">
        <w:rPr>
          <w:noProof/>
          <w:lang w:val="es-CL"/>
        </w:rPr>
        <w:t>1</w:t>
      </w:r>
      <w:r w:rsidR="00606D03">
        <w:rPr>
          <w:noProof/>
        </w:rPr>
        <w:fldChar w:fldCharType="end"/>
      </w:r>
      <w:r w:rsidRPr="00820DA9">
        <w:rPr>
          <w:lang w:val="es-CL"/>
        </w:rPr>
        <w:t xml:space="preserve"> Metodología usada</w:t>
      </w:r>
    </w:p>
    <w:p w14:paraId="6E90DEC9" w14:textId="2F243498" w:rsidR="00C8628E" w:rsidRDefault="00547308" w:rsidP="00C8628E">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B027241" wp14:editId="47E5E295">
            <wp:extent cx="3166016" cy="1720312"/>
            <wp:effectExtent l="0" t="0" r="0" b="0"/>
            <wp:docPr id="1625004171" name="Imagen 1" descr="Forma, Políg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4171" name="Imagen 1" descr="Forma, Políg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t="9465" b="18076"/>
                    <a:stretch>
                      <a:fillRect/>
                    </a:stretch>
                  </pic:blipFill>
                  <pic:spPr bwMode="auto">
                    <a:xfrm>
                      <a:off x="0" y="0"/>
                      <a:ext cx="3166110" cy="1720363"/>
                    </a:xfrm>
                    <a:prstGeom prst="rect">
                      <a:avLst/>
                    </a:prstGeom>
                    <a:ln>
                      <a:noFill/>
                    </a:ln>
                    <a:extLst>
                      <a:ext uri="{53640926-AAD7-44D8-BBD7-CCE9431645EC}">
                        <a14:shadowObscured xmlns:a14="http://schemas.microsoft.com/office/drawing/2010/main"/>
                      </a:ext>
                    </a:extLst>
                  </pic:spPr>
                </pic:pic>
              </a:graphicData>
            </a:graphic>
          </wp:inline>
        </w:drawing>
      </w:r>
    </w:p>
    <w:p w14:paraId="5D6F570D" w14:textId="77777777" w:rsidR="00547308" w:rsidRPr="00F86AB2" w:rsidRDefault="00547308" w:rsidP="00547308">
      <w:pPr>
        <w:spacing w:line="360" w:lineRule="auto"/>
        <w:jc w:val="right"/>
        <w:rPr>
          <w:i/>
          <w:iCs/>
          <w:color w:val="1F497D" w:themeColor="text2"/>
          <w:sz w:val="18"/>
          <w:szCs w:val="18"/>
          <w:lang w:val="es-PE"/>
        </w:rPr>
      </w:pPr>
      <w:r>
        <w:rPr>
          <w:i/>
          <w:iCs/>
          <w:color w:val="1F497D" w:themeColor="text2"/>
          <w:sz w:val="18"/>
          <w:szCs w:val="18"/>
          <w:lang w:val="es-PE"/>
        </w:rPr>
        <w:t>Fuente: Elaboración</w:t>
      </w:r>
      <w:r w:rsidRPr="00F86AB2">
        <w:rPr>
          <w:i/>
          <w:iCs/>
          <w:color w:val="1F497D" w:themeColor="text2"/>
          <w:sz w:val="18"/>
          <w:szCs w:val="18"/>
          <w:lang w:val="es-PE"/>
        </w:rPr>
        <w:t xml:space="preserve"> propia</w:t>
      </w:r>
    </w:p>
    <w:p w14:paraId="3F849C5C" w14:textId="77777777" w:rsidR="00547308" w:rsidRDefault="00547308" w:rsidP="009208F5">
      <w:pPr>
        <w:spacing w:line="360" w:lineRule="auto"/>
        <w:jc w:val="both"/>
        <w:rPr>
          <w:rFonts w:ascii="Arial" w:hAnsi="Arial" w:cs="Arial"/>
          <w:b/>
          <w:sz w:val="22"/>
          <w:szCs w:val="22"/>
          <w:lang w:val="es-PE"/>
        </w:rPr>
      </w:pPr>
    </w:p>
    <w:p w14:paraId="59E99ECE" w14:textId="7E2A8030" w:rsidR="002A4F80" w:rsidRPr="009208F5" w:rsidRDefault="009208F5" w:rsidP="009208F5">
      <w:pPr>
        <w:spacing w:line="360" w:lineRule="auto"/>
        <w:jc w:val="both"/>
        <w:rPr>
          <w:rFonts w:ascii="Arial" w:hAnsi="Arial" w:cs="Arial"/>
          <w:b/>
          <w:sz w:val="22"/>
          <w:szCs w:val="22"/>
          <w:lang w:val="es-PE"/>
        </w:rPr>
      </w:pPr>
      <w:r w:rsidRPr="009208F5">
        <w:rPr>
          <w:rFonts w:ascii="Arial" w:hAnsi="Arial" w:cs="Arial"/>
          <w:b/>
          <w:sz w:val="22"/>
          <w:szCs w:val="22"/>
          <w:lang w:val="es-PE"/>
        </w:rPr>
        <w:t xml:space="preserve">3.1. Diseño de formulario digital y </w:t>
      </w:r>
      <w:proofErr w:type="spellStart"/>
      <w:r w:rsidRPr="009208F5">
        <w:rPr>
          <w:rFonts w:ascii="Arial" w:hAnsi="Arial" w:cs="Arial"/>
          <w:b/>
          <w:sz w:val="22"/>
          <w:szCs w:val="22"/>
          <w:lang w:val="es-PE"/>
        </w:rPr>
        <w:t>Dashboard</w:t>
      </w:r>
      <w:proofErr w:type="spellEnd"/>
    </w:p>
    <w:p w14:paraId="6C21C508" w14:textId="15CFCEA7" w:rsidR="000E593D" w:rsidRDefault="009208F5" w:rsidP="009208F5">
      <w:pPr>
        <w:spacing w:line="360" w:lineRule="auto"/>
        <w:jc w:val="both"/>
        <w:rPr>
          <w:rFonts w:ascii="Arial" w:hAnsi="Arial" w:cs="Arial"/>
          <w:bCs/>
          <w:sz w:val="22"/>
          <w:szCs w:val="22"/>
          <w:lang w:val="es-PE"/>
        </w:rPr>
      </w:pPr>
      <w:r w:rsidRPr="009208F5">
        <w:rPr>
          <w:rFonts w:ascii="Arial" w:hAnsi="Arial" w:cs="Arial"/>
          <w:bCs/>
          <w:sz w:val="22"/>
          <w:szCs w:val="22"/>
          <w:lang w:val="es-PE"/>
        </w:rPr>
        <w:t>Se digitalizó el formato físico utilizado por el equipo de Recursos Hídricos mediante el software ArcGIS Survey123</w:t>
      </w:r>
      <w:r w:rsidR="006262F3">
        <w:rPr>
          <w:rFonts w:ascii="Arial" w:hAnsi="Arial" w:cs="Arial"/>
          <w:bCs/>
          <w:sz w:val="22"/>
          <w:szCs w:val="22"/>
          <w:lang w:val="es-PE"/>
        </w:rPr>
        <w:t xml:space="preserve"> (figura </w:t>
      </w:r>
      <w:r w:rsidR="00547308">
        <w:rPr>
          <w:rFonts w:ascii="Arial" w:hAnsi="Arial" w:cs="Arial"/>
          <w:bCs/>
          <w:sz w:val="22"/>
          <w:szCs w:val="22"/>
          <w:lang w:val="es-PE"/>
        </w:rPr>
        <w:t>2</w:t>
      </w:r>
      <w:r w:rsidR="006262F3">
        <w:rPr>
          <w:rFonts w:ascii="Arial" w:hAnsi="Arial" w:cs="Arial"/>
          <w:bCs/>
          <w:sz w:val="22"/>
          <w:szCs w:val="22"/>
          <w:lang w:val="es-PE"/>
        </w:rPr>
        <w:t xml:space="preserve"> y figura </w:t>
      </w:r>
      <w:r w:rsidR="00547308">
        <w:rPr>
          <w:rFonts w:ascii="Arial" w:hAnsi="Arial" w:cs="Arial"/>
          <w:bCs/>
          <w:sz w:val="22"/>
          <w:szCs w:val="22"/>
          <w:lang w:val="es-PE"/>
        </w:rPr>
        <w:t>3</w:t>
      </w:r>
      <w:r w:rsidR="006262F3">
        <w:rPr>
          <w:rFonts w:ascii="Arial" w:hAnsi="Arial" w:cs="Arial"/>
          <w:bCs/>
          <w:sz w:val="22"/>
          <w:szCs w:val="22"/>
          <w:lang w:val="es-PE"/>
        </w:rPr>
        <w:t>)</w:t>
      </w:r>
      <w:r w:rsidRPr="009208F5">
        <w:rPr>
          <w:rFonts w:ascii="Arial" w:hAnsi="Arial" w:cs="Arial"/>
          <w:bCs/>
          <w:sz w:val="22"/>
          <w:szCs w:val="22"/>
          <w:lang w:val="es-PE"/>
        </w:rPr>
        <w:t xml:space="preserve">, respetando su estructura </w:t>
      </w:r>
      <w:r w:rsidR="000E593D" w:rsidRPr="009208F5">
        <w:rPr>
          <w:rFonts w:ascii="Arial" w:hAnsi="Arial" w:cs="Arial"/>
          <w:bCs/>
          <w:sz w:val="22"/>
          <w:szCs w:val="22"/>
          <w:lang w:val="es-PE"/>
        </w:rPr>
        <w:t>original,</w:t>
      </w:r>
      <w:r w:rsidRPr="009208F5">
        <w:rPr>
          <w:rFonts w:ascii="Arial" w:hAnsi="Arial" w:cs="Arial"/>
          <w:bCs/>
          <w:sz w:val="22"/>
          <w:szCs w:val="22"/>
          <w:lang w:val="es-PE"/>
        </w:rPr>
        <w:t xml:space="preserve"> pero incorporando mejoras en campos, lógica condicional y control de errores.</w:t>
      </w:r>
      <w:r w:rsidR="00650CA9">
        <w:rPr>
          <w:rFonts w:ascii="Arial" w:hAnsi="Arial" w:cs="Arial"/>
          <w:bCs/>
          <w:sz w:val="22"/>
          <w:szCs w:val="22"/>
          <w:lang w:val="es-PE"/>
        </w:rPr>
        <w:t xml:space="preserve"> El formulario original es un documento elaborado por la Autoridad Nacional del Agua – ANA (2015) como parte de la Guía para realizar inventarios de fuentes naturales de agua superficial. </w:t>
      </w:r>
      <w:r w:rsidRPr="009208F5">
        <w:rPr>
          <w:rFonts w:ascii="Arial" w:hAnsi="Arial" w:cs="Arial"/>
          <w:bCs/>
          <w:sz w:val="22"/>
          <w:szCs w:val="22"/>
          <w:lang w:val="es-PE"/>
        </w:rPr>
        <w:t xml:space="preserve">Paralelamente, se diseñó un </w:t>
      </w:r>
      <w:r w:rsidR="00EE50A3">
        <w:rPr>
          <w:rFonts w:ascii="Arial" w:hAnsi="Arial" w:cs="Arial"/>
          <w:bCs/>
          <w:sz w:val="22"/>
          <w:szCs w:val="22"/>
          <w:lang w:val="es-PE"/>
        </w:rPr>
        <w:t>tablero de control</w:t>
      </w:r>
      <w:r w:rsidRPr="009208F5">
        <w:rPr>
          <w:rFonts w:ascii="Arial" w:hAnsi="Arial" w:cs="Arial"/>
          <w:bCs/>
          <w:sz w:val="22"/>
          <w:szCs w:val="22"/>
          <w:lang w:val="es-PE"/>
        </w:rPr>
        <w:t xml:space="preserve"> en ArcGIS </w:t>
      </w:r>
      <w:proofErr w:type="spellStart"/>
      <w:r w:rsidRPr="009208F5">
        <w:rPr>
          <w:rFonts w:ascii="Arial" w:hAnsi="Arial" w:cs="Arial"/>
          <w:bCs/>
          <w:sz w:val="22"/>
          <w:szCs w:val="22"/>
          <w:lang w:val="es-PE"/>
        </w:rPr>
        <w:t>Dashboards</w:t>
      </w:r>
      <w:proofErr w:type="spellEnd"/>
      <w:r w:rsidRPr="009208F5">
        <w:rPr>
          <w:rFonts w:ascii="Arial" w:hAnsi="Arial" w:cs="Arial"/>
          <w:bCs/>
          <w:sz w:val="22"/>
          <w:szCs w:val="22"/>
          <w:lang w:val="es-PE"/>
        </w:rPr>
        <w:t xml:space="preserve"> para visualizar la información recolectada en tiempo real.</w:t>
      </w:r>
      <w:r w:rsidR="000E593D">
        <w:rPr>
          <w:rFonts w:ascii="Arial" w:hAnsi="Arial" w:cs="Arial"/>
          <w:bCs/>
          <w:sz w:val="22"/>
          <w:szCs w:val="22"/>
          <w:lang w:val="es-PE"/>
        </w:rPr>
        <w:t xml:space="preserve"> El diseño del formulario y </w:t>
      </w:r>
      <w:proofErr w:type="spellStart"/>
      <w:r w:rsidR="000E593D">
        <w:rPr>
          <w:rFonts w:ascii="Arial" w:hAnsi="Arial" w:cs="Arial"/>
          <w:bCs/>
          <w:sz w:val="22"/>
          <w:szCs w:val="22"/>
          <w:lang w:val="es-PE"/>
        </w:rPr>
        <w:t>dashboard</w:t>
      </w:r>
      <w:proofErr w:type="spellEnd"/>
      <w:r w:rsidR="000E593D">
        <w:rPr>
          <w:rFonts w:ascii="Arial" w:hAnsi="Arial" w:cs="Arial"/>
          <w:bCs/>
          <w:sz w:val="22"/>
          <w:szCs w:val="22"/>
          <w:lang w:val="es-PE"/>
        </w:rPr>
        <w:t xml:space="preserve"> fue pensado para ser usado tanto en </w:t>
      </w:r>
      <w:proofErr w:type="spellStart"/>
      <w:r w:rsidR="000E593D">
        <w:rPr>
          <w:rFonts w:ascii="Arial" w:hAnsi="Arial" w:cs="Arial"/>
          <w:bCs/>
          <w:sz w:val="22"/>
          <w:szCs w:val="22"/>
          <w:lang w:val="es-PE"/>
        </w:rPr>
        <w:t>tablets</w:t>
      </w:r>
      <w:proofErr w:type="spellEnd"/>
      <w:r w:rsidR="000E593D">
        <w:rPr>
          <w:rFonts w:ascii="Arial" w:hAnsi="Arial" w:cs="Arial"/>
          <w:bCs/>
          <w:sz w:val="22"/>
          <w:szCs w:val="22"/>
          <w:lang w:val="es-PE"/>
        </w:rPr>
        <w:t xml:space="preserve"> como en celulares.</w:t>
      </w:r>
    </w:p>
    <w:p w14:paraId="481A1834" w14:textId="762753EE" w:rsidR="006262F3" w:rsidRDefault="006262F3" w:rsidP="006262F3">
      <w:pPr>
        <w:pStyle w:val="Caption"/>
        <w:keepNext/>
        <w:jc w:val="both"/>
      </w:pPr>
      <w:r>
        <w:t xml:space="preserve">Figura </w:t>
      </w:r>
      <w:fldSimple w:instr=" SEQ Figura \* ARABIC ">
        <w:r w:rsidR="00606D03">
          <w:rPr>
            <w:noProof/>
          </w:rPr>
          <w:t>2</w:t>
        </w:r>
      </w:fldSimple>
      <w:r>
        <w:t xml:space="preserve"> Ficha de </w:t>
      </w:r>
      <w:proofErr w:type="spellStart"/>
      <w:r>
        <w:t>llenado</w:t>
      </w:r>
      <w:proofErr w:type="spellEnd"/>
      <w:r>
        <w:t xml:space="preserve"> </w:t>
      </w:r>
      <w:proofErr w:type="spellStart"/>
      <w:r>
        <w:t>tradicional</w:t>
      </w:r>
      <w:proofErr w:type="spellEnd"/>
    </w:p>
    <w:p w14:paraId="38DF427F" w14:textId="4E8C58D1" w:rsidR="006262F3" w:rsidRDefault="006262F3" w:rsidP="009208F5">
      <w:pPr>
        <w:spacing w:line="360" w:lineRule="auto"/>
        <w:jc w:val="both"/>
        <w:rPr>
          <w:rFonts w:ascii="Arial" w:hAnsi="Arial" w:cs="Arial"/>
          <w:bCs/>
          <w:sz w:val="22"/>
          <w:szCs w:val="22"/>
          <w:lang w:val="es-PE"/>
        </w:rPr>
      </w:pPr>
      <w:r>
        <w:rPr>
          <w:noProof/>
        </w:rPr>
        <w:drawing>
          <wp:inline distT="0" distB="0" distL="0" distR="0" wp14:anchorId="7938318C" wp14:editId="2A0AC5D0">
            <wp:extent cx="2834640" cy="3154148"/>
            <wp:effectExtent l="0" t="0" r="3810" b="8255"/>
            <wp:docPr id="20519017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1761" name="Imagen 1" descr="Tabla&#10;&#10;El contenido generado por IA puede ser incorrecto."/>
                    <pic:cNvPicPr/>
                  </pic:nvPicPr>
                  <pic:blipFill>
                    <a:blip r:embed="rId14"/>
                    <a:stretch>
                      <a:fillRect/>
                    </a:stretch>
                  </pic:blipFill>
                  <pic:spPr>
                    <a:xfrm>
                      <a:off x="0" y="0"/>
                      <a:ext cx="2841723" cy="3162029"/>
                    </a:xfrm>
                    <a:prstGeom prst="rect">
                      <a:avLst/>
                    </a:prstGeom>
                  </pic:spPr>
                </pic:pic>
              </a:graphicData>
            </a:graphic>
          </wp:inline>
        </w:drawing>
      </w:r>
    </w:p>
    <w:p w14:paraId="3734D8FC" w14:textId="22393EFB" w:rsidR="00547308" w:rsidRDefault="00547308" w:rsidP="009208F5">
      <w:pPr>
        <w:spacing w:line="360" w:lineRule="auto"/>
        <w:jc w:val="both"/>
        <w:rPr>
          <w:rFonts w:ascii="Arial" w:hAnsi="Arial" w:cs="Arial"/>
          <w:bCs/>
          <w:sz w:val="22"/>
          <w:szCs w:val="22"/>
          <w:lang w:val="es-PE"/>
        </w:rPr>
      </w:pPr>
      <w:r>
        <w:rPr>
          <w:noProof/>
        </w:rPr>
        <w:drawing>
          <wp:inline distT="0" distB="0" distL="0" distR="0" wp14:anchorId="0931F78E" wp14:editId="0AA98EBE">
            <wp:extent cx="2788920" cy="2609928"/>
            <wp:effectExtent l="0" t="0" r="0" b="0"/>
            <wp:docPr id="4394647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64758" name="Imagen 1" descr="Tabla&#10;&#10;El contenido generado por IA puede ser incorrecto."/>
                    <pic:cNvPicPr/>
                  </pic:nvPicPr>
                  <pic:blipFill>
                    <a:blip r:embed="rId15"/>
                    <a:stretch>
                      <a:fillRect/>
                    </a:stretch>
                  </pic:blipFill>
                  <pic:spPr>
                    <a:xfrm>
                      <a:off x="0" y="0"/>
                      <a:ext cx="2794469" cy="2615121"/>
                    </a:xfrm>
                    <a:prstGeom prst="rect">
                      <a:avLst/>
                    </a:prstGeom>
                  </pic:spPr>
                </pic:pic>
              </a:graphicData>
            </a:graphic>
          </wp:inline>
        </w:drawing>
      </w:r>
    </w:p>
    <w:p w14:paraId="1BCCBD9B" w14:textId="7BCE48DD" w:rsidR="006262F3" w:rsidRDefault="006262F3" w:rsidP="006262F3">
      <w:pPr>
        <w:spacing w:line="360" w:lineRule="auto"/>
        <w:jc w:val="right"/>
        <w:rPr>
          <w:i/>
          <w:iCs/>
          <w:color w:val="1F497D" w:themeColor="text2"/>
          <w:sz w:val="18"/>
          <w:szCs w:val="18"/>
          <w:lang w:val="es-PE"/>
        </w:rPr>
      </w:pPr>
      <w:r>
        <w:rPr>
          <w:i/>
          <w:iCs/>
          <w:color w:val="1F497D" w:themeColor="text2"/>
          <w:sz w:val="18"/>
          <w:szCs w:val="18"/>
          <w:lang w:val="es-PE"/>
        </w:rPr>
        <w:t>Fuente: Autoridad Nacional del agua (2015)</w:t>
      </w:r>
    </w:p>
    <w:p w14:paraId="75E1D9DF" w14:textId="5D3A9ADD" w:rsidR="006262F3" w:rsidRPr="00547308" w:rsidRDefault="006262F3" w:rsidP="006262F3">
      <w:pPr>
        <w:pStyle w:val="Caption"/>
        <w:keepNext/>
        <w:jc w:val="both"/>
        <w:rPr>
          <w:lang w:val="es-PE"/>
        </w:rPr>
      </w:pPr>
      <w:r w:rsidRPr="00547308">
        <w:rPr>
          <w:lang w:val="es-PE"/>
        </w:rPr>
        <w:t xml:space="preserve">Figura </w:t>
      </w:r>
      <w:r w:rsidR="00547308">
        <w:rPr>
          <w:lang w:val="es-PE"/>
        </w:rPr>
        <w:fldChar w:fldCharType="begin"/>
      </w:r>
      <w:r w:rsidR="00547308">
        <w:rPr>
          <w:lang w:val="es-PE"/>
        </w:rPr>
        <w:instrText xml:space="preserve"> SEQ Figura \* ARABIC </w:instrText>
      </w:r>
      <w:r w:rsidR="00547308">
        <w:rPr>
          <w:lang w:val="es-PE"/>
        </w:rPr>
        <w:fldChar w:fldCharType="separate"/>
      </w:r>
      <w:r w:rsidR="00606D03">
        <w:rPr>
          <w:noProof/>
          <w:lang w:val="es-PE"/>
        </w:rPr>
        <w:t>3</w:t>
      </w:r>
      <w:r w:rsidR="00547308">
        <w:rPr>
          <w:lang w:val="es-PE"/>
        </w:rPr>
        <w:fldChar w:fldCharType="end"/>
      </w:r>
      <w:r w:rsidRPr="00547308">
        <w:rPr>
          <w:lang w:val="es-PE"/>
        </w:rPr>
        <w:t xml:space="preserve"> Ficha automatizada con Survey123</w:t>
      </w:r>
    </w:p>
    <w:p w14:paraId="0950D3BC" w14:textId="72BDD804" w:rsidR="006262F3" w:rsidRDefault="006262F3" w:rsidP="006262F3">
      <w:pPr>
        <w:spacing w:line="360" w:lineRule="auto"/>
        <w:jc w:val="right"/>
        <w:rPr>
          <w:i/>
          <w:iCs/>
          <w:color w:val="1F497D" w:themeColor="text2"/>
          <w:sz w:val="18"/>
          <w:szCs w:val="18"/>
          <w:lang w:val="es-PE"/>
        </w:rPr>
      </w:pPr>
      <w:r>
        <w:rPr>
          <w:noProof/>
        </w:rPr>
        <w:drawing>
          <wp:inline distT="0" distB="0" distL="0" distR="0" wp14:anchorId="78151553" wp14:editId="65AA3047">
            <wp:extent cx="3166110" cy="2218055"/>
            <wp:effectExtent l="0" t="0" r="0" b="0"/>
            <wp:docPr id="1200750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0935" name=""/>
                    <pic:cNvPicPr/>
                  </pic:nvPicPr>
                  <pic:blipFill>
                    <a:blip r:embed="rId16"/>
                    <a:stretch>
                      <a:fillRect/>
                    </a:stretch>
                  </pic:blipFill>
                  <pic:spPr>
                    <a:xfrm>
                      <a:off x="0" y="0"/>
                      <a:ext cx="3166110" cy="2218055"/>
                    </a:xfrm>
                    <a:prstGeom prst="rect">
                      <a:avLst/>
                    </a:prstGeom>
                  </pic:spPr>
                </pic:pic>
              </a:graphicData>
            </a:graphic>
          </wp:inline>
        </w:drawing>
      </w:r>
    </w:p>
    <w:p w14:paraId="5604997F" w14:textId="60F1EF35" w:rsidR="006262F3" w:rsidRPr="006262F3" w:rsidRDefault="006262F3" w:rsidP="006262F3">
      <w:pPr>
        <w:spacing w:line="360" w:lineRule="auto"/>
        <w:jc w:val="right"/>
        <w:rPr>
          <w:i/>
          <w:iCs/>
          <w:color w:val="1F497D" w:themeColor="text2"/>
          <w:sz w:val="18"/>
          <w:szCs w:val="18"/>
          <w:lang w:val="es-PE"/>
        </w:rPr>
      </w:pPr>
      <w:r>
        <w:rPr>
          <w:i/>
          <w:iCs/>
          <w:color w:val="1F497D" w:themeColor="text2"/>
          <w:sz w:val="18"/>
          <w:szCs w:val="18"/>
          <w:lang w:val="es-PE"/>
        </w:rPr>
        <w:t xml:space="preserve">Fuente: </w:t>
      </w:r>
      <w:r w:rsidRPr="006262F3">
        <w:rPr>
          <w:i/>
          <w:iCs/>
          <w:color w:val="1F497D" w:themeColor="text2"/>
          <w:sz w:val="18"/>
          <w:szCs w:val="18"/>
          <w:lang w:val="es-PE"/>
        </w:rPr>
        <w:t>Elaboración p</w:t>
      </w:r>
      <w:r>
        <w:rPr>
          <w:i/>
          <w:iCs/>
          <w:color w:val="1F497D" w:themeColor="text2"/>
          <w:sz w:val="18"/>
          <w:szCs w:val="18"/>
          <w:lang w:val="es-PE"/>
        </w:rPr>
        <w:t>ropia</w:t>
      </w:r>
    </w:p>
    <w:p w14:paraId="5A44C880" w14:textId="77777777" w:rsidR="006262F3" w:rsidRDefault="006262F3" w:rsidP="009208F5">
      <w:pPr>
        <w:spacing w:line="360" w:lineRule="auto"/>
        <w:jc w:val="both"/>
        <w:rPr>
          <w:rFonts w:ascii="Arial" w:hAnsi="Arial" w:cs="Arial"/>
          <w:bCs/>
          <w:sz w:val="22"/>
          <w:szCs w:val="22"/>
          <w:lang w:val="es-PE"/>
        </w:rPr>
      </w:pPr>
    </w:p>
    <w:p w14:paraId="1C2F2DDD" w14:textId="5805D251" w:rsidR="009208F5" w:rsidRPr="009208F5" w:rsidRDefault="009208F5" w:rsidP="009208F5">
      <w:pPr>
        <w:spacing w:line="360" w:lineRule="auto"/>
        <w:jc w:val="both"/>
        <w:rPr>
          <w:rFonts w:ascii="Arial" w:hAnsi="Arial" w:cs="Arial"/>
          <w:b/>
          <w:sz w:val="22"/>
          <w:szCs w:val="22"/>
          <w:lang w:val="es-PE"/>
        </w:rPr>
      </w:pPr>
      <w:r w:rsidRPr="009208F5">
        <w:rPr>
          <w:rFonts w:ascii="Arial" w:hAnsi="Arial" w:cs="Arial"/>
          <w:b/>
          <w:sz w:val="22"/>
          <w:szCs w:val="22"/>
          <w:lang w:val="es-PE"/>
        </w:rPr>
        <w:lastRenderedPageBreak/>
        <w:t>3.2. Capacitación del personal</w:t>
      </w:r>
    </w:p>
    <w:p w14:paraId="42D5A507" w14:textId="3E981559" w:rsidR="009208F5" w:rsidRDefault="009208F5" w:rsidP="009208F5">
      <w:pPr>
        <w:spacing w:line="360" w:lineRule="auto"/>
        <w:jc w:val="both"/>
        <w:rPr>
          <w:rFonts w:ascii="Arial" w:hAnsi="Arial" w:cs="Arial"/>
          <w:bCs/>
          <w:sz w:val="22"/>
          <w:szCs w:val="22"/>
          <w:lang w:val="es-PE"/>
        </w:rPr>
      </w:pPr>
      <w:r w:rsidRPr="009208F5">
        <w:rPr>
          <w:rFonts w:ascii="Arial" w:hAnsi="Arial" w:cs="Arial"/>
          <w:bCs/>
          <w:sz w:val="22"/>
          <w:szCs w:val="22"/>
          <w:lang w:val="es-PE"/>
        </w:rPr>
        <w:t>Se realizaron sesiones formativas para el personal de campo, con el objetivo de garantizar el uso correcto de los dispositivos móviles y la comprensión de las funcionalidades del formulario. Se efectuaron pruebas piloto para resolver dudas y afinar el flujo de trabajo.</w:t>
      </w:r>
      <w:r w:rsidR="00650CA9">
        <w:rPr>
          <w:rFonts w:ascii="Arial" w:hAnsi="Arial" w:cs="Arial"/>
          <w:bCs/>
          <w:sz w:val="22"/>
          <w:szCs w:val="22"/>
          <w:lang w:val="es-PE"/>
        </w:rPr>
        <w:t xml:space="preserve"> Estas sesiones se realizaron tanto de manera presencial como virtual, por medio de </w:t>
      </w:r>
      <w:proofErr w:type="spellStart"/>
      <w:r w:rsidR="00650CA9">
        <w:rPr>
          <w:rFonts w:ascii="Arial" w:hAnsi="Arial" w:cs="Arial"/>
          <w:bCs/>
          <w:sz w:val="22"/>
          <w:szCs w:val="22"/>
          <w:lang w:val="es-PE"/>
        </w:rPr>
        <w:t>Teams</w:t>
      </w:r>
      <w:proofErr w:type="spellEnd"/>
      <w:r w:rsidR="00650CA9">
        <w:rPr>
          <w:rFonts w:ascii="Arial" w:hAnsi="Arial" w:cs="Arial"/>
          <w:bCs/>
          <w:sz w:val="22"/>
          <w:szCs w:val="22"/>
          <w:lang w:val="es-PE"/>
        </w:rPr>
        <w:t xml:space="preserve">. </w:t>
      </w:r>
    </w:p>
    <w:p w14:paraId="4294FDF2" w14:textId="77777777" w:rsidR="009208F5" w:rsidRDefault="009208F5" w:rsidP="009208F5">
      <w:pPr>
        <w:spacing w:line="360" w:lineRule="auto"/>
        <w:jc w:val="both"/>
        <w:rPr>
          <w:rFonts w:ascii="Arial" w:hAnsi="Arial" w:cs="Arial"/>
          <w:bCs/>
          <w:sz w:val="22"/>
          <w:szCs w:val="22"/>
          <w:lang w:val="es-PE"/>
        </w:rPr>
      </w:pPr>
    </w:p>
    <w:p w14:paraId="2E2F2D28" w14:textId="0FF5BBBE" w:rsidR="009208F5" w:rsidRPr="009208F5" w:rsidRDefault="009208F5" w:rsidP="009208F5">
      <w:pPr>
        <w:spacing w:line="360" w:lineRule="auto"/>
        <w:jc w:val="both"/>
        <w:rPr>
          <w:rFonts w:ascii="Arial" w:hAnsi="Arial" w:cs="Arial"/>
          <w:b/>
          <w:sz w:val="22"/>
          <w:szCs w:val="22"/>
          <w:lang w:val="es-PE"/>
        </w:rPr>
      </w:pPr>
      <w:r w:rsidRPr="009208F5">
        <w:rPr>
          <w:rFonts w:ascii="Arial" w:hAnsi="Arial" w:cs="Arial"/>
          <w:b/>
          <w:sz w:val="22"/>
          <w:szCs w:val="22"/>
          <w:lang w:val="es-PE"/>
        </w:rPr>
        <w:t>3.3. Recolección de datos de campo</w:t>
      </w:r>
    </w:p>
    <w:p w14:paraId="0E5C6683" w14:textId="5BBFDC62" w:rsidR="009208F5" w:rsidRDefault="009208F5" w:rsidP="009208F5">
      <w:pPr>
        <w:spacing w:line="360" w:lineRule="auto"/>
        <w:jc w:val="both"/>
        <w:rPr>
          <w:rFonts w:ascii="Arial" w:hAnsi="Arial" w:cs="Arial"/>
          <w:bCs/>
          <w:sz w:val="22"/>
          <w:szCs w:val="22"/>
          <w:lang w:val="es-PE"/>
        </w:rPr>
      </w:pPr>
      <w:r w:rsidRPr="009208F5">
        <w:rPr>
          <w:rFonts w:ascii="Arial" w:hAnsi="Arial" w:cs="Arial"/>
          <w:bCs/>
          <w:sz w:val="22"/>
          <w:szCs w:val="22"/>
          <w:lang w:val="es-PE"/>
        </w:rPr>
        <w:t>Los datos fueron recopilados por el equipo técnico en distintas áreas de monitoreo hídrico utilizando dispositivos móviles. Cada registro incluía datos espaciales (coordenadas) y atributos específicos de cada fuente de agua.</w:t>
      </w:r>
      <w:r w:rsidR="00650CA9">
        <w:rPr>
          <w:rFonts w:ascii="Arial" w:hAnsi="Arial" w:cs="Arial"/>
          <w:bCs/>
          <w:sz w:val="22"/>
          <w:szCs w:val="22"/>
          <w:lang w:val="es-PE"/>
        </w:rPr>
        <w:t xml:space="preserve"> El formulario consideraba la inclusión manual de coordenadas en </w:t>
      </w:r>
      <w:proofErr w:type="gramStart"/>
      <w:r w:rsidR="00650CA9">
        <w:rPr>
          <w:rFonts w:ascii="Arial" w:hAnsi="Arial" w:cs="Arial"/>
          <w:bCs/>
          <w:sz w:val="22"/>
          <w:szCs w:val="22"/>
          <w:lang w:val="es-PE"/>
        </w:rPr>
        <w:t>UTM</w:t>
      </w:r>
      <w:proofErr w:type="gramEnd"/>
      <w:r w:rsidR="00650CA9">
        <w:rPr>
          <w:rFonts w:ascii="Arial" w:hAnsi="Arial" w:cs="Arial"/>
          <w:bCs/>
          <w:sz w:val="22"/>
          <w:szCs w:val="22"/>
          <w:lang w:val="es-PE"/>
        </w:rPr>
        <w:t xml:space="preserve"> pero también la locación automática de la ubicación por el GPS del dispositivo móvil.</w:t>
      </w:r>
    </w:p>
    <w:p w14:paraId="509F99F0" w14:textId="77777777" w:rsidR="009208F5" w:rsidRDefault="009208F5" w:rsidP="009208F5">
      <w:pPr>
        <w:spacing w:line="360" w:lineRule="auto"/>
        <w:jc w:val="both"/>
        <w:rPr>
          <w:rFonts w:ascii="Arial" w:hAnsi="Arial" w:cs="Arial"/>
          <w:bCs/>
          <w:sz w:val="22"/>
          <w:szCs w:val="22"/>
          <w:lang w:val="es-PE"/>
        </w:rPr>
      </w:pPr>
    </w:p>
    <w:p w14:paraId="4992A279" w14:textId="79EDB74A" w:rsidR="009208F5" w:rsidRPr="009208F5" w:rsidRDefault="009208F5" w:rsidP="009208F5">
      <w:pPr>
        <w:spacing w:line="360" w:lineRule="auto"/>
        <w:jc w:val="both"/>
        <w:rPr>
          <w:rFonts w:ascii="Arial" w:hAnsi="Arial" w:cs="Arial"/>
          <w:b/>
          <w:sz w:val="22"/>
          <w:szCs w:val="22"/>
          <w:lang w:val="es-PE"/>
        </w:rPr>
      </w:pPr>
      <w:r w:rsidRPr="009208F5">
        <w:rPr>
          <w:rFonts w:ascii="Arial" w:hAnsi="Arial" w:cs="Arial"/>
          <w:b/>
          <w:sz w:val="22"/>
          <w:szCs w:val="22"/>
          <w:lang w:val="es-PE"/>
        </w:rPr>
        <w:t>3.4. Análisis y visualización de datos</w:t>
      </w:r>
    </w:p>
    <w:p w14:paraId="612797D2" w14:textId="79143849" w:rsidR="00650CA9" w:rsidRDefault="009208F5" w:rsidP="009208F5">
      <w:pPr>
        <w:spacing w:line="360" w:lineRule="auto"/>
        <w:jc w:val="both"/>
        <w:rPr>
          <w:rFonts w:ascii="Arial" w:hAnsi="Arial" w:cs="Arial"/>
          <w:bCs/>
          <w:sz w:val="22"/>
          <w:szCs w:val="22"/>
          <w:lang w:val="es-PE"/>
        </w:rPr>
      </w:pPr>
      <w:r w:rsidRPr="009208F5">
        <w:rPr>
          <w:rFonts w:ascii="Arial" w:hAnsi="Arial" w:cs="Arial"/>
          <w:bCs/>
          <w:sz w:val="22"/>
          <w:szCs w:val="22"/>
          <w:lang w:val="es-PE"/>
        </w:rPr>
        <w:t xml:space="preserve">Gracias a la integración con el </w:t>
      </w:r>
      <w:proofErr w:type="spellStart"/>
      <w:r w:rsidRPr="009208F5">
        <w:rPr>
          <w:rFonts w:ascii="Arial" w:hAnsi="Arial" w:cs="Arial"/>
          <w:bCs/>
          <w:sz w:val="22"/>
          <w:szCs w:val="22"/>
          <w:lang w:val="es-PE"/>
        </w:rPr>
        <w:t>dashboard</w:t>
      </w:r>
      <w:proofErr w:type="spellEnd"/>
      <w:r w:rsidRPr="009208F5">
        <w:rPr>
          <w:rFonts w:ascii="Arial" w:hAnsi="Arial" w:cs="Arial"/>
          <w:bCs/>
          <w:sz w:val="22"/>
          <w:szCs w:val="22"/>
          <w:lang w:val="es-PE"/>
        </w:rPr>
        <w:t>, fue posible monitorear en tiempo real el avance de la recolección, identificar zonas críticas y realizar análisis espaciales y estadísticos preliminares.</w:t>
      </w:r>
      <w:r w:rsidR="00F86AB2">
        <w:rPr>
          <w:rFonts w:ascii="Arial" w:hAnsi="Arial" w:cs="Arial"/>
          <w:bCs/>
          <w:sz w:val="22"/>
          <w:szCs w:val="22"/>
          <w:lang w:val="es-PE"/>
        </w:rPr>
        <w:t xml:space="preserve"> La visualización se pudo realizar en diferentes dispositivos</w:t>
      </w:r>
      <w:r w:rsidR="00606D03">
        <w:rPr>
          <w:rFonts w:ascii="Arial" w:hAnsi="Arial" w:cs="Arial"/>
          <w:bCs/>
          <w:sz w:val="22"/>
          <w:szCs w:val="22"/>
          <w:lang w:val="es-PE"/>
        </w:rPr>
        <w:t xml:space="preserve"> (Figura 4</w:t>
      </w:r>
      <w:r w:rsidR="00606D03">
        <w:rPr>
          <w:rStyle w:val="FootnoteReference"/>
          <w:rFonts w:ascii="Arial" w:hAnsi="Arial" w:cs="Arial"/>
          <w:bCs/>
          <w:sz w:val="22"/>
          <w:szCs w:val="22"/>
          <w:lang w:val="es-PE"/>
        </w:rPr>
        <w:footnoteReference w:id="1"/>
      </w:r>
      <w:r w:rsidR="00606D03">
        <w:rPr>
          <w:rFonts w:ascii="Arial" w:hAnsi="Arial" w:cs="Arial"/>
          <w:bCs/>
          <w:sz w:val="22"/>
          <w:szCs w:val="22"/>
          <w:lang w:val="es-PE"/>
        </w:rPr>
        <w:t>)</w:t>
      </w:r>
    </w:p>
    <w:p w14:paraId="6F37068C" w14:textId="25440CA0" w:rsidR="00606D03" w:rsidRPr="00606D03" w:rsidRDefault="00606D03" w:rsidP="00606D03">
      <w:pPr>
        <w:pStyle w:val="Caption"/>
        <w:keepNext/>
        <w:jc w:val="both"/>
        <w:rPr>
          <w:lang w:val="es-PE"/>
        </w:rPr>
      </w:pPr>
      <w:r w:rsidRPr="00606D03">
        <w:rPr>
          <w:lang w:val="es-PE"/>
        </w:rPr>
        <w:t xml:space="preserve">Figura </w:t>
      </w:r>
      <w:r>
        <w:fldChar w:fldCharType="begin"/>
      </w:r>
      <w:r w:rsidRPr="00606D03">
        <w:rPr>
          <w:lang w:val="es-PE"/>
        </w:rPr>
        <w:instrText xml:space="preserve"> SEQ Figura \* ARABIC </w:instrText>
      </w:r>
      <w:r>
        <w:fldChar w:fldCharType="separate"/>
      </w:r>
      <w:r w:rsidRPr="00606D03">
        <w:rPr>
          <w:noProof/>
          <w:lang w:val="es-PE"/>
        </w:rPr>
        <w:t>4</w:t>
      </w:r>
      <w:r>
        <w:fldChar w:fldCharType="end"/>
      </w:r>
      <w:r w:rsidRPr="00606D03">
        <w:rPr>
          <w:lang w:val="es-PE"/>
        </w:rPr>
        <w:t xml:space="preserve"> Diseño del </w:t>
      </w:r>
      <w:proofErr w:type="spellStart"/>
      <w:r w:rsidRPr="00606D03">
        <w:rPr>
          <w:lang w:val="es-PE"/>
        </w:rPr>
        <w:t>dashboard</w:t>
      </w:r>
      <w:proofErr w:type="spellEnd"/>
    </w:p>
    <w:p w14:paraId="175F39F9" w14:textId="397F736A" w:rsidR="00257F4B" w:rsidRDefault="00606D03" w:rsidP="009208F5">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97B6AC5" wp14:editId="0D885565">
            <wp:extent cx="3166110" cy="1582420"/>
            <wp:effectExtent l="0" t="0" r="0" b="0"/>
            <wp:docPr id="717081114"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81114" name="Imagen 3" descr="Interfaz de usuario gráfica,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6110" cy="1582420"/>
                    </a:xfrm>
                    <a:prstGeom prst="rect">
                      <a:avLst/>
                    </a:prstGeom>
                  </pic:spPr>
                </pic:pic>
              </a:graphicData>
            </a:graphic>
          </wp:inline>
        </w:drawing>
      </w:r>
    </w:p>
    <w:p w14:paraId="463F9A25" w14:textId="77777777" w:rsidR="00606D03" w:rsidRPr="00F86AB2" w:rsidRDefault="00606D03" w:rsidP="00606D03">
      <w:pPr>
        <w:spacing w:line="360" w:lineRule="auto"/>
        <w:jc w:val="right"/>
        <w:rPr>
          <w:i/>
          <w:iCs/>
          <w:color w:val="1F497D" w:themeColor="text2"/>
          <w:sz w:val="18"/>
          <w:szCs w:val="18"/>
          <w:lang w:val="es-PE"/>
        </w:rPr>
      </w:pPr>
      <w:r>
        <w:rPr>
          <w:i/>
          <w:iCs/>
          <w:color w:val="1F497D" w:themeColor="text2"/>
          <w:sz w:val="18"/>
          <w:szCs w:val="18"/>
          <w:lang w:val="es-PE"/>
        </w:rPr>
        <w:t>Fuente: Elaboración</w:t>
      </w:r>
      <w:r w:rsidRPr="00F86AB2">
        <w:rPr>
          <w:i/>
          <w:iCs/>
          <w:color w:val="1F497D" w:themeColor="text2"/>
          <w:sz w:val="18"/>
          <w:szCs w:val="18"/>
          <w:lang w:val="es-PE"/>
        </w:rPr>
        <w:t xml:space="preserve"> propia</w:t>
      </w:r>
    </w:p>
    <w:p w14:paraId="7A1D046C" w14:textId="77777777" w:rsidR="00606D03" w:rsidRDefault="00606D03" w:rsidP="009208F5">
      <w:pPr>
        <w:spacing w:line="360" w:lineRule="auto"/>
        <w:jc w:val="both"/>
        <w:rPr>
          <w:rFonts w:ascii="Arial" w:hAnsi="Arial" w:cs="Arial"/>
          <w:bCs/>
          <w:sz w:val="22"/>
          <w:szCs w:val="22"/>
          <w:lang w:val="es-PE"/>
        </w:rPr>
      </w:pPr>
    </w:p>
    <w:p w14:paraId="5B0251F3" w14:textId="372741A8" w:rsidR="009208F5" w:rsidRPr="009208F5" w:rsidRDefault="009208F5" w:rsidP="009208F5">
      <w:pPr>
        <w:spacing w:line="360" w:lineRule="auto"/>
        <w:jc w:val="both"/>
        <w:rPr>
          <w:rFonts w:ascii="Arial" w:hAnsi="Arial" w:cs="Arial"/>
          <w:b/>
          <w:sz w:val="22"/>
          <w:szCs w:val="22"/>
          <w:lang w:val="es-PE"/>
        </w:rPr>
      </w:pPr>
      <w:r w:rsidRPr="009208F5">
        <w:rPr>
          <w:rFonts w:ascii="Arial" w:hAnsi="Arial" w:cs="Arial"/>
          <w:b/>
          <w:sz w:val="22"/>
          <w:szCs w:val="22"/>
          <w:lang w:val="es-PE"/>
        </w:rPr>
        <w:t>3.5. Automatización de reportes</w:t>
      </w:r>
    </w:p>
    <w:p w14:paraId="23C5CA22" w14:textId="08152349" w:rsidR="009208F5" w:rsidRDefault="009208F5" w:rsidP="009208F5">
      <w:pPr>
        <w:spacing w:line="360" w:lineRule="auto"/>
        <w:jc w:val="both"/>
        <w:rPr>
          <w:rFonts w:ascii="Arial" w:hAnsi="Arial" w:cs="Arial"/>
          <w:bCs/>
          <w:sz w:val="22"/>
          <w:szCs w:val="22"/>
          <w:lang w:val="es-PE"/>
        </w:rPr>
      </w:pPr>
      <w:r w:rsidRPr="009208F5">
        <w:rPr>
          <w:rFonts w:ascii="Arial" w:hAnsi="Arial" w:cs="Arial"/>
          <w:bCs/>
          <w:sz w:val="22"/>
          <w:szCs w:val="22"/>
          <w:lang w:val="es-PE"/>
        </w:rPr>
        <w:t xml:space="preserve">Se empleó </w:t>
      </w:r>
      <w:r w:rsidRPr="00C8628E">
        <w:rPr>
          <w:rFonts w:ascii="Arial" w:hAnsi="Arial" w:cs="Arial"/>
          <w:sz w:val="22"/>
          <w:szCs w:val="22"/>
          <w:lang w:val="es-PE"/>
        </w:rPr>
        <w:t xml:space="preserve">Microsoft </w:t>
      </w:r>
      <w:proofErr w:type="spellStart"/>
      <w:r w:rsidRPr="00C8628E">
        <w:rPr>
          <w:rFonts w:ascii="Arial" w:hAnsi="Arial" w:cs="Arial"/>
          <w:sz w:val="22"/>
          <w:szCs w:val="22"/>
          <w:lang w:val="es-PE"/>
        </w:rPr>
        <w:t>Power</w:t>
      </w:r>
      <w:proofErr w:type="spellEnd"/>
      <w:r w:rsidRPr="00C8628E">
        <w:rPr>
          <w:rFonts w:ascii="Arial" w:hAnsi="Arial" w:cs="Arial"/>
          <w:sz w:val="22"/>
          <w:szCs w:val="22"/>
          <w:lang w:val="es-PE"/>
        </w:rPr>
        <w:t xml:space="preserve"> </w:t>
      </w:r>
      <w:proofErr w:type="spellStart"/>
      <w:r w:rsidRPr="00C8628E">
        <w:rPr>
          <w:rFonts w:ascii="Arial" w:hAnsi="Arial" w:cs="Arial"/>
          <w:sz w:val="22"/>
          <w:szCs w:val="22"/>
          <w:lang w:val="es-PE"/>
        </w:rPr>
        <w:t>Automate</w:t>
      </w:r>
      <w:proofErr w:type="spellEnd"/>
      <w:r w:rsidRPr="009208F5">
        <w:rPr>
          <w:rFonts w:ascii="Arial" w:hAnsi="Arial" w:cs="Arial"/>
          <w:bCs/>
          <w:sz w:val="22"/>
          <w:szCs w:val="22"/>
          <w:lang w:val="es-PE"/>
        </w:rPr>
        <w:t xml:space="preserve"> para generar notificaciones automáticas y reportes periódicos, optimizando el flujo de información entre el equipo de campo y las áreas de gestión</w:t>
      </w:r>
      <w:r w:rsidR="00547308">
        <w:rPr>
          <w:rFonts w:ascii="Arial" w:hAnsi="Arial" w:cs="Arial"/>
          <w:bCs/>
          <w:sz w:val="22"/>
          <w:szCs w:val="22"/>
          <w:lang w:val="es-PE"/>
        </w:rPr>
        <w:t xml:space="preserve"> (Figura </w:t>
      </w:r>
      <w:r w:rsidR="00606D03">
        <w:rPr>
          <w:rFonts w:ascii="Arial" w:hAnsi="Arial" w:cs="Arial"/>
          <w:bCs/>
          <w:sz w:val="22"/>
          <w:szCs w:val="22"/>
          <w:lang w:val="es-PE"/>
        </w:rPr>
        <w:t>5</w:t>
      </w:r>
      <w:r w:rsidR="00547308">
        <w:rPr>
          <w:rFonts w:ascii="Arial" w:hAnsi="Arial" w:cs="Arial"/>
          <w:bCs/>
          <w:sz w:val="22"/>
          <w:szCs w:val="22"/>
          <w:lang w:val="es-PE"/>
        </w:rPr>
        <w:t>)</w:t>
      </w:r>
      <w:r w:rsidRPr="009208F5">
        <w:rPr>
          <w:rFonts w:ascii="Arial" w:hAnsi="Arial" w:cs="Arial"/>
          <w:bCs/>
          <w:sz w:val="22"/>
          <w:szCs w:val="22"/>
          <w:lang w:val="es-PE"/>
        </w:rPr>
        <w:t>.</w:t>
      </w:r>
    </w:p>
    <w:p w14:paraId="426E600C" w14:textId="66B787C6" w:rsidR="00547308" w:rsidRDefault="00547308" w:rsidP="00547308">
      <w:pPr>
        <w:pStyle w:val="Caption"/>
        <w:keepNext/>
        <w:jc w:val="both"/>
      </w:pPr>
      <w:r>
        <w:t xml:space="preserve">Figura </w:t>
      </w:r>
      <w:fldSimple w:instr=" SEQ Figura \* ARABIC ">
        <w:r w:rsidR="00606D03">
          <w:rPr>
            <w:noProof/>
          </w:rPr>
          <w:t>5</w:t>
        </w:r>
      </w:fldSimple>
      <w:r>
        <w:t xml:space="preserve"> </w:t>
      </w:r>
      <w:proofErr w:type="spellStart"/>
      <w:r>
        <w:t>Proceso</w:t>
      </w:r>
      <w:proofErr w:type="spellEnd"/>
      <w:r>
        <w:t xml:space="preserve"> </w:t>
      </w:r>
      <w:proofErr w:type="spellStart"/>
      <w:r>
        <w:t>automatizado</w:t>
      </w:r>
      <w:proofErr w:type="spellEnd"/>
      <w:r>
        <w:t xml:space="preserve"> con Power Automate</w:t>
      </w:r>
    </w:p>
    <w:p w14:paraId="5C1902C5" w14:textId="0191D1DE" w:rsidR="009208F5" w:rsidRDefault="00547308" w:rsidP="009208F5">
      <w:pPr>
        <w:spacing w:line="360" w:lineRule="auto"/>
        <w:jc w:val="both"/>
        <w:rPr>
          <w:rFonts w:ascii="Arial" w:hAnsi="Arial" w:cs="Arial"/>
          <w:bCs/>
          <w:sz w:val="22"/>
          <w:szCs w:val="22"/>
          <w:lang w:val="es-PE"/>
        </w:rPr>
      </w:pPr>
      <w:r>
        <w:rPr>
          <w:noProof/>
        </w:rPr>
        <w:drawing>
          <wp:inline distT="0" distB="0" distL="0" distR="0" wp14:anchorId="522CDA2F" wp14:editId="320F42D9">
            <wp:extent cx="3166110" cy="2918460"/>
            <wp:effectExtent l="0" t="0" r="0" b="0"/>
            <wp:docPr id="12359146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4636" name="Imagen 1" descr="Interfaz de usuario gráfica, Aplicación&#10;&#10;El contenido generado por IA puede ser incorrecto."/>
                    <pic:cNvPicPr/>
                  </pic:nvPicPr>
                  <pic:blipFill>
                    <a:blip r:embed="rId18"/>
                    <a:stretch>
                      <a:fillRect/>
                    </a:stretch>
                  </pic:blipFill>
                  <pic:spPr>
                    <a:xfrm>
                      <a:off x="0" y="0"/>
                      <a:ext cx="3166110" cy="2918460"/>
                    </a:xfrm>
                    <a:prstGeom prst="rect">
                      <a:avLst/>
                    </a:prstGeom>
                  </pic:spPr>
                </pic:pic>
              </a:graphicData>
            </a:graphic>
          </wp:inline>
        </w:drawing>
      </w:r>
    </w:p>
    <w:p w14:paraId="0E21BBB8" w14:textId="69059BFB" w:rsidR="00F86AB2" w:rsidRPr="00F86AB2" w:rsidRDefault="00FF3E0B" w:rsidP="00F86AB2">
      <w:pPr>
        <w:spacing w:line="360" w:lineRule="auto"/>
        <w:jc w:val="right"/>
        <w:rPr>
          <w:i/>
          <w:iCs/>
          <w:color w:val="1F497D" w:themeColor="text2"/>
          <w:sz w:val="18"/>
          <w:szCs w:val="18"/>
          <w:lang w:val="es-PE"/>
        </w:rPr>
      </w:pPr>
      <w:r>
        <w:rPr>
          <w:i/>
          <w:iCs/>
          <w:color w:val="1F497D" w:themeColor="text2"/>
          <w:sz w:val="18"/>
          <w:szCs w:val="18"/>
          <w:lang w:val="es-PE"/>
        </w:rPr>
        <w:t>Fuente: Elaboración</w:t>
      </w:r>
      <w:r w:rsidR="00F86AB2" w:rsidRPr="00F86AB2">
        <w:rPr>
          <w:i/>
          <w:iCs/>
          <w:color w:val="1F497D" w:themeColor="text2"/>
          <w:sz w:val="18"/>
          <w:szCs w:val="18"/>
          <w:lang w:val="es-PE"/>
        </w:rPr>
        <w:t xml:space="preserve"> propia</w:t>
      </w:r>
    </w:p>
    <w:p w14:paraId="7F1797F2" w14:textId="25C27124" w:rsidR="009208F5" w:rsidRDefault="00C8628E" w:rsidP="009208F5">
      <w:pPr>
        <w:spacing w:line="360" w:lineRule="auto"/>
        <w:jc w:val="both"/>
        <w:rPr>
          <w:rFonts w:ascii="Arial" w:hAnsi="Arial" w:cs="Arial"/>
          <w:bCs/>
          <w:sz w:val="22"/>
          <w:szCs w:val="22"/>
          <w:lang w:val="es-PE"/>
        </w:rPr>
      </w:pPr>
      <w:r w:rsidRPr="00C8628E">
        <w:rPr>
          <w:rFonts w:ascii="Arial" w:hAnsi="Arial" w:cs="Arial"/>
          <w:bCs/>
          <w:sz w:val="22"/>
          <w:szCs w:val="22"/>
          <w:lang w:val="es-PE"/>
        </w:rPr>
        <w:t>En conjunto, estos elementos configuran una metodología integral que combina tecnología, colaboración y eficiencia operativa, lo cual representa una buena práctica replicable en otros proyectos de monitoreo ambiental dentro del sector minero.</w:t>
      </w:r>
    </w:p>
    <w:p w14:paraId="3AF65081" w14:textId="77777777" w:rsidR="00650CA9" w:rsidRPr="009208F5" w:rsidRDefault="00650CA9" w:rsidP="009208F5">
      <w:pPr>
        <w:spacing w:line="360" w:lineRule="auto"/>
        <w:jc w:val="both"/>
        <w:rPr>
          <w:rFonts w:ascii="Arial" w:hAnsi="Arial" w:cs="Arial"/>
          <w:bCs/>
          <w:sz w:val="22"/>
          <w:szCs w:val="22"/>
          <w:lang w:val="es-PE"/>
        </w:rPr>
      </w:pPr>
    </w:p>
    <w:p w14:paraId="2F1D4E28" w14:textId="77777777" w:rsidR="00540F0A" w:rsidRDefault="00E77D13" w:rsidP="00E77D13">
      <w:pPr>
        <w:jc w:val="both"/>
        <w:rPr>
          <w:rFonts w:ascii="Arial" w:hAnsi="Arial" w:cs="Arial"/>
          <w:b/>
          <w:bCs/>
          <w:sz w:val="22"/>
          <w:szCs w:val="22"/>
          <w:lang w:val="es-PE"/>
        </w:rPr>
      </w:pPr>
      <w:r w:rsidRPr="002A4F80">
        <w:rPr>
          <w:rFonts w:ascii="Arial" w:hAnsi="Arial" w:cs="Arial"/>
          <w:b/>
          <w:bCs/>
          <w:sz w:val="22"/>
          <w:szCs w:val="22"/>
          <w:lang w:val="es-PE"/>
        </w:rPr>
        <w:t xml:space="preserve">4. </w:t>
      </w:r>
      <w:r w:rsidR="00540F0A">
        <w:rPr>
          <w:rFonts w:ascii="Arial" w:hAnsi="Arial" w:cs="Arial"/>
          <w:b/>
          <w:bCs/>
          <w:sz w:val="22"/>
          <w:szCs w:val="22"/>
          <w:lang w:val="es-PE"/>
        </w:rPr>
        <w:t>Resultados</w:t>
      </w:r>
    </w:p>
    <w:p w14:paraId="0D06A1EF" w14:textId="77777777" w:rsidR="00540F0A" w:rsidRDefault="00540F0A" w:rsidP="00E77D13">
      <w:pPr>
        <w:jc w:val="both"/>
        <w:rPr>
          <w:rFonts w:ascii="Arial" w:hAnsi="Arial" w:cs="Arial"/>
          <w:b/>
          <w:bCs/>
          <w:sz w:val="22"/>
          <w:szCs w:val="22"/>
          <w:lang w:val="es-PE"/>
        </w:rPr>
      </w:pPr>
    </w:p>
    <w:p w14:paraId="0E12204F" w14:textId="5D3814D8" w:rsidR="006274C6" w:rsidRPr="006274C6" w:rsidRDefault="006274C6" w:rsidP="006274C6">
      <w:pPr>
        <w:spacing w:line="360" w:lineRule="auto"/>
        <w:jc w:val="both"/>
        <w:rPr>
          <w:rFonts w:ascii="Arial" w:hAnsi="Arial" w:cs="Arial"/>
          <w:bCs/>
          <w:sz w:val="22"/>
          <w:szCs w:val="22"/>
          <w:lang w:val="es-PE"/>
        </w:rPr>
      </w:pPr>
      <w:r w:rsidRPr="006274C6">
        <w:rPr>
          <w:rFonts w:ascii="Arial" w:hAnsi="Arial" w:cs="Arial"/>
          <w:bCs/>
          <w:sz w:val="22"/>
          <w:szCs w:val="22"/>
          <w:lang w:val="es-PE"/>
        </w:rPr>
        <w:t>Como resultado de la implementación del enfoque metodológico descrito, se lograron avances significativos en la eficiencia, precisión y accesibilidad de los datos recolectados en campo. La transición de un sistema manual a uno digital permitió no solo mejorar el flujo de trabajo, sino también optimizar el uso de recursos humanos y tecnológicos.</w:t>
      </w:r>
    </w:p>
    <w:p w14:paraId="686E2A66" w14:textId="597B2642" w:rsidR="006274C6" w:rsidRPr="006274C6" w:rsidRDefault="006274C6" w:rsidP="006274C6">
      <w:pPr>
        <w:spacing w:line="360" w:lineRule="auto"/>
        <w:jc w:val="both"/>
        <w:rPr>
          <w:rFonts w:ascii="Arial" w:hAnsi="Arial" w:cs="Arial"/>
          <w:bCs/>
          <w:sz w:val="22"/>
          <w:szCs w:val="22"/>
          <w:lang w:val="es-PE"/>
        </w:rPr>
      </w:pPr>
      <w:r w:rsidRPr="006274C6">
        <w:rPr>
          <w:rFonts w:ascii="Arial" w:hAnsi="Arial" w:cs="Arial"/>
          <w:bCs/>
          <w:sz w:val="22"/>
          <w:szCs w:val="22"/>
          <w:lang w:val="es-PE"/>
        </w:rPr>
        <w:lastRenderedPageBreak/>
        <w:t>Durante el periodo de ejecución,</w:t>
      </w:r>
      <w:r w:rsidR="00FF3E0B">
        <w:rPr>
          <w:rFonts w:ascii="Arial" w:hAnsi="Arial" w:cs="Arial"/>
          <w:bCs/>
          <w:sz w:val="22"/>
          <w:szCs w:val="22"/>
          <w:lang w:val="es-PE"/>
        </w:rPr>
        <w:t xml:space="preserve"> </w:t>
      </w:r>
      <w:r w:rsidR="00966D3F">
        <w:rPr>
          <w:rFonts w:ascii="Arial" w:hAnsi="Arial" w:cs="Arial"/>
          <w:bCs/>
          <w:sz w:val="22"/>
          <w:szCs w:val="22"/>
          <w:lang w:val="es-PE"/>
        </w:rPr>
        <w:t>t</w:t>
      </w:r>
      <w:r w:rsidR="00FF3E0B">
        <w:rPr>
          <w:rFonts w:ascii="Arial" w:hAnsi="Arial" w:cs="Arial"/>
          <w:bCs/>
          <w:sz w:val="22"/>
          <w:szCs w:val="22"/>
          <w:lang w:val="es-PE"/>
        </w:rPr>
        <w:t xml:space="preserve">emporada </w:t>
      </w:r>
      <w:r w:rsidR="00966D3F">
        <w:rPr>
          <w:rFonts w:ascii="Arial" w:hAnsi="Arial" w:cs="Arial"/>
          <w:bCs/>
          <w:sz w:val="22"/>
          <w:szCs w:val="22"/>
          <w:lang w:val="es-PE"/>
        </w:rPr>
        <w:t>h</w:t>
      </w:r>
      <w:r w:rsidR="00FF3E0B">
        <w:rPr>
          <w:rFonts w:ascii="Arial" w:hAnsi="Arial" w:cs="Arial"/>
          <w:bCs/>
          <w:sz w:val="22"/>
          <w:szCs w:val="22"/>
          <w:lang w:val="es-PE"/>
        </w:rPr>
        <w:t>úmeda (febrero 2024)</w:t>
      </w:r>
      <w:r w:rsidR="00EE50A3">
        <w:rPr>
          <w:rFonts w:ascii="Arial" w:hAnsi="Arial" w:cs="Arial"/>
          <w:bCs/>
          <w:sz w:val="22"/>
          <w:szCs w:val="22"/>
          <w:lang w:val="es-PE"/>
        </w:rPr>
        <w:t>,</w:t>
      </w:r>
      <w:r w:rsidRPr="006274C6">
        <w:rPr>
          <w:rFonts w:ascii="Arial" w:hAnsi="Arial" w:cs="Arial"/>
          <w:bCs/>
          <w:sz w:val="22"/>
          <w:szCs w:val="22"/>
          <w:lang w:val="es-PE"/>
        </w:rPr>
        <w:t xml:space="preserve"> se logró registrar un total de 430 fuentes de agua en un lapso de 17 días, utilizando formularios digitales configurados en dispositivos móviles</w:t>
      </w:r>
      <w:r w:rsidR="00EE50A3">
        <w:rPr>
          <w:rFonts w:ascii="Arial" w:hAnsi="Arial" w:cs="Arial"/>
          <w:bCs/>
          <w:sz w:val="22"/>
          <w:szCs w:val="22"/>
          <w:lang w:val="es-PE"/>
        </w:rPr>
        <w:t xml:space="preserve"> con sistema operativo Android</w:t>
      </w:r>
      <w:r w:rsidRPr="006274C6">
        <w:rPr>
          <w:rFonts w:ascii="Arial" w:hAnsi="Arial" w:cs="Arial"/>
          <w:bCs/>
          <w:sz w:val="22"/>
          <w:szCs w:val="22"/>
          <w:lang w:val="es-PE"/>
        </w:rPr>
        <w:t xml:space="preserve">. Esta información fue automáticamente almacenada en una base de datos geoespacial, lo que permitió su visualización en tiempo real mediante un </w:t>
      </w:r>
      <w:proofErr w:type="spellStart"/>
      <w:r w:rsidRPr="006274C6">
        <w:rPr>
          <w:rFonts w:ascii="Arial" w:hAnsi="Arial" w:cs="Arial"/>
          <w:bCs/>
          <w:sz w:val="22"/>
          <w:szCs w:val="22"/>
          <w:lang w:val="es-PE"/>
        </w:rPr>
        <w:t>dashboard</w:t>
      </w:r>
      <w:proofErr w:type="spellEnd"/>
      <w:r w:rsidRPr="006274C6">
        <w:rPr>
          <w:rFonts w:ascii="Arial" w:hAnsi="Arial" w:cs="Arial"/>
          <w:bCs/>
          <w:sz w:val="22"/>
          <w:szCs w:val="22"/>
          <w:lang w:val="es-PE"/>
        </w:rPr>
        <w:t xml:space="preserve"> interactivo. Adicionalmente, se evidenció una reducción del 30 % en las horas hombre requeridas para el levantamiento de información, lo que contribuyó a disminuir el desgaste físico del personal de campo.</w:t>
      </w:r>
      <w:r w:rsidR="00FF3E0B">
        <w:rPr>
          <w:rFonts w:ascii="Arial" w:hAnsi="Arial" w:cs="Arial"/>
          <w:bCs/>
          <w:sz w:val="22"/>
          <w:szCs w:val="22"/>
          <w:lang w:val="es-PE"/>
        </w:rPr>
        <w:t xml:space="preserve"> La tabla resumen de los resultados se presentan a continuación:</w:t>
      </w:r>
    </w:p>
    <w:p w14:paraId="71857D75" w14:textId="655D71A1" w:rsidR="00E77D13" w:rsidRPr="002A4F80" w:rsidRDefault="00E77D13" w:rsidP="00E77D13">
      <w:pPr>
        <w:jc w:val="both"/>
        <w:rPr>
          <w:rFonts w:ascii="Arial" w:hAnsi="Arial" w:cs="Arial"/>
          <w:b/>
          <w:bCs/>
          <w:sz w:val="22"/>
          <w:szCs w:val="22"/>
          <w:lang w:val="es-PE"/>
        </w:rPr>
      </w:pPr>
    </w:p>
    <w:p w14:paraId="2B9D2F22" w14:textId="466712BD" w:rsidR="00FF3E0B" w:rsidRPr="00FF3E0B" w:rsidRDefault="00FF3E0B" w:rsidP="00FF3E0B">
      <w:pPr>
        <w:pStyle w:val="Caption"/>
        <w:keepNext/>
        <w:rPr>
          <w:lang w:val="es-PE"/>
        </w:rPr>
      </w:pPr>
      <w:r w:rsidRPr="00FF3E0B">
        <w:rPr>
          <w:lang w:val="es-PE"/>
        </w:rPr>
        <w:t xml:space="preserve">Tabla </w:t>
      </w:r>
      <w:r>
        <w:fldChar w:fldCharType="begin"/>
      </w:r>
      <w:r w:rsidRPr="00FF3E0B">
        <w:rPr>
          <w:lang w:val="es-PE"/>
        </w:rPr>
        <w:instrText xml:space="preserve"> SEQ Tabla \* ARABIC </w:instrText>
      </w:r>
      <w:r>
        <w:fldChar w:fldCharType="separate"/>
      </w:r>
      <w:r w:rsidRPr="00FF3E0B">
        <w:rPr>
          <w:noProof/>
          <w:lang w:val="es-PE"/>
        </w:rPr>
        <w:t>1</w:t>
      </w:r>
      <w:r>
        <w:fldChar w:fldCharType="end"/>
      </w:r>
      <w:r w:rsidRPr="00FF3E0B">
        <w:rPr>
          <w:lang w:val="es-PE"/>
        </w:rPr>
        <w:t xml:space="preserve"> Resultados operativos del levantamiento digital de datos hídricos en campo.</w:t>
      </w:r>
    </w:p>
    <w:tbl>
      <w:tblPr>
        <w:tblW w:w="5000" w:type="pct"/>
        <w:tblCellMar>
          <w:left w:w="70" w:type="dxa"/>
          <w:right w:w="70" w:type="dxa"/>
        </w:tblCellMar>
        <w:tblLook w:val="04A0" w:firstRow="1" w:lastRow="0" w:firstColumn="1" w:lastColumn="0" w:noHBand="0" w:noVBand="1"/>
      </w:tblPr>
      <w:tblGrid>
        <w:gridCol w:w="2664"/>
        <w:gridCol w:w="2312"/>
      </w:tblGrid>
      <w:tr w:rsidR="00FF3E0B" w:rsidRPr="00FF3E0B" w14:paraId="4A3AF821" w14:textId="77777777" w:rsidTr="00FF3E0B">
        <w:trPr>
          <w:trHeight w:val="576"/>
        </w:trPr>
        <w:tc>
          <w:tcPr>
            <w:tcW w:w="2677" w:type="pct"/>
            <w:tcBorders>
              <w:top w:val="single" w:sz="4" w:space="0" w:color="auto"/>
              <w:left w:val="single" w:sz="4" w:space="0" w:color="auto"/>
              <w:bottom w:val="single" w:sz="4" w:space="0" w:color="auto"/>
              <w:right w:val="single" w:sz="4" w:space="0" w:color="auto"/>
            </w:tcBorders>
            <w:vAlign w:val="center"/>
            <w:hideMark/>
          </w:tcPr>
          <w:p w14:paraId="7C534874" w14:textId="77777777" w:rsidR="00FF3E0B" w:rsidRPr="00FF3E0B" w:rsidRDefault="00FF3E0B" w:rsidP="00FF3E0B">
            <w:pPr>
              <w:jc w:val="center"/>
              <w:rPr>
                <w:rFonts w:ascii="Aptos Narrow" w:eastAsia="Times New Roman" w:hAnsi="Aptos Narrow"/>
                <w:b/>
                <w:bCs/>
                <w:color w:val="000000"/>
                <w:sz w:val="22"/>
                <w:szCs w:val="22"/>
                <w:lang w:val="es-PE" w:eastAsia="es-PE"/>
              </w:rPr>
            </w:pPr>
            <w:r w:rsidRPr="00FF3E0B">
              <w:rPr>
                <w:rFonts w:ascii="Aptos Narrow" w:eastAsia="Times New Roman" w:hAnsi="Aptos Narrow"/>
                <w:b/>
                <w:bCs/>
                <w:color w:val="000000"/>
                <w:sz w:val="22"/>
                <w:szCs w:val="22"/>
                <w:lang w:val="es-PE" w:eastAsia="es-PE"/>
              </w:rPr>
              <w:t>Indicador</w:t>
            </w:r>
          </w:p>
        </w:tc>
        <w:tc>
          <w:tcPr>
            <w:tcW w:w="2323" w:type="pct"/>
            <w:tcBorders>
              <w:top w:val="single" w:sz="4" w:space="0" w:color="auto"/>
              <w:left w:val="nil"/>
              <w:bottom w:val="single" w:sz="4" w:space="0" w:color="auto"/>
              <w:right w:val="single" w:sz="4" w:space="0" w:color="auto"/>
            </w:tcBorders>
            <w:vAlign w:val="center"/>
            <w:hideMark/>
          </w:tcPr>
          <w:p w14:paraId="220F9104" w14:textId="77777777" w:rsidR="00FF3E0B" w:rsidRPr="00FF3E0B" w:rsidRDefault="00FF3E0B" w:rsidP="00FF3E0B">
            <w:pPr>
              <w:jc w:val="center"/>
              <w:rPr>
                <w:rFonts w:ascii="Aptos Narrow" w:eastAsia="Times New Roman" w:hAnsi="Aptos Narrow"/>
                <w:b/>
                <w:bCs/>
                <w:color w:val="000000"/>
                <w:sz w:val="22"/>
                <w:szCs w:val="22"/>
                <w:lang w:val="es-PE" w:eastAsia="es-PE"/>
              </w:rPr>
            </w:pPr>
            <w:r w:rsidRPr="00FF3E0B">
              <w:rPr>
                <w:rFonts w:ascii="Aptos Narrow" w:eastAsia="Times New Roman" w:hAnsi="Aptos Narrow"/>
                <w:b/>
                <w:bCs/>
                <w:color w:val="000000"/>
                <w:sz w:val="22"/>
                <w:szCs w:val="22"/>
                <w:lang w:val="es-PE" w:eastAsia="es-PE"/>
              </w:rPr>
              <w:t>Resultado alcanzado</w:t>
            </w:r>
          </w:p>
        </w:tc>
      </w:tr>
      <w:tr w:rsidR="00FF3E0B" w:rsidRPr="00FF3E0B" w14:paraId="709F915D" w14:textId="77777777" w:rsidTr="00FF3E0B">
        <w:trPr>
          <w:trHeight w:val="288"/>
        </w:trPr>
        <w:tc>
          <w:tcPr>
            <w:tcW w:w="5000" w:type="pct"/>
            <w:gridSpan w:val="2"/>
            <w:tcBorders>
              <w:top w:val="single" w:sz="4" w:space="0" w:color="auto"/>
              <w:left w:val="single" w:sz="4" w:space="0" w:color="auto"/>
              <w:bottom w:val="single" w:sz="4" w:space="0" w:color="auto"/>
              <w:right w:val="single" w:sz="4" w:space="0" w:color="000000"/>
            </w:tcBorders>
            <w:vAlign w:val="center"/>
            <w:hideMark/>
          </w:tcPr>
          <w:p w14:paraId="534DF43C" w14:textId="77777777" w:rsidR="00FF3E0B" w:rsidRPr="00FF3E0B" w:rsidRDefault="00FF3E0B" w:rsidP="00FF3E0B">
            <w:pPr>
              <w:jc w:val="center"/>
              <w:rPr>
                <w:rFonts w:ascii="Aptos Narrow" w:eastAsia="Times New Roman" w:hAnsi="Aptos Narrow"/>
                <w:b/>
                <w:bCs/>
                <w:color w:val="000000"/>
                <w:sz w:val="22"/>
                <w:szCs w:val="22"/>
                <w:lang w:val="es-PE" w:eastAsia="es-PE"/>
              </w:rPr>
            </w:pPr>
            <w:r w:rsidRPr="00FF3E0B">
              <w:rPr>
                <w:rFonts w:ascii="Aptos Narrow" w:eastAsia="Times New Roman" w:hAnsi="Aptos Narrow"/>
                <w:b/>
                <w:bCs/>
                <w:color w:val="000000"/>
                <w:sz w:val="22"/>
                <w:szCs w:val="22"/>
                <w:lang w:val="es-PE" w:eastAsia="es-PE"/>
              </w:rPr>
              <w:t>Temporada húmeda</w:t>
            </w:r>
          </w:p>
        </w:tc>
      </w:tr>
      <w:tr w:rsidR="00FF3E0B" w:rsidRPr="00FF3E0B" w14:paraId="69ADD895" w14:textId="77777777" w:rsidTr="00FF3E0B">
        <w:trPr>
          <w:trHeight w:val="288"/>
        </w:trPr>
        <w:tc>
          <w:tcPr>
            <w:tcW w:w="2677" w:type="pct"/>
            <w:tcBorders>
              <w:top w:val="nil"/>
              <w:left w:val="single" w:sz="4" w:space="0" w:color="auto"/>
              <w:bottom w:val="single" w:sz="4" w:space="0" w:color="auto"/>
              <w:right w:val="single" w:sz="4" w:space="0" w:color="auto"/>
            </w:tcBorders>
            <w:vAlign w:val="center"/>
            <w:hideMark/>
          </w:tcPr>
          <w:p w14:paraId="34988862"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Fuentes de agua registradas</w:t>
            </w:r>
          </w:p>
        </w:tc>
        <w:tc>
          <w:tcPr>
            <w:tcW w:w="2323" w:type="pct"/>
            <w:tcBorders>
              <w:top w:val="nil"/>
              <w:left w:val="nil"/>
              <w:bottom w:val="single" w:sz="4" w:space="0" w:color="auto"/>
              <w:right w:val="single" w:sz="4" w:space="0" w:color="auto"/>
            </w:tcBorders>
            <w:vAlign w:val="center"/>
            <w:hideMark/>
          </w:tcPr>
          <w:p w14:paraId="5AB4EB25"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430</w:t>
            </w:r>
          </w:p>
        </w:tc>
      </w:tr>
      <w:tr w:rsidR="00FF3E0B" w:rsidRPr="00FF3E0B" w14:paraId="4D0B37F5" w14:textId="77777777" w:rsidTr="00FF3E0B">
        <w:trPr>
          <w:trHeight w:val="576"/>
        </w:trPr>
        <w:tc>
          <w:tcPr>
            <w:tcW w:w="2677" w:type="pct"/>
            <w:tcBorders>
              <w:top w:val="nil"/>
              <w:left w:val="single" w:sz="4" w:space="0" w:color="auto"/>
              <w:bottom w:val="single" w:sz="4" w:space="0" w:color="auto"/>
              <w:right w:val="single" w:sz="4" w:space="0" w:color="auto"/>
            </w:tcBorders>
            <w:vAlign w:val="center"/>
            <w:hideMark/>
          </w:tcPr>
          <w:p w14:paraId="4D5ACCC8"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Duración de la recolección de datos</w:t>
            </w:r>
          </w:p>
        </w:tc>
        <w:tc>
          <w:tcPr>
            <w:tcW w:w="2323" w:type="pct"/>
            <w:tcBorders>
              <w:top w:val="nil"/>
              <w:left w:val="nil"/>
              <w:bottom w:val="single" w:sz="4" w:space="0" w:color="auto"/>
              <w:right w:val="single" w:sz="4" w:space="0" w:color="auto"/>
            </w:tcBorders>
            <w:vAlign w:val="center"/>
            <w:hideMark/>
          </w:tcPr>
          <w:p w14:paraId="2F6EE9C7"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17 días</w:t>
            </w:r>
          </w:p>
        </w:tc>
      </w:tr>
      <w:tr w:rsidR="00FF3E0B" w:rsidRPr="00FF3E0B" w14:paraId="51A51D22" w14:textId="77777777" w:rsidTr="00FF3E0B">
        <w:trPr>
          <w:trHeight w:val="288"/>
        </w:trPr>
        <w:tc>
          <w:tcPr>
            <w:tcW w:w="2677" w:type="pct"/>
            <w:tcBorders>
              <w:top w:val="nil"/>
              <w:left w:val="single" w:sz="4" w:space="0" w:color="auto"/>
              <w:bottom w:val="single" w:sz="4" w:space="0" w:color="auto"/>
              <w:right w:val="single" w:sz="4" w:space="0" w:color="auto"/>
            </w:tcBorders>
            <w:vAlign w:val="center"/>
            <w:hideMark/>
          </w:tcPr>
          <w:p w14:paraId="426E827A"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Reducción de horas hombre</w:t>
            </w:r>
          </w:p>
        </w:tc>
        <w:tc>
          <w:tcPr>
            <w:tcW w:w="2323" w:type="pct"/>
            <w:tcBorders>
              <w:top w:val="nil"/>
              <w:left w:val="nil"/>
              <w:bottom w:val="single" w:sz="4" w:space="0" w:color="auto"/>
              <w:right w:val="single" w:sz="4" w:space="0" w:color="auto"/>
            </w:tcBorders>
            <w:vAlign w:val="center"/>
            <w:hideMark/>
          </w:tcPr>
          <w:p w14:paraId="24905F4F"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30</w:t>
            </w:r>
            <w:r w:rsidRPr="00FF3E0B">
              <w:rPr>
                <w:rFonts w:ascii="Arial" w:eastAsia="Times New Roman" w:hAnsi="Arial" w:cs="Arial"/>
                <w:color w:val="000000"/>
                <w:sz w:val="22"/>
                <w:szCs w:val="22"/>
                <w:lang w:val="es-PE" w:eastAsia="es-PE"/>
              </w:rPr>
              <w:t> </w:t>
            </w:r>
            <w:r w:rsidRPr="00FF3E0B">
              <w:rPr>
                <w:rFonts w:ascii="Aptos Narrow" w:eastAsia="Times New Roman" w:hAnsi="Aptos Narrow"/>
                <w:color w:val="000000"/>
                <w:sz w:val="22"/>
                <w:szCs w:val="22"/>
                <w:lang w:val="es-PE" w:eastAsia="es-PE"/>
              </w:rPr>
              <w:t>%</w:t>
            </w:r>
          </w:p>
        </w:tc>
      </w:tr>
      <w:tr w:rsidR="00FF3E0B" w:rsidRPr="00FF3E0B" w14:paraId="174760AC" w14:textId="77777777" w:rsidTr="00FF3E0B">
        <w:trPr>
          <w:trHeight w:val="288"/>
        </w:trPr>
        <w:tc>
          <w:tcPr>
            <w:tcW w:w="2677" w:type="pct"/>
            <w:tcBorders>
              <w:top w:val="nil"/>
              <w:left w:val="single" w:sz="4" w:space="0" w:color="auto"/>
              <w:bottom w:val="single" w:sz="4" w:space="0" w:color="auto"/>
              <w:right w:val="single" w:sz="4" w:space="0" w:color="auto"/>
            </w:tcBorders>
            <w:vAlign w:val="center"/>
            <w:hideMark/>
          </w:tcPr>
          <w:p w14:paraId="465B8D79"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Tiempo promedio por registro</w:t>
            </w:r>
          </w:p>
        </w:tc>
        <w:tc>
          <w:tcPr>
            <w:tcW w:w="2323" w:type="pct"/>
            <w:tcBorders>
              <w:top w:val="nil"/>
              <w:left w:val="nil"/>
              <w:bottom w:val="single" w:sz="4" w:space="0" w:color="auto"/>
              <w:right w:val="single" w:sz="4" w:space="0" w:color="auto"/>
            </w:tcBorders>
            <w:vAlign w:val="center"/>
            <w:hideMark/>
          </w:tcPr>
          <w:p w14:paraId="414F38EB"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3–5 minutos</w:t>
            </w:r>
          </w:p>
        </w:tc>
      </w:tr>
      <w:tr w:rsidR="00FF3E0B" w:rsidRPr="00FF3E0B" w14:paraId="5C4AC28A" w14:textId="77777777" w:rsidTr="00FF3E0B">
        <w:trPr>
          <w:trHeight w:val="288"/>
        </w:trPr>
        <w:tc>
          <w:tcPr>
            <w:tcW w:w="2677" w:type="pct"/>
            <w:tcBorders>
              <w:top w:val="nil"/>
              <w:left w:val="single" w:sz="4" w:space="0" w:color="auto"/>
              <w:bottom w:val="single" w:sz="4" w:space="0" w:color="auto"/>
              <w:right w:val="single" w:sz="4" w:space="0" w:color="auto"/>
            </w:tcBorders>
            <w:vAlign w:val="center"/>
            <w:hideMark/>
          </w:tcPr>
          <w:p w14:paraId="28545D09"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Dispositivos móviles utilizados</w:t>
            </w:r>
          </w:p>
        </w:tc>
        <w:tc>
          <w:tcPr>
            <w:tcW w:w="2323" w:type="pct"/>
            <w:tcBorders>
              <w:top w:val="nil"/>
              <w:left w:val="nil"/>
              <w:bottom w:val="single" w:sz="4" w:space="0" w:color="auto"/>
              <w:right w:val="single" w:sz="4" w:space="0" w:color="auto"/>
            </w:tcBorders>
            <w:vAlign w:val="center"/>
            <w:hideMark/>
          </w:tcPr>
          <w:p w14:paraId="4781DEBD"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3 equipos</w:t>
            </w:r>
          </w:p>
        </w:tc>
      </w:tr>
      <w:tr w:rsidR="00FF3E0B" w:rsidRPr="00FF3E0B" w14:paraId="59189CE9" w14:textId="77777777" w:rsidTr="00FF3E0B">
        <w:trPr>
          <w:trHeight w:val="576"/>
        </w:trPr>
        <w:tc>
          <w:tcPr>
            <w:tcW w:w="2677" w:type="pct"/>
            <w:tcBorders>
              <w:top w:val="nil"/>
              <w:left w:val="single" w:sz="4" w:space="0" w:color="auto"/>
              <w:bottom w:val="single" w:sz="4" w:space="0" w:color="auto"/>
              <w:right w:val="single" w:sz="4" w:space="0" w:color="auto"/>
            </w:tcBorders>
            <w:vAlign w:val="center"/>
            <w:hideMark/>
          </w:tcPr>
          <w:p w14:paraId="3B1605B8"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Formularios sincronizados correctamente</w:t>
            </w:r>
          </w:p>
        </w:tc>
        <w:tc>
          <w:tcPr>
            <w:tcW w:w="2323" w:type="pct"/>
            <w:tcBorders>
              <w:top w:val="nil"/>
              <w:left w:val="nil"/>
              <w:bottom w:val="single" w:sz="4" w:space="0" w:color="auto"/>
              <w:right w:val="single" w:sz="4" w:space="0" w:color="auto"/>
            </w:tcBorders>
            <w:vAlign w:val="center"/>
            <w:hideMark/>
          </w:tcPr>
          <w:p w14:paraId="56E638A9"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100</w:t>
            </w:r>
            <w:r w:rsidRPr="00FF3E0B">
              <w:rPr>
                <w:rFonts w:ascii="Arial" w:eastAsia="Times New Roman" w:hAnsi="Arial" w:cs="Arial"/>
                <w:color w:val="000000"/>
                <w:sz w:val="22"/>
                <w:szCs w:val="22"/>
                <w:lang w:val="es-PE" w:eastAsia="es-PE"/>
              </w:rPr>
              <w:t> </w:t>
            </w:r>
            <w:r w:rsidRPr="00FF3E0B">
              <w:rPr>
                <w:rFonts w:ascii="Aptos Narrow" w:eastAsia="Times New Roman" w:hAnsi="Aptos Narrow"/>
                <w:color w:val="000000"/>
                <w:sz w:val="22"/>
                <w:szCs w:val="22"/>
                <w:lang w:val="es-PE" w:eastAsia="es-PE"/>
              </w:rPr>
              <w:t>%</w:t>
            </w:r>
          </w:p>
        </w:tc>
      </w:tr>
      <w:tr w:rsidR="00FF3E0B" w:rsidRPr="000A0A4B" w14:paraId="6E65B5D8" w14:textId="77777777" w:rsidTr="00FF3E0B">
        <w:trPr>
          <w:trHeight w:val="864"/>
        </w:trPr>
        <w:tc>
          <w:tcPr>
            <w:tcW w:w="2677" w:type="pct"/>
            <w:tcBorders>
              <w:top w:val="nil"/>
              <w:left w:val="single" w:sz="4" w:space="0" w:color="auto"/>
              <w:bottom w:val="single" w:sz="4" w:space="0" w:color="auto"/>
              <w:right w:val="single" w:sz="4" w:space="0" w:color="auto"/>
            </w:tcBorders>
            <w:vAlign w:val="center"/>
            <w:hideMark/>
          </w:tcPr>
          <w:p w14:paraId="2048779B" w14:textId="77777777"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Disponibilidad de datos en tiempo real</w:t>
            </w:r>
          </w:p>
        </w:tc>
        <w:tc>
          <w:tcPr>
            <w:tcW w:w="2323" w:type="pct"/>
            <w:tcBorders>
              <w:top w:val="nil"/>
              <w:left w:val="nil"/>
              <w:bottom w:val="single" w:sz="4" w:space="0" w:color="auto"/>
              <w:right w:val="single" w:sz="4" w:space="0" w:color="auto"/>
            </w:tcBorders>
            <w:vAlign w:val="center"/>
            <w:hideMark/>
          </w:tcPr>
          <w:p w14:paraId="17212A70" w14:textId="6ADE7456" w:rsidR="00FF3E0B" w:rsidRPr="00FF3E0B" w:rsidRDefault="00FF3E0B" w:rsidP="00FF3E0B">
            <w:pPr>
              <w:jc w:val="center"/>
              <w:rPr>
                <w:rFonts w:ascii="Aptos Narrow" w:eastAsia="Times New Roman" w:hAnsi="Aptos Narrow"/>
                <w:color w:val="000000"/>
                <w:sz w:val="22"/>
                <w:szCs w:val="22"/>
                <w:lang w:val="es-PE" w:eastAsia="es-PE"/>
              </w:rPr>
            </w:pPr>
            <w:r w:rsidRPr="00FF3E0B">
              <w:rPr>
                <w:rFonts w:ascii="Aptos Narrow" w:eastAsia="Times New Roman" w:hAnsi="Aptos Narrow"/>
                <w:color w:val="000000"/>
                <w:sz w:val="22"/>
                <w:szCs w:val="22"/>
                <w:lang w:val="es-PE" w:eastAsia="es-PE"/>
              </w:rPr>
              <w:t xml:space="preserve">Sí (vía ArcGIS </w:t>
            </w:r>
            <w:proofErr w:type="spellStart"/>
            <w:r w:rsidRPr="00FF3E0B">
              <w:rPr>
                <w:rFonts w:ascii="Aptos Narrow" w:eastAsia="Times New Roman" w:hAnsi="Aptos Narrow"/>
                <w:color w:val="000000"/>
                <w:sz w:val="22"/>
                <w:szCs w:val="22"/>
                <w:lang w:val="es-PE" w:eastAsia="es-PE"/>
              </w:rPr>
              <w:t>dashboard</w:t>
            </w:r>
            <w:proofErr w:type="spellEnd"/>
            <w:r w:rsidRPr="00FF3E0B">
              <w:rPr>
                <w:rFonts w:ascii="Aptos Narrow" w:eastAsia="Times New Roman" w:hAnsi="Aptos Narrow"/>
                <w:color w:val="000000"/>
                <w:sz w:val="22"/>
                <w:szCs w:val="22"/>
                <w:lang w:val="es-PE" w:eastAsia="es-PE"/>
              </w:rPr>
              <w:t xml:space="preserve">) y </w:t>
            </w:r>
            <w:proofErr w:type="spellStart"/>
            <w:r w:rsidRPr="00FF3E0B">
              <w:rPr>
                <w:rFonts w:ascii="Aptos Narrow" w:eastAsia="Times New Roman" w:hAnsi="Aptos Narrow"/>
                <w:color w:val="000000"/>
                <w:sz w:val="22"/>
                <w:szCs w:val="22"/>
                <w:lang w:val="es-PE" w:eastAsia="es-PE"/>
              </w:rPr>
              <w:t>excel</w:t>
            </w:r>
            <w:proofErr w:type="spellEnd"/>
            <w:r w:rsidRPr="00FF3E0B">
              <w:rPr>
                <w:rFonts w:ascii="Aptos Narrow" w:eastAsia="Times New Roman" w:hAnsi="Aptos Narrow"/>
                <w:color w:val="000000"/>
                <w:sz w:val="22"/>
                <w:szCs w:val="22"/>
                <w:lang w:val="es-PE" w:eastAsia="es-PE"/>
              </w:rPr>
              <w:t xml:space="preserve"> automatizado con </w:t>
            </w:r>
            <w:proofErr w:type="spellStart"/>
            <w:r w:rsidRPr="00FF3E0B">
              <w:rPr>
                <w:rFonts w:ascii="Aptos Narrow" w:eastAsia="Times New Roman" w:hAnsi="Aptos Narrow"/>
                <w:color w:val="000000"/>
                <w:sz w:val="22"/>
                <w:szCs w:val="22"/>
                <w:lang w:val="es-PE" w:eastAsia="es-PE"/>
              </w:rPr>
              <w:t>Power</w:t>
            </w:r>
            <w:proofErr w:type="spellEnd"/>
            <w:r w:rsidRPr="00FF3E0B">
              <w:rPr>
                <w:rFonts w:ascii="Aptos Narrow" w:eastAsia="Times New Roman" w:hAnsi="Aptos Narrow"/>
                <w:color w:val="000000"/>
                <w:sz w:val="22"/>
                <w:szCs w:val="22"/>
                <w:lang w:val="es-PE" w:eastAsia="es-PE"/>
              </w:rPr>
              <w:t xml:space="preserve"> </w:t>
            </w:r>
            <w:proofErr w:type="spellStart"/>
            <w:r w:rsidRPr="00FF3E0B">
              <w:rPr>
                <w:rFonts w:ascii="Aptos Narrow" w:eastAsia="Times New Roman" w:hAnsi="Aptos Narrow"/>
                <w:color w:val="000000"/>
                <w:sz w:val="22"/>
                <w:szCs w:val="22"/>
                <w:lang w:val="es-PE" w:eastAsia="es-PE"/>
              </w:rPr>
              <w:t>Automate</w:t>
            </w:r>
            <w:proofErr w:type="spellEnd"/>
          </w:p>
        </w:tc>
      </w:tr>
    </w:tbl>
    <w:p w14:paraId="292AF741" w14:textId="60AC5504" w:rsidR="00E77D13" w:rsidRPr="00FF3E0B" w:rsidRDefault="00FF3E0B" w:rsidP="00FF3E0B">
      <w:pPr>
        <w:jc w:val="right"/>
        <w:rPr>
          <w:i/>
          <w:iCs/>
          <w:color w:val="1F497D" w:themeColor="text2"/>
          <w:sz w:val="18"/>
          <w:szCs w:val="18"/>
          <w:lang w:val="es-PE"/>
        </w:rPr>
      </w:pPr>
      <w:r w:rsidRPr="00FF3E0B">
        <w:rPr>
          <w:i/>
          <w:iCs/>
          <w:color w:val="1F497D" w:themeColor="text2"/>
          <w:sz w:val="18"/>
          <w:szCs w:val="18"/>
          <w:lang w:val="es-PE"/>
        </w:rPr>
        <w:t>Fuente: elaboración propia</w:t>
      </w:r>
    </w:p>
    <w:p w14:paraId="40D68155" w14:textId="77777777" w:rsidR="00E77D13" w:rsidRDefault="00E77D13" w:rsidP="00E77D13">
      <w:pPr>
        <w:ind w:firstLine="142"/>
        <w:jc w:val="both"/>
        <w:rPr>
          <w:i/>
          <w:iCs/>
          <w:color w:val="1F497D" w:themeColor="text2"/>
          <w:sz w:val="18"/>
          <w:szCs w:val="18"/>
          <w:lang w:val="es-PE"/>
        </w:rPr>
      </w:pPr>
    </w:p>
    <w:p w14:paraId="0916C9A9" w14:textId="77777777" w:rsidR="00F2476B" w:rsidRDefault="00966D3F" w:rsidP="004A20B5">
      <w:pPr>
        <w:spacing w:line="360" w:lineRule="auto"/>
        <w:jc w:val="both"/>
        <w:rPr>
          <w:rFonts w:ascii="Arial" w:hAnsi="Arial" w:cs="Arial"/>
          <w:bCs/>
          <w:sz w:val="22"/>
          <w:szCs w:val="22"/>
          <w:lang w:val="es-PE"/>
        </w:rPr>
      </w:pPr>
      <w:r>
        <w:rPr>
          <w:rFonts w:ascii="Arial" w:hAnsi="Arial" w:cs="Arial"/>
          <w:bCs/>
          <w:sz w:val="22"/>
          <w:szCs w:val="22"/>
          <w:lang w:val="es-PE"/>
        </w:rPr>
        <w:t xml:space="preserve">Además, la implementación de un flujo de trabajo automatizado a través de Microsoft </w:t>
      </w:r>
      <w:proofErr w:type="spellStart"/>
      <w:r>
        <w:rPr>
          <w:rFonts w:ascii="Arial" w:hAnsi="Arial" w:cs="Arial"/>
          <w:bCs/>
          <w:sz w:val="22"/>
          <w:szCs w:val="22"/>
          <w:lang w:val="es-PE"/>
        </w:rPr>
        <w:t>Power</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Automate</w:t>
      </w:r>
      <w:proofErr w:type="spellEnd"/>
      <w:r>
        <w:rPr>
          <w:rFonts w:ascii="Arial" w:hAnsi="Arial" w:cs="Arial"/>
          <w:bCs/>
          <w:sz w:val="22"/>
          <w:szCs w:val="22"/>
          <w:lang w:val="es-PE"/>
        </w:rPr>
        <w:t xml:space="preserve"> permitió tener el registro de datos actualizados en tiempo real. La herramienta permitió crear </w:t>
      </w:r>
      <w:proofErr w:type="spellStart"/>
      <w:r>
        <w:rPr>
          <w:rFonts w:ascii="Arial" w:hAnsi="Arial" w:cs="Arial"/>
          <w:bCs/>
          <w:sz w:val="22"/>
          <w:szCs w:val="22"/>
          <w:lang w:val="es-PE"/>
        </w:rPr>
        <w:t>trigger</w:t>
      </w:r>
      <w:r w:rsidR="00F2476B">
        <w:rPr>
          <w:rFonts w:ascii="Arial" w:hAnsi="Arial" w:cs="Arial"/>
          <w:bCs/>
          <w:sz w:val="22"/>
          <w:szCs w:val="22"/>
          <w:lang w:val="es-PE"/>
        </w:rPr>
        <w:t>s</w:t>
      </w:r>
      <w:proofErr w:type="spellEnd"/>
      <w:r>
        <w:rPr>
          <w:rFonts w:ascii="Arial" w:hAnsi="Arial" w:cs="Arial"/>
          <w:bCs/>
          <w:sz w:val="22"/>
          <w:szCs w:val="22"/>
          <w:lang w:val="es-PE"/>
        </w:rPr>
        <w:t xml:space="preserve"> automáticos </w:t>
      </w:r>
      <w:r w:rsidR="00F2476B">
        <w:rPr>
          <w:rFonts w:ascii="Arial" w:hAnsi="Arial" w:cs="Arial"/>
          <w:bCs/>
          <w:sz w:val="22"/>
          <w:szCs w:val="22"/>
          <w:lang w:val="es-PE"/>
        </w:rPr>
        <w:t>a partir de</w:t>
      </w:r>
      <w:r>
        <w:rPr>
          <w:rFonts w:ascii="Arial" w:hAnsi="Arial" w:cs="Arial"/>
          <w:bCs/>
          <w:sz w:val="22"/>
          <w:szCs w:val="22"/>
          <w:lang w:val="es-PE"/>
        </w:rPr>
        <w:t xml:space="preserve"> eventos específicos (por ejemplo, el envío de un formulario de </w:t>
      </w:r>
      <w:proofErr w:type="spellStart"/>
      <w:r>
        <w:rPr>
          <w:rFonts w:ascii="Arial" w:hAnsi="Arial" w:cs="Arial"/>
          <w:bCs/>
          <w:sz w:val="22"/>
          <w:szCs w:val="22"/>
          <w:lang w:val="es-PE"/>
        </w:rPr>
        <w:t>Survey</w:t>
      </w:r>
      <w:proofErr w:type="spellEnd"/>
      <w:r>
        <w:rPr>
          <w:rFonts w:ascii="Arial" w:hAnsi="Arial" w:cs="Arial"/>
          <w:bCs/>
          <w:sz w:val="22"/>
          <w:szCs w:val="22"/>
          <w:lang w:val="es-PE"/>
        </w:rPr>
        <w:t xml:space="preserve"> 123)</w:t>
      </w:r>
      <w:r w:rsidR="00F2476B">
        <w:rPr>
          <w:rFonts w:ascii="Arial" w:hAnsi="Arial" w:cs="Arial"/>
          <w:bCs/>
          <w:sz w:val="22"/>
          <w:szCs w:val="22"/>
          <w:lang w:val="es-PE"/>
        </w:rPr>
        <w:t>, después de los cuales se ejecutaban las siguientes acciones:</w:t>
      </w:r>
    </w:p>
    <w:p w14:paraId="430674E7" w14:textId="6AA47502" w:rsidR="00F2476B" w:rsidRDefault="00F2476B" w:rsidP="00F2476B">
      <w:pPr>
        <w:pStyle w:val="ListParagraph"/>
        <w:numPr>
          <w:ilvl w:val="0"/>
          <w:numId w:val="2"/>
        </w:numPr>
        <w:spacing w:line="360" w:lineRule="auto"/>
        <w:jc w:val="both"/>
        <w:rPr>
          <w:rFonts w:ascii="Arial" w:hAnsi="Arial" w:cs="Arial"/>
          <w:bCs/>
          <w:sz w:val="22"/>
          <w:szCs w:val="22"/>
          <w:lang w:val="es-PE"/>
        </w:rPr>
      </w:pPr>
      <w:r>
        <w:rPr>
          <w:rFonts w:ascii="Arial" w:hAnsi="Arial" w:cs="Arial"/>
          <w:bCs/>
          <w:sz w:val="22"/>
          <w:szCs w:val="22"/>
          <w:lang w:val="es-PE"/>
        </w:rPr>
        <w:t xml:space="preserve">Creación de reportes y almacenamiento de </w:t>
      </w:r>
      <w:r w:rsidR="000F6743">
        <w:rPr>
          <w:rFonts w:ascii="Arial" w:hAnsi="Arial" w:cs="Arial"/>
          <w:bCs/>
          <w:sz w:val="22"/>
          <w:szCs w:val="22"/>
          <w:lang w:val="es-PE"/>
        </w:rPr>
        <w:t>estos</w:t>
      </w:r>
      <w:r>
        <w:rPr>
          <w:rFonts w:ascii="Arial" w:hAnsi="Arial" w:cs="Arial"/>
          <w:bCs/>
          <w:sz w:val="22"/>
          <w:szCs w:val="22"/>
          <w:lang w:val="es-PE"/>
        </w:rPr>
        <w:t xml:space="preserve"> en el </w:t>
      </w:r>
      <w:proofErr w:type="spellStart"/>
      <w:r>
        <w:rPr>
          <w:rFonts w:ascii="Arial" w:hAnsi="Arial" w:cs="Arial"/>
          <w:bCs/>
          <w:sz w:val="22"/>
          <w:szCs w:val="22"/>
          <w:lang w:val="es-PE"/>
        </w:rPr>
        <w:t>Sharepoint</w:t>
      </w:r>
      <w:proofErr w:type="spellEnd"/>
      <w:r>
        <w:rPr>
          <w:rFonts w:ascii="Arial" w:hAnsi="Arial" w:cs="Arial"/>
          <w:bCs/>
          <w:sz w:val="22"/>
          <w:szCs w:val="22"/>
          <w:lang w:val="es-PE"/>
        </w:rPr>
        <w:t xml:space="preserve"> del proyecto.</w:t>
      </w:r>
    </w:p>
    <w:p w14:paraId="447970A0" w14:textId="77777777" w:rsidR="00F2476B" w:rsidRDefault="00F2476B" w:rsidP="00F2476B">
      <w:pPr>
        <w:pStyle w:val="ListParagraph"/>
        <w:numPr>
          <w:ilvl w:val="0"/>
          <w:numId w:val="2"/>
        </w:numPr>
        <w:spacing w:line="360" w:lineRule="auto"/>
        <w:jc w:val="both"/>
        <w:rPr>
          <w:rFonts w:ascii="Arial" w:hAnsi="Arial" w:cs="Arial"/>
          <w:bCs/>
          <w:sz w:val="22"/>
          <w:szCs w:val="22"/>
          <w:lang w:val="es-PE"/>
        </w:rPr>
      </w:pPr>
      <w:r>
        <w:rPr>
          <w:rFonts w:ascii="Arial" w:hAnsi="Arial" w:cs="Arial"/>
          <w:bCs/>
          <w:sz w:val="22"/>
          <w:szCs w:val="22"/>
          <w:lang w:val="es-PE"/>
        </w:rPr>
        <w:t>Notificación inmediata vía email para los tomadores de decisiones y demás interesados.</w:t>
      </w:r>
    </w:p>
    <w:p w14:paraId="4E2B29FD" w14:textId="77777777" w:rsidR="00F2476B" w:rsidRDefault="00F2476B" w:rsidP="00D8607D">
      <w:pPr>
        <w:pStyle w:val="ListParagraph"/>
        <w:numPr>
          <w:ilvl w:val="0"/>
          <w:numId w:val="2"/>
        </w:numPr>
        <w:spacing w:line="360" w:lineRule="auto"/>
        <w:jc w:val="both"/>
        <w:rPr>
          <w:rFonts w:ascii="Arial" w:hAnsi="Arial" w:cs="Arial"/>
          <w:bCs/>
          <w:sz w:val="22"/>
          <w:szCs w:val="22"/>
          <w:lang w:val="es-PE"/>
        </w:rPr>
      </w:pPr>
      <w:r w:rsidRPr="00F2476B">
        <w:rPr>
          <w:rFonts w:ascii="Arial" w:hAnsi="Arial" w:cs="Arial"/>
          <w:bCs/>
          <w:sz w:val="22"/>
          <w:szCs w:val="22"/>
          <w:lang w:val="es-PE"/>
        </w:rPr>
        <w:t>Llenado de la información recolectada en el Excel destinado al proyecto.</w:t>
      </w:r>
      <w:r w:rsidR="00966D3F" w:rsidRPr="00F2476B">
        <w:rPr>
          <w:rFonts w:ascii="Arial" w:hAnsi="Arial" w:cs="Arial"/>
          <w:bCs/>
          <w:sz w:val="22"/>
          <w:szCs w:val="22"/>
          <w:lang w:val="es-PE"/>
        </w:rPr>
        <w:t xml:space="preserve"> </w:t>
      </w:r>
    </w:p>
    <w:p w14:paraId="5F753DBB" w14:textId="77777777" w:rsidR="00F2476B" w:rsidRDefault="00F2476B" w:rsidP="000F6743">
      <w:pPr>
        <w:spacing w:line="360" w:lineRule="auto"/>
        <w:jc w:val="both"/>
        <w:rPr>
          <w:rFonts w:ascii="Arial" w:hAnsi="Arial" w:cs="Arial"/>
          <w:bCs/>
          <w:sz w:val="22"/>
          <w:szCs w:val="22"/>
          <w:lang w:val="es-PE"/>
        </w:rPr>
      </w:pPr>
      <w:r w:rsidRPr="00F2476B">
        <w:rPr>
          <w:rFonts w:ascii="Arial" w:hAnsi="Arial" w:cs="Arial"/>
          <w:bCs/>
          <w:sz w:val="22"/>
          <w:szCs w:val="22"/>
          <w:lang w:val="es-PE"/>
        </w:rPr>
        <w:t>Esta automatización redujo significativamente la carga operativa del equipo de gabinete, mejoró la trazabilidad de la información y aseguró que todos los actores involucrados tuvieran acceso actualizado a los datos recolectados en campo.</w:t>
      </w:r>
    </w:p>
    <w:p w14:paraId="431B7960" w14:textId="7A82AFE6" w:rsidR="004A20B5" w:rsidRPr="00F2476B" w:rsidRDefault="004A20B5" w:rsidP="000F6743">
      <w:pPr>
        <w:spacing w:line="360" w:lineRule="auto"/>
        <w:jc w:val="both"/>
        <w:rPr>
          <w:rFonts w:ascii="Arial" w:hAnsi="Arial" w:cs="Arial"/>
          <w:bCs/>
          <w:sz w:val="22"/>
          <w:szCs w:val="22"/>
          <w:lang w:val="es-PE"/>
        </w:rPr>
      </w:pPr>
      <w:r w:rsidRPr="00F2476B">
        <w:rPr>
          <w:rFonts w:ascii="Arial" w:hAnsi="Arial" w:cs="Arial"/>
          <w:bCs/>
          <w:sz w:val="22"/>
          <w:szCs w:val="22"/>
          <w:lang w:val="es-PE"/>
        </w:rPr>
        <w:t xml:space="preserve">En conjunto, los resultados obtenidos demuestran que la implementación de herramientas geomáticas en minería no solo mejora la eficiencia operativa, sino que también fortalece la trazabilidad, la transparencia y la colaboración entre áreas. </w:t>
      </w:r>
      <w:r w:rsidR="00E430FE">
        <w:rPr>
          <w:rFonts w:ascii="Arial" w:hAnsi="Arial" w:cs="Arial"/>
          <w:bCs/>
          <w:sz w:val="22"/>
          <w:szCs w:val="22"/>
          <w:lang w:val="es-PE"/>
        </w:rPr>
        <w:t>Sin duda, e</w:t>
      </w:r>
      <w:r w:rsidRPr="00F2476B">
        <w:rPr>
          <w:rFonts w:ascii="Arial" w:hAnsi="Arial" w:cs="Arial"/>
          <w:bCs/>
          <w:sz w:val="22"/>
          <w:szCs w:val="22"/>
          <w:lang w:val="es-PE"/>
        </w:rPr>
        <w:t>ste modelo puede ser replicado en otros procesos de monitoreo ambiental dentro de la industria extractiva.</w:t>
      </w:r>
    </w:p>
    <w:p w14:paraId="002C7898" w14:textId="77777777" w:rsidR="00E77D13" w:rsidRPr="002A4F80" w:rsidRDefault="00E77D13" w:rsidP="00E77D13">
      <w:pPr>
        <w:ind w:firstLine="142"/>
        <w:jc w:val="both"/>
        <w:rPr>
          <w:rFonts w:ascii="Arial" w:hAnsi="Arial" w:cs="Arial"/>
          <w:bCs/>
          <w:sz w:val="22"/>
          <w:szCs w:val="22"/>
          <w:lang w:val="es-PE"/>
        </w:rPr>
      </w:pPr>
    </w:p>
    <w:p w14:paraId="451B031C" w14:textId="3F93F51C" w:rsidR="008C3927"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540F0A">
        <w:rPr>
          <w:rFonts w:ascii="Arial" w:hAnsi="Arial" w:cs="Arial"/>
          <w:b/>
          <w:bCs/>
          <w:sz w:val="22"/>
          <w:szCs w:val="22"/>
          <w:lang w:val="es-PE"/>
        </w:rPr>
        <w:t>Discusión</w:t>
      </w:r>
    </w:p>
    <w:p w14:paraId="66D16344" w14:textId="77777777" w:rsidR="00CD7317" w:rsidRDefault="00CD7317" w:rsidP="008C3927">
      <w:pPr>
        <w:jc w:val="both"/>
        <w:rPr>
          <w:rFonts w:ascii="Arial" w:hAnsi="Arial" w:cs="Arial"/>
          <w:b/>
          <w:bCs/>
          <w:sz w:val="22"/>
          <w:szCs w:val="22"/>
          <w:lang w:val="es-PE"/>
        </w:rPr>
      </w:pPr>
    </w:p>
    <w:p w14:paraId="18101E3F" w14:textId="77777777" w:rsidR="000F6743" w:rsidRPr="000F6743" w:rsidRDefault="000F6743" w:rsidP="000F6743">
      <w:pPr>
        <w:spacing w:line="360" w:lineRule="auto"/>
        <w:jc w:val="both"/>
        <w:rPr>
          <w:rFonts w:ascii="Arial" w:hAnsi="Arial" w:cs="Arial"/>
          <w:bCs/>
          <w:sz w:val="22"/>
          <w:szCs w:val="22"/>
          <w:lang w:val="es-PE"/>
        </w:rPr>
      </w:pPr>
      <w:r w:rsidRPr="000F6743">
        <w:rPr>
          <w:rFonts w:ascii="Arial" w:hAnsi="Arial" w:cs="Arial"/>
          <w:bCs/>
          <w:sz w:val="22"/>
          <w:szCs w:val="22"/>
          <w:lang w:val="es-PE"/>
        </w:rPr>
        <w:t>Los resultados obtenidos a lo largo del proyecto evidencian que la implementación de herramientas geomáticas y tecnologías de automatización puede generar mejoras sustanciales en los procesos de recolección y gestión de datos en campo, particularmente en el ámbito de los recursos hídricos dentro del sector minero.</w:t>
      </w:r>
    </w:p>
    <w:p w14:paraId="3D65106F" w14:textId="6F7B5AEE" w:rsidR="000F6743" w:rsidRDefault="000F6743" w:rsidP="000F6743">
      <w:pPr>
        <w:spacing w:line="360" w:lineRule="auto"/>
        <w:jc w:val="both"/>
        <w:rPr>
          <w:rFonts w:ascii="Arial" w:hAnsi="Arial" w:cs="Arial"/>
          <w:bCs/>
          <w:sz w:val="22"/>
          <w:szCs w:val="22"/>
          <w:lang w:val="es-PE"/>
        </w:rPr>
      </w:pPr>
      <w:r w:rsidRPr="000F6743">
        <w:rPr>
          <w:rFonts w:ascii="Arial" w:hAnsi="Arial" w:cs="Arial"/>
          <w:bCs/>
          <w:sz w:val="22"/>
          <w:szCs w:val="22"/>
          <w:lang w:val="es-PE"/>
        </w:rPr>
        <w:t>A partir del cumplimiento de los objetivos planteados, es posible reflexionar sobre diversos aspectos clave que surgieron durante el desarrollo del proyecto, tales como la eficiencia operativa, la colaboración entre áreas</w:t>
      </w:r>
      <w:r>
        <w:rPr>
          <w:rFonts w:ascii="Arial" w:hAnsi="Arial" w:cs="Arial"/>
          <w:bCs/>
          <w:sz w:val="22"/>
          <w:szCs w:val="22"/>
          <w:lang w:val="es-PE"/>
        </w:rPr>
        <w:t xml:space="preserve"> y el trabajo multidisciplinario</w:t>
      </w:r>
      <w:r w:rsidRPr="000F6743">
        <w:rPr>
          <w:rFonts w:ascii="Arial" w:hAnsi="Arial" w:cs="Arial"/>
          <w:bCs/>
          <w:sz w:val="22"/>
          <w:szCs w:val="22"/>
          <w:lang w:val="es-PE"/>
        </w:rPr>
        <w:t>, las oportunidades futuras de escalabilidad</w:t>
      </w:r>
      <w:r w:rsidR="00DE183D">
        <w:rPr>
          <w:rFonts w:ascii="Arial" w:hAnsi="Arial" w:cs="Arial"/>
          <w:bCs/>
          <w:sz w:val="22"/>
          <w:szCs w:val="22"/>
          <w:lang w:val="es-PE"/>
        </w:rPr>
        <w:t xml:space="preserve">, la calidad y trazabilidad de datos, y </w:t>
      </w:r>
      <w:r>
        <w:rPr>
          <w:rFonts w:ascii="Arial" w:hAnsi="Arial" w:cs="Arial"/>
          <w:bCs/>
          <w:sz w:val="22"/>
          <w:szCs w:val="22"/>
          <w:lang w:val="es-PE"/>
        </w:rPr>
        <w:t>el rol de la geomática en la transformación digital.</w:t>
      </w:r>
    </w:p>
    <w:p w14:paraId="3E781E55" w14:textId="77777777" w:rsidR="00E01610" w:rsidRPr="000F6743" w:rsidRDefault="00E01610" w:rsidP="000F6743">
      <w:pPr>
        <w:spacing w:line="360" w:lineRule="auto"/>
        <w:jc w:val="both"/>
        <w:rPr>
          <w:rFonts w:ascii="Arial" w:hAnsi="Arial" w:cs="Arial"/>
          <w:bCs/>
          <w:sz w:val="22"/>
          <w:szCs w:val="22"/>
          <w:lang w:val="es-PE"/>
        </w:rPr>
      </w:pPr>
    </w:p>
    <w:p w14:paraId="3853233D" w14:textId="77777777" w:rsidR="008C3927" w:rsidRDefault="008C3927" w:rsidP="008C3927">
      <w:pPr>
        <w:jc w:val="both"/>
        <w:rPr>
          <w:rFonts w:ascii="Arial" w:hAnsi="Arial" w:cs="Arial"/>
          <w:b/>
          <w:bCs/>
          <w:sz w:val="22"/>
          <w:szCs w:val="22"/>
          <w:lang w:val="es-PE"/>
        </w:rPr>
      </w:pPr>
    </w:p>
    <w:p w14:paraId="0FEB31D1" w14:textId="017D64C8" w:rsidR="00F2476B" w:rsidRDefault="00F2476B" w:rsidP="008C3927">
      <w:pPr>
        <w:jc w:val="both"/>
        <w:rPr>
          <w:rFonts w:ascii="Arial" w:hAnsi="Arial" w:cs="Arial"/>
          <w:b/>
          <w:bCs/>
          <w:sz w:val="22"/>
          <w:szCs w:val="22"/>
          <w:lang w:val="es-PE"/>
        </w:rPr>
      </w:pPr>
      <w:r>
        <w:rPr>
          <w:rFonts w:ascii="Arial" w:hAnsi="Arial" w:cs="Arial"/>
          <w:b/>
          <w:bCs/>
          <w:sz w:val="22"/>
          <w:szCs w:val="22"/>
          <w:lang w:val="es-PE"/>
        </w:rPr>
        <w:lastRenderedPageBreak/>
        <w:t>5.1. Trabajo colaborativo</w:t>
      </w:r>
      <w:r w:rsidR="00CD7317">
        <w:rPr>
          <w:rFonts w:ascii="Arial" w:hAnsi="Arial" w:cs="Arial"/>
          <w:b/>
          <w:bCs/>
          <w:sz w:val="22"/>
          <w:szCs w:val="22"/>
          <w:lang w:val="es-PE"/>
        </w:rPr>
        <w:t xml:space="preserve"> y multidisciplinario</w:t>
      </w:r>
    </w:p>
    <w:p w14:paraId="0A740B82" w14:textId="77777777" w:rsidR="000F6743" w:rsidRDefault="000F6743" w:rsidP="008C3927">
      <w:pPr>
        <w:jc w:val="both"/>
        <w:rPr>
          <w:rFonts w:ascii="Arial" w:hAnsi="Arial" w:cs="Arial"/>
          <w:b/>
          <w:bCs/>
          <w:sz w:val="22"/>
          <w:szCs w:val="22"/>
          <w:lang w:val="es-PE"/>
        </w:rPr>
      </w:pPr>
    </w:p>
    <w:p w14:paraId="54BCAEFB" w14:textId="62736482" w:rsidR="000F6743" w:rsidRDefault="008F5704" w:rsidP="00321A53">
      <w:pPr>
        <w:spacing w:line="360" w:lineRule="auto"/>
        <w:jc w:val="both"/>
        <w:rPr>
          <w:rFonts w:ascii="Arial" w:hAnsi="Arial" w:cs="Arial"/>
          <w:sz w:val="22"/>
          <w:szCs w:val="22"/>
          <w:lang w:val="es-PE"/>
        </w:rPr>
      </w:pPr>
      <w:r w:rsidRPr="008F5704">
        <w:rPr>
          <w:rFonts w:ascii="Arial" w:hAnsi="Arial" w:cs="Arial"/>
          <w:sz w:val="22"/>
          <w:szCs w:val="22"/>
          <w:lang w:val="es-PE"/>
        </w:rPr>
        <w:t>El trabajo interdisciplinario y colaborativo</w:t>
      </w:r>
      <w:r>
        <w:rPr>
          <w:rFonts w:ascii="Arial" w:hAnsi="Arial" w:cs="Arial"/>
          <w:sz w:val="22"/>
          <w:szCs w:val="22"/>
          <w:lang w:val="es-PE"/>
        </w:rPr>
        <w:t xml:space="preserve"> es un factor importante </w:t>
      </w:r>
      <w:r w:rsidR="00321A53">
        <w:rPr>
          <w:rFonts w:ascii="Arial" w:hAnsi="Arial" w:cs="Arial"/>
          <w:sz w:val="22"/>
          <w:szCs w:val="22"/>
          <w:lang w:val="es-PE"/>
        </w:rPr>
        <w:t>para el desarrollo de proyectos, pues a medida que los proyectos empiezan a escalar se necesitan de diferentes disciplinas (</w:t>
      </w:r>
      <w:proofErr w:type="spellStart"/>
      <w:r w:rsidR="00032FF4">
        <w:rPr>
          <w:rFonts w:ascii="Arial" w:hAnsi="Arial" w:cs="Arial"/>
          <w:sz w:val="22"/>
          <w:szCs w:val="22"/>
          <w:lang w:val="es-PE"/>
        </w:rPr>
        <w:t>Nwulu</w:t>
      </w:r>
      <w:proofErr w:type="spellEnd"/>
      <w:r w:rsidR="00321A53">
        <w:rPr>
          <w:rFonts w:ascii="Arial" w:hAnsi="Arial" w:cs="Arial"/>
          <w:sz w:val="22"/>
          <w:szCs w:val="22"/>
          <w:lang w:val="es-PE"/>
        </w:rPr>
        <w:t xml:space="preserve"> et al., 2023). </w:t>
      </w:r>
      <w:r w:rsidR="00321A53" w:rsidRPr="00321A53">
        <w:rPr>
          <w:rFonts w:ascii="Arial" w:hAnsi="Arial" w:cs="Arial"/>
          <w:sz w:val="22"/>
          <w:szCs w:val="22"/>
          <w:lang w:val="es-PE"/>
        </w:rPr>
        <w:t xml:space="preserve">Uno de los aspectos más destacados del proyecto fue la activa participación de distintos actores técnicos en un entorno de trabajo colaborativo y multidisciplinario. La implementación exitosa del sistema digital de recolección de datos no solo dependió del uso de herramientas tecnológicas como Survey123, ArcGIS </w:t>
      </w:r>
      <w:proofErr w:type="spellStart"/>
      <w:r w:rsidR="00321A53" w:rsidRPr="00321A53">
        <w:rPr>
          <w:rFonts w:ascii="Arial" w:hAnsi="Arial" w:cs="Arial"/>
          <w:sz w:val="22"/>
          <w:szCs w:val="22"/>
          <w:lang w:val="es-PE"/>
        </w:rPr>
        <w:t>Dashboards</w:t>
      </w:r>
      <w:proofErr w:type="spellEnd"/>
      <w:r w:rsidR="00321A53" w:rsidRPr="00321A53">
        <w:rPr>
          <w:rFonts w:ascii="Arial" w:hAnsi="Arial" w:cs="Arial"/>
          <w:sz w:val="22"/>
          <w:szCs w:val="22"/>
          <w:lang w:val="es-PE"/>
        </w:rPr>
        <w:t xml:space="preserve"> o </w:t>
      </w:r>
      <w:proofErr w:type="spellStart"/>
      <w:r w:rsidR="00321A53" w:rsidRPr="00321A53">
        <w:rPr>
          <w:rFonts w:ascii="Arial" w:hAnsi="Arial" w:cs="Arial"/>
          <w:sz w:val="22"/>
          <w:szCs w:val="22"/>
          <w:lang w:val="es-PE"/>
        </w:rPr>
        <w:t>Power</w:t>
      </w:r>
      <w:proofErr w:type="spellEnd"/>
      <w:r w:rsidR="00321A53" w:rsidRPr="00321A53">
        <w:rPr>
          <w:rFonts w:ascii="Arial" w:hAnsi="Arial" w:cs="Arial"/>
          <w:sz w:val="22"/>
          <w:szCs w:val="22"/>
          <w:lang w:val="es-PE"/>
        </w:rPr>
        <w:t xml:space="preserve"> </w:t>
      </w:r>
      <w:proofErr w:type="spellStart"/>
      <w:r w:rsidR="00321A53" w:rsidRPr="00321A53">
        <w:rPr>
          <w:rFonts w:ascii="Arial" w:hAnsi="Arial" w:cs="Arial"/>
          <w:sz w:val="22"/>
          <w:szCs w:val="22"/>
          <w:lang w:val="es-PE"/>
        </w:rPr>
        <w:t>Automate</w:t>
      </w:r>
      <w:proofErr w:type="spellEnd"/>
      <w:r w:rsidR="00321A53" w:rsidRPr="00321A53">
        <w:rPr>
          <w:rFonts w:ascii="Arial" w:hAnsi="Arial" w:cs="Arial"/>
          <w:sz w:val="22"/>
          <w:szCs w:val="22"/>
          <w:lang w:val="es-PE"/>
        </w:rPr>
        <w:t>, sino también del involucramiento conjunto de profesionales de diferentes especialidades.</w:t>
      </w:r>
      <w:r w:rsidR="00321A53">
        <w:rPr>
          <w:rFonts w:ascii="Arial" w:hAnsi="Arial" w:cs="Arial"/>
          <w:sz w:val="22"/>
          <w:szCs w:val="22"/>
          <w:lang w:val="es-PE"/>
        </w:rPr>
        <w:t xml:space="preserve"> Para el caso de este proyecto, el trabajo colaborativo y multidisciplinario se logró entre los equipos de Geomática y Virtualizaciones, Recursos Hídricos y personal tercerizado especializado en la toma de datos de campo. </w:t>
      </w:r>
    </w:p>
    <w:p w14:paraId="6D5B953A" w14:textId="0EE40729" w:rsidR="004A2BFD" w:rsidRPr="004A2BFD" w:rsidRDefault="004A2BFD" w:rsidP="004A2BFD">
      <w:pPr>
        <w:spacing w:line="360" w:lineRule="auto"/>
        <w:jc w:val="both"/>
        <w:rPr>
          <w:rFonts w:ascii="Arial" w:hAnsi="Arial" w:cs="Arial"/>
          <w:sz w:val="22"/>
          <w:szCs w:val="22"/>
          <w:lang w:val="es-PE"/>
        </w:rPr>
      </w:pPr>
      <w:r w:rsidRPr="004A2BFD">
        <w:rPr>
          <w:rFonts w:ascii="Arial" w:hAnsi="Arial" w:cs="Arial"/>
          <w:sz w:val="22"/>
          <w:szCs w:val="22"/>
          <w:lang w:val="es-PE"/>
        </w:rPr>
        <w:t>El equipo de Recursos Hídricos aportó el conocimiento técnico sobre las variables a monitorear</w:t>
      </w:r>
      <w:r>
        <w:rPr>
          <w:rFonts w:ascii="Arial" w:hAnsi="Arial" w:cs="Arial"/>
          <w:sz w:val="22"/>
          <w:szCs w:val="22"/>
          <w:lang w:val="es-PE"/>
        </w:rPr>
        <w:t xml:space="preserve"> (cualitativas y cuantitativas)</w:t>
      </w:r>
      <w:r w:rsidRPr="004A2BFD">
        <w:rPr>
          <w:rFonts w:ascii="Arial" w:hAnsi="Arial" w:cs="Arial"/>
          <w:sz w:val="22"/>
          <w:szCs w:val="22"/>
          <w:lang w:val="es-PE"/>
        </w:rPr>
        <w:t xml:space="preserve"> y los criterios específicos de evaluación de cada fuente de agua</w:t>
      </w:r>
      <w:r w:rsidR="009E719D">
        <w:rPr>
          <w:rFonts w:ascii="Arial" w:hAnsi="Arial" w:cs="Arial"/>
          <w:sz w:val="22"/>
          <w:szCs w:val="22"/>
          <w:lang w:val="es-PE"/>
        </w:rPr>
        <w:t xml:space="preserve"> (temperatura, pH, alcalinidad, variables sociales, entre otros)</w:t>
      </w:r>
      <w:r w:rsidRPr="004A2BFD">
        <w:rPr>
          <w:rFonts w:ascii="Arial" w:hAnsi="Arial" w:cs="Arial"/>
          <w:sz w:val="22"/>
          <w:szCs w:val="22"/>
          <w:lang w:val="es-PE"/>
        </w:rPr>
        <w:t xml:space="preserve">. Por su parte, el equipo de </w:t>
      </w:r>
      <w:r>
        <w:rPr>
          <w:rFonts w:ascii="Arial" w:hAnsi="Arial" w:cs="Arial"/>
          <w:sz w:val="22"/>
          <w:szCs w:val="22"/>
          <w:lang w:val="es-PE"/>
        </w:rPr>
        <w:t xml:space="preserve">Geomática y Virtualizaciones </w:t>
      </w:r>
      <w:r w:rsidRPr="004A2BFD">
        <w:rPr>
          <w:rFonts w:ascii="Arial" w:hAnsi="Arial" w:cs="Arial"/>
          <w:sz w:val="22"/>
          <w:szCs w:val="22"/>
          <w:lang w:val="es-PE"/>
        </w:rPr>
        <w:t xml:space="preserve">se encargó del diseño y configuración del formulario digital, así como del desarrollo del </w:t>
      </w:r>
      <w:proofErr w:type="spellStart"/>
      <w:r w:rsidRPr="004A2BFD">
        <w:rPr>
          <w:rFonts w:ascii="Arial" w:hAnsi="Arial" w:cs="Arial"/>
          <w:sz w:val="22"/>
          <w:szCs w:val="22"/>
          <w:lang w:val="es-PE"/>
        </w:rPr>
        <w:t>dashboard</w:t>
      </w:r>
      <w:proofErr w:type="spellEnd"/>
      <w:r w:rsidRPr="004A2BFD">
        <w:rPr>
          <w:rFonts w:ascii="Arial" w:hAnsi="Arial" w:cs="Arial"/>
          <w:sz w:val="22"/>
          <w:szCs w:val="22"/>
          <w:lang w:val="es-PE"/>
        </w:rPr>
        <w:t xml:space="preserve"> y la estructuración de la base de datos geoespacial. </w:t>
      </w:r>
      <w:r>
        <w:rPr>
          <w:rFonts w:ascii="Arial" w:hAnsi="Arial" w:cs="Arial"/>
          <w:sz w:val="22"/>
          <w:szCs w:val="22"/>
          <w:lang w:val="es-PE"/>
        </w:rPr>
        <w:t>Por otro lado</w:t>
      </w:r>
      <w:r w:rsidRPr="004A2BFD">
        <w:rPr>
          <w:rFonts w:ascii="Arial" w:hAnsi="Arial" w:cs="Arial"/>
          <w:sz w:val="22"/>
          <w:szCs w:val="22"/>
          <w:lang w:val="es-PE"/>
        </w:rPr>
        <w:t>, el personal de campo, con experiencia directa en el terreno, contribuyó activamente en la validación funcional del formulario, planteando mejoras para su uso operativo en condiciones reales.</w:t>
      </w:r>
    </w:p>
    <w:p w14:paraId="6D78CDC6" w14:textId="77777777" w:rsidR="004A2BFD" w:rsidRPr="004A2BFD" w:rsidRDefault="004A2BFD" w:rsidP="004A2BFD">
      <w:pPr>
        <w:spacing w:line="360" w:lineRule="auto"/>
        <w:jc w:val="both"/>
        <w:rPr>
          <w:rFonts w:ascii="Arial" w:hAnsi="Arial" w:cs="Arial"/>
          <w:sz w:val="22"/>
          <w:szCs w:val="22"/>
          <w:lang w:val="es-PE"/>
        </w:rPr>
      </w:pPr>
      <w:r w:rsidRPr="004A2BFD">
        <w:rPr>
          <w:rFonts w:ascii="Arial" w:hAnsi="Arial" w:cs="Arial"/>
          <w:sz w:val="22"/>
          <w:szCs w:val="22"/>
          <w:lang w:val="es-PE"/>
        </w:rPr>
        <w:t xml:space="preserve">Este enfoque colaborativo permitió que las herramientas digitales fueran construidas de manera participativa, adecuándose tanto a los requerimientos técnicos como a las condiciones </w:t>
      </w:r>
      <w:r w:rsidRPr="004A2BFD">
        <w:rPr>
          <w:rFonts w:ascii="Arial" w:hAnsi="Arial" w:cs="Arial"/>
          <w:sz w:val="22"/>
          <w:szCs w:val="22"/>
          <w:lang w:val="es-PE"/>
        </w:rPr>
        <w:t>logísticas del trabajo en campo. Asimismo, favoreció la apropiación tecnológica por parte de todos los actores involucrados, lo cual fue clave para lograr una implementación fluida, con buena aceptación y sin mayores fricciones en el cambio de metodología.</w:t>
      </w:r>
    </w:p>
    <w:p w14:paraId="4E7B20EF" w14:textId="16A5E32D" w:rsidR="004A2BFD" w:rsidRPr="004A2BFD" w:rsidRDefault="004A2BFD" w:rsidP="004A2BFD">
      <w:pPr>
        <w:spacing w:line="360" w:lineRule="auto"/>
        <w:jc w:val="both"/>
        <w:rPr>
          <w:rFonts w:ascii="Arial" w:hAnsi="Arial" w:cs="Arial"/>
          <w:sz w:val="22"/>
          <w:szCs w:val="22"/>
          <w:lang w:val="es-PE"/>
        </w:rPr>
      </w:pPr>
      <w:r w:rsidRPr="004A2BFD">
        <w:rPr>
          <w:rFonts w:ascii="Arial" w:hAnsi="Arial" w:cs="Arial"/>
          <w:sz w:val="22"/>
          <w:szCs w:val="22"/>
          <w:lang w:val="es-PE"/>
        </w:rPr>
        <w:t xml:space="preserve">Finalmente, la interacción constante entre áreas promovió una mejora en la comunicación interna, facilitando la toma de decisiones oportunas y el monitoreo conjunto de los avances del proyecto. </w:t>
      </w:r>
      <w:r>
        <w:rPr>
          <w:rFonts w:ascii="Arial" w:hAnsi="Arial" w:cs="Arial"/>
          <w:sz w:val="22"/>
          <w:szCs w:val="22"/>
          <w:lang w:val="es-PE"/>
        </w:rPr>
        <w:t xml:space="preserve"> Una comunicación fluida entre equipos multidisciplinarios implica el uso de diferentes plataformas como </w:t>
      </w:r>
      <w:proofErr w:type="spellStart"/>
      <w:r>
        <w:rPr>
          <w:rFonts w:ascii="Arial" w:hAnsi="Arial" w:cs="Arial"/>
          <w:sz w:val="22"/>
          <w:szCs w:val="22"/>
          <w:lang w:val="es-PE"/>
        </w:rPr>
        <w:t>Teams</w:t>
      </w:r>
      <w:proofErr w:type="spellEnd"/>
      <w:r>
        <w:rPr>
          <w:rFonts w:ascii="Arial" w:hAnsi="Arial" w:cs="Arial"/>
          <w:sz w:val="22"/>
          <w:szCs w:val="22"/>
          <w:lang w:val="es-PE"/>
        </w:rPr>
        <w:t xml:space="preserve"> o </w:t>
      </w:r>
      <w:proofErr w:type="spellStart"/>
      <w:r>
        <w:rPr>
          <w:rFonts w:ascii="Arial" w:hAnsi="Arial" w:cs="Arial"/>
          <w:sz w:val="22"/>
          <w:szCs w:val="22"/>
          <w:lang w:val="es-PE"/>
        </w:rPr>
        <w:t>Sharepoint</w:t>
      </w:r>
      <w:proofErr w:type="spellEnd"/>
      <w:r>
        <w:rPr>
          <w:rFonts w:ascii="Arial" w:hAnsi="Arial" w:cs="Arial"/>
          <w:sz w:val="22"/>
          <w:szCs w:val="22"/>
          <w:lang w:val="es-PE"/>
        </w:rPr>
        <w:t>, ayudando en la coordinación constante y la centralización de información del proyecto (</w:t>
      </w:r>
      <w:proofErr w:type="spellStart"/>
      <w:r w:rsidR="00032FF4">
        <w:rPr>
          <w:rFonts w:ascii="Arial" w:hAnsi="Arial" w:cs="Arial"/>
          <w:sz w:val="22"/>
          <w:szCs w:val="22"/>
          <w:lang w:val="es-PE"/>
        </w:rPr>
        <w:t>Nwulu</w:t>
      </w:r>
      <w:proofErr w:type="spellEnd"/>
      <w:r>
        <w:rPr>
          <w:rFonts w:ascii="Arial" w:hAnsi="Arial" w:cs="Arial"/>
          <w:sz w:val="22"/>
          <w:szCs w:val="22"/>
          <w:lang w:val="es-PE"/>
        </w:rPr>
        <w:t xml:space="preserve"> et al., 2023). </w:t>
      </w:r>
      <w:r w:rsidRPr="004A2BFD">
        <w:rPr>
          <w:rFonts w:ascii="Arial" w:hAnsi="Arial" w:cs="Arial"/>
          <w:sz w:val="22"/>
          <w:szCs w:val="22"/>
          <w:lang w:val="es-PE"/>
        </w:rPr>
        <w:t xml:space="preserve">Este modelo de trabajo </w:t>
      </w:r>
      <w:r w:rsidR="009E719D">
        <w:rPr>
          <w:rFonts w:ascii="Arial" w:hAnsi="Arial" w:cs="Arial"/>
          <w:sz w:val="22"/>
          <w:szCs w:val="22"/>
          <w:lang w:val="es-PE"/>
        </w:rPr>
        <w:t>colaborativo</w:t>
      </w:r>
      <w:r w:rsidRPr="004A2BFD">
        <w:rPr>
          <w:rFonts w:ascii="Arial" w:hAnsi="Arial" w:cs="Arial"/>
          <w:sz w:val="22"/>
          <w:szCs w:val="22"/>
          <w:lang w:val="es-PE"/>
        </w:rPr>
        <w:t xml:space="preserve"> constituye una buena práctica que puede replicarse en otros procesos de monitoreo dentro de la operación minera.</w:t>
      </w:r>
    </w:p>
    <w:p w14:paraId="35817F22" w14:textId="77777777" w:rsidR="00F2476B" w:rsidRDefault="00F2476B" w:rsidP="008C3927">
      <w:pPr>
        <w:jc w:val="both"/>
        <w:rPr>
          <w:rFonts w:ascii="Arial" w:hAnsi="Arial" w:cs="Arial"/>
          <w:b/>
          <w:bCs/>
          <w:sz w:val="22"/>
          <w:szCs w:val="22"/>
          <w:lang w:val="es-PE"/>
        </w:rPr>
      </w:pPr>
    </w:p>
    <w:p w14:paraId="7A5C1A4E" w14:textId="6243FE51" w:rsidR="00F2476B" w:rsidRDefault="00F2476B" w:rsidP="008C3927">
      <w:pPr>
        <w:jc w:val="both"/>
        <w:rPr>
          <w:rFonts w:ascii="Arial" w:hAnsi="Arial" w:cs="Arial"/>
          <w:b/>
          <w:bCs/>
          <w:sz w:val="22"/>
          <w:szCs w:val="22"/>
          <w:lang w:val="es-PE"/>
        </w:rPr>
      </w:pPr>
      <w:r>
        <w:rPr>
          <w:rFonts w:ascii="Arial" w:hAnsi="Arial" w:cs="Arial"/>
          <w:b/>
          <w:bCs/>
          <w:sz w:val="22"/>
          <w:szCs w:val="22"/>
          <w:lang w:val="es-PE"/>
        </w:rPr>
        <w:t xml:space="preserve">5.2. </w:t>
      </w:r>
      <w:r w:rsidR="00CD7317">
        <w:rPr>
          <w:rFonts w:ascii="Arial" w:hAnsi="Arial" w:cs="Arial"/>
          <w:b/>
          <w:bCs/>
          <w:sz w:val="22"/>
          <w:szCs w:val="22"/>
          <w:lang w:val="es-PE"/>
        </w:rPr>
        <w:t>Impacto en eficiencia operativa</w:t>
      </w:r>
    </w:p>
    <w:p w14:paraId="13B34AC5" w14:textId="77777777" w:rsidR="004A2BFD" w:rsidRDefault="004A2BFD" w:rsidP="008C3927">
      <w:pPr>
        <w:jc w:val="both"/>
        <w:rPr>
          <w:rFonts w:ascii="Arial" w:hAnsi="Arial" w:cs="Arial"/>
          <w:b/>
          <w:bCs/>
          <w:sz w:val="22"/>
          <w:szCs w:val="22"/>
          <w:lang w:val="es-PE"/>
        </w:rPr>
      </w:pPr>
    </w:p>
    <w:p w14:paraId="3AEC68DD" w14:textId="0F22BB83" w:rsid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La implementación del sistema digital basado en herramientas geomáticas tuvo un impacto directo y positivo en la eficiencia operativa del proceso de recolección de datos. La transición del formato tradicional en papel a una metodología digital automatizada permitió optimizar recursos, reducir tiempos de ejecución y mejorar la calidad de la información recolectada.</w:t>
      </w:r>
      <w:r w:rsidR="00303B13">
        <w:rPr>
          <w:rFonts w:ascii="Arial" w:hAnsi="Arial" w:cs="Arial"/>
          <w:sz w:val="22"/>
          <w:szCs w:val="22"/>
          <w:lang w:val="es-PE"/>
        </w:rPr>
        <w:t xml:space="preserve"> Estudios como el de </w:t>
      </w:r>
      <w:proofErr w:type="spellStart"/>
      <w:r w:rsidR="00303B13">
        <w:rPr>
          <w:rFonts w:ascii="Arial" w:hAnsi="Arial" w:cs="Arial"/>
          <w:sz w:val="22"/>
          <w:szCs w:val="22"/>
          <w:lang w:val="es-PE"/>
        </w:rPr>
        <w:t>Medhi</w:t>
      </w:r>
      <w:proofErr w:type="spellEnd"/>
      <w:r w:rsidR="00303B13">
        <w:rPr>
          <w:rFonts w:ascii="Arial" w:hAnsi="Arial" w:cs="Arial"/>
          <w:sz w:val="22"/>
          <w:szCs w:val="22"/>
          <w:lang w:val="es-PE"/>
        </w:rPr>
        <w:t xml:space="preserve"> et al. (2020) demuestran </w:t>
      </w:r>
      <w:proofErr w:type="gramStart"/>
      <w:r w:rsidR="00303B13">
        <w:rPr>
          <w:rFonts w:ascii="Arial" w:hAnsi="Arial" w:cs="Arial"/>
          <w:sz w:val="22"/>
          <w:szCs w:val="22"/>
          <w:lang w:val="es-PE"/>
        </w:rPr>
        <w:t>que</w:t>
      </w:r>
      <w:proofErr w:type="gramEnd"/>
      <w:r w:rsidR="00303B13">
        <w:rPr>
          <w:rFonts w:ascii="Arial" w:hAnsi="Arial" w:cs="Arial"/>
          <w:sz w:val="22"/>
          <w:szCs w:val="22"/>
          <w:lang w:val="es-PE"/>
        </w:rPr>
        <w:t xml:space="preserve"> si bien los métodos tradicionales pueden ser más rápidos inicialmente, los datos colectados por medio de herramientas digitales pueden generar datos disponibles muchos días antes de lo previsto, además de reducir los costos totales por un 7%.</w:t>
      </w:r>
    </w:p>
    <w:p w14:paraId="1A7FACF2" w14:textId="1CBFC9B0"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Uno de los indicadores más significativos fue la reducción del 30 % en las horas hombre necesarias para el levantamiento de información en campo. Esta mejora operativa se tradujo no solo en una </w:t>
      </w:r>
      <w:r w:rsidRPr="00984D24">
        <w:rPr>
          <w:rFonts w:ascii="Arial" w:hAnsi="Arial" w:cs="Arial"/>
          <w:sz w:val="22"/>
          <w:szCs w:val="22"/>
          <w:lang w:val="es-PE"/>
        </w:rPr>
        <w:lastRenderedPageBreak/>
        <w:t>disminución del esfuerzo físico del personal, sino también en una mayor cobertura de puntos de monitoreo en menos tiempo. Además, al eliminar el registro manual, se evitó la duplicación de trabajo (transcripción en gabinete) y se redujeron errores asociados a la interpretación de datos escritos a mano o mal digitados.</w:t>
      </w:r>
      <w:r w:rsidR="00303B13">
        <w:rPr>
          <w:rFonts w:ascii="Arial" w:hAnsi="Arial" w:cs="Arial"/>
          <w:sz w:val="22"/>
          <w:szCs w:val="22"/>
          <w:lang w:val="es-PE"/>
        </w:rPr>
        <w:t xml:space="preserve"> Y es que la aplicación de formularios digitales </w:t>
      </w:r>
      <w:r w:rsidR="00001828">
        <w:rPr>
          <w:rFonts w:ascii="Arial" w:hAnsi="Arial" w:cs="Arial"/>
          <w:sz w:val="22"/>
          <w:szCs w:val="22"/>
          <w:lang w:val="es-PE"/>
        </w:rPr>
        <w:t xml:space="preserve">demuestra la versatilidad de tener datos espaciales de manera eficiente, precisa, con menores errores de transcripción y la validación de los datos en tiempo real (Tate &amp; </w:t>
      </w:r>
      <w:proofErr w:type="spellStart"/>
      <w:r w:rsidR="00001828">
        <w:rPr>
          <w:rFonts w:ascii="Arial" w:hAnsi="Arial" w:cs="Arial"/>
          <w:sz w:val="22"/>
          <w:szCs w:val="22"/>
          <w:lang w:val="es-PE"/>
        </w:rPr>
        <w:t>Smallwood</w:t>
      </w:r>
      <w:proofErr w:type="spellEnd"/>
      <w:r w:rsidR="00001828">
        <w:rPr>
          <w:rFonts w:ascii="Arial" w:hAnsi="Arial" w:cs="Arial"/>
          <w:sz w:val="22"/>
          <w:szCs w:val="22"/>
          <w:lang w:val="es-PE"/>
        </w:rPr>
        <w:t>, 2021).</w:t>
      </w:r>
    </w:p>
    <w:p w14:paraId="2F1A7E68" w14:textId="77777777"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Otro aspecto clave fue la disponibilidad inmediata de la información. Gracias a la sincronización automática con la plataforma de visualización (ArcGIS </w:t>
      </w:r>
      <w:proofErr w:type="spellStart"/>
      <w:r w:rsidRPr="00984D24">
        <w:rPr>
          <w:rFonts w:ascii="Arial" w:hAnsi="Arial" w:cs="Arial"/>
          <w:sz w:val="22"/>
          <w:szCs w:val="22"/>
          <w:lang w:val="es-PE"/>
        </w:rPr>
        <w:t>Dashboards</w:t>
      </w:r>
      <w:proofErr w:type="spellEnd"/>
      <w:r w:rsidRPr="00984D24">
        <w:rPr>
          <w:rFonts w:ascii="Arial" w:hAnsi="Arial" w:cs="Arial"/>
          <w:sz w:val="22"/>
          <w:szCs w:val="22"/>
          <w:lang w:val="es-PE"/>
        </w:rPr>
        <w:t>), los datos estuvieron accesibles en tiempo real para el equipo técnico en oficina, lo que facilitó la supervisión del avance del trabajo en campo y la detección temprana de registros críticos.</w:t>
      </w:r>
    </w:p>
    <w:p w14:paraId="267021FE" w14:textId="77777777"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La automatización de notificaciones y reportes mediante </w:t>
      </w:r>
      <w:proofErr w:type="spellStart"/>
      <w:r w:rsidRPr="00984D24">
        <w:rPr>
          <w:rFonts w:ascii="Arial" w:hAnsi="Arial" w:cs="Arial"/>
          <w:sz w:val="22"/>
          <w:szCs w:val="22"/>
          <w:lang w:val="es-PE"/>
        </w:rPr>
        <w:t>Power</w:t>
      </w:r>
      <w:proofErr w:type="spellEnd"/>
      <w:r w:rsidRPr="00984D24">
        <w:rPr>
          <w:rFonts w:ascii="Arial" w:hAnsi="Arial" w:cs="Arial"/>
          <w:sz w:val="22"/>
          <w:szCs w:val="22"/>
          <w:lang w:val="es-PE"/>
        </w:rPr>
        <w:t xml:space="preserve"> </w:t>
      </w:r>
      <w:proofErr w:type="spellStart"/>
      <w:r w:rsidRPr="00984D24">
        <w:rPr>
          <w:rFonts w:ascii="Arial" w:hAnsi="Arial" w:cs="Arial"/>
          <w:sz w:val="22"/>
          <w:szCs w:val="22"/>
          <w:lang w:val="es-PE"/>
        </w:rPr>
        <w:t>Automate</w:t>
      </w:r>
      <w:proofErr w:type="spellEnd"/>
      <w:r w:rsidRPr="00984D24">
        <w:rPr>
          <w:rFonts w:ascii="Arial" w:hAnsi="Arial" w:cs="Arial"/>
          <w:sz w:val="22"/>
          <w:szCs w:val="22"/>
          <w:lang w:val="es-PE"/>
        </w:rPr>
        <w:t xml:space="preserve"> también contribuyó a mejorar la fluidez operativa, permitiendo una distribución más ágil de la información entre los actores involucrados, sin necesidad de intermediación manual. Esta integración tecnológica generó un flujo de trabajo más dinámico, coordinado y con mayor capacidad de respuesta ante eventualidades.</w:t>
      </w:r>
    </w:p>
    <w:p w14:paraId="36D4C851" w14:textId="14C99871"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En conjunto, estos resultados demuestran que el uso estratégico de tecnologías geomáticas no solo aporta valor en términos técnicos, sino que también se convierte en una herramienta eficaz para incrementar la productividad y reducir los cuellos de botella operativos en tareas clave de monitoreo ambiental en minería.</w:t>
      </w:r>
      <w:r w:rsidR="00001828">
        <w:rPr>
          <w:rFonts w:ascii="Arial" w:hAnsi="Arial" w:cs="Arial"/>
          <w:sz w:val="22"/>
          <w:szCs w:val="22"/>
          <w:lang w:val="es-PE"/>
        </w:rPr>
        <w:t xml:space="preserve"> Así como apoyar decisiones más rápidamente mientras se obtienen otros beneficios adyacentemente (Will et al., 2014).</w:t>
      </w:r>
    </w:p>
    <w:p w14:paraId="0500351C" w14:textId="77777777" w:rsidR="00CD7317" w:rsidRDefault="00CD7317" w:rsidP="008C3927">
      <w:pPr>
        <w:jc w:val="both"/>
        <w:rPr>
          <w:rFonts w:ascii="Arial" w:hAnsi="Arial" w:cs="Arial"/>
          <w:b/>
          <w:bCs/>
          <w:sz w:val="22"/>
          <w:szCs w:val="22"/>
          <w:lang w:val="es-PE"/>
        </w:rPr>
      </w:pPr>
    </w:p>
    <w:p w14:paraId="5972EFF1" w14:textId="77777777" w:rsidR="00E01610" w:rsidRDefault="00E01610" w:rsidP="008C3927">
      <w:pPr>
        <w:jc w:val="both"/>
        <w:rPr>
          <w:rFonts w:ascii="Arial" w:hAnsi="Arial" w:cs="Arial"/>
          <w:b/>
          <w:bCs/>
          <w:sz w:val="22"/>
          <w:szCs w:val="22"/>
          <w:lang w:val="es-PE"/>
        </w:rPr>
      </w:pPr>
    </w:p>
    <w:p w14:paraId="141E029F" w14:textId="5A8134AE" w:rsidR="00CD7317" w:rsidRDefault="00CD7317" w:rsidP="008C3927">
      <w:pPr>
        <w:jc w:val="both"/>
        <w:rPr>
          <w:rFonts w:ascii="Arial" w:hAnsi="Arial" w:cs="Arial"/>
          <w:b/>
          <w:bCs/>
          <w:sz w:val="22"/>
          <w:szCs w:val="22"/>
          <w:lang w:val="es-PE"/>
        </w:rPr>
      </w:pPr>
      <w:r>
        <w:rPr>
          <w:rFonts w:ascii="Arial" w:hAnsi="Arial" w:cs="Arial"/>
          <w:b/>
          <w:bCs/>
          <w:sz w:val="22"/>
          <w:szCs w:val="22"/>
          <w:lang w:val="es-PE"/>
        </w:rPr>
        <w:t>5.3. Escalabilidad</w:t>
      </w:r>
    </w:p>
    <w:p w14:paraId="27C749EC" w14:textId="77777777" w:rsidR="00E01610" w:rsidRDefault="00E01610" w:rsidP="008C3927">
      <w:pPr>
        <w:jc w:val="both"/>
        <w:rPr>
          <w:rFonts w:ascii="Arial" w:hAnsi="Arial" w:cs="Arial"/>
          <w:b/>
          <w:bCs/>
          <w:sz w:val="22"/>
          <w:szCs w:val="22"/>
          <w:lang w:val="es-PE"/>
        </w:rPr>
      </w:pPr>
    </w:p>
    <w:p w14:paraId="008489C0" w14:textId="33D9A753"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Uno de los principales aportes del proyecto, más allá de sus resultados inmediatos, es su alto potencial de escalabilidad y replicabilidad dentro del contexto minero y en otras áreas relacionadas con la gestión de recursos naturales. La arquitectura empleada —basada en herramientas de la plataforma ArcGIS y </w:t>
      </w:r>
      <w:proofErr w:type="spellStart"/>
      <w:r w:rsidRPr="00984D24">
        <w:rPr>
          <w:rFonts w:ascii="Arial" w:hAnsi="Arial" w:cs="Arial"/>
          <w:sz w:val="22"/>
          <w:szCs w:val="22"/>
          <w:lang w:val="es-PE"/>
        </w:rPr>
        <w:t>Power</w:t>
      </w:r>
      <w:proofErr w:type="spellEnd"/>
      <w:r w:rsidRPr="00984D24">
        <w:rPr>
          <w:rFonts w:ascii="Arial" w:hAnsi="Arial" w:cs="Arial"/>
          <w:sz w:val="22"/>
          <w:szCs w:val="22"/>
          <w:lang w:val="es-PE"/>
        </w:rPr>
        <w:t xml:space="preserve"> </w:t>
      </w:r>
      <w:proofErr w:type="spellStart"/>
      <w:r w:rsidRPr="00984D24">
        <w:rPr>
          <w:rFonts w:ascii="Arial" w:hAnsi="Arial" w:cs="Arial"/>
          <w:sz w:val="22"/>
          <w:szCs w:val="22"/>
          <w:lang w:val="es-PE"/>
        </w:rPr>
        <w:t>Automate</w:t>
      </w:r>
      <w:proofErr w:type="spellEnd"/>
      <w:r w:rsidRPr="00984D24">
        <w:rPr>
          <w:rFonts w:ascii="Arial" w:hAnsi="Arial" w:cs="Arial"/>
          <w:sz w:val="22"/>
          <w:szCs w:val="22"/>
          <w:lang w:val="es-PE"/>
        </w:rPr>
        <w:t>— permite que el sistema pueda adaptarse fácilmente a otros procesos de monitoreo, sin necesidad de rediseñar completamente la solución tecnológica.</w:t>
      </w:r>
      <w:r w:rsidR="005B52AF">
        <w:rPr>
          <w:rFonts w:ascii="Arial" w:hAnsi="Arial" w:cs="Arial"/>
          <w:sz w:val="22"/>
          <w:szCs w:val="22"/>
          <w:lang w:val="es-PE"/>
        </w:rPr>
        <w:t xml:space="preserve"> Y es que la escalabilidad es la capacidad de una aplicación para mejorar su rendimiento según las necesidades crecientes (</w:t>
      </w:r>
      <w:proofErr w:type="spellStart"/>
      <w:r w:rsidR="005B52AF">
        <w:rPr>
          <w:rFonts w:ascii="Arial" w:hAnsi="Arial" w:cs="Arial"/>
          <w:sz w:val="22"/>
          <w:szCs w:val="22"/>
          <w:lang w:val="es-PE"/>
        </w:rPr>
        <w:t>Spanjer</w:t>
      </w:r>
      <w:proofErr w:type="spellEnd"/>
      <w:r w:rsidR="005B52AF">
        <w:rPr>
          <w:rFonts w:ascii="Arial" w:hAnsi="Arial" w:cs="Arial"/>
          <w:sz w:val="22"/>
          <w:szCs w:val="22"/>
          <w:lang w:val="es-PE"/>
        </w:rPr>
        <w:t>, 2018)</w:t>
      </w:r>
      <w:r w:rsidR="00DB5463">
        <w:rPr>
          <w:rFonts w:ascii="Arial" w:hAnsi="Arial" w:cs="Arial"/>
          <w:sz w:val="22"/>
          <w:szCs w:val="22"/>
          <w:lang w:val="es-PE"/>
        </w:rPr>
        <w:t>.</w:t>
      </w:r>
    </w:p>
    <w:p w14:paraId="77A53F46" w14:textId="4702C446"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Desde una perspectiva de escalabilidad técnica, el formulario digital puede ser modificado o ampliado para incluir nuevas variables de evaluación, incorporar módulos multimedia (fotos, firmas, códigos QR), o integrarse con </w:t>
      </w:r>
      <w:r w:rsidR="00001828">
        <w:rPr>
          <w:rFonts w:ascii="Arial" w:hAnsi="Arial" w:cs="Arial"/>
          <w:sz w:val="22"/>
          <w:szCs w:val="22"/>
          <w:lang w:val="es-PE"/>
        </w:rPr>
        <w:t xml:space="preserve">otras plataformas </w:t>
      </w:r>
      <w:r w:rsidRPr="00984D24">
        <w:rPr>
          <w:rFonts w:ascii="Arial" w:hAnsi="Arial" w:cs="Arial"/>
          <w:sz w:val="22"/>
          <w:szCs w:val="22"/>
          <w:lang w:val="es-PE"/>
        </w:rPr>
        <w:t xml:space="preserve">para monitoreo continuo. Asimismo, el </w:t>
      </w:r>
      <w:proofErr w:type="spellStart"/>
      <w:r w:rsidRPr="00984D24">
        <w:rPr>
          <w:rFonts w:ascii="Arial" w:hAnsi="Arial" w:cs="Arial"/>
          <w:sz w:val="22"/>
          <w:szCs w:val="22"/>
          <w:lang w:val="es-PE"/>
        </w:rPr>
        <w:t>dashboard</w:t>
      </w:r>
      <w:proofErr w:type="spellEnd"/>
      <w:r w:rsidRPr="00984D24">
        <w:rPr>
          <w:rFonts w:ascii="Arial" w:hAnsi="Arial" w:cs="Arial"/>
          <w:sz w:val="22"/>
          <w:szCs w:val="22"/>
          <w:lang w:val="es-PE"/>
        </w:rPr>
        <w:t xml:space="preserve"> puede configurarse para gestionar mayores volúmenes de datos, múltiples campañas o zonas de intervención diferenciadas.</w:t>
      </w:r>
    </w:p>
    <w:p w14:paraId="197946EF" w14:textId="1731E123"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En términos de replicabilidad organizacional, el modelo de trabajo colaborativo y el flujo de automatización pueden ser aplicados a otros procesos operativos o ambientales en minería, tales como el monitoreo de calidad de aire</w:t>
      </w:r>
      <w:r w:rsidR="005B52AF">
        <w:rPr>
          <w:rFonts w:ascii="Arial" w:hAnsi="Arial" w:cs="Arial"/>
          <w:sz w:val="22"/>
          <w:szCs w:val="22"/>
          <w:lang w:val="es-PE"/>
        </w:rPr>
        <w:t xml:space="preserve"> (Gary et al., 2022)</w:t>
      </w:r>
      <w:r w:rsidRPr="00984D24">
        <w:rPr>
          <w:rFonts w:ascii="Arial" w:hAnsi="Arial" w:cs="Arial"/>
          <w:sz w:val="22"/>
          <w:szCs w:val="22"/>
          <w:lang w:val="es-PE"/>
        </w:rPr>
        <w:t>, inventario de flora y fauna</w:t>
      </w:r>
      <w:r w:rsidR="005B52AF">
        <w:rPr>
          <w:rFonts w:ascii="Arial" w:hAnsi="Arial" w:cs="Arial"/>
          <w:sz w:val="22"/>
          <w:szCs w:val="22"/>
          <w:lang w:val="es-PE"/>
        </w:rPr>
        <w:t xml:space="preserve"> (Maillard et al., 2024)</w:t>
      </w:r>
      <w:r w:rsidRPr="00984D24">
        <w:rPr>
          <w:rFonts w:ascii="Arial" w:hAnsi="Arial" w:cs="Arial"/>
          <w:sz w:val="22"/>
          <w:szCs w:val="22"/>
          <w:lang w:val="es-PE"/>
        </w:rPr>
        <w:t>, inspección de infraestructuras</w:t>
      </w:r>
      <w:r w:rsidR="005B52AF">
        <w:rPr>
          <w:rFonts w:ascii="Arial" w:hAnsi="Arial" w:cs="Arial"/>
          <w:sz w:val="22"/>
          <w:szCs w:val="22"/>
          <w:lang w:val="es-PE"/>
        </w:rPr>
        <w:t xml:space="preserve"> (De León-Camarena et al., 2023)</w:t>
      </w:r>
      <w:r w:rsidRPr="00984D24">
        <w:rPr>
          <w:rFonts w:ascii="Arial" w:hAnsi="Arial" w:cs="Arial"/>
          <w:sz w:val="22"/>
          <w:szCs w:val="22"/>
          <w:lang w:val="es-PE"/>
        </w:rPr>
        <w:t xml:space="preserve">, o evaluación de </w:t>
      </w:r>
      <w:r w:rsidR="005B52AF">
        <w:rPr>
          <w:rFonts w:ascii="Arial" w:hAnsi="Arial" w:cs="Arial"/>
          <w:sz w:val="22"/>
          <w:szCs w:val="22"/>
          <w:lang w:val="es-PE"/>
        </w:rPr>
        <w:t>condiciones sociales en grupos de interés (</w:t>
      </w:r>
      <w:proofErr w:type="spellStart"/>
      <w:r w:rsidR="005B52AF">
        <w:rPr>
          <w:rFonts w:ascii="Arial" w:hAnsi="Arial" w:cs="Arial"/>
          <w:sz w:val="22"/>
          <w:szCs w:val="22"/>
          <w:lang w:val="es-PE"/>
        </w:rPr>
        <w:t>Felke</w:t>
      </w:r>
      <w:proofErr w:type="spellEnd"/>
      <w:r w:rsidR="005B52AF">
        <w:rPr>
          <w:rFonts w:ascii="Arial" w:hAnsi="Arial" w:cs="Arial"/>
          <w:sz w:val="22"/>
          <w:szCs w:val="22"/>
          <w:lang w:val="es-PE"/>
        </w:rPr>
        <w:t>, 2023)</w:t>
      </w:r>
      <w:r w:rsidRPr="00984D24">
        <w:rPr>
          <w:rFonts w:ascii="Arial" w:hAnsi="Arial" w:cs="Arial"/>
          <w:sz w:val="22"/>
          <w:szCs w:val="22"/>
          <w:lang w:val="es-PE"/>
        </w:rPr>
        <w:t>. La flexibilidad de la herramienta también permite su uso en distintos contextos geográficos</w:t>
      </w:r>
      <w:r w:rsidR="00DB5463">
        <w:rPr>
          <w:rFonts w:ascii="Arial" w:hAnsi="Arial" w:cs="Arial"/>
          <w:sz w:val="22"/>
          <w:szCs w:val="22"/>
          <w:lang w:val="es-PE"/>
        </w:rPr>
        <w:t>.</w:t>
      </w:r>
    </w:p>
    <w:p w14:paraId="5CA3106B" w14:textId="77777777"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Además, la adopción de software ampliamente utilizado en la industria —como ArcGIS Online— facilita su implementación en empresas que ya cuenten con licencias o convenios institucionales, </w:t>
      </w:r>
      <w:r w:rsidRPr="00984D24">
        <w:rPr>
          <w:rFonts w:ascii="Arial" w:hAnsi="Arial" w:cs="Arial"/>
          <w:sz w:val="22"/>
          <w:szCs w:val="22"/>
          <w:lang w:val="es-PE"/>
        </w:rPr>
        <w:lastRenderedPageBreak/>
        <w:t>reduciendo barreras de entrada y costos adicionales de desarrollo.</w:t>
      </w:r>
    </w:p>
    <w:p w14:paraId="76B9D1A7" w14:textId="77777777"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En conjunto, el proyecto demuestra que es posible construir soluciones tecnológicas modulares, escalables y adaptables a las necesidades operativas del sector minero, contribuyendo así a una transición progresiva hacia la transformación digital en los procesos de campo.</w:t>
      </w:r>
    </w:p>
    <w:p w14:paraId="1F0E6909" w14:textId="77777777" w:rsidR="00984D24" w:rsidRDefault="00984D24" w:rsidP="008C3927">
      <w:pPr>
        <w:jc w:val="both"/>
        <w:rPr>
          <w:rFonts w:ascii="Arial" w:hAnsi="Arial" w:cs="Arial"/>
          <w:b/>
          <w:bCs/>
          <w:sz w:val="22"/>
          <w:szCs w:val="22"/>
          <w:lang w:val="es-PE"/>
        </w:rPr>
      </w:pPr>
    </w:p>
    <w:p w14:paraId="74223A17" w14:textId="04E25257" w:rsidR="00DE183D" w:rsidRDefault="00CD7317" w:rsidP="008C3927">
      <w:pPr>
        <w:jc w:val="both"/>
        <w:rPr>
          <w:rFonts w:ascii="Arial" w:hAnsi="Arial" w:cs="Arial"/>
          <w:b/>
          <w:bCs/>
          <w:sz w:val="22"/>
          <w:szCs w:val="22"/>
          <w:lang w:val="es-PE"/>
        </w:rPr>
      </w:pPr>
      <w:r>
        <w:rPr>
          <w:rFonts w:ascii="Arial" w:hAnsi="Arial" w:cs="Arial"/>
          <w:b/>
          <w:bCs/>
          <w:sz w:val="22"/>
          <w:szCs w:val="22"/>
          <w:lang w:val="es-PE"/>
        </w:rPr>
        <w:t xml:space="preserve">5.4. </w:t>
      </w:r>
      <w:r w:rsidR="00DE183D">
        <w:rPr>
          <w:rFonts w:ascii="Arial" w:hAnsi="Arial" w:cs="Arial"/>
          <w:b/>
          <w:bCs/>
          <w:sz w:val="22"/>
          <w:szCs w:val="22"/>
          <w:lang w:val="es-PE"/>
        </w:rPr>
        <w:t>La calidad y trazabilidad de datos recolectados</w:t>
      </w:r>
    </w:p>
    <w:p w14:paraId="5EBCCD6C" w14:textId="77777777" w:rsidR="00DE183D" w:rsidRDefault="00DE183D" w:rsidP="008C3927">
      <w:pPr>
        <w:jc w:val="both"/>
        <w:rPr>
          <w:rFonts w:ascii="Arial" w:hAnsi="Arial" w:cs="Arial"/>
          <w:b/>
          <w:bCs/>
          <w:sz w:val="22"/>
          <w:szCs w:val="22"/>
          <w:lang w:val="es-PE"/>
        </w:rPr>
      </w:pPr>
    </w:p>
    <w:p w14:paraId="01CD6DF2" w14:textId="77777777" w:rsidR="00DE183D" w:rsidRPr="00DE183D" w:rsidRDefault="00DE183D" w:rsidP="00DE183D">
      <w:pPr>
        <w:spacing w:line="360" w:lineRule="auto"/>
        <w:jc w:val="both"/>
        <w:rPr>
          <w:rFonts w:ascii="Arial" w:hAnsi="Arial" w:cs="Arial"/>
          <w:sz w:val="22"/>
          <w:szCs w:val="22"/>
          <w:lang w:val="es-PE"/>
        </w:rPr>
      </w:pPr>
      <w:r w:rsidRPr="00DE183D">
        <w:rPr>
          <w:rFonts w:ascii="Arial" w:hAnsi="Arial" w:cs="Arial"/>
          <w:sz w:val="22"/>
          <w:szCs w:val="22"/>
          <w:lang w:val="es-PE"/>
        </w:rPr>
        <w:t>La implementación de formularios digitales mediante herramientas como ArcGIS Survey123 introdujo mejoras significativas en la calidad y trazabilidad de los datos recolectados en campo. A diferencia del método tradicional basado en papel, el uso de tecnologías geomáticas permitió capturar información estructurada, validada en tiempo real y georreferenciada, lo cual incrementó sustancialmente la confiabilidad del sistema de monitoreo.</w:t>
      </w:r>
    </w:p>
    <w:p w14:paraId="40FF8F0B" w14:textId="5756C36C" w:rsidR="00DE183D" w:rsidRPr="00DE183D" w:rsidRDefault="00DE183D" w:rsidP="00DE183D">
      <w:pPr>
        <w:spacing w:line="360" w:lineRule="auto"/>
        <w:jc w:val="both"/>
        <w:rPr>
          <w:rFonts w:ascii="Arial" w:hAnsi="Arial" w:cs="Arial"/>
          <w:sz w:val="22"/>
          <w:szCs w:val="22"/>
          <w:lang w:val="es-PE"/>
        </w:rPr>
      </w:pPr>
      <w:r w:rsidRPr="00DE183D">
        <w:rPr>
          <w:rFonts w:ascii="Arial" w:hAnsi="Arial" w:cs="Arial"/>
          <w:sz w:val="22"/>
          <w:szCs w:val="22"/>
          <w:lang w:val="es-PE"/>
        </w:rPr>
        <w:t>Uno de los principales aportes en términos de calidad de datos fue la incorporación de controles automáticos en el formulario digital, tales como listas desplegables, rangos numéricos predefinidos, lógica condicional y campos obligatorios. Estas funciones redujeron drásticamente la presencia de registros incompletos, inconsistentes o mal digitados, minimizando la necesidad de corrección posterior en gabinete.</w:t>
      </w:r>
      <w:r>
        <w:rPr>
          <w:rFonts w:ascii="Arial" w:hAnsi="Arial" w:cs="Arial"/>
          <w:sz w:val="22"/>
          <w:szCs w:val="22"/>
          <w:lang w:val="es-PE"/>
        </w:rPr>
        <w:t xml:space="preserve"> Además, </w:t>
      </w:r>
      <w:r w:rsidR="009B1C33">
        <w:rPr>
          <w:rFonts w:ascii="Arial" w:hAnsi="Arial" w:cs="Arial"/>
          <w:sz w:val="22"/>
          <w:szCs w:val="22"/>
          <w:lang w:val="es-PE"/>
        </w:rPr>
        <w:t>el tratar de usar opciones más visuales dentro de la aplicación ayuda a una mejor consistencia en la toma de datos en terreno (</w:t>
      </w:r>
      <w:proofErr w:type="spellStart"/>
      <w:r w:rsidR="009B1C33">
        <w:rPr>
          <w:rFonts w:ascii="Arial" w:hAnsi="Arial" w:cs="Arial"/>
          <w:sz w:val="22"/>
          <w:szCs w:val="22"/>
          <w:lang w:val="es-PE"/>
        </w:rPr>
        <w:t>Whitlock</w:t>
      </w:r>
      <w:proofErr w:type="spellEnd"/>
      <w:r w:rsidR="009B1C33">
        <w:rPr>
          <w:rFonts w:ascii="Arial" w:hAnsi="Arial" w:cs="Arial"/>
          <w:sz w:val="22"/>
          <w:szCs w:val="22"/>
          <w:lang w:val="es-PE"/>
        </w:rPr>
        <w:t xml:space="preserve"> et al., 2019).</w:t>
      </w:r>
    </w:p>
    <w:p w14:paraId="271F6055" w14:textId="46675BD2" w:rsidR="00DE183D" w:rsidRPr="00DE183D" w:rsidRDefault="00DE183D" w:rsidP="00DE183D">
      <w:pPr>
        <w:spacing w:line="360" w:lineRule="auto"/>
        <w:jc w:val="both"/>
        <w:rPr>
          <w:rFonts w:ascii="Arial" w:hAnsi="Arial" w:cs="Arial"/>
          <w:sz w:val="22"/>
          <w:szCs w:val="22"/>
          <w:lang w:val="es-PE"/>
        </w:rPr>
      </w:pPr>
      <w:r w:rsidRPr="00DE183D">
        <w:rPr>
          <w:rFonts w:ascii="Arial" w:hAnsi="Arial" w:cs="Arial"/>
          <w:sz w:val="22"/>
          <w:szCs w:val="22"/>
          <w:lang w:val="es-PE"/>
        </w:rPr>
        <w:t xml:space="preserve">En cuanto a la trazabilidad, cada formulario recolectado quedó vinculado a un usuario específico, una ubicación GPS exacta y una marca de tiempo automatizada. Esto facilitó la auditoría del proceso de recolección, permitió identificar </w:t>
      </w:r>
      <w:r w:rsidRPr="00DE183D">
        <w:rPr>
          <w:rFonts w:ascii="Arial" w:hAnsi="Arial" w:cs="Arial"/>
          <w:sz w:val="22"/>
          <w:szCs w:val="22"/>
          <w:lang w:val="es-PE"/>
        </w:rPr>
        <w:t>posibles errores humanos y ofreció un registro transparente de la secuencia y cobertura del trabajo de campo. Además, el sistema almacenó las ediciones posteriores (si las hubiera), lo que refuerza la integridad de la base de datos y su valor como evidencia documental ante procesos de fiscalización o seguimiento ambiental.</w:t>
      </w:r>
      <w:r w:rsidR="00895C52" w:rsidRPr="00895C52">
        <w:rPr>
          <w:rFonts w:ascii="Arial" w:hAnsi="Arial" w:cs="Arial"/>
          <w:sz w:val="22"/>
          <w:szCs w:val="22"/>
          <w:lang w:val="es-PE"/>
        </w:rPr>
        <w:t xml:space="preserve"> </w:t>
      </w:r>
      <w:r w:rsidR="00895C52">
        <w:rPr>
          <w:rFonts w:ascii="Arial" w:hAnsi="Arial" w:cs="Arial"/>
          <w:sz w:val="22"/>
          <w:szCs w:val="22"/>
          <w:lang w:val="es-PE"/>
        </w:rPr>
        <w:t xml:space="preserve">Wong &amp; </w:t>
      </w:r>
      <w:proofErr w:type="spellStart"/>
      <w:r w:rsidR="00895C52">
        <w:rPr>
          <w:rFonts w:ascii="Arial" w:hAnsi="Arial" w:cs="Arial"/>
          <w:sz w:val="22"/>
          <w:szCs w:val="22"/>
          <w:lang w:val="es-PE"/>
        </w:rPr>
        <w:t>Sun</w:t>
      </w:r>
      <w:proofErr w:type="spellEnd"/>
      <w:r w:rsidR="00895C52">
        <w:rPr>
          <w:rFonts w:ascii="Arial" w:hAnsi="Arial" w:cs="Arial"/>
          <w:sz w:val="22"/>
          <w:szCs w:val="22"/>
          <w:lang w:val="es-PE"/>
        </w:rPr>
        <w:t xml:space="preserve"> (2013) mencionan que no solo se debe visualizar los datos, sino comprender y discernir entre información robusta de aquella que genera incertidumbre.</w:t>
      </w:r>
    </w:p>
    <w:p w14:paraId="79BF645B" w14:textId="77777777" w:rsidR="00DE183D" w:rsidRPr="00DE183D" w:rsidRDefault="00DE183D" w:rsidP="00DE183D">
      <w:pPr>
        <w:spacing w:line="360" w:lineRule="auto"/>
        <w:jc w:val="both"/>
        <w:rPr>
          <w:rFonts w:ascii="Arial" w:hAnsi="Arial" w:cs="Arial"/>
          <w:sz w:val="22"/>
          <w:szCs w:val="22"/>
          <w:lang w:val="es-PE"/>
        </w:rPr>
      </w:pPr>
      <w:r w:rsidRPr="00DE183D">
        <w:rPr>
          <w:rFonts w:ascii="Arial" w:hAnsi="Arial" w:cs="Arial"/>
          <w:sz w:val="22"/>
          <w:szCs w:val="22"/>
          <w:lang w:val="es-PE"/>
        </w:rPr>
        <w:t>Esta mejora en la calidad y trazabilidad de los datos no solo optimizó el análisis técnico posterior, sino que también fortaleció la toma de decisiones al ofrecer información más precisa, oportuna y verificable. En un sector como la minería, donde la gestión de recursos naturales requiere evidencias robustas y bien documentadas, este cambio representa un avance significativo hacia estándares más altos de monitoreo y reporte ambiental.</w:t>
      </w:r>
    </w:p>
    <w:p w14:paraId="7DD55592" w14:textId="77777777" w:rsidR="00DE183D" w:rsidRDefault="00DE183D" w:rsidP="008C3927">
      <w:pPr>
        <w:jc w:val="both"/>
        <w:rPr>
          <w:rFonts w:ascii="Arial" w:hAnsi="Arial" w:cs="Arial"/>
          <w:b/>
          <w:bCs/>
          <w:sz w:val="22"/>
          <w:szCs w:val="22"/>
          <w:lang w:val="es-PE"/>
        </w:rPr>
      </w:pPr>
    </w:p>
    <w:p w14:paraId="1EFE2EA1" w14:textId="67D41525" w:rsidR="00CD7317" w:rsidRPr="000270E6" w:rsidRDefault="00DE183D" w:rsidP="008C3927">
      <w:pPr>
        <w:jc w:val="both"/>
        <w:rPr>
          <w:rFonts w:ascii="Arial" w:hAnsi="Arial" w:cs="Arial"/>
          <w:b/>
          <w:bCs/>
          <w:sz w:val="22"/>
          <w:szCs w:val="22"/>
          <w:lang w:val="es-PE"/>
        </w:rPr>
      </w:pPr>
      <w:r>
        <w:rPr>
          <w:rFonts w:ascii="Arial" w:hAnsi="Arial" w:cs="Arial"/>
          <w:b/>
          <w:bCs/>
          <w:sz w:val="22"/>
          <w:szCs w:val="22"/>
          <w:lang w:val="es-PE"/>
        </w:rPr>
        <w:t xml:space="preserve">5.5. </w:t>
      </w:r>
      <w:r w:rsidR="000F6743">
        <w:rPr>
          <w:rFonts w:ascii="Arial" w:hAnsi="Arial" w:cs="Arial"/>
          <w:b/>
          <w:bCs/>
          <w:sz w:val="22"/>
          <w:szCs w:val="22"/>
          <w:lang w:val="es-PE"/>
        </w:rPr>
        <w:t>El rol de la geomática en la t</w:t>
      </w:r>
      <w:r w:rsidR="00CD7317">
        <w:rPr>
          <w:rFonts w:ascii="Arial" w:hAnsi="Arial" w:cs="Arial"/>
          <w:b/>
          <w:bCs/>
          <w:sz w:val="22"/>
          <w:szCs w:val="22"/>
          <w:lang w:val="es-PE"/>
        </w:rPr>
        <w:t>ransformación digital</w:t>
      </w:r>
    </w:p>
    <w:p w14:paraId="640BD6D5" w14:textId="77777777" w:rsidR="00975533" w:rsidRDefault="00975533" w:rsidP="00AF2A3B">
      <w:pPr>
        <w:jc w:val="both"/>
        <w:rPr>
          <w:rFonts w:ascii="Arial" w:hAnsi="Arial" w:cs="Arial"/>
          <w:b/>
          <w:bCs/>
          <w:sz w:val="22"/>
          <w:szCs w:val="22"/>
          <w:lang w:val="es-PE"/>
        </w:rPr>
      </w:pPr>
    </w:p>
    <w:p w14:paraId="70F28791" w14:textId="4A286577" w:rsidR="00984D24" w:rsidRPr="00A51E32"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La experiencia presentada en este proyecto confirma que la geomática desempeña un papel clave en la transformación digital del sector minero, especialmente en áreas que requieren monitoreo ambiental, análisis espacial y toma de decisiones basada en datos georreferenciados. </w:t>
      </w:r>
      <w:r w:rsidR="00DB5463">
        <w:rPr>
          <w:rFonts w:ascii="Arial" w:hAnsi="Arial" w:cs="Arial"/>
          <w:sz w:val="22"/>
          <w:szCs w:val="22"/>
          <w:lang w:val="es-PE"/>
        </w:rPr>
        <w:t xml:space="preserve">Durante mucho tiempo, la geomática ha estado ligada a la creación de mapas temáticos para diferentes </w:t>
      </w:r>
      <w:proofErr w:type="gramStart"/>
      <w:r w:rsidR="00DB5463">
        <w:rPr>
          <w:rFonts w:ascii="Arial" w:hAnsi="Arial" w:cs="Arial"/>
          <w:sz w:val="22"/>
          <w:szCs w:val="22"/>
          <w:lang w:val="es-PE"/>
        </w:rPr>
        <w:t>áreas</w:t>
      </w:r>
      <w:proofErr w:type="gramEnd"/>
      <w:r w:rsidR="00DB5463">
        <w:rPr>
          <w:rFonts w:ascii="Arial" w:hAnsi="Arial" w:cs="Arial"/>
          <w:sz w:val="22"/>
          <w:szCs w:val="22"/>
          <w:lang w:val="es-PE"/>
        </w:rPr>
        <w:t xml:space="preserve"> pero su aplicabilidad va más allá de </w:t>
      </w:r>
      <w:proofErr w:type="spellStart"/>
      <w:proofErr w:type="gramStart"/>
      <w:r w:rsidR="00DB5463">
        <w:rPr>
          <w:rFonts w:ascii="Arial" w:hAnsi="Arial" w:cs="Arial"/>
          <w:sz w:val="22"/>
          <w:szCs w:val="22"/>
          <w:lang w:val="es-PE"/>
        </w:rPr>
        <w:t>eso.</w:t>
      </w:r>
      <w:r w:rsidRPr="00984D24">
        <w:rPr>
          <w:rFonts w:ascii="Arial" w:hAnsi="Arial" w:cs="Arial"/>
          <w:sz w:val="22"/>
          <w:szCs w:val="22"/>
          <w:lang w:val="es-PE"/>
        </w:rPr>
        <w:t>La</w:t>
      </w:r>
      <w:proofErr w:type="spellEnd"/>
      <w:proofErr w:type="gramEnd"/>
      <w:r w:rsidRPr="00984D24">
        <w:rPr>
          <w:rFonts w:ascii="Arial" w:hAnsi="Arial" w:cs="Arial"/>
          <w:sz w:val="22"/>
          <w:szCs w:val="22"/>
          <w:lang w:val="es-PE"/>
        </w:rPr>
        <w:t xml:space="preserve"> integración de herramientas como los Sistemas de Información Geográfica (GIS), la recolección de datos en campo mediante formularios móviles y la automatización de flujos de trabajo constituye una evidencia tangible de cómo las tecnologías espaciales pueden modernizar procesos </w:t>
      </w:r>
      <w:r w:rsidRPr="00984D24">
        <w:rPr>
          <w:rFonts w:ascii="Arial" w:hAnsi="Arial" w:cs="Arial"/>
          <w:sz w:val="22"/>
          <w:szCs w:val="22"/>
          <w:lang w:val="es-PE"/>
        </w:rPr>
        <w:lastRenderedPageBreak/>
        <w:t>tradicionalmente manuales.</w:t>
      </w:r>
      <w:r w:rsidR="00A51E32">
        <w:rPr>
          <w:rFonts w:ascii="Arial" w:hAnsi="Arial" w:cs="Arial"/>
          <w:sz w:val="22"/>
          <w:szCs w:val="22"/>
          <w:lang w:val="es-PE"/>
        </w:rPr>
        <w:t xml:space="preserve"> </w:t>
      </w:r>
      <w:proofErr w:type="spellStart"/>
      <w:r w:rsidR="00A51E32">
        <w:rPr>
          <w:rFonts w:ascii="Arial" w:hAnsi="Arial" w:cs="Arial"/>
          <w:sz w:val="22"/>
          <w:szCs w:val="22"/>
          <w:lang w:val="es-PE"/>
        </w:rPr>
        <w:t>Krawczyk</w:t>
      </w:r>
      <w:proofErr w:type="spellEnd"/>
      <w:r w:rsidR="00A51E32">
        <w:rPr>
          <w:rFonts w:ascii="Arial" w:hAnsi="Arial" w:cs="Arial"/>
          <w:sz w:val="22"/>
          <w:szCs w:val="22"/>
          <w:lang w:val="es-PE"/>
        </w:rPr>
        <w:t xml:space="preserve"> (2023) propone la definición de </w:t>
      </w:r>
      <w:proofErr w:type="spellStart"/>
      <w:r w:rsidR="00A51E32">
        <w:rPr>
          <w:rFonts w:ascii="Arial" w:hAnsi="Arial" w:cs="Arial"/>
          <w:i/>
          <w:iCs/>
          <w:sz w:val="22"/>
          <w:szCs w:val="22"/>
          <w:lang w:val="es-PE"/>
        </w:rPr>
        <w:t>Mining</w:t>
      </w:r>
      <w:proofErr w:type="spellEnd"/>
      <w:r w:rsidR="00A51E32">
        <w:rPr>
          <w:rFonts w:ascii="Arial" w:hAnsi="Arial" w:cs="Arial"/>
          <w:i/>
          <w:iCs/>
          <w:sz w:val="22"/>
          <w:szCs w:val="22"/>
          <w:lang w:val="es-PE"/>
        </w:rPr>
        <w:t xml:space="preserve"> </w:t>
      </w:r>
      <w:proofErr w:type="spellStart"/>
      <w:r w:rsidR="00A51E32">
        <w:rPr>
          <w:rFonts w:ascii="Arial" w:hAnsi="Arial" w:cs="Arial"/>
          <w:i/>
          <w:iCs/>
          <w:sz w:val="22"/>
          <w:szCs w:val="22"/>
          <w:lang w:val="es-PE"/>
        </w:rPr>
        <w:t>Geomatics</w:t>
      </w:r>
      <w:proofErr w:type="spellEnd"/>
      <w:r w:rsidR="00A51E32">
        <w:rPr>
          <w:rFonts w:ascii="Arial" w:hAnsi="Arial" w:cs="Arial"/>
          <w:sz w:val="22"/>
          <w:szCs w:val="22"/>
          <w:lang w:val="es-PE"/>
        </w:rPr>
        <w:t xml:space="preserve"> a esta nueva disciplina de la geografía que involucra la adquisición, procesamiento y aplicabilidad de data espacial minera para la creación de soluciones ante diferentes desafíos que enfrente esta industria.</w:t>
      </w:r>
    </w:p>
    <w:p w14:paraId="2347B938" w14:textId="34722D12"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La geomática aporta valor no solo en términos técnicos, como la precisión y trazabilidad de la información, sino también como soporte estratégico para mejorar la eficiencia operativa, reducir riesgos, optimizar recursos y cumplir con estándares ambientales más exigentes. Su flexibilidad para adaptarse a diferentes áreas operativas —recursos hídricos, medio ambiente, seguridad, relaciones comunitarias— la convierte en una herramienta transversal con alto potencial de impacto.</w:t>
      </w:r>
      <w:r w:rsidR="00A51E32">
        <w:rPr>
          <w:rFonts w:ascii="Arial" w:hAnsi="Arial" w:cs="Arial"/>
          <w:sz w:val="22"/>
          <w:szCs w:val="22"/>
          <w:lang w:val="es-PE"/>
        </w:rPr>
        <w:t xml:space="preserve"> Además, su integración con otras tecnologías espaciales como drones o análisis espaciales (machine </w:t>
      </w:r>
      <w:proofErr w:type="spellStart"/>
      <w:r w:rsidR="00A51E32">
        <w:rPr>
          <w:rFonts w:ascii="Arial" w:hAnsi="Arial" w:cs="Arial"/>
          <w:sz w:val="22"/>
          <w:szCs w:val="22"/>
          <w:lang w:val="es-PE"/>
        </w:rPr>
        <w:t>learning</w:t>
      </w:r>
      <w:proofErr w:type="spellEnd"/>
      <w:r w:rsidR="00A51E32">
        <w:rPr>
          <w:rFonts w:ascii="Arial" w:hAnsi="Arial" w:cs="Arial"/>
          <w:sz w:val="22"/>
          <w:szCs w:val="22"/>
          <w:lang w:val="es-PE"/>
        </w:rPr>
        <w:t xml:space="preserve">, </w:t>
      </w:r>
      <w:proofErr w:type="spellStart"/>
      <w:r w:rsidR="00A51E32">
        <w:rPr>
          <w:rFonts w:ascii="Arial" w:hAnsi="Arial" w:cs="Arial"/>
          <w:sz w:val="22"/>
          <w:szCs w:val="22"/>
          <w:lang w:val="es-PE"/>
        </w:rPr>
        <w:t>deep</w:t>
      </w:r>
      <w:proofErr w:type="spellEnd"/>
      <w:r w:rsidR="00A51E32">
        <w:rPr>
          <w:rFonts w:ascii="Arial" w:hAnsi="Arial" w:cs="Arial"/>
          <w:sz w:val="22"/>
          <w:szCs w:val="22"/>
          <w:lang w:val="es-PE"/>
        </w:rPr>
        <w:t xml:space="preserve"> </w:t>
      </w:r>
      <w:proofErr w:type="spellStart"/>
      <w:r w:rsidR="00A51E32">
        <w:rPr>
          <w:rFonts w:ascii="Arial" w:hAnsi="Arial" w:cs="Arial"/>
          <w:sz w:val="22"/>
          <w:szCs w:val="22"/>
          <w:lang w:val="es-PE"/>
        </w:rPr>
        <w:t>learning</w:t>
      </w:r>
      <w:proofErr w:type="spellEnd"/>
      <w:r w:rsidR="00A51E32">
        <w:rPr>
          <w:rFonts w:ascii="Arial" w:hAnsi="Arial" w:cs="Arial"/>
          <w:sz w:val="22"/>
          <w:szCs w:val="22"/>
          <w:lang w:val="es-PE"/>
        </w:rPr>
        <w:t>, entre otros) enriquece mucho más la puesta en valor de la geomática en los entornos mineros (</w:t>
      </w:r>
      <w:proofErr w:type="spellStart"/>
      <w:r w:rsidR="00A51E32">
        <w:rPr>
          <w:rFonts w:ascii="Arial" w:hAnsi="Arial" w:cs="Arial"/>
          <w:sz w:val="22"/>
          <w:szCs w:val="22"/>
          <w:lang w:val="es-PE"/>
        </w:rPr>
        <w:t>Balaska</w:t>
      </w:r>
      <w:proofErr w:type="spellEnd"/>
      <w:r w:rsidR="00A51E32">
        <w:rPr>
          <w:rFonts w:ascii="Arial" w:hAnsi="Arial" w:cs="Arial"/>
          <w:sz w:val="22"/>
          <w:szCs w:val="22"/>
          <w:lang w:val="es-PE"/>
        </w:rPr>
        <w:t xml:space="preserve"> et al., 2025)</w:t>
      </w:r>
    </w:p>
    <w:p w14:paraId="1199506B" w14:textId="3FE2B212" w:rsidR="00984D24" w:rsidRPr="00984D24" w:rsidRDefault="00DB5463" w:rsidP="00984D24">
      <w:pPr>
        <w:spacing w:line="360" w:lineRule="auto"/>
        <w:jc w:val="both"/>
        <w:rPr>
          <w:rFonts w:ascii="Arial" w:hAnsi="Arial" w:cs="Arial"/>
          <w:sz w:val="22"/>
          <w:szCs w:val="22"/>
          <w:lang w:val="es-PE"/>
        </w:rPr>
      </w:pPr>
      <w:r>
        <w:rPr>
          <w:rFonts w:ascii="Arial" w:hAnsi="Arial" w:cs="Arial"/>
          <w:sz w:val="22"/>
          <w:szCs w:val="22"/>
          <w:lang w:val="es-PE"/>
        </w:rPr>
        <w:t>Por otro lado</w:t>
      </w:r>
      <w:r w:rsidR="00984D24" w:rsidRPr="00984D24">
        <w:rPr>
          <w:rFonts w:ascii="Arial" w:hAnsi="Arial" w:cs="Arial"/>
          <w:sz w:val="22"/>
          <w:szCs w:val="22"/>
          <w:lang w:val="es-PE"/>
        </w:rPr>
        <w:t>, la geomática facilita el paso de modelos reactivos a modelos preventivos en la gestión minera, al permitir la visualización y análisis en tiempo real de datos críticos, fomentando así una toma de decisiones más oportuna y fundamentada</w:t>
      </w:r>
      <w:r w:rsidR="00824DD0">
        <w:rPr>
          <w:rFonts w:ascii="Arial" w:hAnsi="Arial" w:cs="Arial"/>
          <w:sz w:val="22"/>
          <w:szCs w:val="22"/>
          <w:lang w:val="es-PE"/>
        </w:rPr>
        <w:t xml:space="preserve"> (</w:t>
      </w:r>
      <w:proofErr w:type="spellStart"/>
      <w:r w:rsidR="00824DD0">
        <w:rPr>
          <w:rFonts w:ascii="Arial" w:hAnsi="Arial" w:cs="Arial"/>
          <w:sz w:val="22"/>
          <w:szCs w:val="22"/>
          <w:lang w:val="es-PE"/>
        </w:rPr>
        <w:t>Soofastaei</w:t>
      </w:r>
      <w:proofErr w:type="spellEnd"/>
      <w:r w:rsidR="00824DD0">
        <w:rPr>
          <w:rFonts w:ascii="Arial" w:hAnsi="Arial" w:cs="Arial"/>
          <w:sz w:val="22"/>
          <w:szCs w:val="22"/>
          <w:lang w:val="es-PE"/>
        </w:rPr>
        <w:t>, 2024).</w:t>
      </w:r>
      <w:r w:rsidR="00984D24" w:rsidRPr="00984D24">
        <w:rPr>
          <w:rFonts w:ascii="Arial" w:hAnsi="Arial" w:cs="Arial"/>
          <w:sz w:val="22"/>
          <w:szCs w:val="22"/>
          <w:lang w:val="es-PE"/>
        </w:rPr>
        <w:t xml:space="preserve"> Esta capacidad de anticipación y respuesta rápida es uno de los pilares de la transformación digital en industrias intensivas</w:t>
      </w:r>
      <w:r>
        <w:rPr>
          <w:rFonts w:ascii="Arial" w:hAnsi="Arial" w:cs="Arial"/>
          <w:sz w:val="22"/>
          <w:szCs w:val="22"/>
          <w:lang w:val="es-PE"/>
        </w:rPr>
        <w:t xml:space="preserve"> y desafiantes</w:t>
      </w:r>
      <w:r w:rsidR="00984D24" w:rsidRPr="00984D24">
        <w:rPr>
          <w:rFonts w:ascii="Arial" w:hAnsi="Arial" w:cs="Arial"/>
          <w:sz w:val="22"/>
          <w:szCs w:val="22"/>
          <w:lang w:val="es-PE"/>
        </w:rPr>
        <w:t xml:space="preserve"> como la minería.</w:t>
      </w:r>
    </w:p>
    <w:p w14:paraId="62B3AD90" w14:textId="603064C3" w:rsid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 xml:space="preserve">Finalmente, la apropiación de estas herramientas por parte del personal técnico de campo y oficina demuestra que la transformación digital no es solo tecnológica, sino también organizacional y cultural. En este contexto, la geomática se presenta no solo como una solución, sino como un </w:t>
      </w:r>
      <w:r w:rsidR="00DB5463">
        <w:rPr>
          <w:rFonts w:ascii="Arial" w:hAnsi="Arial" w:cs="Arial"/>
          <w:sz w:val="22"/>
          <w:szCs w:val="22"/>
          <w:lang w:val="es-PE"/>
        </w:rPr>
        <w:t xml:space="preserve">ente </w:t>
      </w:r>
      <w:r w:rsidRPr="00984D24">
        <w:rPr>
          <w:rFonts w:ascii="Arial" w:hAnsi="Arial" w:cs="Arial"/>
          <w:sz w:val="22"/>
          <w:szCs w:val="22"/>
          <w:lang w:val="es-PE"/>
        </w:rPr>
        <w:t>integrador de tecnología, personas y procesos</w:t>
      </w:r>
      <w:r w:rsidR="00DB5463">
        <w:rPr>
          <w:rFonts w:ascii="Arial" w:hAnsi="Arial" w:cs="Arial"/>
          <w:sz w:val="22"/>
          <w:szCs w:val="22"/>
          <w:lang w:val="es-PE"/>
        </w:rPr>
        <w:t>.</w:t>
      </w:r>
    </w:p>
    <w:p w14:paraId="1840A118" w14:textId="77777777" w:rsidR="00DB5463" w:rsidRDefault="00DB5463" w:rsidP="00984D24">
      <w:pPr>
        <w:spacing w:line="360" w:lineRule="auto"/>
        <w:jc w:val="both"/>
        <w:rPr>
          <w:rFonts w:ascii="Arial" w:hAnsi="Arial" w:cs="Arial"/>
          <w:sz w:val="22"/>
          <w:szCs w:val="22"/>
          <w:lang w:val="es-PE"/>
        </w:rPr>
      </w:pPr>
    </w:p>
    <w:p w14:paraId="5EEFA845" w14:textId="77777777" w:rsidR="00606D03" w:rsidRDefault="00606D03" w:rsidP="00984D24">
      <w:pPr>
        <w:spacing w:line="360" w:lineRule="auto"/>
        <w:jc w:val="both"/>
        <w:rPr>
          <w:rFonts w:ascii="Arial" w:hAnsi="Arial" w:cs="Arial"/>
          <w:sz w:val="22"/>
          <w:szCs w:val="22"/>
          <w:lang w:val="es-PE"/>
        </w:rPr>
      </w:pPr>
    </w:p>
    <w:p w14:paraId="353D938E" w14:textId="7D78DCA1" w:rsidR="00AF2A3B" w:rsidRPr="009208F5" w:rsidRDefault="00EC5D28" w:rsidP="00AF2A3B">
      <w:pPr>
        <w:jc w:val="both"/>
        <w:rPr>
          <w:rFonts w:ascii="Arial" w:hAnsi="Arial" w:cs="Arial"/>
          <w:b/>
          <w:bCs/>
          <w:sz w:val="22"/>
          <w:szCs w:val="22"/>
          <w:lang w:val="es-PE"/>
        </w:rPr>
      </w:pPr>
      <w:r w:rsidRPr="009208F5">
        <w:rPr>
          <w:rFonts w:ascii="Arial" w:hAnsi="Arial" w:cs="Arial"/>
          <w:b/>
          <w:bCs/>
          <w:sz w:val="22"/>
          <w:szCs w:val="22"/>
          <w:lang w:val="es-PE"/>
        </w:rPr>
        <w:t>6</w:t>
      </w:r>
      <w:r w:rsidR="00AF2A3B" w:rsidRPr="009208F5">
        <w:rPr>
          <w:rFonts w:ascii="Arial" w:hAnsi="Arial" w:cs="Arial"/>
          <w:b/>
          <w:bCs/>
          <w:sz w:val="22"/>
          <w:szCs w:val="22"/>
          <w:lang w:val="es-PE"/>
        </w:rPr>
        <w:t xml:space="preserve">. </w:t>
      </w:r>
      <w:r w:rsidR="00984D24">
        <w:rPr>
          <w:rFonts w:ascii="Arial" w:hAnsi="Arial" w:cs="Arial"/>
          <w:b/>
          <w:bCs/>
          <w:sz w:val="22"/>
          <w:szCs w:val="22"/>
          <w:lang w:val="es-PE"/>
        </w:rPr>
        <w:t xml:space="preserve">Conclusiones y </w:t>
      </w:r>
      <w:r w:rsidR="00540F0A" w:rsidRPr="009208F5">
        <w:rPr>
          <w:rFonts w:ascii="Arial" w:hAnsi="Arial" w:cs="Arial"/>
          <w:b/>
          <w:bCs/>
          <w:sz w:val="22"/>
          <w:szCs w:val="22"/>
          <w:lang w:val="es-PE"/>
        </w:rPr>
        <w:t>Re</w:t>
      </w:r>
      <w:r w:rsidR="00CD7317">
        <w:rPr>
          <w:rFonts w:ascii="Arial" w:hAnsi="Arial" w:cs="Arial"/>
          <w:b/>
          <w:bCs/>
          <w:sz w:val="22"/>
          <w:szCs w:val="22"/>
          <w:lang w:val="es-PE"/>
        </w:rPr>
        <w:t>comendaciones</w:t>
      </w:r>
    </w:p>
    <w:p w14:paraId="165270D3" w14:textId="77777777" w:rsidR="00AF2A3B" w:rsidRDefault="00AF2A3B" w:rsidP="00AF2A3B">
      <w:pPr>
        <w:jc w:val="both"/>
        <w:rPr>
          <w:rFonts w:ascii="Arial" w:hAnsi="Arial" w:cs="Arial"/>
          <w:b/>
          <w:bCs/>
          <w:sz w:val="22"/>
          <w:szCs w:val="22"/>
          <w:lang w:val="es-PE"/>
        </w:rPr>
      </w:pPr>
    </w:p>
    <w:p w14:paraId="5A5ECEF2" w14:textId="4B0AF3DE" w:rsidR="00984D24" w:rsidRDefault="00984D24" w:rsidP="00AF2A3B">
      <w:pPr>
        <w:jc w:val="both"/>
        <w:rPr>
          <w:rFonts w:ascii="Arial" w:hAnsi="Arial" w:cs="Arial"/>
          <w:b/>
          <w:bCs/>
          <w:sz w:val="22"/>
          <w:szCs w:val="22"/>
          <w:lang w:val="es-PE"/>
        </w:rPr>
      </w:pPr>
      <w:r>
        <w:rPr>
          <w:rFonts w:ascii="Arial" w:hAnsi="Arial" w:cs="Arial"/>
          <w:b/>
          <w:bCs/>
          <w:sz w:val="22"/>
          <w:szCs w:val="22"/>
          <w:lang w:val="es-PE"/>
        </w:rPr>
        <w:t>6.1. Conclusiones</w:t>
      </w:r>
    </w:p>
    <w:p w14:paraId="20A2061A" w14:textId="77777777" w:rsidR="00984D24" w:rsidRDefault="00984D24" w:rsidP="00AF2A3B">
      <w:pPr>
        <w:jc w:val="both"/>
        <w:rPr>
          <w:rFonts w:ascii="Arial" w:hAnsi="Arial" w:cs="Arial"/>
          <w:b/>
          <w:bCs/>
          <w:sz w:val="22"/>
          <w:szCs w:val="22"/>
          <w:lang w:val="es-PE"/>
        </w:rPr>
      </w:pPr>
    </w:p>
    <w:p w14:paraId="1FE9A75A" w14:textId="667E425B" w:rsidR="00606D03" w:rsidRPr="00606D03" w:rsidRDefault="00606D03" w:rsidP="00606D03">
      <w:pPr>
        <w:spacing w:line="360" w:lineRule="auto"/>
        <w:jc w:val="both"/>
        <w:rPr>
          <w:rFonts w:ascii="Arial" w:hAnsi="Arial" w:cs="Arial"/>
          <w:sz w:val="22"/>
          <w:szCs w:val="22"/>
          <w:lang w:val="es-PE"/>
        </w:rPr>
      </w:pPr>
      <w:r w:rsidRPr="00606D03">
        <w:rPr>
          <w:rFonts w:ascii="Arial" w:hAnsi="Arial" w:cs="Arial"/>
          <w:sz w:val="22"/>
          <w:szCs w:val="22"/>
          <w:lang w:val="es-PE"/>
        </w:rPr>
        <w:t xml:space="preserve">La implementación de tecnologías geomáticas en el proceso de recolección de datos de recursos hídricos dentro de una operación minera ha demostrado ser una estrategia altamente efectiva para optimizar la eficiencia, mejorar la calidad de la información y facilitar la toma de decisiones en tiempo real. La migración de un sistema tradicional basado en papel hacia una solución digital integrada —mediante herramientas como ArcGIS Survey123, </w:t>
      </w:r>
      <w:proofErr w:type="spellStart"/>
      <w:r w:rsidRPr="00606D03">
        <w:rPr>
          <w:rFonts w:ascii="Arial" w:hAnsi="Arial" w:cs="Arial"/>
          <w:sz w:val="22"/>
          <w:szCs w:val="22"/>
          <w:lang w:val="es-PE"/>
        </w:rPr>
        <w:t>Dashboards</w:t>
      </w:r>
      <w:proofErr w:type="spellEnd"/>
      <w:r w:rsidRPr="00606D03">
        <w:rPr>
          <w:rFonts w:ascii="Arial" w:hAnsi="Arial" w:cs="Arial"/>
          <w:sz w:val="22"/>
          <w:szCs w:val="22"/>
          <w:lang w:val="es-PE"/>
        </w:rPr>
        <w:t xml:space="preserve"> y </w:t>
      </w:r>
      <w:proofErr w:type="spellStart"/>
      <w:r w:rsidRPr="00606D03">
        <w:rPr>
          <w:rFonts w:ascii="Arial" w:hAnsi="Arial" w:cs="Arial"/>
          <w:sz w:val="22"/>
          <w:szCs w:val="22"/>
          <w:lang w:val="es-PE"/>
        </w:rPr>
        <w:t>Power</w:t>
      </w:r>
      <w:proofErr w:type="spellEnd"/>
      <w:r w:rsidRPr="00606D03">
        <w:rPr>
          <w:rFonts w:ascii="Arial" w:hAnsi="Arial" w:cs="Arial"/>
          <w:sz w:val="22"/>
          <w:szCs w:val="22"/>
          <w:lang w:val="es-PE"/>
        </w:rPr>
        <w:t xml:space="preserve"> </w:t>
      </w:r>
      <w:proofErr w:type="spellStart"/>
      <w:r w:rsidRPr="00606D03">
        <w:rPr>
          <w:rFonts w:ascii="Arial" w:hAnsi="Arial" w:cs="Arial"/>
          <w:sz w:val="22"/>
          <w:szCs w:val="22"/>
          <w:lang w:val="es-PE"/>
        </w:rPr>
        <w:t>Automate</w:t>
      </w:r>
      <w:proofErr w:type="spellEnd"/>
      <w:r w:rsidRPr="00606D03">
        <w:rPr>
          <w:rFonts w:ascii="Arial" w:hAnsi="Arial" w:cs="Arial"/>
          <w:sz w:val="22"/>
          <w:szCs w:val="22"/>
          <w:lang w:val="es-PE"/>
        </w:rPr>
        <w:t xml:space="preserve">— permitió transformar un proceso operativo </w:t>
      </w:r>
      <w:r w:rsidR="00DB5463">
        <w:rPr>
          <w:rFonts w:ascii="Arial" w:hAnsi="Arial" w:cs="Arial"/>
          <w:sz w:val="22"/>
          <w:szCs w:val="22"/>
          <w:lang w:val="es-PE"/>
        </w:rPr>
        <w:t>tradicional</w:t>
      </w:r>
      <w:r w:rsidRPr="00606D03">
        <w:rPr>
          <w:rFonts w:ascii="Arial" w:hAnsi="Arial" w:cs="Arial"/>
          <w:sz w:val="22"/>
          <w:szCs w:val="22"/>
          <w:lang w:val="es-PE"/>
        </w:rPr>
        <w:t xml:space="preserve"> en una experiencia automatizada, colaborativa y trazable.</w:t>
      </w:r>
    </w:p>
    <w:p w14:paraId="61C5E80F" w14:textId="4DF47233" w:rsidR="00606D03" w:rsidRPr="00606D03" w:rsidRDefault="00606D03" w:rsidP="00606D03">
      <w:pPr>
        <w:spacing w:line="360" w:lineRule="auto"/>
        <w:jc w:val="both"/>
        <w:rPr>
          <w:rFonts w:ascii="Arial" w:hAnsi="Arial" w:cs="Arial"/>
          <w:sz w:val="22"/>
          <w:szCs w:val="22"/>
          <w:lang w:val="es-PE"/>
        </w:rPr>
      </w:pPr>
      <w:r w:rsidRPr="00606D03">
        <w:rPr>
          <w:rFonts w:ascii="Arial" w:hAnsi="Arial" w:cs="Arial"/>
          <w:sz w:val="22"/>
          <w:szCs w:val="22"/>
          <w:lang w:val="es-PE"/>
        </w:rPr>
        <w:t xml:space="preserve">Entre los principales logros aplicados al monitoreo de fuentes de agua se destacan la reducción del 30 % en las horas hombre, la disponibilidad inmediata de los datos recolectados, y el fortalecimiento de la comunicación entre equipos de campo y gabinete. Asimismo, la </w:t>
      </w:r>
      <w:r w:rsidR="00DB5463" w:rsidRPr="00606D03">
        <w:rPr>
          <w:rFonts w:ascii="Arial" w:hAnsi="Arial" w:cs="Arial"/>
          <w:sz w:val="22"/>
          <w:szCs w:val="22"/>
          <w:lang w:val="es-PE"/>
        </w:rPr>
        <w:t>participación</w:t>
      </w:r>
      <w:r w:rsidRPr="00606D03">
        <w:rPr>
          <w:rFonts w:ascii="Arial" w:hAnsi="Arial" w:cs="Arial"/>
          <w:sz w:val="22"/>
          <w:szCs w:val="22"/>
          <w:lang w:val="es-PE"/>
        </w:rPr>
        <w:t xml:space="preserve"> de distintos actores —desde especialistas en recursos hídricos hasta personal </w:t>
      </w:r>
      <w:r w:rsidR="00DB5463">
        <w:rPr>
          <w:rFonts w:ascii="Arial" w:hAnsi="Arial" w:cs="Arial"/>
          <w:sz w:val="22"/>
          <w:szCs w:val="22"/>
          <w:lang w:val="es-PE"/>
        </w:rPr>
        <w:t>GIS</w:t>
      </w:r>
      <w:r w:rsidRPr="00606D03">
        <w:rPr>
          <w:rFonts w:ascii="Arial" w:hAnsi="Arial" w:cs="Arial"/>
          <w:sz w:val="22"/>
          <w:szCs w:val="22"/>
          <w:lang w:val="es-PE"/>
        </w:rPr>
        <w:t xml:space="preserve"> y técnicos operativos— evidenció la importancia de un enfoque multidisciplinario en la implementación de soluciones digitales.</w:t>
      </w:r>
    </w:p>
    <w:p w14:paraId="0064626B" w14:textId="61CA5E4E" w:rsidR="00606D03" w:rsidRPr="00606D03" w:rsidRDefault="00606D03" w:rsidP="00606D03">
      <w:pPr>
        <w:spacing w:line="360" w:lineRule="auto"/>
        <w:jc w:val="both"/>
        <w:rPr>
          <w:rFonts w:ascii="Arial" w:hAnsi="Arial" w:cs="Arial"/>
          <w:sz w:val="22"/>
          <w:szCs w:val="22"/>
          <w:lang w:val="es-PE"/>
        </w:rPr>
      </w:pPr>
      <w:r w:rsidRPr="00606D03">
        <w:rPr>
          <w:rFonts w:ascii="Arial" w:hAnsi="Arial" w:cs="Arial"/>
          <w:sz w:val="22"/>
          <w:szCs w:val="22"/>
          <w:lang w:val="es-PE"/>
        </w:rPr>
        <w:t xml:space="preserve">Uno de los aportes más significativos fue la mejora en la calidad y trazabilidad de los datos. Gracias al uso de formularios inteligentes con validaciones automáticas, lógica condicional y campos obligatorios, se redujo drásticamente la incidencia de errores de digitación, omisiones y registros inconsistentes. Además, la vinculación automática de cada formulario con un usuario, una ubicación geográfica precisa y una marca temporal permitió establecer una trazabilidad clara, fortaleciendo la transparencia del sistema y facilitando su </w:t>
      </w:r>
      <w:r w:rsidR="00DB5463">
        <w:rPr>
          <w:rFonts w:ascii="Arial" w:hAnsi="Arial" w:cs="Arial"/>
          <w:sz w:val="22"/>
          <w:szCs w:val="22"/>
          <w:lang w:val="es-PE"/>
        </w:rPr>
        <w:t>control</w:t>
      </w:r>
      <w:r w:rsidRPr="00606D03">
        <w:rPr>
          <w:rFonts w:ascii="Arial" w:hAnsi="Arial" w:cs="Arial"/>
          <w:sz w:val="22"/>
          <w:szCs w:val="22"/>
          <w:lang w:val="es-PE"/>
        </w:rPr>
        <w:t xml:space="preserve">. Este nivel de control sobre la integridad de los datos </w:t>
      </w:r>
      <w:r w:rsidRPr="00606D03">
        <w:rPr>
          <w:rFonts w:ascii="Arial" w:hAnsi="Arial" w:cs="Arial"/>
          <w:sz w:val="22"/>
          <w:szCs w:val="22"/>
          <w:lang w:val="es-PE"/>
        </w:rPr>
        <w:lastRenderedPageBreak/>
        <w:t>representa un avance clave hacia sistemas de monitoreo más confiables, robustos y alineados con estándares de calidad geoespacial.</w:t>
      </w:r>
    </w:p>
    <w:p w14:paraId="2620439E" w14:textId="5B3754A6" w:rsidR="00606D03" w:rsidRPr="00606D03" w:rsidRDefault="00606D03" w:rsidP="00606D03">
      <w:pPr>
        <w:spacing w:line="360" w:lineRule="auto"/>
        <w:jc w:val="both"/>
        <w:rPr>
          <w:rFonts w:ascii="Arial" w:hAnsi="Arial" w:cs="Arial"/>
          <w:sz w:val="22"/>
          <w:szCs w:val="22"/>
          <w:lang w:val="es-PE"/>
        </w:rPr>
      </w:pPr>
      <w:r w:rsidRPr="00606D03">
        <w:rPr>
          <w:rFonts w:ascii="Arial" w:hAnsi="Arial" w:cs="Arial"/>
          <w:sz w:val="22"/>
          <w:szCs w:val="22"/>
          <w:lang w:val="es-PE"/>
        </w:rPr>
        <w:t xml:space="preserve">Además, el modelo adoptado posee un alto grado de escalabilidad y replicabilidad, lo que abre posibilidades concretas para su aplicación en otros procesos </w:t>
      </w:r>
      <w:r w:rsidR="00DB5463">
        <w:rPr>
          <w:rFonts w:ascii="Arial" w:hAnsi="Arial" w:cs="Arial"/>
          <w:sz w:val="22"/>
          <w:szCs w:val="22"/>
          <w:lang w:val="es-PE"/>
        </w:rPr>
        <w:t xml:space="preserve">dentro de la industria, como </w:t>
      </w:r>
      <w:r w:rsidR="00DB5463" w:rsidRPr="00606D03">
        <w:rPr>
          <w:rFonts w:ascii="Arial" w:hAnsi="Arial" w:cs="Arial"/>
          <w:sz w:val="22"/>
          <w:szCs w:val="22"/>
          <w:lang w:val="es-PE"/>
        </w:rPr>
        <w:t>monitoreo</w:t>
      </w:r>
      <w:r w:rsidRPr="00606D03">
        <w:rPr>
          <w:rFonts w:ascii="Arial" w:hAnsi="Arial" w:cs="Arial"/>
          <w:sz w:val="22"/>
          <w:szCs w:val="22"/>
          <w:lang w:val="es-PE"/>
        </w:rPr>
        <w:t xml:space="preserve"> ambiental, social o técnico</w:t>
      </w:r>
      <w:r w:rsidR="00DB5463">
        <w:rPr>
          <w:rFonts w:ascii="Arial" w:hAnsi="Arial" w:cs="Arial"/>
          <w:sz w:val="22"/>
          <w:szCs w:val="22"/>
          <w:lang w:val="es-PE"/>
        </w:rPr>
        <w:t xml:space="preserve">. </w:t>
      </w:r>
      <w:r w:rsidRPr="00606D03">
        <w:rPr>
          <w:rFonts w:ascii="Arial" w:hAnsi="Arial" w:cs="Arial"/>
          <w:sz w:val="22"/>
          <w:szCs w:val="22"/>
          <w:lang w:val="es-PE"/>
        </w:rPr>
        <w:t>La automatización de reportes y alertas mediante flujos inteligentes también representa un avance hacia una gestión más preventiva y menos reactiva, clave en entornos de alta exigencia como la industria extractiva.</w:t>
      </w:r>
    </w:p>
    <w:p w14:paraId="3ECEC656" w14:textId="77777777" w:rsidR="00606D03" w:rsidRPr="00606D03" w:rsidRDefault="00606D03" w:rsidP="00606D03">
      <w:pPr>
        <w:spacing w:line="360" w:lineRule="auto"/>
        <w:jc w:val="both"/>
        <w:rPr>
          <w:rFonts w:ascii="Arial" w:hAnsi="Arial" w:cs="Arial"/>
          <w:sz w:val="22"/>
          <w:szCs w:val="22"/>
          <w:lang w:val="es-PE"/>
        </w:rPr>
      </w:pPr>
      <w:r w:rsidRPr="00606D03">
        <w:rPr>
          <w:rFonts w:ascii="Arial" w:hAnsi="Arial" w:cs="Arial"/>
          <w:sz w:val="22"/>
          <w:szCs w:val="22"/>
          <w:lang w:val="es-PE"/>
        </w:rPr>
        <w:t>Finalmente, este caso pone en evidencia el rol estratégico de la geomática como motor de la transformación digital en minería, integrando tecnología, datos y personas en un sistema dinámico que mejora la productividad, garantiza la calidad de la información, fortalece la sostenibilidad y contribuye a una minería más moderna, eficiente y responsable</w:t>
      </w:r>
    </w:p>
    <w:p w14:paraId="22267279" w14:textId="77777777" w:rsidR="00984D24" w:rsidRDefault="00984D24" w:rsidP="00AF2A3B">
      <w:pPr>
        <w:jc w:val="both"/>
        <w:rPr>
          <w:rFonts w:ascii="Arial" w:hAnsi="Arial" w:cs="Arial"/>
          <w:b/>
          <w:bCs/>
          <w:sz w:val="22"/>
          <w:szCs w:val="22"/>
          <w:lang w:val="es-PE"/>
        </w:rPr>
      </w:pPr>
    </w:p>
    <w:p w14:paraId="4B259888" w14:textId="5D117968" w:rsidR="00984D24" w:rsidRPr="009208F5" w:rsidRDefault="00984D24" w:rsidP="00AF2A3B">
      <w:pPr>
        <w:jc w:val="both"/>
        <w:rPr>
          <w:rFonts w:ascii="Arial" w:hAnsi="Arial" w:cs="Arial"/>
          <w:b/>
          <w:bCs/>
          <w:sz w:val="22"/>
          <w:szCs w:val="22"/>
          <w:lang w:val="es-PE"/>
        </w:rPr>
      </w:pPr>
      <w:r>
        <w:rPr>
          <w:rFonts w:ascii="Arial" w:hAnsi="Arial" w:cs="Arial"/>
          <w:b/>
          <w:bCs/>
          <w:sz w:val="22"/>
          <w:szCs w:val="22"/>
          <w:lang w:val="es-PE"/>
        </w:rPr>
        <w:t>6.2. Recomendaciones</w:t>
      </w:r>
    </w:p>
    <w:p w14:paraId="373F98EC" w14:textId="77777777" w:rsidR="00A534CB" w:rsidRPr="009208F5" w:rsidRDefault="00A534CB" w:rsidP="002D1C36">
      <w:pPr>
        <w:jc w:val="both"/>
        <w:rPr>
          <w:rFonts w:ascii="Arial" w:hAnsi="Arial" w:cs="Arial"/>
          <w:bCs/>
          <w:sz w:val="22"/>
          <w:szCs w:val="22"/>
          <w:lang w:val="es-PE"/>
        </w:rPr>
      </w:pPr>
    </w:p>
    <w:p w14:paraId="18C894FA" w14:textId="77777777" w:rsidR="00984D24" w:rsidRPr="00984D24" w:rsidRDefault="00984D24" w:rsidP="00984D24">
      <w:pPr>
        <w:spacing w:line="360" w:lineRule="auto"/>
        <w:jc w:val="both"/>
        <w:rPr>
          <w:rFonts w:ascii="Arial" w:hAnsi="Arial" w:cs="Arial"/>
          <w:sz w:val="22"/>
          <w:szCs w:val="22"/>
          <w:lang w:val="es-PE"/>
        </w:rPr>
      </w:pPr>
      <w:r w:rsidRPr="00984D24">
        <w:rPr>
          <w:rFonts w:ascii="Arial" w:hAnsi="Arial" w:cs="Arial"/>
          <w:sz w:val="22"/>
          <w:szCs w:val="22"/>
          <w:lang w:val="es-PE"/>
        </w:rPr>
        <w:t>A partir de la experiencia descrita y los resultados obtenidos, se plantean las siguientes recomendaciones para organizaciones o equipos que deseen implementar soluciones similares de recolección y gestión de datos mediante herramientas geomáticas en el sector minero:</w:t>
      </w:r>
    </w:p>
    <w:p w14:paraId="2EA1C0B1" w14:textId="77777777" w:rsidR="00984D24" w:rsidRPr="00984D24" w:rsidRDefault="00984D24" w:rsidP="00984D24">
      <w:pPr>
        <w:spacing w:line="360" w:lineRule="auto"/>
        <w:jc w:val="both"/>
        <w:rPr>
          <w:rFonts w:ascii="Arial" w:hAnsi="Arial" w:cs="Arial"/>
          <w:sz w:val="22"/>
          <w:szCs w:val="22"/>
          <w:lang w:val="es-PE"/>
        </w:rPr>
      </w:pPr>
    </w:p>
    <w:p w14:paraId="6207F4E3" w14:textId="77777777" w:rsidR="00984D24" w:rsidRPr="00984D24" w:rsidRDefault="00984D24" w:rsidP="00984D24">
      <w:pPr>
        <w:numPr>
          <w:ilvl w:val="0"/>
          <w:numId w:val="5"/>
        </w:numPr>
        <w:spacing w:line="360" w:lineRule="auto"/>
        <w:jc w:val="both"/>
        <w:rPr>
          <w:rFonts w:ascii="Arial" w:hAnsi="Arial" w:cs="Arial"/>
          <w:sz w:val="22"/>
          <w:szCs w:val="22"/>
          <w:lang w:val="es-PE"/>
        </w:rPr>
      </w:pPr>
      <w:r w:rsidRPr="00984D24">
        <w:rPr>
          <w:rFonts w:ascii="Arial" w:hAnsi="Arial" w:cs="Arial"/>
          <w:sz w:val="22"/>
          <w:szCs w:val="22"/>
          <w:lang w:val="es-PE"/>
        </w:rPr>
        <w:t xml:space="preserve">Involucrar desde el inicio a los usuarios finales (especialistas de campo y técnicos operativos) en el diseño de los formularios digitales y </w:t>
      </w:r>
      <w:proofErr w:type="spellStart"/>
      <w:r w:rsidRPr="00984D24">
        <w:rPr>
          <w:rFonts w:ascii="Arial" w:hAnsi="Arial" w:cs="Arial"/>
          <w:sz w:val="22"/>
          <w:szCs w:val="22"/>
          <w:lang w:val="es-PE"/>
        </w:rPr>
        <w:t>dashboards</w:t>
      </w:r>
      <w:proofErr w:type="spellEnd"/>
      <w:r w:rsidRPr="00984D24">
        <w:rPr>
          <w:rFonts w:ascii="Arial" w:hAnsi="Arial" w:cs="Arial"/>
          <w:sz w:val="22"/>
          <w:szCs w:val="22"/>
          <w:lang w:val="es-PE"/>
        </w:rPr>
        <w:t>, para asegurar que las herramientas respondan a sus necesidades reales y operativas.</w:t>
      </w:r>
    </w:p>
    <w:p w14:paraId="664A9FE6" w14:textId="77777777" w:rsidR="00984D24" w:rsidRPr="00984D24" w:rsidRDefault="00984D24" w:rsidP="00984D24">
      <w:pPr>
        <w:numPr>
          <w:ilvl w:val="0"/>
          <w:numId w:val="5"/>
        </w:numPr>
        <w:spacing w:line="360" w:lineRule="auto"/>
        <w:jc w:val="both"/>
        <w:rPr>
          <w:rFonts w:ascii="Arial" w:hAnsi="Arial" w:cs="Arial"/>
          <w:sz w:val="22"/>
          <w:szCs w:val="22"/>
          <w:lang w:val="es-PE"/>
        </w:rPr>
      </w:pPr>
      <w:r w:rsidRPr="00984D24">
        <w:rPr>
          <w:rFonts w:ascii="Arial" w:hAnsi="Arial" w:cs="Arial"/>
          <w:sz w:val="22"/>
          <w:szCs w:val="22"/>
          <w:lang w:val="es-PE"/>
        </w:rPr>
        <w:t xml:space="preserve">Realizar pruebas piloto previas a la implementación completa, con el fin de identificar errores de diseño, campos innecesarios o mejoras en la lógica de </w:t>
      </w:r>
      <w:r w:rsidRPr="00984D24">
        <w:rPr>
          <w:rFonts w:ascii="Arial" w:hAnsi="Arial" w:cs="Arial"/>
          <w:sz w:val="22"/>
          <w:szCs w:val="22"/>
          <w:lang w:val="es-PE"/>
        </w:rPr>
        <w:t>captura de datos, minimizando riesgos durante la ejecución.</w:t>
      </w:r>
    </w:p>
    <w:p w14:paraId="57E528EC" w14:textId="77777777" w:rsidR="00984D24" w:rsidRPr="00984D24" w:rsidRDefault="00984D24" w:rsidP="00984D24">
      <w:pPr>
        <w:numPr>
          <w:ilvl w:val="0"/>
          <w:numId w:val="5"/>
        </w:numPr>
        <w:spacing w:line="360" w:lineRule="auto"/>
        <w:jc w:val="both"/>
        <w:rPr>
          <w:rFonts w:ascii="Arial" w:hAnsi="Arial" w:cs="Arial"/>
          <w:sz w:val="22"/>
          <w:szCs w:val="22"/>
          <w:lang w:val="es-PE"/>
        </w:rPr>
      </w:pPr>
      <w:r w:rsidRPr="00984D24">
        <w:rPr>
          <w:rFonts w:ascii="Arial" w:hAnsi="Arial" w:cs="Arial"/>
          <w:sz w:val="22"/>
          <w:szCs w:val="22"/>
          <w:lang w:val="es-PE"/>
        </w:rPr>
        <w:t>Establecer protocolos claros de capacitación y soporte técnico, que garanticen un uso adecuado de las herramientas, especialmente en zonas con limitada conectividad o condiciones adversas de campo.</w:t>
      </w:r>
    </w:p>
    <w:p w14:paraId="4C58EAEA" w14:textId="4A4E4220" w:rsidR="00984D24" w:rsidRPr="00984D24" w:rsidRDefault="00984D24" w:rsidP="00984D24">
      <w:pPr>
        <w:pStyle w:val="ListParagraph"/>
        <w:numPr>
          <w:ilvl w:val="0"/>
          <w:numId w:val="5"/>
        </w:numPr>
        <w:spacing w:before="100" w:beforeAutospacing="1" w:after="100" w:afterAutospacing="1" w:line="360" w:lineRule="auto"/>
        <w:rPr>
          <w:rFonts w:ascii="Arial" w:hAnsi="Arial" w:cs="Arial"/>
          <w:sz w:val="22"/>
          <w:szCs w:val="22"/>
          <w:lang w:val="es-PE"/>
        </w:rPr>
      </w:pPr>
      <w:r w:rsidRPr="00984D24">
        <w:rPr>
          <w:rFonts w:ascii="Arial" w:hAnsi="Arial" w:cs="Arial"/>
          <w:sz w:val="22"/>
          <w:szCs w:val="22"/>
          <w:lang w:val="es-PE"/>
        </w:rPr>
        <w:t>Promover una cultura organizacional orientada a la transformación digital, que valore el uso estratégico de la información geoespacial y fomente la innovación tecnológica en procesos tradicionales.</w:t>
      </w:r>
    </w:p>
    <w:p w14:paraId="684A6067" w14:textId="5AF9921A" w:rsidR="00984D24" w:rsidRPr="00606D03" w:rsidRDefault="00984D24" w:rsidP="00606D03">
      <w:pPr>
        <w:pStyle w:val="ListParagraph"/>
        <w:numPr>
          <w:ilvl w:val="0"/>
          <w:numId w:val="5"/>
        </w:numPr>
        <w:spacing w:before="100" w:beforeAutospacing="1" w:after="100" w:afterAutospacing="1" w:line="360" w:lineRule="auto"/>
        <w:rPr>
          <w:rFonts w:ascii="Arial" w:hAnsi="Arial" w:cs="Arial"/>
          <w:sz w:val="22"/>
          <w:szCs w:val="22"/>
          <w:lang w:val="es-PE"/>
        </w:rPr>
      </w:pPr>
      <w:r w:rsidRPr="00984D24">
        <w:rPr>
          <w:rFonts w:ascii="Arial" w:hAnsi="Arial" w:cs="Arial"/>
          <w:sz w:val="22"/>
          <w:szCs w:val="22"/>
          <w:lang w:val="es-PE"/>
        </w:rPr>
        <w:t>Documentar el proceso de implementación como insumo para futuras replicaciones, permitiendo capitalizar aprendizajes, evitar errores comunes y generar conocimiento institucional.</w:t>
      </w:r>
    </w:p>
    <w:p w14:paraId="5A4EE2AB" w14:textId="62F08EF6" w:rsidR="002D1C36" w:rsidRPr="009208F5" w:rsidRDefault="002D1C36" w:rsidP="002D1C36">
      <w:pPr>
        <w:jc w:val="both"/>
        <w:rPr>
          <w:rFonts w:ascii="Arial" w:hAnsi="Arial" w:cs="Arial"/>
          <w:bCs/>
          <w:sz w:val="22"/>
          <w:szCs w:val="22"/>
          <w:lang w:val="es-PE"/>
        </w:rPr>
      </w:pPr>
    </w:p>
    <w:p w14:paraId="0346E950" w14:textId="756720CC" w:rsidR="006178C0" w:rsidRPr="00CD7317" w:rsidRDefault="00EC5D28" w:rsidP="006178C0">
      <w:pPr>
        <w:jc w:val="both"/>
        <w:rPr>
          <w:rFonts w:ascii="Arial" w:hAnsi="Arial" w:cs="Arial"/>
          <w:b/>
          <w:bCs/>
          <w:sz w:val="22"/>
          <w:szCs w:val="22"/>
          <w:lang w:val="es-PE"/>
        </w:rPr>
      </w:pPr>
      <w:r w:rsidRPr="00CD7317">
        <w:rPr>
          <w:rFonts w:ascii="Arial" w:hAnsi="Arial" w:cs="Arial"/>
          <w:b/>
          <w:bCs/>
          <w:sz w:val="22"/>
          <w:szCs w:val="22"/>
          <w:lang w:val="es-PE"/>
        </w:rPr>
        <w:t xml:space="preserve">7. </w:t>
      </w:r>
      <w:r w:rsidR="00180629" w:rsidRPr="00CD7317">
        <w:rPr>
          <w:rFonts w:ascii="Arial" w:hAnsi="Arial" w:cs="Arial"/>
          <w:b/>
          <w:bCs/>
          <w:sz w:val="22"/>
          <w:szCs w:val="22"/>
          <w:lang w:val="es-PE"/>
        </w:rPr>
        <w:t>Referencias bibliográficas</w:t>
      </w:r>
    </w:p>
    <w:p w14:paraId="52714C79" w14:textId="77777777" w:rsidR="006178C0" w:rsidRPr="00CD7317" w:rsidRDefault="006178C0" w:rsidP="006178C0">
      <w:pPr>
        <w:jc w:val="both"/>
        <w:rPr>
          <w:rFonts w:ascii="Arial" w:hAnsi="Arial" w:cs="Arial"/>
          <w:b/>
          <w:bCs/>
          <w:sz w:val="22"/>
          <w:szCs w:val="22"/>
          <w:lang w:val="es-PE"/>
        </w:rPr>
      </w:pPr>
    </w:p>
    <w:p w14:paraId="11BC54C9" w14:textId="77777777" w:rsidR="001B224B" w:rsidRPr="00606D03" w:rsidRDefault="001B224B" w:rsidP="001B224B">
      <w:pPr>
        <w:pStyle w:val="AusencoNormal"/>
        <w:spacing w:before="120" w:after="120"/>
        <w:rPr>
          <w:rFonts w:ascii="Arial" w:eastAsia="MS Mincho" w:hAnsi="Arial" w:cs="Arial"/>
          <w:sz w:val="22"/>
          <w:szCs w:val="22"/>
          <w:lang w:val="es-PE" w:eastAsia="fr-FR"/>
        </w:rPr>
      </w:pPr>
      <w:r w:rsidRPr="00606D03">
        <w:rPr>
          <w:rFonts w:ascii="Arial" w:eastAsia="MS Mincho" w:hAnsi="Arial" w:cs="Arial"/>
          <w:sz w:val="22"/>
          <w:szCs w:val="22"/>
          <w:lang w:val="es-PE" w:eastAsia="fr-FR"/>
        </w:rPr>
        <w:t>Autoridad Nacional de Agua (ANA) (2015). Guía para realizar inventarios de fuentes naturales de agua superficial. Disponible en: https://repositorio.ana.gob.pe/handle/20.500.12543/726</w:t>
      </w:r>
    </w:p>
    <w:p w14:paraId="010D52AE" w14:textId="77777777" w:rsidR="001B224B" w:rsidRPr="00820DA9" w:rsidRDefault="001B224B" w:rsidP="001B224B">
      <w:pPr>
        <w:pStyle w:val="AusencoNormal"/>
        <w:spacing w:before="120" w:after="120"/>
        <w:rPr>
          <w:rFonts w:ascii="Arial" w:eastAsia="MS Mincho" w:hAnsi="Arial" w:cs="Arial"/>
          <w:sz w:val="22"/>
          <w:szCs w:val="22"/>
          <w:lang w:val="en-US" w:eastAsia="fr-FR"/>
        </w:rPr>
      </w:pPr>
      <w:proofErr w:type="spellStart"/>
      <w:r w:rsidRPr="00820DA9">
        <w:rPr>
          <w:rFonts w:ascii="Arial" w:eastAsia="MS Mincho" w:hAnsi="Arial" w:cs="Arial"/>
          <w:sz w:val="22"/>
          <w:szCs w:val="22"/>
          <w:lang w:val="pt-BR" w:eastAsia="fr-FR"/>
        </w:rPr>
        <w:t>Balaska</w:t>
      </w:r>
      <w:proofErr w:type="spellEnd"/>
      <w:r w:rsidRPr="00820DA9">
        <w:rPr>
          <w:rFonts w:ascii="Arial" w:eastAsia="MS Mincho" w:hAnsi="Arial" w:cs="Arial"/>
          <w:sz w:val="22"/>
          <w:szCs w:val="22"/>
          <w:lang w:val="pt-BR" w:eastAsia="fr-FR"/>
        </w:rPr>
        <w:t xml:space="preserve">, V., </w:t>
      </w:r>
      <w:proofErr w:type="spellStart"/>
      <w:r w:rsidRPr="00820DA9">
        <w:rPr>
          <w:rFonts w:ascii="Arial" w:eastAsia="MS Mincho" w:hAnsi="Arial" w:cs="Arial"/>
          <w:sz w:val="22"/>
          <w:szCs w:val="22"/>
          <w:lang w:val="pt-BR" w:eastAsia="fr-FR"/>
        </w:rPr>
        <w:t>Papapetros</w:t>
      </w:r>
      <w:proofErr w:type="spellEnd"/>
      <w:r w:rsidRPr="00820DA9">
        <w:rPr>
          <w:rFonts w:ascii="Arial" w:eastAsia="MS Mincho" w:hAnsi="Arial" w:cs="Arial"/>
          <w:sz w:val="22"/>
          <w:szCs w:val="22"/>
          <w:lang w:val="pt-BR" w:eastAsia="fr-FR"/>
        </w:rPr>
        <w:t xml:space="preserve">, I. T., </w:t>
      </w:r>
      <w:proofErr w:type="spellStart"/>
      <w:r w:rsidRPr="00820DA9">
        <w:rPr>
          <w:rFonts w:ascii="Arial" w:eastAsia="MS Mincho" w:hAnsi="Arial" w:cs="Arial"/>
          <w:sz w:val="22"/>
          <w:szCs w:val="22"/>
          <w:lang w:val="pt-BR" w:eastAsia="fr-FR"/>
        </w:rPr>
        <w:t>Oikonomou</w:t>
      </w:r>
      <w:proofErr w:type="spellEnd"/>
      <w:r w:rsidRPr="00820DA9">
        <w:rPr>
          <w:rFonts w:ascii="Arial" w:eastAsia="MS Mincho" w:hAnsi="Arial" w:cs="Arial"/>
          <w:sz w:val="22"/>
          <w:szCs w:val="22"/>
          <w:lang w:val="pt-BR" w:eastAsia="fr-FR"/>
        </w:rPr>
        <w:t xml:space="preserve">, K. M., </w:t>
      </w:r>
      <w:proofErr w:type="spellStart"/>
      <w:r w:rsidRPr="00820DA9">
        <w:rPr>
          <w:rFonts w:ascii="Arial" w:eastAsia="MS Mincho" w:hAnsi="Arial" w:cs="Arial"/>
          <w:sz w:val="22"/>
          <w:szCs w:val="22"/>
          <w:lang w:val="pt-BR" w:eastAsia="fr-FR"/>
        </w:rPr>
        <w:t>Bampis</w:t>
      </w:r>
      <w:proofErr w:type="spellEnd"/>
      <w:r w:rsidRPr="00820DA9">
        <w:rPr>
          <w:rFonts w:ascii="Arial" w:eastAsia="MS Mincho" w:hAnsi="Arial" w:cs="Arial"/>
          <w:sz w:val="22"/>
          <w:szCs w:val="22"/>
          <w:lang w:val="pt-BR" w:eastAsia="fr-FR"/>
        </w:rPr>
        <w:t xml:space="preserve">, L., &amp; </w:t>
      </w:r>
      <w:proofErr w:type="spellStart"/>
      <w:r w:rsidRPr="00820DA9">
        <w:rPr>
          <w:rFonts w:ascii="Arial" w:eastAsia="MS Mincho" w:hAnsi="Arial" w:cs="Arial"/>
          <w:sz w:val="22"/>
          <w:szCs w:val="22"/>
          <w:lang w:val="pt-BR" w:eastAsia="fr-FR"/>
        </w:rPr>
        <w:t>Gasteratos</w:t>
      </w:r>
      <w:proofErr w:type="spellEnd"/>
      <w:r w:rsidRPr="00820DA9">
        <w:rPr>
          <w:rFonts w:ascii="Arial" w:eastAsia="MS Mincho" w:hAnsi="Arial" w:cs="Arial"/>
          <w:sz w:val="22"/>
          <w:szCs w:val="22"/>
          <w:lang w:val="pt-BR" w:eastAsia="fr-FR"/>
        </w:rPr>
        <w:t xml:space="preserve">, A. (2025). </w:t>
      </w:r>
      <w:r w:rsidRPr="00820DA9">
        <w:rPr>
          <w:rFonts w:ascii="Arial" w:eastAsia="MS Mincho" w:hAnsi="Arial" w:cs="Arial"/>
          <w:sz w:val="22"/>
          <w:szCs w:val="22"/>
          <w:lang w:val="en-US" w:eastAsia="fr-FR"/>
        </w:rPr>
        <w:t>UAV Object Detection and Positioning in a Mining Industrial Metaverse with Custom Geo-Referenced Data. </w:t>
      </w:r>
      <w:proofErr w:type="spellStart"/>
      <w:r w:rsidRPr="00820DA9">
        <w:rPr>
          <w:rFonts w:ascii="Arial" w:eastAsia="MS Mincho" w:hAnsi="Arial" w:cs="Arial"/>
          <w:sz w:val="22"/>
          <w:szCs w:val="22"/>
          <w:lang w:val="en-US" w:eastAsia="fr-FR"/>
        </w:rPr>
        <w:t>arXiv</w:t>
      </w:r>
      <w:proofErr w:type="spellEnd"/>
      <w:r w:rsidRPr="00820DA9">
        <w:rPr>
          <w:rFonts w:ascii="Arial" w:eastAsia="MS Mincho" w:hAnsi="Arial" w:cs="Arial"/>
          <w:sz w:val="22"/>
          <w:szCs w:val="22"/>
          <w:lang w:val="en-US" w:eastAsia="fr-FR"/>
        </w:rPr>
        <w:t xml:space="preserve"> preprint arXiv:2506.13505.</w:t>
      </w:r>
    </w:p>
    <w:p w14:paraId="77297E67"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606D03">
        <w:rPr>
          <w:rFonts w:ascii="Arial" w:eastAsia="MS Mincho" w:hAnsi="Arial" w:cs="Arial"/>
          <w:sz w:val="22"/>
          <w:szCs w:val="22"/>
          <w:lang w:val="es-PE" w:eastAsia="fr-FR"/>
        </w:rPr>
        <w:t>De León-Camarena, C., Bethancourt-Lasso, G., Rodríguez-Rodríguez, R., &amp; Quijada-Alarcón, J. (2024). Estudio de la relación de la infraestructura vial y la movilidad urbana en Panamá Este. </w:t>
      </w:r>
      <w:proofErr w:type="spellStart"/>
      <w:r w:rsidRPr="00820DA9">
        <w:rPr>
          <w:rFonts w:ascii="Arial" w:eastAsia="MS Mincho" w:hAnsi="Arial" w:cs="Arial"/>
          <w:sz w:val="22"/>
          <w:szCs w:val="22"/>
          <w:lang w:val="en-US" w:eastAsia="fr-FR"/>
        </w:rPr>
        <w:t>SusBCity</w:t>
      </w:r>
      <w:proofErr w:type="spellEnd"/>
      <w:r w:rsidRPr="00820DA9">
        <w:rPr>
          <w:rFonts w:ascii="Arial" w:eastAsia="MS Mincho" w:hAnsi="Arial" w:cs="Arial"/>
          <w:sz w:val="22"/>
          <w:szCs w:val="22"/>
          <w:lang w:val="en-US" w:eastAsia="fr-FR"/>
        </w:rPr>
        <w:t>, 6(1), 1-3.</w:t>
      </w:r>
    </w:p>
    <w:p w14:paraId="0DE3212B"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 xml:space="preserve">Felke, T. P. (2024). ArcGIS Survey123: a case study using spatial technology to examine food access. Journal of Technology in human </w:t>
      </w:r>
      <w:proofErr w:type="spellStart"/>
      <w:r w:rsidRPr="00820DA9">
        <w:rPr>
          <w:rFonts w:ascii="Arial" w:eastAsia="MS Mincho" w:hAnsi="Arial" w:cs="Arial"/>
          <w:sz w:val="22"/>
          <w:szCs w:val="22"/>
          <w:lang w:val="en-US" w:eastAsia="fr-FR"/>
        </w:rPr>
        <w:t>ServiceS</w:t>
      </w:r>
      <w:proofErr w:type="spellEnd"/>
      <w:r w:rsidRPr="00820DA9">
        <w:rPr>
          <w:rFonts w:ascii="Arial" w:eastAsia="MS Mincho" w:hAnsi="Arial" w:cs="Arial"/>
          <w:sz w:val="22"/>
          <w:szCs w:val="22"/>
          <w:lang w:val="en-US" w:eastAsia="fr-FR"/>
        </w:rPr>
        <w:t>, 42(1), 25-40.</w:t>
      </w:r>
    </w:p>
    <w:p w14:paraId="5D7C3547"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Gary, V., Sarah, S., &amp; Deborah, N. (2022). Long-Term Effects of COVID-19, and Its Impact on Business, Employees, and CO2 Emissions, a Study Using Arc-GIS Survey 123 and Arc-GIS Mapping. Sustainability, 14(20), 1-22.</w:t>
      </w:r>
    </w:p>
    <w:p w14:paraId="0114C9A7"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lastRenderedPageBreak/>
        <w:t>Krawczyk, A. (2023). Mining geomatics. ISPRS International Journal of Geo-Information, 12(7), 1-20.</w:t>
      </w:r>
    </w:p>
    <w:p w14:paraId="1588AB84"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606D03">
        <w:rPr>
          <w:rFonts w:ascii="Arial" w:eastAsia="MS Mincho" w:hAnsi="Arial" w:cs="Arial"/>
          <w:sz w:val="22"/>
          <w:szCs w:val="22"/>
          <w:lang w:val="es-PE" w:eastAsia="fr-FR"/>
        </w:rPr>
        <w:t>Llanos, E., (2006). El papel de la geografía en la época actual: el caso de la educación. </w:t>
      </w:r>
      <w:r w:rsidRPr="00820DA9">
        <w:rPr>
          <w:rFonts w:ascii="Arial" w:eastAsia="MS Mincho" w:hAnsi="Arial" w:cs="Arial"/>
          <w:sz w:val="22"/>
          <w:szCs w:val="22"/>
          <w:lang w:val="en-US" w:eastAsia="fr-FR"/>
        </w:rPr>
        <w:t>Zona Próxima, (7), 86-95</w:t>
      </w:r>
    </w:p>
    <w:p w14:paraId="3728A200"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 xml:space="preserve">Maillard, O., </w:t>
      </w:r>
      <w:proofErr w:type="spellStart"/>
      <w:r w:rsidRPr="00820DA9">
        <w:rPr>
          <w:rFonts w:ascii="Arial" w:eastAsia="MS Mincho" w:hAnsi="Arial" w:cs="Arial"/>
          <w:sz w:val="22"/>
          <w:szCs w:val="22"/>
          <w:lang w:val="en-US" w:eastAsia="fr-FR"/>
        </w:rPr>
        <w:t>Michme</w:t>
      </w:r>
      <w:proofErr w:type="spellEnd"/>
      <w:r w:rsidRPr="00820DA9">
        <w:rPr>
          <w:rFonts w:ascii="Arial" w:eastAsia="MS Mincho" w:hAnsi="Arial" w:cs="Arial"/>
          <w:sz w:val="22"/>
          <w:szCs w:val="22"/>
          <w:lang w:val="en-US" w:eastAsia="fr-FR"/>
        </w:rPr>
        <w:t>, G., Azurduy, H., &amp; Vides-Almonacid, R. (2024). Citizen science for environmental monitoring in the eastern region of Bolivia. Sustainability, 16(6), 1-16.</w:t>
      </w:r>
    </w:p>
    <w:p w14:paraId="2CDB9E13"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National Research Council (NRC) (1997). Rediscovering Geography. National Academy Press. Washington.</w:t>
      </w:r>
    </w:p>
    <w:p w14:paraId="004C0663" w14:textId="77777777" w:rsidR="001B224B" w:rsidRPr="00820DA9" w:rsidRDefault="001B224B" w:rsidP="001B224B">
      <w:pPr>
        <w:pStyle w:val="AusencoNormal"/>
        <w:spacing w:before="120" w:after="120"/>
        <w:rPr>
          <w:rFonts w:ascii="Arial" w:eastAsia="MS Mincho" w:hAnsi="Arial" w:cs="Arial"/>
          <w:sz w:val="22"/>
          <w:szCs w:val="22"/>
          <w:lang w:val="en-US" w:eastAsia="fr-FR"/>
        </w:rPr>
      </w:pPr>
      <w:proofErr w:type="spellStart"/>
      <w:r w:rsidRPr="00820DA9">
        <w:rPr>
          <w:rFonts w:ascii="Arial" w:eastAsia="MS Mincho" w:hAnsi="Arial" w:cs="Arial"/>
          <w:sz w:val="22"/>
          <w:szCs w:val="22"/>
          <w:lang w:val="en-US" w:eastAsia="fr-FR"/>
        </w:rPr>
        <w:t>Nwulu</w:t>
      </w:r>
      <w:proofErr w:type="spellEnd"/>
      <w:r w:rsidRPr="00820DA9">
        <w:rPr>
          <w:rFonts w:ascii="Arial" w:eastAsia="MS Mincho" w:hAnsi="Arial" w:cs="Arial"/>
          <w:sz w:val="22"/>
          <w:szCs w:val="22"/>
          <w:lang w:val="en-US" w:eastAsia="fr-FR"/>
        </w:rPr>
        <w:t xml:space="preserve">, E. O., </w:t>
      </w:r>
      <w:proofErr w:type="spellStart"/>
      <w:r w:rsidRPr="00820DA9">
        <w:rPr>
          <w:rFonts w:ascii="Arial" w:eastAsia="MS Mincho" w:hAnsi="Arial" w:cs="Arial"/>
          <w:sz w:val="22"/>
          <w:szCs w:val="22"/>
          <w:lang w:val="en-US" w:eastAsia="fr-FR"/>
        </w:rPr>
        <w:t>Elete</w:t>
      </w:r>
      <w:proofErr w:type="spellEnd"/>
      <w:r w:rsidRPr="00820DA9">
        <w:rPr>
          <w:rFonts w:ascii="Arial" w:eastAsia="MS Mincho" w:hAnsi="Arial" w:cs="Arial"/>
          <w:sz w:val="22"/>
          <w:szCs w:val="22"/>
          <w:lang w:val="en-US" w:eastAsia="fr-FR"/>
        </w:rPr>
        <w:t xml:space="preserve">, T. Y., </w:t>
      </w:r>
      <w:proofErr w:type="spellStart"/>
      <w:r w:rsidRPr="00820DA9">
        <w:rPr>
          <w:rFonts w:ascii="Arial" w:eastAsia="MS Mincho" w:hAnsi="Arial" w:cs="Arial"/>
          <w:sz w:val="22"/>
          <w:szCs w:val="22"/>
          <w:lang w:val="en-US" w:eastAsia="fr-FR"/>
        </w:rPr>
        <w:t>Omomo</w:t>
      </w:r>
      <w:proofErr w:type="spellEnd"/>
      <w:r w:rsidRPr="00820DA9">
        <w:rPr>
          <w:rFonts w:ascii="Arial" w:eastAsia="MS Mincho" w:hAnsi="Arial" w:cs="Arial"/>
          <w:sz w:val="22"/>
          <w:szCs w:val="22"/>
          <w:lang w:val="en-US" w:eastAsia="fr-FR"/>
        </w:rPr>
        <w:t xml:space="preserve">, K. O., Akano, O. A., &amp; </w:t>
      </w:r>
      <w:proofErr w:type="spellStart"/>
      <w:r w:rsidRPr="00820DA9">
        <w:rPr>
          <w:rFonts w:ascii="Arial" w:eastAsia="MS Mincho" w:hAnsi="Arial" w:cs="Arial"/>
          <w:sz w:val="22"/>
          <w:szCs w:val="22"/>
          <w:lang w:val="en-US" w:eastAsia="fr-FR"/>
        </w:rPr>
        <w:t>Erhueh</w:t>
      </w:r>
      <w:proofErr w:type="spellEnd"/>
      <w:r w:rsidRPr="00820DA9">
        <w:rPr>
          <w:rFonts w:ascii="Arial" w:eastAsia="MS Mincho" w:hAnsi="Arial" w:cs="Arial"/>
          <w:sz w:val="22"/>
          <w:szCs w:val="22"/>
          <w:lang w:val="en-US" w:eastAsia="fr-FR"/>
        </w:rPr>
        <w:t>, O. V. (2023). The importance of interdisciplinary collaboration for successful engineering project completions: A strategic framework. World Journal of Engineering and Technology Research, 2(3), 48-56.</w:t>
      </w:r>
    </w:p>
    <w:p w14:paraId="7F9DC260" w14:textId="77777777" w:rsidR="001B224B" w:rsidRPr="00606D03" w:rsidRDefault="001B224B" w:rsidP="001B224B">
      <w:pPr>
        <w:pStyle w:val="AusencoNormal"/>
        <w:spacing w:before="120" w:after="120"/>
        <w:rPr>
          <w:rFonts w:ascii="Arial" w:eastAsia="MS Mincho" w:hAnsi="Arial" w:cs="Arial"/>
          <w:sz w:val="22"/>
          <w:szCs w:val="22"/>
          <w:lang w:val="es-PE" w:eastAsia="fr-FR"/>
        </w:rPr>
      </w:pPr>
      <w:r w:rsidRPr="00820DA9">
        <w:rPr>
          <w:rFonts w:ascii="Arial" w:eastAsia="MS Mincho" w:hAnsi="Arial" w:cs="Arial"/>
          <w:sz w:val="22"/>
          <w:szCs w:val="22"/>
          <w:lang w:val="en-US" w:eastAsia="fr-FR"/>
        </w:rPr>
        <w:t xml:space="preserve">Pacino, M. C. (2018). </w:t>
      </w:r>
      <w:r w:rsidRPr="00606D03">
        <w:rPr>
          <w:rFonts w:ascii="Arial" w:eastAsia="MS Mincho" w:hAnsi="Arial" w:cs="Arial"/>
          <w:sz w:val="22"/>
          <w:szCs w:val="22"/>
          <w:lang w:val="es-PE" w:eastAsia="fr-FR"/>
        </w:rPr>
        <w:t>La ciencia geomática presente y futuro. Revista Argentina de Ingeniería, 37- 41.</w:t>
      </w:r>
    </w:p>
    <w:p w14:paraId="6236E8D7" w14:textId="77777777" w:rsidR="001B224B" w:rsidRPr="00606D03" w:rsidRDefault="001B224B" w:rsidP="001B224B">
      <w:pPr>
        <w:pStyle w:val="AusencoNormal"/>
        <w:spacing w:before="120" w:after="120"/>
        <w:rPr>
          <w:rFonts w:ascii="Arial" w:eastAsia="MS Mincho" w:hAnsi="Arial" w:cs="Arial"/>
          <w:sz w:val="22"/>
          <w:szCs w:val="22"/>
          <w:lang w:val="es-PE" w:eastAsia="fr-FR"/>
        </w:rPr>
      </w:pPr>
      <w:proofErr w:type="spellStart"/>
      <w:r w:rsidRPr="00606D03">
        <w:rPr>
          <w:rFonts w:ascii="Arial" w:eastAsia="MS Mincho" w:hAnsi="Arial" w:cs="Arial"/>
          <w:sz w:val="22"/>
          <w:szCs w:val="22"/>
          <w:lang w:val="es-PE" w:eastAsia="fr-FR"/>
        </w:rPr>
        <w:t>Spanjer</w:t>
      </w:r>
      <w:proofErr w:type="spellEnd"/>
      <w:r w:rsidRPr="00606D03">
        <w:rPr>
          <w:rFonts w:ascii="Arial" w:eastAsia="MS Mincho" w:hAnsi="Arial" w:cs="Arial"/>
          <w:sz w:val="22"/>
          <w:szCs w:val="22"/>
          <w:lang w:val="es-PE" w:eastAsia="fr-FR"/>
        </w:rPr>
        <w:t xml:space="preserve">, E. (2018). </w:t>
      </w:r>
      <w:r w:rsidRPr="00820DA9">
        <w:rPr>
          <w:rFonts w:ascii="Arial" w:eastAsia="MS Mincho" w:hAnsi="Arial" w:cs="Arial"/>
          <w:sz w:val="22"/>
          <w:szCs w:val="22"/>
          <w:lang w:val="en-US" w:eastAsia="fr-FR"/>
        </w:rPr>
        <w:t xml:space="preserve">Building an Open, Scalable Infrastructure for Geospatial Data. </w:t>
      </w:r>
      <w:r w:rsidRPr="00606D03">
        <w:rPr>
          <w:rFonts w:ascii="Arial" w:eastAsia="MS Mincho" w:hAnsi="Arial" w:cs="Arial"/>
          <w:sz w:val="22"/>
          <w:szCs w:val="22"/>
          <w:lang w:val="es-PE" w:eastAsia="fr-FR"/>
        </w:rPr>
        <w:t>Western Digital. Disponible en: https://blog.westerndigital.com/geospatial-data-storage-infrastructure/</w:t>
      </w:r>
    </w:p>
    <w:p w14:paraId="6F8F7404" w14:textId="77777777" w:rsidR="001B224B" w:rsidRPr="00820DA9" w:rsidRDefault="001B224B" w:rsidP="001B224B">
      <w:pPr>
        <w:pStyle w:val="AusencoNormal"/>
        <w:spacing w:before="120" w:after="120"/>
        <w:rPr>
          <w:rFonts w:ascii="Arial" w:eastAsia="MS Mincho" w:hAnsi="Arial" w:cs="Arial"/>
          <w:sz w:val="22"/>
          <w:szCs w:val="22"/>
          <w:lang w:val="en-US" w:eastAsia="fr-FR"/>
        </w:rPr>
      </w:pPr>
      <w:proofErr w:type="spellStart"/>
      <w:r w:rsidRPr="00820DA9">
        <w:rPr>
          <w:rFonts w:ascii="Arial" w:eastAsia="MS Mincho" w:hAnsi="Arial" w:cs="Arial"/>
          <w:sz w:val="22"/>
          <w:szCs w:val="22"/>
          <w:lang w:val="en-US" w:eastAsia="fr-FR"/>
        </w:rPr>
        <w:t>Soofastaei</w:t>
      </w:r>
      <w:proofErr w:type="spellEnd"/>
      <w:r w:rsidRPr="00820DA9">
        <w:rPr>
          <w:rFonts w:ascii="Arial" w:eastAsia="MS Mincho" w:hAnsi="Arial" w:cs="Arial"/>
          <w:sz w:val="22"/>
          <w:szCs w:val="22"/>
          <w:lang w:val="en-US" w:eastAsia="fr-FR"/>
        </w:rPr>
        <w:t>, A. (2024). Empowering Decision-Making in Mining Through Real-Time Analytics and Predictive Modeling. Disponible en: https://www.linkedin.com/pulse/empowering-decision-making-mining-through-real-time-ali-soofastaei-5snuf/</w:t>
      </w:r>
    </w:p>
    <w:p w14:paraId="6D62BD94"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 xml:space="preserve">Taber, N., Mehmood, A., </w:t>
      </w:r>
      <w:proofErr w:type="spellStart"/>
      <w:r w:rsidRPr="00820DA9">
        <w:rPr>
          <w:rFonts w:ascii="Arial" w:eastAsia="MS Mincho" w:hAnsi="Arial" w:cs="Arial"/>
          <w:sz w:val="22"/>
          <w:szCs w:val="22"/>
          <w:lang w:val="en-US" w:eastAsia="fr-FR"/>
        </w:rPr>
        <w:t>Vedagiri</w:t>
      </w:r>
      <w:proofErr w:type="spellEnd"/>
      <w:r w:rsidRPr="00820DA9">
        <w:rPr>
          <w:rFonts w:ascii="Arial" w:eastAsia="MS Mincho" w:hAnsi="Arial" w:cs="Arial"/>
          <w:sz w:val="22"/>
          <w:szCs w:val="22"/>
          <w:lang w:val="en-US" w:eastAsia="fr-FR"/>
        </w:rPr>
        <w:t xml:space="preserve">, P., Gupta, S., Pinto, R., &amp; </w:t>
      </w:r>
      <w:proofErr w:type="spellStart"/>
      <w:r w:rsidRPr="00820DA9">
        <w:rPr>
          <w:rFonts w:ascii="Arial" w:eastAsia="MS Mincho" w:hAnsi="Arial" w:cs="Arial"/>
          <w:sz w:val="22"/>
          <w:szCs w:val="22"/>
          <w:lang w:val="en-US" w:eastAsia="fr-FR"/>
        </w:rPr>
        <w:t>Bachani</w:t>
      </w:r>
      <w:proofErr w:type="spellEnd"/>
      <w:r w:rsidRPr="00820DA9">
        <w:rPr>
          <w:rFonts w:ascii="Arial" w:eastAsia="MS Mincho" w:hAnsi="Arial" w:cs="Arial"/>
          <w:sz w:val="22"/>
          <w:szCs w:val="22"/>
          <w:lang w:val="en-US" w:eastAsia="fr-FR"/>
        </w:rPr>
        <w:t>, A. M. (2020). Paper versus digital data collection methods for road safety observations: comparative efficiency analysis of cost, timeliness, reliability, and results. Journal of medical Internet research, 22(5), 1-18.</w:t>
      </w:r>
    </w:p>
    <w:p w14:paraId="000FC7FD"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Tate, A., &amp; Smallwood, C. (2021). Comparing the efficiency of paper-based and electronic data capture during face-to-face interviews. </w:t>
      </w:r>
      <w:proofErr w:type="spellStart"/>
      <w:r w:rsidRPr="00820DA9">
        <w:rPr>
          <w:rFonts w:ascii="Arial" w:eastAsia="MS Mincho" w:hAnsi="Arial" w:cs="Arial"/>
          <w:sz w:val="22"/>
          <w:szCs w:val="22"/>
          <w:lang w:val="en-US" w:eastAsia="fr-FR"/>
        </w:rPr>
        <w:t>Plos</w:t>
      </w:r>
      <w:proofErr w:type="spellEnd"/>
      <w:r w:rsidRPr="00820DA9">
        <w:rPr>
          <w:rFonts w:ascii="Arial" w:eastAsia="MS Mincho" w:hAnsi="Arial" w:cs="Arial"/>
          <w:sz w:val="22"/>
          <w:szCs w:val="22"/>
          <w:lang w:val="en-US" w:eastAsia="fr-FR"/>
        </w:rPr>
        <w:t xml:space="preserve"> one, 16(3), 1-13</w:t>
      </w:r>
    </w:p>
    <w:p w14:paraId="64F928B0" w14:textId="0BACBB32" w:rsidR="009B1C33" w:rsidRPr="00820DA9" w:rsidRDefault="009B1C33"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Whitlock, M., Wu, K., &amp; Szafir, D. A. (2019). Designing for mobile and immersive visual analytics in the field. IEEE transactions on visualization and computer graphics, 26(1), 503-513.</w:t>
      </w:r>
    </w:p>
    <w:p w14:paraId="7877D3B4" w14:textId="77777777" w:rsidR="001B224B" w:rsidRPr="00820DA9" w:rsidRDefault="001B224B" w:rsidP="001B224B">
      <w:pPr>
        <w:pStyle w:val="AusencoNormal"/>
        <w:spacing w:before="120" w:after="120"/>
        <w:rPr>
          <w:rFonts w:ascii="Arial" w:eastAsia="MS Mincho" w:hAnsi="Arial" w:cs="Arial"/>
          <w:sz w:val="22"/>
          <w:szCs w:val="22"/>
          <w:lang w:val="en-US" w:eastAsia="fr-FR"/>
        </w:rPr>
      </w:pPr>
      <w:r w:rsidRPr="00820DA9">
        <w:rPr>
          <w:rFonts w:ascii="Arial" w:eastAsia="MS Mincho" w:hAnsi="Arial" w:cs="Arial"/>
          <w:sz w:val="22"/>
          <w:szCs w:val="22"/>
          <w:lang w:val="en-US" w:eastAsia="fr-FR"/>
        </w:rPr>
        <w:t>Will, D. J., Campbell, K. J., &amp; Holmes, N. D. (2015). Using digital data collection tools to improve overall cost-efficiency and provide timely analysis for decision making during invasive species eradication campaigns. Wildlife Research, 41(6), 499-509.</w:t>
      </w:r>
    </w:p>
    <w:p w14:paraId="3B17896B" w14:textId="7070BA48" w:rsidR="00257F4B" w:rsidRPr="00606D03" w:rsidRDefault="00257F4B" w:rsidP="001B224B">
      <w:pPr>
        <w:pStyle w:val="AusencoNormal"/>
        <w:spacing w:before="120" w:after="120"/>
        <w:rPr>
          <w:rFonts w:ascii="Arial" w:eastAsia="MS Mincho" w:hAnsi="Arial" w:cs="Arial"/>
          <w:sz w:val="22"/>
          <w:szCs w:val="22"/>
          <w:lang w:val="es-PE" w:eastAsia="fr-FR"/>
        </w:rPr>
      </w:pPr>
      <w:r w:rsidRPr="00820DA9">
        <w:rPr>
          <w:rFonts w:ascii="Arial" w:eastAsia="MS Mincho" w:hAnsi="Arial" w:cs="Arial"/>
          <w:sz w:val="22"/>
          <w:szCs w:val="22"/>
          <w:lang w:val="en-US" w:eastAsia="fr-FR"/>
        </w:rPr>
        <w:t>Wong, D. W., &amp; Sun, M. (2013). Handling data quality information of survey data in GIS: A case of using the American Community Survey data. </w:t>
      </w:r>
      <w:proofErr w:type="spellStart"/>
      <w:r w:rsidRPr="00606D03">
        <w:rPr>
          <w:rFonts w:ascii="Arial" w:eastAsia="MS Mincho" w:hAnsi="Arial" w:cs="Arial"/>
          <w:sz w:val="22"/>
          <w:szCs w:val="22"/>
          <w:lang w:val="es-PE" w:eastAsia="fr-FR"/>
        </w:rPr>
        <w:t>Spatial</w:t>
      </w:r>
      <w:proofErr w:type="spellEnd"/>
      <w:r w:rsidRPr="00606D03">
        <w:rPr>
          <w:rFonts w:ascii="Arial" w:eastAsia="MS Mincho" w:hAnsi="Arial" w:cs="Arial"/>
          <w:sz w:val="22"/>
          <w:szCs w:val="22"/>
          <w:lang w:val="es-PE" w:eastAsia="fr-FR"/>
        </w:rPr>
        <w:t xml:space="preserve"> </w:t>
      </w:r>
      <w:proofErr w:type="spellStart"/>
      <w:r w:rsidRPr="00606D03">
        <w:rPr>
          <w:rFonts w:ascii="Arial" w:eastAsia="MS Mincho" w:hAnsi="Arial" w:cs="Arial"/>
          <w:sz w:val="22"/>
          <w:szCs w:val="22"/>
          <w:lang w:val="es-PE" w:eastAsia="fr-FR"/>
        </w:rPr>
        <w:t>demography</w:t>
      </w:r>
      <w:proofErr w:type="spellEnd"/>
      <w:r w:rsidRPr="00606D03">
        <w:rPr>
          <w:rFonts w:ascii="Arial" w:eastAsia="MS Mincho" w:hAnsi="Arial" w:cs="Arial"/>
          <w:sz w:val="22"/>
          <w:szCs w:val="22"/>
          <w:lang w:val="es-PE" w:eastAsia="fr-FR"/>
        </w:rPr>
        <w:t>, 1(1), 3-16.</w:t>
      </w:r>
    </w:p>
    <w:p w14:paraId="0E9D7108" w14:textId="77777777" w:rsidR="008B48C8" w:rsidRPr="00606D03" w:rsidRDefault="008B48C8" w:rsidP="00837CF7">
      <w:pPr>
        <w:ind w:left="142" w:hanging="142"/>
        <w:jc w:val="both"/>
        <w:rPr>
          <w:rFonts w:ascii="Arial" w:hAnsi="Arial" w:cs="Arial"/>
          <w:sz w:val="22"/>
          <w:szCs w:val="22"/>
          <w:lang w:val="es-PE"/>
        </w:rPr>
      </w:pPr>
    </w:p>
    <w:p w14:paraId="3F9FAC7C" w14:textId="77777777" w:rsidR="00975533" w:rsidRPr="00606D03" w:rsidRDefault="00975533" w:rsidP="00DF7695">
      <w:pPr>
        <w:ind w:left="142" w:hanging="142"/>
        <w:jc w:val="both"/>
        <w:rPr>
          <w:rFonts w:ascii="Arial" w:hAnsi="Arial" w:cs="Arial"/>
          <w:sz w:val="22"/>
          <w:szCs w:val="22"/>
          <w:lang w:val="es-PE"/>
        </w:rPr>
      </w:pPr>
    </w:p>
    <w:p w14:paraId="21C51990" w14:textId="77777777" w:rsidR="00547308" w:rsidRPr="000270E6" w:rsidRDefault="00547308" w:rsidP="00DF7695">
      <w:pPr>
        <w:ind w:left="142" w:hanging="142"/>
        <w:jc w:val="both"/>
        <w:rPr>
          <w:rFonts w:ascii="Arial" w:hAnsi="Arial" w:cs="Arial"/>
          <w:bCs/>
          <w:sz w:val="22"/>
          <w:szCs w:val="22"/>
          <w:lang w:val="es-PE"/>
        </w:rPr>
      </w:pPr>
    </w:p>
    <w:p w14:paraId="7A780AF4" w14:textId="20D4A956" w:rsidR="00CD7317" w:rsidRDefault="00CD7317" w:rsidP="00CD7317">
      <w:pPr>
        <w:pStyle w:val="AusencoNormal"/>
        <w:spacing w:before="120" w:after="120"/>
        <w:rPr>
          <w:rFonts w:ascii="Arial" w:hAnsi="Arial" w:cs="Arial"/>
          <w:sz w:val="22"/>
          <w:szCs w:val="22"/>
          <w:lang w:val="es-PE"/>
        </w:rPr>
      </w:pPr>
      <w:r w:rsidRPr="00F53E88">
        <w:rPr>
          <w:rFonts w:ascii="Arial" w:hAnsi="Arial" w:cs="Arial"/>
          <w:sz w:val="22"/>
          <w:szCs w:val="22"/>
          <w:lang w:val="es-PE"/>
        </w:rPr>
        <w:t xml:space="preserve">Katherine Milagros Lopez Alvarez, GIS </w:t>
      </w:r>
      <w:proofErr w:type="spellStart"/>
      <w:r w:rsidRPr="00F53E88">
        <w:rPr>
          <w:rFonts w:ascii="Arial" w:hAnsi="Arial" w:cs="Arial"/>
          <w:sz w:val="22"/>
          <w:szCs w:val="22"/>
          <w:lang w:val="es-PE"/>
        </w:rPr>
        <w:t>Specialist</w:t>
      </w:r>
      <w:proofErr w:type="spellEnd"/>
      <w:r w:rsidRPr="00F53E88">
        <w:rPr>
          <w:rFonts w:ascii="Arial" w:hAnsi="Arial" w:cs="Arial"/>
          <w:sz w:val="22"/>
          <w:szCs w:val="22"/>
          <w:lang w:val="es-PE"/>
        </w:rPr>
        <w:t xml:space="preserve"> </w:t>
      </w:r>
      <w:proofErr w:type="spellStart"/>
      <w:r w:rsidRPr="00F53E88">
        <w:rPr>
          <w:rFonts w:ascii="Arial" w:hAnsi="Arial" w:cs="Arial"/>
          <w:sz w:val="22"/>
          <w:szCs w:val="22"/>
          <w:lang w:val="es-PE"/>
        </w:rPr>
        <w:t>Intermediate</w:t>
      </w:r>
      <w:proofErr w:type="spellEnd"/>
      <w:r w:rsidRPr="00F53E88">
        <w:rPr>
          <w:rFonts w:ascii="Arial" w:hAnsi="Arial" w:cs="Arial"/>
          <w:sz w:val="22"/>
          <w:szCs w:val="22"/>
          <w:lang w:val="es-PE"/>
        </w:rPr>
        <w:t xml:space="preserve"> – Ausenco</w:t>
      </w:r>
    </w:p>
    <w:p w14:paraId="6A49280D" w14:textId="76D50915" w:rsidR="00CD7317" w:rsidRPr="00F53E88" w:rsidRDefault="00CD7317" w:rsidP="00CD7317">
      <w:pPr>
        <w:pStyle w:val="AusencoNormal"/>
        <w:spacing w:before="120" w:after="120"/>
        <w:rPr>
          <w:rFonts w:ascii="Arial" w:hAnsi="Arial" w:cs="Arial"/>
          <w:sz w:val="22"/>
          <w:szCs w:val="22"/>
          <w:lang w:val="es-PE"/>
        </w:rPr>
      </w:pPr>
      <w:r>
        <w:rPr>
          <w:rFonts w:ascii="Arial" w:hAnsi="Arial" w:cs="Arial"/>
          <w:sz w:val="22"/>
          <w:szCs w:val="22"/>
          <w:lang w:val="es-PE"/>
        </w:rPr>
        <w:t xml:space="preserve">Katherine Lopez Alvarez es licenciada en Geografía y Medio Ambiente por la Pontificia Universidad Católica del Perú </w:t>
      </w:r>
      <w:r w:rsidR="00E01610">
        <w:rPr>
          <w:rFonts w:ascii="Arial" w:hAnsi="Arial" w:cs="Arial"/>
          <w:sz w:val="22"/>
          <w:szCs w:val="22"/>
          <w:lang w:val="es-PE"/>
        </w:rPr>
        <w:t xml:space="preserve">y </w:t>
      </w:r>
      <w:r>
        <w:rPr>
          <w:rFonts w:ascii="Arial" w:hAnsi="Arial" w:cs="Arial"/>
          <w:sz w:val="22"/>
          <w:szCs w:val="22"/>
          <w:lang w:val="es-PE"/>
        </w:rPr>
        <w:t xml:space="preserve">con un </w:t>
      </w:r>
      <w:proofErr w:type="gramStart"/>
      <w:r>
        <w:rPr>
          <w:rFonts w:ascii="Arial" w:hAnsi="Arial" w:cs="Arial"/>
          <w:sz w:val="22"/>
          <w:szCs w:val="22"/>
          <w:lang w:val="es-PE"/>
        </w:rPr>
        <w:t>master</w:t>
      </w:r>
      <w:proofErr w:type="gramEnd"/>
      <w:r>
        <w:rPr>
          <w:rFonts w:ascii="Arial" w:hAnsi="Arial" w:cs="Arial"/>
          <w:sz w:val="22"/>
          <w:szCs w:val="22"/>
          <w:lang w:val="es-PE"/>
        </w:rPr>
        <w:t xml:space="preserve">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w:t>
      </w:r>
      <w:proofErr w:type="spellStart"/>
      <w:r>
        <w:rPr>
          <w:rFonts w:ascii="Arial" w:hAnsi="Arial" w:cs="Arial"/>
          <w:sz w:val="22"/>
          <w:szCs w:val="22"/>
          <w:lang w:val="es-PE"/>
        </w:rPr>
        <w:t>Prize</w:t>
      </w:r>
      <w:proofErr w:type="spellEnd"/>
      <w:r>
        <w:rPr>
          <w:rFonts w:ascii="Arial" w:hAnsi="Arial" w:cs="Arial"/>
          <w:sz w:val="22"/>
          <w:szCs w:val="22"/>
          <w:lang w:val="es-PE"/>
        </w:rPr>
        <w:t xml:space="preserve"> en el Next </w:t>
      </w:r>
      <w:proofErr w:type="spellStart"/>
      <w:r>
        <w:rPr>
          <w:rFonts w:ascii="Arial" w:hAnsi="Arial" w:cs="Arial"/>
          <w:sz w:val="22"/>
          <w:szCs w:val="22"/>
          <w:lang w:val="es-PE"/>
        </w:rPr>
        <w:t>Generation</w:t>
      </w:r>
      <w:proofErr w:type="spellEnd"/>
      <w:r>
        <w:rPr>
          <w:rFonts w:ascii="Arial" w:hAnsi="Arial" w:cs="Arial"/>
          <w:sz w:val="22"/>
          <w:szCs w:val="22"/>
          <w:lang w:val="es-PE"/>
        </w:rPr>
        <w:t xml:space="preserve"> </w:t>
      </w:r>
      <w:proofErr w:type="spellStart"/>
      <w:r>
        <w:rPr>
          <w:rFonts w:ascii="Arial" w:hAnsi="Arial" w:cs="Arial"/>
          <w:sz w:val="22"/>
          <w:szCs w:val="22"/>
          <w:lang w:val="es-PE"/>
        </w:rPr>
        <w:t>Explorers</w:t>
      </w:r>
      <w:proofErr w:type="spellEnd"/>
      <w:r>
        <w:rPr>
          <w:rFonts w:ascii="Arial" w:hAnsi="Arial" w:cs="Arial"/>
          <w:sz w:val="22"/>
          <w:szCs w:val="22"/>
          <w:lang w:val="es-PE"/>
        </w:rPr>
        <w:t xml:space="preserve"> </w:t>
      </w:r>
      <w:proofErr w:type="spellStart"/>
      <w:r>
        <w:rPr>
          <w:rFonts w:ascii="Arial" w:hAnsi="Arial" w:cs="Arial"/>
          <w:sz w:val="22"/>
          <w:szCs w:val="22"/>
          <w:lang w:val="es-PE"/>
        </w:rPr>
        <w:t>Awards</w:t>
      </w:r>
      <w:proofErr w:type="spellEnd"/>
      <w:r>
        <w:rPr>
          <w:rFonts w:ascii="Arial" w:hAnsi="Arial" w:cs="Arial"/>
          <w:sz w:val="22"/>
          <w:szCs w:val="22"/>
          <w:lang w:val="es-PE"/>
        </w:rPr>
        <w:t xml:space="preserve"> en el PDAC 2024 y la Beca </w:t>
      </w:r>
      <w:proofErr w:type="spellStart"/>
      <w:r>
        <w:rPr>
          <w:rFonts w:ascii="Arial" w:hAnsi="Arial" w:cs="Arial"/>
          <w:sz w:val="22"/>
          <w:szCs w:val="22"/>
          <w:lang w:val="es-PE"/>
        </w:rPr>
        <w:t>Perumin</w:t>
      </w:r>
      <w:proofErr w:type="spellEnd"/>
      <w:r>
        <w:rPr>
          <w:rFonts w:ascii="Arial" w:hAnsi="Arial" w:cs="Arial"/>
          <w:sz w:val="22"/>
          <w:szCs w:val="22"/>
          <w:lang w:val="es-PE"/>
        </w:rPr>
        <w:t xml:space="preserve"> 37.</w:t>
      </w: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20DC980C" w:rsidR="003D53C7" w:rsidRDefault="003D53C7" w:rsidP="00975533">
      <w:pPr>
        <w:ind w:left="142" w:hanging="142"/>
        <w:jc w:val="both"/>
        <w:rPr>
          <w:rFonts w:ascii="Arial" w:hAnsi="Arial" w:cs="Arial"/>
          <w:bCs/>
          <w:sz w:val="22"/>
          <w:szCs w:val="22"/>
          <w:lang w:val="es-PE"/>
        </w:rPr>
      </w:pPr>
    </w:p>
    <w:p w14:paraId="49C1B55D" w14:textId="77777777" w:rsidR="003D53C7" w:rsidRDefault="003D53C7">
      <w:pPr>
        <w:rPr>
          <w:rFonts w:ascii="Arial" w:hAnsi="Arial" w:cs="Arial"/>
          <w:bCs/>
          <w:sz w:val="22"/>
          <w:szCs w:val="22"/>
          <w:lang w:val="es-PE"/>
        </w:rPr>
      </w:pPr>
      <w:r>
        <w:rPr>
          <w:rFonts w:ascii="Arial" w:hAnsi="Arial" w:cs="Arial"/>
          <w:bCs/>
          <w:sz w:val="22"/>
          <w:szCs w:val="22"/>
          <w:lang w:val="es-PE"/>
        </w:rPr>
        <w:br w:type="page"/>
      </w:r>
    </w:p>
    <w:p w14:paraId="275782AF" w14:textId="77777777" w:rsidR="003D53C7" w:rsidRPr="000270E6" w:rsidRDefault="003D53C7" w:rsidP="003D53C7">
      <w:pPr>
        <w:ind w:left="142" w:hanging="142"/>
        <w:jc w:val="center"/>
        <w:rPr>
          <w:rFonts w:ascii="Arial" w:hAnsi="Arial" w:cs="Arial"/>
          <w:b/>
          <w:sz w:val="22"/>
          <w:szCs w:val="22"/>
          <w:lang w:val="es-PE"/>
        </w:rPr>
      </w:pPr>
      <w:r w:rsidRPr="000270E6">
        <w:rPr>
          <w:rFonts w:ascii="Arial" w:hAnsi="Arial" w:cs="Arial"/>
          <w:b/>
          <w:sz w:val="22"/>
          <w:szCs w:val="22"/>
          <w:lang w:val="es-PE"/>
        </w:rPr>
        <w:lastRenderedPageBreak/>
        <w:t>AUTORIZACIÓN DE PARTICIPACIÓN</w:t>
      </w:r>
    </w:p>
    <w:p w14:paraId="633D3B81" w14:textId="77777777" w:rsidR="003D53C7" w:rsidRPr="000270E6" w:rsidRDefault="003D53C7" w:rsidP="003D53C7">
      <w:pPr>
        <w:ind w:left="142" w:hanging="142"/>
        <w:jc w:val="both"/>
        <w:rPr>
          <w:rFonts w:ascii="Arial" w:hAnsi="Arial" w:cs="Arial"/>
          <w:bCs/>
          <w:sz w:val="22"/>
          <w:szCs w:val="22"/>
          <w:lang w:val="es-PE"/>
        </w:rPr>
      </w:pPr>
    </w:p>
    <w:p w14:paraId="3F20AC17" w14:textId="77777777" w:rsidR="003D53C7" w:rsidRPr="000270E6" w:rsidRDefault="003D53C7" w:rsidP="003D53C7">
      <w:pPr>
        <w:ind w:left="142" w:hanging="142"/>
        <w:jc w:val="both"/>
        <w:rPr>
          <w:rFonts w:ascii="Arial" w:hAnsi="Arial" w:cs="Arial"/>
          <w:bCs/>
          <w:sz w:val="22"/>
          <w:szCs w:val="22"/>
          <w:lang w:val="es-PE"/>
        </w:rPr>
      </w:pPr>
    </w:p>
    <w:p w14:paraId="6376BB3B" w14:textId="77777777" w:rsidR="003D53C7" w:rsidRDefault="003D53C7" w:rsidP="003D53C7">
      <w:pPr>
        <w:spacing w:line="480" w:lineRule="auto"/>
        <w:ind w:left="142" w:hanging="142"/>
        <w:jc w:val="both"/>
        <w:rPr>
          <w:rFonts w:ascii="Arial" w:hAnsi="Arial" w:cs="Arial"/>
          <w:bCs/>
          <w:sz w:val="22"/>
          <w:szCs w:val="22"/>
          <w:lang w:val="es-PE"/>
        </w:rPr>
      </w:pPr>
    </w:p>
    <w:p w14:paraId="719D170B" w14:textId="328442FF" w:rsidR="003D53C7" w:rsidRPr="005D6C46" w:rsidRDefault="003D53C7" w:rsidP="005D6C46">
      <w:pPr>
        <w:spacing w:line="480" w:lineRule="auto"/>
        <w:ind w:left="142"/>
        <w:jc w:val="both"/>
        <w:rPr>
          <w:rFonts w:ascii="Arial" w:hAnsi="Arial" w:cs="Arial"/>
          <w:bCs/>
          <w:sz w:val="22"/>
          <w:szCs w:val="22"/>
          <w:lang w:val="es-PE"/>
        </w:rPr>
      </w:pPr>
      <w:r w:rsidRPr="000270E6">
        <w:rPr>
          <w:rFonts w:ascii="Arial" w:hAnsi="Arial" w:cs="Arial"/>
          <w:bCs/>
          <w:sz w:val="22"/>
          <w:szCs w:val="22"/>
          <w:lang w:val="es-PE"/>
        </w:rPr>
        <w:t xml:space="preserve">Yo </w:t>
      </w:r>
      <w:r w:rsidR="00820DA9" w:rsidRPr="007639AF">
        <w:rPr>
          <w:rFonts w:ascii="Arial" w:hAnsi="Arial" w:cs="Arial"/>
          <w:bCs/>
          <w:i/>
          <w:iCs/>
          <w:sz w:val="22"/>
          <w:szCs w:val="22"/>
          <w:lang w:val="es-PE"/>
        </w:rPr>
        <w:t xml:space="preserve">Roberto Squillaci – Ausenco </w:t>
      </w:r>
      <w:proofErr w:type="spellStart"/>
      <w:r w:rsidR="00820DA9" w:rsidRPr="007639AF">
        <w:rPr>
          <w:rFonts w:ascii="Arial" w:hAnsi="Arial" w:cs="Arial"/>
          <w:bCs/>
          <w:i/>
          <w:iCs/>
          <w:sz w:val="22"/>
          <w:szCs w:val="22"/>
          <w:lang w:val="es-PE"/>
        </w:rPr>
        <w:t>Geomatics</w:t>
      </w:r>
      <w:proofErr w:type="spellEnd"/>
      <w:r w:rsidR="00820DA9" w:rsidRPr="007639AF">
        <w:rPr>
          <w:rFonts w:ascii="Arial" w:hAnsi="Arial" w:cs="Arial"/>
          <w:bCs/>
          <w:i/>
          <w:iCs/>
          <w:sz w:val="22"/>
          <w:szCs w:val="22"/>
          <w:lang w:val="es-PE"/>
        </w:rPr>
        <w:t xml:space="preserve"> &amp; </w:t>
      </w:r>
      <w:proofErr w:type="spellStart"/>
      <w:r w:rsidR="00820DA9" w:rsidRPr="007639AF">
        <w:rPr>
          <w:rFonts w:ascii="Arial" w:hAnsi="Arial" w:cs="Arial"/>
          <w:bCs/>
          <w:i/>
          <w:iCs/>
          <w:sz w:val="22"/>
          <w:szCs w:val="22"/>
          <w:lang w:val="es-PE"/>
        </w:rPr>
        <w:t>Virtualizations</w:t>
      </w:r>
      <w:proofErr w:type="spellEnd"/>
      <w:r w:rsidR="00820DA9" w:rsidRPr="007639AF">
        <w:rPr>
          <w:rFonts w:ascii="Arial" w:hAnsi="Arial" w:cs="Arial"/>
          <w:bCs/>
          <w:i/>
          <w:iCs/>
          <w:sz w:val="22"/>
          <w:szCs w:val="22"/>
          <w:lang w:val="es-PE"/>
        </w:rPr>
        <w:t xml:space="preserve"> </w:t>
      </w:r>
      <w:proofErr w:type="spellStart"/>
      <w:r w:rsidR="00820DA9" w:rsidRPr="007639AF">
        <w:rPr>
          <w:rFonts w:ascii="Arial" w:hAnsi="Arial" w:cs="Arial"/>
          <w:bCs/>
          <w:i/>
          <w:iCs/>
          <w:sz w:val="22"/>
          <w:szCs w:val="22"/>
          <w:lang w:val="es-PE"/>
        </w:rPr>
        <w:t>Latam</w:t>
      </w:r>
      <w:proofErr w:type="spellEnd"/>
      <w:r w:rsidR="00820DA9" w:rsidRPr="007639AF">
        <w:rPr>
          <w:rFonts w:ascii="Arial" w:hAnsi="Arial" w:cs="Arial"/>
          <w:bCs/>
          <w:i/>
          <w:iCs/>
          <w:sz w:val="22"/>
          <w:szCs w:val="22"/>
          <w:lang w:val="es-PE"/>
        </w:rPr>
        <w:t xml:space="preserve"> Lead</w:t>
      </w:r>
      <w:r w:rsidRPr="00820DA9">
        <w:rPr>
          <w:rFonts w:ascii="Arial" w:hAnsi="Arial" w:cs="Arial"/>
          <w:bCs/>
          <w:sz w:val="22"/>
          <w:szCs w:val="22"/>
          <w:lang w:val="es-PE"/>
        </w:rPr>
        <w:t xml:space="preserve">; </w:t>
      </w:r>
      <w:r w:rsidRPr="000270E6">
        <w:rPr>
          <w:rFonts w:ascii="Arial" w:hAnsi="Arial" w:cs="Arial"/>
          <w:bCs/>
          <w:sz w:val="22"/>
          <w:szCs w:val="22"/>
          <w:lang w:val="es-PE"/>
        </w:rPr>
        <w:t>autorizo que el trabajo</w:t>
      </w:r>
      <w:r w:rsidR="005D6C46">
        <w:rPr>
          <w:rFonts w:ascii="Arial" w:hAnsi="Arial" w:cs="Arial"/>
          <w:bCs/>
          <w:sz w:val="22"/>
          <w:szCs w:val="22"/>
          <w:lang w:val="es-PE"/>
        </w:rPr>
        <w:t xml:space="preserve"> </w:t>
      </w:r>
      <w:r w:rsidRPr="000270E6">
        <w:rPr>
          <w:rFonts w:ascii="Arial" w:hAnsi="Arial" w:cs="Arial"/>
          <w:bCs/>
          <w:sz w:val="22"/>
          <w:szCs w:val="22"/>
          <w:lang w:val="es-PE"/>
        </w:rPr>
        <w:t>titulado “</w:t>
      </w:r>
      <w:r w:rsidRPr="005D6C46">
        <w:rPr>
          <w:rFonts w:ascii="Arial" w:hAnsi="Arial" w:cs="Arial"/>
          <w:i/>
          <w:iCs/>
          <w:sz w:val="22"/>
          <w:szCs w:val="22"/>
          <w:lang w:val="es-PE"/>
        </w:rPr>
        <w:t>El poder de la geomática en la recolección de datos en campo: Un caso de éxito en Recursos Hídricos</w:t>
      </w:r>
      <w:r w:rsidR="005D6C46">
        <w:rPr>
          <w:rFonts w:ascii="Arial" w:hAnsi="Arial" w:cs="Arial"/>
          <w:sz w:val="22"/>
          <w:szCs w:val="22"/>
          <w:lang w:val="es-PE"/>
        </w:rPr>
        <w:t xml:space="preserve">” </w:t>
      </w:r>
      <w:r w:rsidRPr="000270E6">
        <w:rPr>
          <w:rFonts w:ascii="Arial" w:hAnsi="Arial" w:cs="Arial"/>
          <w:bCs/>
          <w:sz w:val="22"/>
          <w:szCs w:val="22"/>
          <w:lang w:val="es-PE"/>
        </w:rPr>
        <w:t xml:space="preserve">presentado por el autor </w:t>
      </w:r>
      <w:r w:rsidRPr="000270E6">
        <w:rPr>
          <w:rFonts w:ascii="Arial" w:hAnsi="Arial" w:cs="Arial"/>
          <w:bCs/>
          <w:sz w:val="22"/>
          <w:szCs w:val="22"/>
          <w:u w:val="single"/>
          <w:lang w:val="es-PE"/>
        </w:rPr>
        <w:t>(</w:t>
      </w:r>
      <w:r w:rsidR="005D6C46">
        <w:rPr>
          <w:rFonts w:ascii="Arial" w:hAnsi="Arial" w:cs="Arial"/>
          <w:bCs/>
          <w:sz w:val="22"/>
          <w:szCs w:val="22"/>
          <w:u w:val="single"/>
          <w:lang w:val="es-PE"/>
        </w:rPr>
        <w:t>Katherine Milagros López Alvarez)</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2A11F96D" w14:textId="77777777" w:rsidR="007639AF" w:rsidRDefault="007639AF" w:rsidP="007639AF">
      <w:pPr>
        <w:spacing w:line="480" w:lineRule="auto"/>
        <w:ind w:left="142" w:hanging="142"/>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333256C" wp14:editId="6E105997">
            <wp:extent cx="1479003" cy="793750"/>
            <wp:effectExtent l="0" t="0" r="6985" b="6350"/>
            <wp:docPr id="11812474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1074" cy="800228"/>
                    </a:xfrm>
                    <a:prstGeom prst="rect">
                      <a:avLst/>
                    </a:prstGeom>
                    <a:noFill/>
                    <a:ln>
                      <a:noFill/>
                    </a:ln>
                  </pic:spPr>
                </pic:pic>
              </a:graphicData>
            </a:graphic>
          </wp:inline>
        </w:drawing>
      </w:r>
    </w:p>
    <w:p w14:paraId="0F303BC2" w14:textId="0E9A8F76" w:rsidR="003D53C7" w:rsidRPr="000270E6" w:rsidRDefault="00820DA9" w:rsidP="007639AF">
      <w:pPr>
        <w:spacing w:line="480" w:lineRule="auto"/>
        <w:ind w:left="142" w:hanging="142"/>
        <w:jc w:val="both"/>
        <w:rPr>
          <w:rFonts w:ascii="Arial" w:hAnsi="Arial" w:cs="Arial"/>
          <w:bCs/>
          <w:sz w:val="22"/>
          <w:szCs w:val="22"/>
          <w:lang w:val="es-PE"/>
        </w:rPr>
      </w:pPr>
      <w:r>
        <w:rPr>
          <w:rFonts w:ascii="Arial" w:hAnsi="Arial" w:cs="Arial"/>
          <w:bCs/>
          <w:sz w:val="22"/>
          <w:szCs w:val="22"/>
          <w:lang w:val="es-PE"/>
        </w:rPr>
        <w:t xml:space="preserve">DNI </w:t>
      </w:r>
      <w:proofErr w:type="gramStart"/>
      <w:r>
        <w:rPr>
          <w:rFonts w:ascii="Arial" w:hAnsi="Arial" w:cs="Arial"/>
          <w:bCs/>
          <w:sz w:val="22"/>
          <w:szCs w:val="22"/>
          <w:lang w:val="es-PE"/>
        </w:rPr>
        <w:t>Argentino</w:t>
      </w:r>
      <w:proofErr w:type="gramEnd"/>
      <w:r w:rsidR="007639AF">
        <w:rPr>
          <w:rFonts w:ascii="Arial" w:hAnsi="Arial" w:cs="Arial"/>
          <w:bCs/>
          <w:sz w:val="22"/>
          <w:szCs w:val="22"/>
          <w:lang w:val="es-PE"/>
        </w:rPr>
        <w:t>:</w:t>
      </w:r>
      <w:r>
        <w:rPr>
          <w:rFonts w:ascii="Arial" w:hAnsi="Arial" w:cs="Arial"/>
          <w:bCs/>
          <w:sz w:val="22"/>
          <w:szCs w:val="22"/>
          <w:lang w:val="es-PE"/>
        </w:rPr>
        <w:t xml:space="preserve"> 29.834.535</w:t>
      </w:r>
    </w:p>
    <w:p w14:paraId="48713BFF" w14:textId="6C5B820B" w:rsidR="003D53C7" w:rsidRPr="000270E6" w:rsidRDefault="00820DA9" w:rsidP="003D53C7">
      <w:pPr>
        <w:ind w:left="142" w:hanging="142"/>
        <w:jc w:val="both"/>
        <w:rPr>
          <w:rFonts w:ascii="Arial" w:hAnsi="Arial" w:cs="Arial"/>
          <w:bCs/>
          <w:sz w:val="22"/>
          <w:szCs w:val="22"/>
          <w:lang w:val="es-PE"/>
        </w:rPr>
      </w:pPr>
      <w:r>
        <w:rPr>
          <w:rFonts w:ascii="Arial" w:hAnsi="Arial" w:cs="Arial"/>
          <w:bCs/>
          <w:sz w:val="22"/>
          <w:szCs w:val="22"/>
          <w:lang w:val="es-PE"/>
        </w:rPr>
        <w:t>22/07/2025</w:t>
      </w:r>
    </w:p>
    <w:p w14:paraId="3B178886" w14:textId="77777777" w:rsidR="003D53C7" w:rsidRPr="000270E6" w:rsidRDefault="003D53C7" w:rsidP="003D53C7">
      <w:pPr>
        <w:spacing w:line="480" w:lineRule="auto"/>
        <w:ind w:left="142" w:hanging="142"/>
        <w:jc w:val="both"/>
        <w:rPr>
          <w:rFonts w:ascii="Arial" w:hAnsi="Arial" w:cs="Arial"/>
          <w:bCs/>
          <w:sz w:val="22"/>
          <w:szCs w:val="22"/>
          <w:lang w:val="es-PE"/>
        </w:rPr>
      </w:pPr>
    </w:p>
    <w:p w14:paraId="10DD5566" w14:textId="77777777" w:rsidR="003D53C7" w:rsidRDefault="003D53C7" w:rsidP="003D53C7">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1621DFEE" w14:textId="77777777" w:rsidR="003D53C7" w:rsidRDefault="003D53C7" w:rsidP="003D53C7">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2C9877F1" w14:textId="77777777" w:rsidR="003D53C7" w:rsidRDefault="003D53C7" w:rsidP="003D53C7">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703E2127" w14:textId="77777777" w:rsidR="003D53C7" w:rsidRPr="000270E6" w:rsidRDefault="003D53C7" w:rsidP="003D53C7">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1A8AD5BF" w14:textId="77777777" w:rsidR="003D53C7" w:rsidRPr="000270E6" w:rsidRDefault="003D53C7" w:rsidP="003D53C7">
      <w:pPr>
        <w:spacing w:line="480" w:lineRule="auto"/>
        <w:ind w:left="142" w:hanging="142"/>
        <w:jc w:val="both"/>
        <w:rPr>
          <w:rFonts w:ascii="Arial" w:hAnsi="Arial" w:cs="Arial"/>
          <w:bCs/>
          <w:sz w:val="22"/>
          <w:szCs w:val="22"/>
          <w:lang w:val="es-PE"/>
        </w:rPr>
      </w:pPr>
    </w:p>
    <w:p w14:paraId="5B36CE89" w14:textId="77777777" w:rsidR="003D53C7" w:rsidRPr="000270E6" w:rsidRDefault="003D53C7" w:rsidP="003D53C7">
      <w:pPr>
        <w:ind w:left="142" w:hanging="142"/>
        <w:jc w:val="both"/>
        <w:rPr>
          <w:rFonts w:ascii="Arial" w:hAnsi="Arial" w:cs="Arial"/>
          <w:bCs/>
          <w:sz w:val="22"/>
          <w:szCs w:val="22"/>
          <w:lang w:val="es-PE"/>
        </w:rPr>
      </w:pPr>
    </w:p>
    <w:p w14:paraId="609E48EA" w14:textId="77777777" w:rsidR="003D53C7" w:rsidRPr="000270E6" w:rsidRDefault="003D53C7" w:rsidP="003D53C7">
      <w:pPr>
        <w:ind w:left="142" w:hanging="142"/>
        <w:jc w:val="both"/>
        <w:rPr>
          <w:rFonts w:ascii="Arial" w:hAnsi="Arial" w:cs="Arial"/>
          <w:bCs/>
          <w:sz w:val="22"/>
          <w:szCs w:val="22"/>
          <w:lang w:val="es-PE"/>
        </w:rPr>
      </w:pPr>
    </w:p>
    <w:p w14:paraId="5F2B72B6"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2B02" w14:textId="77777777" w:rsidR="008B7D82" w:rsidRDefault="008B7D82" w:rsidP="004D469A">
      <w:r>
        <w:separator/>
      </w:r>
    </w:p>
  </w:endnote>
  <w:endnote w:type="continuationSeparator" w:id="0">
    <w:p w14:paraId="7AF48F61" w14:textId="77777777" w:rsidR="008B7D82" w:rsidRDefault="008B7D8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B9015" w14:textId="77777777" w:rsidR="008B7D82" w:rsidRDefault="008B7D82" w:rsidP="004D469A">
      <w:r>
        <w:separator/>
      </w:r>
    </w:p>
  </w:footnote>
  <w:footnote w:type="continuationSeparator" w:id="0">
    <w:p w14:paraId="516F6A8A" w14:textId="77777777" w:rsidR="008B7D82" w:rsidRDefault="008B7D82" w:rsidP="004D469A">
      <w:r>
        <w:continuationSeparator/>
      </w:r>
    </w:p>
  </w:footnote>
  <w:footnote w:id="1">
    <w:p w14:paraId="17C052B1" w14:textId="3111A8E0" w:rsidR="00606D03" w:rsidRPr="00606D03" w:rsidRDefault="00606D03">
      <w:pPr>
        <w:pStyle w:val="FootnoteText"/>
        <w:rPr>
          <w:lang w:val="es-PE"/>
        </w:rPr>
      </w:pPr>
      <w:r>
        <w:rPr>
          <w:rStyle w:val="FootnoteReference"/>
        </w:rPr>
        <w:footnoteRef/>
      </w:r>
      <w:r w:rsidRPr="00606D03">
        <w:rPr>
          <w:lang w:val="es-PE"/>
        </w:rPr>
        <w:t xml:space="preserve"> </w:t>
      </w:r>
      <w:r>
        <w:rPr>
          <w:lang w:val="es-PE"/>
        </w:rPr>
        <w:t>Cierta información de la imagen está oculta para fines de presentación en este artículo.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74C3A" w:rsidRDefault="00B53F71" w:rsidP="004D0689">
    <w:pPr>
      <w:pStyle w:val="Header"/>
      <w:ind w:right="360" w:firstLine="360"/>
      <w:jc w:val="center"/>
      <w:rPr>
        <w:sz w:val="18"/>
        <w:lang w:val="es-PE"/>
      </w:rPr>
    </w:pPr>
    <w:r w:rsidRPr="00274C3A">
      <w:rPr>
        <w:sz w:val="18"/>
        <w:lang w:val="es-PE"/>
      </w:rPr>
      <w:t>XVIII Congreso Peruano de Geología</w:t>
    </w:r>
    <w:r w:rsidR="00FE6F07" w:rsidRPr="00274C3A">
      <w:rPr>
        <w:sz w:val="18"/>
        <w:lang w:val="es-PE"/>
      </w:rPr>
      <w:t xml:space="preserve">, p. </w:t>
    </w:r>
    <w:proofErr w:type="spellStart"/>
    <w:r w:rsidR="00FE6F07" w:rsidRPr="00274C3A">
      <w:rPr>
        <w:sz w:val="18"/>
        <w:lang w:val="es-PE"/>
      </w:rPr>
      <w:t>xxx-xxx</w:t>
    </w:r>
    <w:proofErr w:type="spellEnd"/>
    <w:r w:rsidR="00FE6F07" w:rsidRPr="00274C3A">
      <w:rPr>
        <w:sz w:val="18"/>
        <w:lang w:val="es-PE"/>
      </w:rPr>
      <w:t xml:space="preserve"> (201</w:t>
    </w:r>
    <w:r w:rsidRPr="00274C3A">
      <w:rPr>
        <w:sz w:val="18"/>
        <w:lang w:val="es-PE"/>
      </w:rPr>
      <w:t>6</w:t>
    </w:r>
    <w:r w:rsidR="00E915D1" w:rsidRPr="00274C3A">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E65E9"/>
    <w:multiLevelType w:val="hybridMultilevel"/>
    <w:tmpl w:val="B3E850F6"/>
    <w:lvl w:ilvl="0" w:tplc="280A0001">
      <w:start w:val="1"/>
      <w:numFmt w:val="bullet"/>
      <w:lvlText w:val=""/>
      <w:lvlJc w:val="left"/>
      <w:pPr>
        <w:ind w:left="781" w:hanging="360"/>
      </w:pPr>
      <w:rPr>
        <w:rFonts w:ascii="Symbol" w:hAnsi="Symbol" w:hint="default"/>
      </w:rPr>
    </w:lvl>
    <w:lvl w:ilvl="1" w:tplc="280A0003" w:tentative="1">
      <w:start w:val="1"/>
      <w:numFmt w:val="bullet"/>
      <w:lvlText w:val="o"/>
      <w:lvlJc w:val="left"/>
      <w:pPr>
        <w:ind w:left="1501" w:hanging="360"/>
      </w:pPr>
      <w:rPr>
        <w:rFonts w:ascii="Courier New" w:hAnsi="Courier New" w:cs="Courier New" w:hint="default"/>
      </w:rPr>
    </w:lvl>
    <w:lvl w:ilvl="2" w:tplc="280A0005" w:tentative="1">
      <w:start w:val="1"/>
      <w:numFmt w:val="bullet"/>
      <w:lvlText w:val=""/>
      <w:lvlJc w:val="left"/>
      <w:pPr>
        <w:ind w:left="2221" w:hanging="360"/>
      </w:pPr>
      <w:rPr>
        <w:rFonts w:ascii="Wingdings" w:hAnsi="Wingdings" w:hint="default"/>
      </w:rPr>
    </w:lvl>
    <w:lvl w:ilvl="3" w:tplc="280A0001" w:tentative="1">
      <w:start w:val="1"/>
      <w:numFmt w:val="bullet"/>
      <w:lvlText w:val=""/>
      <w:lvlJc w:val="left"/>
      <w:pPr>
        <w:ind w:left="2941" w:hanging="360"/>
      </w:pPr>
      <w:rPr>
        <w:rFonts w:ascii="Symbol" w:hAnsi="Symbol" w:hint="default"/>
      </w:rPr>
    </w:lvl>
    <w:lvl w:ilvl="4" w:tplc="280A0003" w:tentative="1">
      <w:start w:val="1"/>
      <w:numFmt w:val="bullet"/>
      <w:lvlText w:val="o"/>
      <w:lvlJc w:val="left"/>
      <w:pPr>
        <w:ind w:left="3661" w:hanging="360"/>
      </w:pPr>
      <w:rPr>
        <w:rFonts w:ascii="Courier New" w:hAnsi="Courier New" w:cs="Courier New" w:hint="default"/>
      </w:rPr>
    </w:lvl>
    <w:lvl w:ilvl="5" w:tplc="280A0005" w:tentative="1">
      <w:start w:val="1"/>
      <w:numFmt w:val="bullet"/>
      <w:lvlText w:val=""/>
      <w:lvlJc w:val="left"/>
      <w:pPr>
        <w:ind w:left="4381" w:hanging="360"/>
      </w:pPr>
      <w:rPr>
        <w:rFonts w:ascii="Wingdings" w:hAnsi="Wingdings" w:hint="default"/>
      </w:rPr>
    </w:lvl>
    <w:lvl w:ilvl="6" w:tplc="280A0001" w:tentative="1">
      <w:start w:val="1"/>
      <w:numFmt w:val="bullet"/>
      <w:lvlText w:val=""/>
      <w:lvlJc w:val="left"/>
      <w:pPr>
        <w:ind w:left="5101" w:hanging="360"/>
      </w:pPr>
      <w:rPr>
        <w:rFonts w:ascii="Symbol" w:hAnsi="Symbol" w:hint="default"/>
      </w:rPr>
    </w:lvl>
    <w:lvl w:ilvl="7" w:tplc="280A0003" w:tentative="1">
      <w:start w:val="1"/>
      <w:numFmt w:val="bullet"/>
      <w:lvlText w:val="o"/>
      <w:lvlJc w:val="left"/>
      <w:pPr>
        <w:ind w:left="5821" w:hanging="360"/>
      </w:pPr>
      <w:rPr>
        <w:rFonts w:ascii="Courier New" w:hAnsi="Courier New" w:cs="Courier New" w:hint="default"/>
      </w:rPr>
    </w:lvl>
    <w:lvl w:ilvl="8" w:tplc="280A0005" w:tentative="1">
      <w:start w:val="1"/>
      <w:numFmt w:val="bullet"/>
      <w:lvlText w:val=""/>
      <w:lvlJc w:val="left"/>
      <w:pPr>
        <w:ind w:left="6541" w:hanging="360"/>
      </w:pPr>
      <w:rPr>
        <w:rFonts w:ascii="Wingdings" w:hAnsi="Wingdings" w:hint="default"/>
      </w:rPr>
    </w:lvl>
  </w:abstractNum>
  <w:abstractNum w:abstractNumId="1" w15:restartNumberingAfterBreak="0">
    <w:nsid w:val="58B02F60"/>
    <w:multiLevelType w:val="hybridMultilevel"/>
    <w:tmpl w:val="638E98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D5D074D"/>
    <w:multiLevelType w:val="multilevel"/>
    <w:tmpl w:val="56741B8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05B96"/>
    <w:multiLevelType w:val="multilevel"/>
    <w:tmpl w:val="92E4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47244">
    <w:abstractNumId w:val="3"/>
  </w:num>
  <w:num w:numId="2" w16cid:durableId="1510560407">
    <w:abstractNumId w:val="0"/>
  </w:num>
  <w:num w:numId="3" w16cid:durableId="810709305">
    <w:abstractNumId w:val="1"/>
  </w:num>
  <w:num w:numId="4" w16cid:durableId="1239747973">
    <w:abstractNumId w:val="4"/>
  </w:num>
  <w:num w:numId="5" w16cid:durableId="126098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828"/>
    <w:rsid w:val="0001128C"/>
    <w:rsid w:val="00025DD9"/>
    <w:rsid w:val="000270E6"/>
    <w:rsid w:val="00032FF4"/>
    <w:rsid w:val="00047A63"/>
    <w:rsid w:val="00057373"/>
    <w:rsid w:val="000703C0"/>
    <w:rsid w:val="0009392A"/>
    <w:rsid w:val="000A0A4B"/>
    <w:rsid w:val="000A177C"/>
    <w:rsid w:val="000A599E"/>
    <w:rsid w:val="000B39B6"/>
    <w:rsid w:val="000B54FF"/>
    <w:rsid w:val="000B788F"/>
    <w:rsid w:val="000D0B73"/>
    <w:rsid w:val="000D0D3A"/>
    <w:rsid w:val="000E010F"/>
    <w:rsid w:val="000E593D"/>
    <w:rsid w:val="000F3514"/>
    <w:rsid w:val="000F6743"/>
    <w:rsid w:val="001165BD"/>
    <w:rsid w:val="00122588"/>
    <w:rsid w:val="00134BD0"/>
    <w:rsid w:val="00140898"/>
    <w:rsid w:val="00156239"/>
    <w:rsid w:val="00180629"/>
    <w:rsid w:val="0018131B"/>
    <w:rsid w:val="00191841"/>
    <w:rsid w:val="001928B8"/>
    <w:rsid w:val="001A607C"/>
    <w:rsid w:val="001B224B"/>
    <w:rsid w:val="001B2427"/>
    <w:rsid w:val="001B3D61"/>
    <w:rsid w:val="001D0826"/>
    <w:rsid w:val="001D5AA2"/>
    <w:rsid w:val="001E3728"/>
    <w:rsid w:val="001F29ED"/>
    <w:rsid w:val="001F63C4"/>
    <w:rsid w:val="001F7167"/>
    <w:rsid w:val="00205A18"/>
    <w:rsid w:val="002201FE"/>
    <w:rsid w:val="00232224"/>
    <w:rsid w:val="002419CB"/>
    <w:rsid w:val="002525E1"/>
    <w:rsid w:val="00253017"/>
    <w:rsid w:val="00257F4B"/>
    <w:rsid w:val="002641B3"/>
    <w:rsid w:val="00274C3A"/>
    <w:rsid w:val="002A29DF"/>
    <w:rsid w:val="002A4F80"/>
    <w:rsid w:val="002A5DFE"/>
    <w:rsid w:val="002A766D"/>
    <w:rsid w:val="002B26C7"/>
    <w:rsid w:val="002B5475"/>
    <w:rsid w:val="002C3EBB"/>
    <w:rsid w:val="002D1C36"/>
    <w:rsid w:val="002D240B"/>
    <w:rsid w:val="002E2CC8"/>
    <w:rsid w:val="00303B13"/>
    <w:rsid w:val="00304082"/>
    <w:rsid w:val="00307578"/>
    <w:rsid w:val="00314F9E"/>
    <w:rsid w:val="00321A53"/>
    <w:rsid w:val="00324786"/>
    <w:rsid w:val="00337295"/>
    <w:rsid w:val="003429A1"/>
    <w:rsid w:val="00344C46"/>
    <w:rsid w:val="003608C3"/>
    <w:rsid w:val="00363841"/>
    <w:rsid w:val="0036489F"/>
    <w:rsid w:val="00381D7F"/>
    <w:rsid w:val="003B66C8"/>
    <w:rsid w:val="003B6E44"/>
    <w:rsid w:val="003C6D44"/>
    <w:rsid w:val="003D271C"/>
    <w:rsid w:val="003D3A4A"/>
    <w:rsid w:val="003D53C7"/>
    <w:rsid w:val="003F080D"/>
    <w:rsid w:val="0040606A"/>
    <w:rsid w:val="00427100"/>
    <w:rsid w:val="0043413E"/>
    <w:rsid w:val="00436119"/>
    <w:rsid w:val="00437503"/>
    <w:rsid w:val="00441B34"/>
    <w:rsid w:val="00445BC3"/>
    <w:rsid w:val="00446E15"/>
    <w:rsid w:val="00460D0B"/>
    <w:rsid w:val="00486035"/>
    <w:rsid w:val="00493C85"/>
    <w:rsid w:val="004A163F"/>
    <w:rsid w:val="004A20B5"/>
    <w:rsid w:val="004A2BFD"/>
    <w:rsid w:val="004A3665"/>
    <w:rsid w:val="004A79A1"/>
    <w:rsid w:val="004B1948"/>
    <w:rsid w:val="004B4A18"/>
    <w:rsid w:val="004B4C0C"/>
    <w:rsid w:val="004B5FEB"/>
    <w:rsid w:val="004C3B69"/>
    <w:rsid w:val="004D0689"/>
    <w:rsid w:val="004D469A"/>
    <w:rsid w:val="004D59AC"/>
    <w:rsid w:val="004E233B"/>
    <w:rsid w:val="005218B6"/>
    <w:rsid w:val="00522C8C"/>
    <w:rsid w:val="00540F0A"/>
    <w:rsid w:val="00547308"/>
    <w:rsid w:val="005505E2"/>
    <w:rsid w:val="005631EB"/>
    <w:rsid w:val="005A352B"/>
    <w:rsid w:val="005B08EB"/>
    <w:rsid w:val="005B52AF"/>
    <w:rsid w:val="005D673A"/>
    <w:rsid w:val="005D6C46"/>
    <w:rsid w:val="005E3684"/>
    <w:rsid w:val="005E6322"/>
    <w:rsid w:val="006050E9"/>
    <w:rsid w:val="00606D03"/>
    <w:rsid w:val="00611F61"/>
    <w:rsid w:val="006178C0"/>
    <w:rsid w:val="00622FDA"/>
    <w:rsid w:val="006262F3"/>
    <w:rsid w:val="006274C6"/>
    <w:rsid w:val="00631DC1"/>
    <w:rsid w:val="006423FA"/>
    <w:rsid w:val="00645FA1"/>
    <w:rsid w:val="00650CA9"/>
    <w:rsid w:val="00650F70"/>
    <w:rsid w:val="006535A5"/>
    <w:rsid w:val="0065731E"/>
    <w:rsid w:val="00661FE9"/>
    <w:rsid w:val="00671435"/>
    <w:rsid w:val="00671ED9"/>
    <w:rsid w:val="006833D8"/>
    <w:rsid w:val="006975E0"/>
    <w:rsid w:val="006A12C3"/>
    <w:rsid w:val="006A775A"/>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639AF"/>
    <w:rsid w:val="007937FD"/>
    <w:rsid w:val="007A1D98"/>
    <w:rsid w:val="007B0955"/>
    <w:rsid w:val="007B45D8"/>
    <w:rsid w:val="007B6BEA"/>
    <w:rsid w:val="007C23EB"/>
    <w:rsid w:val="007D2A73"/>
    <w:rsid w:val="007F5F63"/>
    <w:rsid w:val="00801EF5"/>
    <w:rsid w:val="0080535A"/>
    <w:rsid w:val="00806B88"/>
    <w:rsid w:val="008206B5"/>
    <w:rsid w:val="00820DA9"/>
    <w:rsid w:val="00824DD0"/>
    <w:rsid w:val="0083236A"/>
    <w:rsid w:val="00836571"/>
    <w:rsid w:val="00837CF7"/>
    <w:rsid w:val="008401EB"/>
    <w:rsid w:val="00846114"/>
    <w:rsid w:val="0085424E"/>
    <w:rsid w:val="00854AC0"/>
    <w:rsid w:val="008621F2"/>
    <w:rsid w:val="00862C5C"/>
    <w:rsid w:val="0087565A"/>
    <w:rsid w:val="008764A7"/>
    <w:rsid w:val="008804AB"/>
    <w:rsid w:val="00892562"/>
    <w:rsid w:val="00895C52"/>
    <w:rsid w:val="008B48C8"/>
    <w:rsid w:val="008B7D82"/>
    <w:rsid w:val="008C3927"/>
    <w:rsid w:val="008F5704"/>
    <w:rsid w:val="00904E24"/>
    <w:rsid w:val="009148C8"/>
    <w:rsid w:val="009208F5"/>
    <w:rsid w:val="009430D9"/>
    <w:rsid w:val="00943CA8"/>
    <w:rsid w:val="00966D3F"/>
    <w:rsid w:val="00975533"/>
    <w:rsid w:val="00984D24"/>
    <w:rsid w:val="00995210"/>
    <w:rsid w:val="00997E55"/>
    <w:rsid w:val="009A68FA"/>
    <w:rsid w:val="009B19B2"/>
    <w:rsid w:val="009B1C33"/>
    <w:rsid w:val="009D06AD"/>
    <w:rsid w:val="009D3326"/>
    <w:rsid w:val="009D7B7E"/>
    <w:rsid w:val="009E12DE"/>
    <w:rsid w:val="009E3508"/>
    <w:rsid w:val="009E719D"/>
    <w:rsid w:val="00A05DB9"/>
    <w:rsid w:val="00A06D7F"/>
    <w:rsid w:val="00A14F68"/>
    <w:rsid w:val="00A201D7"/>
    <w:rsid w:val="00A25141"/>
    <w:rsid w:val="00A41007"/>
    <w:rsid w:val="00A47944"/>
    <w:rsid w:val="00A51E32"/>
    <w:rsid w:val="00A534CB"/>
    <w:rsid w:val="00A63A13"/>
    <w:rsid w:val="00A64A25"/>
    <w:rsid w:val="00A717C3"/>
    <w:rsid w:val="00A72724"/>
    <w:rsid w:val="00A81127"/>
    <w:rsid w:val="00A9689C"/>
    <w:rsid w:val="00AA73E2"/>
    <w:rsid w:val="00AB5936"/>
    <w:rsid w:val="00AC4789"/>
    <w:rsid w:val="00AE3340"/>
    <w:rsid w:val="00AE6C05"/>
    <w:rsid w:val="00AF2A3B"/>
    <w:rsid w:val="00AF3FFE"/>
    <w:rsid w:val="00AF51EF"/>
    <w:rsid w:val="00B12D23"/>
    <w:rsid w:val="00B37EDA"/>
    <w:rsid w:val="00B41BD3"/>
    <w:rsid w:val="00B529EF"/>
    <w:rsid w:val="00B53F71"/>
    <w:rsid w:val="00B656AE"/>
    <w:rsid w:val="00B87F71"/>
    <w:rsid w:val="00BA086E"/>
    <w:rsid w:val="00BA65D9"/>
    <w:rsid w:val="00BA7FCC"/>
    <w:rsid w:val="00BC4D43"/>
    <w:rsid w:val="00BD20B8"/>
    <w:rsid w:val="00BF07A4"/>
    <w:rsid w:val="00BF491E"/>
    <w:rsid w:val="00C04750"/>
    <w:rsid w:val="00C17BFC"/>
    <w:rsid w:val="00C200FC"/>
    <w:rsid w:val="00C249F1"/>
    <w:rsid w:val="00C41CD8"/>
    <w:rsid w:val="00C8628E"/>
    <w:rsid w:val="00C90525"/>
    <w:rsid w:val="00CA3055"/>
    <w:rsid w:val="00CA54CA"/>
    <w:rsid w:val="00CB3683"/>
    <w:rsid w:val="00CB609F"/>
    <w:rsid w:val="00CD32FC"/>
    <w:rsid w:val="00CD49AC"/>
    <w:rsid w:val="00CD7317"/>
    <w:rsid w:val="00CE075D"/>
    <w:rsid w:val="00CE722A"/>
    <w:rsid w:val="00CF21B0"/>
    <w:rsid w:val="00D07BEB"/>
    <w:rsid w:val="00D30982"/>
    <w:rsid w:val="00D33055"/>
    <w:rsid w:val="00D34811"/>
    <w:rsid w:val="00D409A3"/>
    <w:rsid w:val="00D54599"/>
    <w:rsid w:val="00D5647F"/>
    <w:rsid w:val="00D574EF"/>
    <w:rsid w:val="00D625CC"/>
    <w:rsid w:val="00D7587E"/>
    <w:rsid w:val="00D75CDB"/>
    <w:rsid w:val="00D81EA4"/>
    <w:rsid w:val="00D8607D"/>
    <w:rsid w:val="00D91BF7"/>
    <w:rsid w:val="00DA2ABC"/>
    <w:rsid w:val="00DB480E"/>
    <w:rsid w:val="00DB5463"/>
    <w:rsid w:val="00DC43A7"/>
    <w:rsid w:val="00DC7CE9"/>
    <w:rsid w:val="00DD0E73"/>
    <w:rsid w:val="00DD120D"/>
    <w:rsid w:val="00DD12BD"/>
    <w:rsid w:val="00DD4AA5"/>
    <w:rsid w:val="00DE183D"/>
    <w:rsid w:val="00DE7751"/>
    <w:rsid w:val="00DF7695"/>
    <w:rsid w:val="00E01610"/>
    <w:rsid w:val="00E15745"/>
    <w:rsid w:val="00E2132F"/>
    <w:rsid w:val="00E32E93"/>
    <w:rsid w:val="00E33CBF"/>
    <w:rsid w:val="00E34AB3"/>
    <w:rsid w:val="00E40A60"/>
    <w:rsid w:val="00E430FE"/>
    <w:rsid w:val="00E46A59"/>
    <w:rsid w:val="00E50EFD"/>
    <w:rsid w:val="00E529E4"/>
    <w:rsid w:val="00E70586"/>
    <w:rsid w:val="00E77D13"/>
    <w:rsid w:val="00E84004"/>
    <w:rsid w:val="00E8677B"/>
    <w:rsid w:val="00E90AB0"/>
    <w:rsid w:val="00E914DF"/>
    <w:rsid w:val="00E915D1"/>
    <w:rsid w:val="00EA6813"/>
    <w:rsid w:val="00EA7F98"/>
    <w:rsid w:val="00EC5D28"/>
    <w:rsid w:val="00ED3B0E"/>
    <w:rsid w:val="00ED4000"/>
    <w:rsid w:val="00EE50A3"/>
    <w:rsid w:val="00EE71EA"/>
    <w:rsid w:val="00EF1656"/>
    <w:rsid w:val="00F025B2"/>
    <w:rsid w:val="00F120BB"/>
    <w:rsid w:val="00F17BB0"/>
    <w:rsid w:val="00F17FB8"/>
    <w:rsid w:val="00F2476B"/>
    <w:rsid w:val="00F26353"/>
    <w:rsid w:val="00F40CD7"/>
    <w:rsid w:val="00F5238F"/>
    <w:rsid w:val="00F54F9D"/>
    <w:rsid w:val="00F702E2"/>
    <w:rsid w:val="00F7409F"/>
    <w:rsid w:val="00F83459"/>
    <w:rsid w:val="00F857C3"/>
    <w:rsid w:val="00F86AB2"/>
    <w:rsid w:val="00F87168"/>
    <w:rsid w:val="00F97E1E"/>
    <w:rsid w:val="00FA76F1"/>
    <w:rsid w:val="00FC20DA"/>
    <w:rsid w:val="00FC226C"/>
    <w:rsid w:val="00FC6BCF"/>
    <w:rsid w:val="00FD604E"/>
    <w:rsid w:val="00FD6A53"/>
    <w:rsid w:val="00FE6F07"/>
    <w:rsid w:val="00FF3E0B"/>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EA4C11A1-7163-43C3-AA01-45F8F46E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274C3A"/>
    <w:rPr>
      <w:color w:val="605E5C"/>
      <w:shd w:val="clear" w:color="auto" w:fill="E1DFDD"/>
    </w:rPr>
  </w:style>
  <w:style w:type="paragraph" w:customStyle="1" w:styleId="AusencoNormal">
    <w:name w:val="Ausenco Normal"/>
    <w:qFormat/>
    <w:rsid w:val="00D625CC"/>
    <w:pPr>
      <w:spacing w:before="240" w:after="240"/>
      <w:jc w:val="both"/>
    </w:pPr>
    <w:rPr>
      <w:rFonts w:ascii="Roboto" w:eastAsia="Times New Roman" w:hAnsi="Roboto"/>
      <w:szCs w:val="24"/>
      <w:lang w:val="en-CA" w:eastAsia="en-AU"/>
    </w:rPr>
  </w:style>
  <w:style w:type="paragraph" w:styleId="Caption">
    <w:name w:val="caption"/>
    <w:basedOn w:val="Normal"/>
    <w:next w:val="Normal"/>
    <w:uiPriority w:val="35"/>
    <w:unhideWhenUsed/>
    <w:qFormat/>
    <w:rsid w:val="00F86AB2"/>
    <w:pPr>
      <w:spacing w:after="200"/>
    </w:pPr>
    <w:rPr>
      <w:i/>
      <w:iCs/>
      <w:color w:val="1F497D" w:themeColor="text2"/>
      <w:sz w:val="18"/>
      <w:szCs w:val="18"/>
    </w:rPr>
  </w:style>
  <w:style w:type="paragraph" w:styleId="NormalWeb">
    <w:name w:val="Normal (Web)"/>
    <w:basedOn w:val="Normal"/>
    <w:uiPriority w:val="99"/>
    <w:semiHidden/>
    <w:unhideWhenUsed/>
    <w:rsid w:val="006274C6"/>
    <w:rPr>
      <w:rFonts w:ascii="Times New Roman" w:hAnsi="Times New Roman"/>
    </w:rPr>
  </w:style>
  <w:style w:type="paragraph" w:styleId="ListParagraph">
    <w:name w:val="List Paragraph"/>
    <w:basedOn w:val="Normal"/>
    <w:uiPriority w:val="34"/>
    <w:qFormat/>
    <w:rsid w:val="00F2476B"/>
    <w:pPr>
      <w:ind w:left="720"/>
      <w:contextualSpacing/>
    </w:pPr>
  </w:style>
  <w:style w:type="character" w:styleId="Strong">
    <w:name w:val="Strong"/>
    <w:basedOn w:val="DefaultParagraphFont"/>
    <w:uiPriority w:val="22"/>
    <w:qFormat/>
    <w:rsid w:val="00984D24"/>
    <w:rPr>
      <w:b/>
      <w:bCs/>
    </w:rPr>
  </w:style>
  <w:style w:type="paragraph" w:styleId="FootnoteText">
    <w:name w:val="footnote text"/>
    <w:basedOn w:val="Normal"/>
    <w:link w:val="FootnoteTextChar"/>
    <w:uiPriority w:val="99"/>
    <w:semiHidden/>
    <w:unhideWhenUsed/>
    <w:rsid w:val="00606D03"/>
    <w:rPr>
      <w:sz w:val="20"/>
      <w:szCs w:val="20"/>
    </w:rPr>
  </w:style>
  <w:style w:type="character" w:customStyle="1" w:styleId="FootnoteTextChar">
    <w:name w:val="Footnote Text Char"/>
    <w:basedOn w:val="DefaultParagraphFont"/>
    <w:link w:val="FootnoteText"/>
    <w:uiPriority w:val="99"/>
    <w:semiHidden/>
    <w:rsid w:val="00606D03"/>
  </w:style>
  <w:style w:type="character" w:styleId="FootnoteReference">
    <w:name w:val="footnote reference"/>
    <w:basedOn w:val="DefaultParagraphFont"/>
    <w:uiPriority w:val="99"/>
    <w:semiHidden/>
    <w:unhideWhenUsed/>
    <w:rsid w:val="00606D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8636">
      <w:bodyDiv w:val="1"/>
      <w:marLeft w:val="0"/>
      <w:marRight w:val="0"/>
      <w:marTop w:val="0"/>
      <w:marBottom w:val="0"/>
      <w:divBdr>
        <w:top w:val="none" w:sz="0" w:space="0" w:color="auto"/>
        <w:left w:val="none" w:sz="0" w:space="0" w:color="auto"/>
        <w:bottom w:val="none" w:sz="0" w:space="0" w:color="auto"/>
        <w:right w:val="none" w:sz="0" w:space="0" w:color="auto"/>
      </w:divBdr>
    </w:div>
    <w:div w:id="60838235">
      <w:bodyDiv w:val="1"/>
      <w:marLeft w:val="0"/>
      <w:marRight w:val="0"/>
      <w:marTop w:val="0"/>
      <w:marBottom w:val="0"/>
      <w:divBdr>
        <w:top w:val="none" w:sz="0" w:space="0" w:color="auto"/>
        <w:left w:val="none" w:sz="0" w:space="0" w:color="auto"/>
        <w:bottom w:val="none" w:sz="0" w:space="0" w:color="auto"/>
        <w:right w:val="none" w:sz="0" w:space="0" w:color="auto"/>
      </w:divBdr>
    </w:div>
    <w:div w:id="119347841">
      <w:bodyDiv w:val="1"/>
      <w:marLeft w:val="0"/>
      <w:marRight w:val="0"/>
      <w:marTop w:val="0"/>
      <w:marBottom w:val="0"/>
      <w:divBdr>
        <w:top w:val="none" w:sz="0" w:space="0" w:color="auto"/>
        <w:left w:val="none" w:sz="0" w:space="0" w:color="auto"/>
        <w:bottom w:val="none" w:sz="0" w:space="0" w:color="auto"/>
        <w:right w:val="none" w:sz="0" w:space="0" w:color="auto"/>
      </w:divBdr>
    </w:div>
    <w:div w:id="158886854">
      <w:bodyDiv w:val="1"/>
      <w:marLeft w:val="0"/>
      <w:marRight w:val="0"/>
      <w:marTop w:val="0"/>
      <w:marBottom w:val="0"/>
      <w:divBdr>
        <w:top w:val="none" w:sz="0" w:space="0" w:color="auto"/>
        <w:left w:val="none" w:sz="0" w:space="0" w:color="auto"/>
        <w:bottom w:val="none" w:sz="0" w:space="0" w:color="auto"/>
        <w:right w:val="none" w:sz="0" w:space="0" w:color="auto"/>
      </w:divBdr>
    </w:div>
    <w:div w:id="185142343">
      <w:bodyDiv w:val="1"/>
      <w:marLeft w:val="0"/>
      <w:marRight w:val="0"/>
      <w:marTop w:val="0"/>
      <w:marBottom w:val="0"/>
      <w:divBdr>
        <w:top w:val="none" w:sz="0" w:space="0" w:color="auto"/>
        <w:left w:val="none" w:sz="0" w:space="0" w:color="auto"/>
        <w:bottom w:val="none" w:sz="0" w:space="0" w:color="auto"/>
        <w:right w:val="none" w:sz="0" w:space="0" w:color="auto"/>
      </w:divBdr>
    </w:div>
    <w:div w:id="360522708">
      <w:bodyDiv w:val="1"/>
      <w:marLeft w:val="0"/>
      <w:marRight w:val="0"/>
      <w:marTop w:val="0"/>
      <w:marBottom w:val="0"/>
      <w:divBdr>
        <w:top w:val="none" w:sz="0" w:space="0" w:color="auto"/>
        <w:left w:val="none" w:sz="0" w:space="0" w:color="auto"/>
        <w:bottom w:val="none" w:sz="0" w:space="0" w:color="auto"/>
        <w:right w:val="none" w:sz="0" w:space="0" w:color="auto"/>
      </w:divBdr>
    </w:div>
    <w:div w:id="434063100">
      <w:bodyDiv w:val="1"/>
      <w:marLeft w:val="0"/>
      <w:marRight w:val="0"/>
      <w:marTop w:val="0"/>
      <w:marBottom w:val="0"/>
      <w:divBdr>
        <w:top w:val="none" w:sz="0" w:space="0" w:color="auto"/>
        <w:left w:val="none" w:sz="0" w:space="0" w:color="auto"/>
        <w:bottom w:val="none" w:sz="0" w:space="0" w:color="auto"/>
        <w:right w:val="none" w:sz="0" w:space="0" w:color="auto"/>
      </w:divBdr>
    </w:div>
    <w:div w:id="495415250">
      <w:bodyDiv w:val="1"/>
      <w:marLeft w:val="0"/>
      <w:marRight w:val="0"/>
      <w:marTop w:val="0"/>
      <w:marBottom w:val="0"/>
      <w:divBdr>
        <w:top w:val="none" w:sz="0" w:space="0" w:color="auto"/>
        <w:left w:val="none" w:sz="0" w:space="0" w:color="auto"/>
        <w:bottom w:val="none" w:sz="0" w:space="0" w:color="auto"/>
        <w:right w:val="none" w:sz="0" w:space="0" w:color="auto"/>
      </w:divBdr>
    </w:div>
    <w:div w:id="499849825">
      <w:bodyDiv w:val="1"/>
      <w:marLeft w:val="0"/>
      <w:marRight w:val="0"/>
      <w:marTop w:val="0"/>
      <w:marBottom w:val="0"/>
      <w:divBdr>
        <w:top w:val="none" w:sz="0" w:space="0" w:color="auto"/>
        <w:left w:val="none" w:sz="0" w:space="0" w:color="auto"/>
        <w:bottom w:val="none" w:sz="0" w:space="0" w:color="auto"/>
        <w:right w:val="none" w:sz="0" w:space="0" w:color="auto"/>
      </w:divBdr>
    </w:div>
    <w:div w:id="553741211">
      <w:bodyDiv w:val="1"/>
      <w:marLeft w:val="0"/>
      <w:marRight w:val="0"/>
      <w:marTop w:val="0"/>
      <w:marBottom w:val="0"/>
      <w:divBdr>
        <w:top w:val="none" w:sz="0" w:space="0" w:color="auto"/>
        <w:left w:val="none" w:sz="0" w:space="0" w:color="auto"/>
        <w:bottom w:val="none" w:sz="0" w:space="0" w:color="auto"/>
        <w:right w:val="none" w:sz="0" w:space="0" w:color="auto"/>
      </w:divBdr>
    </w:div>
    <w:div w:id="561333850">
      <w:bodyDiv w:val="1"/>
      <w:marLeft w:val="0"/>
      <w:marRight w:val="0"/>
      <w:marTop w:val="0"/>
      <w:marBottom w:val="0"/>
      <w:divBdr>
        <w:top w:val="none" w:sz="0" w:space="0" w:color="auto"/>
        <w:left w:val="none" w:sz="0" w:space="0" w:color="auto"/>
        <w:bottom w:val="none" w:sz="0" w:space="0" w:color="auto"/>
        <w:right w:val="none" w:sz="0" w:space="0" w:color="auto"/>
      </w:divBdr>
    </w:div>
    <w:div w:id="631982415">
      <w:bodyDiv w:val="1"/>
      <w:marLeft w:val="0"/>
      <w:marRight w:val="0"/>
      <w:marTop w:val="0"/>
      <w:marBottom w:val="0"/>
      <w:divBdr>
        <w:top w:val="none" w:sz="0" w:space="0" w:color="auto"/>
        <w:left w:val="none" w:sz="0" w:space="0" w:color="auto"/>
        <w:bottom w:val="none" w:sz="0" w:space="0" w:color="auto"/>
        <w:right w:val="none" w:sz="0" w:space="0" w:color="auto"/>
      </w:divBdr>
    </w:div>
    <w:div w:id="654340351">
      <w:bodyDiv w:val="1"/>
      <w:marLeft w:val="0"/>
      <w:marRight w:val="0"/>
      <w:marTop w:val="0"/>
      <w:marBottom w:val="0"/>
      <w:divBdr>
        <w:top w:val="none" w:sz="0" w:space="0" w:color="auto"/>
        <w:left w:val="none" w:sz="0" w:space="0" w:color="auto"/>
        <w:bottom w:val="none" w:sz="0" w:space="0" w:color="auto"/>
        <w:right w:val="none" w:sz="0" w:space="0" w:color="auto"/>
      </w:divBdr>
    </w:div>
    <w:div w:id="720324944">
      <w:bodyDiv w:val="1"/>
      <w:marLeft w:val="0"/>
      <w:marRight w:val="0"/>
      <w:marTop w:val="0"/>
      <w:marBottom w:val="0"/>
      <w:divBdr>
        <w:top w:val="none" w:sz="0" w:space="0" w:color="auto"/>
        <w:left w:val="none" w:sz="0" w:space="0" w:color="auto"/>
        <w:bottom w:val="none" w:sz="0" w:space="0" w:color="auto"/>
        <w:right w:val="none" w:sz="0" w:space="0" w:color="auto"/>
      </w:divBdr>
    </w:div>
    <w:div w:id="769744761">
      <w:bodyDiv w:val="1"/>
      <w:marLeft w:val="0"/>
      <w:marRight w:val="0"/>
      <w:marTop w:val="0"/>
      <w:marBottom w:val="0"/>
      <w:divBdr>
        <w:top w:val="none" w:sz="0" w:space="0" w:color="auto"/>
        <w:left w:val="none" w:sz="0" w:space="0" w:color="auto"/>
        <w:bottom w:val="none" w:sz="0" w:space="0" w:color="auto"/>
        <w:right w:val="none" w:sz="0" w:space="0" w:color="auto"/>
      </w:divBdr>
    </w:div>
    <w:div w:id="856818140">
      <w:bodyDiv w:val="1"/>
      <w:marLeft w:val="0"/>
      <w:marRight w:val="0"/>
      <w:marTop w:val="0"/>
      <w:marBottom w:val="0"/>
      <w:divBdr>
        <w:top w:val="none" w:sz="0" w:space="0" w:color="auto"/>
        <w:left w:val="none" w:sz="0" w:space="0" w:color="auto"/>
        <w:bottom w:val="none" w:sz="0" w:space="0" w:color="auto"/>
        <w:right w:val="none" w:sz="0" w:space="0" w:color="auto"/>
      </w:divBdr>
    </w:div>
    <w:div w:id="1072460115">
      <w:bodyDiv w:val="1"/>
      <w:marLeft w:val="0"/>
      <w:marRight w:val="0"/>
      <w:marTop w:val="0"/>
      <w:marBottom w:val="0"/>
      <w:divBdr>
        <w:top w:val="none" w:sz="0" w:space="0" w:color="auto"/>
        <w:left w:val="none" w:sz="0" w:space="0" w:color="auto"/>
        <w:bottom w:val="none" w:sz="0" w:space="0" w:color="auto"/>
        <w:right w:val="none" w:sz="0" w:space="0" w:color="auto"/>
      </w:divBdr>
    </w:div>
    <w:div w:id="1086849390">
      <w:bodyDiv w:val="1"/>
      <w:marLeft w:val="0"/>
      <w:marRight w:val="0"/>
      <w:marTop w:val="0"/>
      <w:marBottom w:val="0"/>
      <w:divBdr>
        <w:top w:val="none" w:sz="0" w:space="0" w:color="auto"/>
        <w:left w:val="none" w:sz="0" w:space="0" w:color="auto"/>
        <w:bottom w:val="none" w:sz="0" w:space="0" w:color="auto"/>
        <w:right w:val="none" w:sz="0" w:space="0" w:color="auto"/>
      </w:divBdr>
    </w:div>
    <w:div w:id="1153178794">
      <w:bodyDiv w:val="1"/>
      <w:marLeft w:val="0"/>
      <w:marRight w:val="0"/>
      <w:marTop w:val="0"/>
      <w:marBottom w:val="0"/>
      <w:divBdr>
        <w:top w:val="none" w:sz="0" w:space="0" w:color="auto"/>
        <w:left w:val="none" w:sz="0" w:space="0" w:color="auto"/>
        <w:bottom w:val="none" w:sz="0" w:space="0" w:color="auto"/>
        <w:right w:val="none" w:sz="0" w:space="0" w:color="auto"/>
      </w:divBdr>
    </w:div>
    <w:div w:id="1199314124">
      <w:bodyDiv w:val="1"/>
      <w:marLeft w:val="0"/>
      <w:marRight w:val="0"/>
      <w:marTop w:val="0"/>
      <w:marBottom w:val="0"/>
      <w:divBdr>
        <w:top w:val="none" w:sz="0" w:space="0" w:color="auto"/>
        <w:left w:val="none" w:sz="0" w:space="0" w:color="auto"/>
        <w:bottom w:val="none" w:sz="0" w:space="0" w:color="auto"/>
        <w:right w:val="none" w:sz="0" w:space="0" w:color="auto"/>
      </w:divBdr>
    </w:div>
    <w:div w:id="1204707853">
      <w:bodyDiv w:val="1"/>
      <w:marLeft w:val="0"/>
      <w:marRight w:val="0"/>
      <w:marTop w:val="0"/>
      <w:marBottom w:val="0"/>
      <w:divBdr>
        <w:top w:val="none" w:sz="0" w:space="0" w:color="auto"/>
        <w:left w:val="none" w:sz="0" w:space="0" w:color="auto"/>
        <w:bottom w:val="none" w:sz="0" w:space="0" w:color="auto"/>
        <w:right w:val="none" w:sz="0" w:space="0" w:color="auto"/>
      </w:divBdr>
    </w:div>
    <w:div w:id="1312638696">
      <w:bodyDiv w:val="1"/>
      <w:marLeft w:val="0"/>
      <w:marRight w:val="0"/>
      <w:marTop w:val="0"/>
      <w:marBottom w:val="0"/>
      <w:divBdr>
        <w:top w:val="none" w:sz="0" w:space="0" w:color="auto"/>
        <w:left w:val="none" w:sz="0" w:space="0" w:color="auto"/>
        <w:bottom w:val="none" w:sz="0" w:space="0" w:color="auto"/>
        <w:right w:val="none" w:sz="0" w:space="0" w:color="auto"/>
      </w:divBdr>
    </w:div>
    <w:div w:id="1322661828">
      <w:bodyDiv w:val="1"/>
      <w:marLeft w:val="0"/>
      <w:marRight w:val="0"/>
      <w:marTop w:val="0"/>
      <w:marBottom w:val="0"/>
      <w:divBdr>
        <w:top w:val="none" w:sz="0" w:space="0" w:color="auto"/>
        <w:left w:val="none" w:sz="0" w:space="0" w:color="auto"/>
        <w:bottom w:val="none" w:sz="0" w:space="0" w:color="auto"/>
        <w:right w:val="none" w:sz="0" w:space="0" w:color="auto"/>
      </w:divBdr>
    </w:div>
    <w:div w:id="1359694494">
      <w:bodyDiv w:val="1"/>
      <w:marLeft w:val="0"/>
      <w:marRight w:val="0"/>
      <w:marTop w:val="0"/>
      <w:marBottom w:val="0"/>
      <w:divBdr>
        <w:top w:val="none" w:sz="0" w:space="0" w:color="auto"/>
        <w:left w:val="none" w:sz="0" w:space="0" w:color="auto"/>
        <w:bottom w:val="none" w:sz="0" w:space="0" w:color="auto"/>
        <w:right w:val="none" w:sz="0" w:space="0" w:color="auto"/>
      </w:divBdr>
    </w:div>
    <w:div w:id="1384717588">
      <w:bodyDiv w:val="1"/>
      <w:marLeft w:val="0"/>
      <w:marRight w:val="0"/>
      <w:marTop w:val="0"/>
      <w:marBottom w:val="0"/>
      <w:divBdr>
        <w:top w:val="none" w:sz="0" w:space="0" w:color="auto"/>
        <w:left w:val="none" w:sz="0" w:space="0" w:color="auto"/>
        <w:bottom w:val="none" w:sz="0" w:space="0" w:color="auto"/>
        <w:right w:val="none" w:sz="0" w:space="0" w:color="auto"/>
      </w:divBdr>
    </w:div>
    <w:div w:id="1449350357">
      <w:bodyDiv w:val="1"/>
      <w:marLeft w:val="0"/>
      <w:marRight w:val="0"/>
      <w:marTop w:val="0"/>
      <w:marBottom w:val="0"/>
      <w:divBdr>
        <w:top w:val="none" w:sz="0" w:space="0" w:color="auto"/>
        <w:left w:val="none" w:sz="0" w:space="0" w:color="auto"/>
        <w:bottom w:val="none" w:sz="0" w:space="0" w:color="auto"/>
        <w:right w:val="none" w:sz="0" w:space="0" w:color="auto"/>
      </w:divBdr>
    </w:div>
    <w:div w:id="1452244877">
      <w:bodyDiv w:val="1"/>
      <w:marLeft w:val="0"/>
      <w:marRight w:val="0"/>
      <w:marTop w:val="0"/>
      <w:marBottom w:val="0"/>
      <w:divBdr>
        <w:top w:val="none" w:sz="0" w:space="0" w:color="auto"/>
        <w:left w:val="none" w:sz="0" w:space="0" w:color="auto"/>
        <w:bottom w:val="none" w:sz="0" w:space="0" w:color="auto"/>
        <w:right w:val="none" w:sz="0" w:space="0" w:color="auto"/>
      </w:divBdr>
    </w:div>
    <w:div w:id="1562399295">
      <w:bodyDiv w:val="1"/>
      <w:marLeft w:val="0"/>
      <w:marRight w:val="0"/>
      <w:marTop w:val="0"/>
      <w:marBottom w:val="0"/>
      <w:divBdr>
        <w:top w:val="none" w:sz="0" w:space="0" w:color="auto"/>
        <w:left w:val="none" w:sz="0" w:space="0" w:color="auto"/>
        <w:bottom w:val="none" w:sz="0" w:space="0" w:color="auto"/>
        <w:right w:val="none" w:sz="0" w:space="0" w:color="auto"/>
      </w:divBdr>
    </w:div>
    <w:div w:id="1562984334">
      <w:bodyDiv w:val="1"/>
      <w:marLeft w:val="0"/>
      <w:marRight w:val="0"/>
      <w:marTop w:val="0"/>
      <w:marBottom w:val="0"/>
      <w:divBdr>
        <w:top w:val="none" w:sz="0" w:space="0" w:color="auto"/>
        <w:left w:val="none" w:sz="0" w:space="0" w:color="auto"/>
        <w:bottom w:val="none" w:sz="0" w:space="0" w:color="auto"/>
        <w:right w:val="none" w:sz="0" w:space="0" w:color="auto"/>
      </w:divBdr>
    </w:div>
    <w:div w:id="1587033456">
      <w:bodyDiv w:val="1"/>
      <w:marLeft w:val="0"/>
      <w:marRight w:val="0"/>
      <w:marTop w:val="0"/>
      <w:marBottom w:val="0"/>
      <w:divBdr>
        <w:top w:val="none" w:sz="0" w:space="0" w:color="auto"/>
        <w:left w:val="none" w:sz="0" w:space="0" w:color="auto"/>
        <w:bottom w:val="none" w:sz="0" w:space="0" w:color="auto"/>
        <w:right w:val="none" w:sz="0" w:space="0" w:color="auto"/>
      </w:divBdr>
    </w:div>
    <w:div w:id="1704668791">
      <w:bodyDiv w:val="1"/>
      <w:marLeft w:val="0"/>
      <w:marRight w:val="0"/>
      <w:marTop w:val="0"/>
      <w:marBottom w:val="0"/>
      <w:divBdr>
        <w:top w:val="none" w:sz="0" w:space="0" w:color="auto"/>
        <w:left w:val="none" w:sz="0" w:space="0" w:color="auto"/>
        <w:bottom w:val="none" w:sz="0" w:space="0" w:color="auto"/>
        <w:right w:val="none" w:sz="0" w:space="0" w:color="auto"/>
      </w:divBdr>
    </w:div>
    <w:div w:id="1794981012">
      <w:bodyDiv w:val="1"/>
      <w:marLeft w:val="0"/>
      <w:marRight w:val="0"/>
      <w:marTop w:val="0"/>
      <w:marBottom w:val="0"/>
      <w:divBdr>
        <w:top w:val="none" w:sz="0" w:space="0" w:color="auto"/>
        <w:left w:val="none" w:sz="0" w:space="0" w:color="auto"/>
        <w:bottom w:val="none" w:sz="0" w:space="0" w:color="auto"/>
        <w:right w:val="none" w:sz="0" w:space="0" w:color="auto"/>
      </w:divBdr>
    </w:div>
    <w:div w:id="2003314616">
      <w:bodyDiv w:val="1"/>
      <w:marLeft w:val="0"/>
      <w:marRight w:val="0"/>
      <w:marTop w:val="0"/>
      <w:marBottom w:val="0"/>
      <w:divBdr>
        <w:top w:val="none" w:sz="0" w:space="0" w:color="auto"/>
        <w:left w:val="none" w:sz="0" w:space="0" w:color="auto"/>
        <w:bottom w:val="none" w:sz="0" w:space="0" w:color="auto"/>
        <w:right w:val="none" w:sz="0" w:space="0" w:color="auto"/>
      </w:divBdr>
    </w:div>
    <w:div w:id="2058435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erine.lopez@ausenco.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7298E-8D30-4D4C-9285-ADB1C68CD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5266</Words>
  <Characters>28965</Characters>
  <Application>Microsoft Office Word</Application>
  <DocSecurity>4</DocSecurity>
  <Lines>241</Lines>
  <Paragraphs>68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34163</CharactersWithSpaces>
  <SharedDoc>false</SharedDoc>
  <HLinks>
    <vt:vector size="6" baseType="variant">
      <vt:variant>
        <vt:i4>7274505</vt:i4>
      </vt:variant>
      <vt:variant>
        <vt:i4>0</vt:i4>
      </vt:variant>
      <vt:variant>
        <vt:i4>0</vt:i4>
      </vt:variant>
      <vt:variant>
        <vt:i4>5</vt:i4>
      </vt:variant>
      <vt:variant>
        <vt:lpwstr>mailto:katherine.lopez@ausenco.com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Cecilia Cardenas</cp:lastModifiedBy>
  <cp:revision>2</cp:revision>
  <cp:lastPrinted>2015-02-14T00:19:00Z</cp:lastPrinted>
  <dcterms:created xsi:type="dcterms:W3CDTF">2025-07-22T20:04:00Z</dcterms:created>
  <dcterms:modified xsi:type="dcterms:W3CDTF">2025-07-22T20:04:00Z</dcterms:modified>
</cp:coreProperties>
</file>