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958F" w14:textId="61C508F5" w:rsidR="00CE36BF" w:rsidRPr="00D92A4F" w:rsidRDefault="00C97731" w:rsidP="00A201D7">
      <w:pPr>
        <w:jc w:val="center"/>
        <w:rPr>
          <w:rFonts w:ascii="Arial" w:hAnsi="Arial" w:cs="Arial"/>
          <w:b/>
          <w:bCs/>
          <w:sz w:val="22"/>
          <w:szCs w:val="22"/>
          <w:lang w:val="es-419"/>
        </w:rPr>
      </w:pPr>
      <w:bookmarkStart w:id="0" w:name="_Hlk203681957"/>
      <w:bookmarkEnd w:id="0"/>
      <w:r w:rsidRPr="00D92A4F">
        <w:rPr>
          <w:rFonts w:ascii="Arial" w:hAnsi="Arial" w:cs="Arial"/>
          <w:b/>
          <w:bCs/>
          <w:sz w:val="22"/>
          <w:szCs w:val="22"/>
          <w:lang w:val="es-419"/>
        </w:rPr>
        <w:t xml:space="preserve">Principales normativas sobre ESG y DDHH en mercados globales y su implementación </w:t>
      </w:r>
      <w:r w:rsidR="00D92A4F" w:rsidRPr="00D92A4F">
        <w:rPr>
          <w:rFonts w:ascii="Arial" w:hAnsi="Arial" w:cs="Arial"/>
          <w:b/>
          <w:bCs/>
          <w:sz w:val="22"/>
          <w:szCs w:val="22"/>
          <w:lang w:val="es-419"/>
        </w:rPr>
        <w:t>local:</w:t>
      </w:r>
      <w:r w:rsidR="00CE36BF" w:rsidRPr="00D92A4F">
        <w:rPr>
          <w:rFonts w:ascii="Arial" w:hAnsi="Arial" w:cs="Arial"/>
          <w:b/>
          <w:bCs/>
          <w:sz w:val="22"/>
          <w:szCs w:val="22"/>
          <w:lang w:val="es-419"/>
        </w:rPr>
        <w:t> </w:t>
      </w:r>
    </w:p>
    <w:p w14:paraId="5C53AD45" w14:textId="3FA13587" w:rsidR="00C97731" w:rsidRPr="00D92A4F" w:rsidRDefault="00D92A4F" w:rsidP="00A201D7">
      <w:pPr>
        <w:jc w:val="center"/>
        <w:rPr>
          <w:rFonts w:ascii="Arial" w:hAnsi="Arial" w:cs="Arial"/>
          <w:b/>
          <w:sz w:val="22"/>
          <w:szCs w:val="22"/>
        </w:rPr>
      </w:pPr>
      <w:proofErr w:type="gramStart"/>
      <w:r w:rsidRPr="166E4B88">
        <w:rPr>
          <w:rFonts w:ascii="Arial" w:hAnsi="Arial" w:cs="Arial"/>
          <w:b/>
          <w:sz w:val="22"/>
          <w:szCs w:val="22"/>
        </w:rPr>
        <w:t>«La</w:t>
      </w:r>
      <w:proofErr w:type="gramEnd"/>
      <w:r w:rsidR="00C97731" w:rsidRPr="166E4B88">
        <w:rPr>
          <w:rFonts w:ascii="Arial" w:hAnsi="Arial" w:cs="Arial"/>
          <w:b/>
          <w:sz w:val="22"/>
          <w:szCs w:val="22"/>
        </w:rPr>
        <w:t xml:space="preserve"> gestión transversal de los derechos humanos y la debida diligencia en Compañía Minera Antapaccay</w:t>
      </w:r>
      <w:proofErr w:type="gramStart"/>
      <w:r w:rsidRPr="166E4B88">
        <w:rPr>
          <w:rFonts w:ascii="Arial" w:hAnsi="Arial" w:cs="Arial"/>
          <w:b/>
          <w:sz w:val="22"/>
          <w:szCs w:val="22"/>
        </w:rPr>
        <w:t>.»</w:t>
      </w:r>
      <w:proofErr w:type="gramEnd"/>
    </w:p>
    <w:p w14:paraId="18655DEC" w14:textId="441F9A1C" w:rsidR="007373B8" w:rsidRPr="00D92A4F" w:rsidRDefault="00A201D7" w:rsidP="00A201D7">
      <w:pPr>
        <w:jc w:val="center"/>
        <w:rPr>
          <w:rFonts w:ascii="Arial" w:hAnsi="Arial" w:cs="Arial"/>
          <w:sz w:val="22"/>
          <w:szCs w:val="22"/>
          <w:lang w:val="es-419"/>
        </w:rPr>
      </w:pPr>
      <w:r w:rsidRPr="00D92A4F">
        <w:rPr>
          <w:rFonts w:ascii="Arial" w:hAnsi="Arial" w:cs="Arial"/>
          <w:sz w:val="22"/>
          <w:szCs w:val="22"/>
          <w:lang w:val="es-419"/>
        </w:rPr>
        <w:t>(</w:t>
      </w:r>
      <w:r w:rsidR="00FD04A2" w:rsidRPr="00D92A4F">
        <w:rPr>
          <w:rFonts w:ascii="Arial" w:hAnsi="Arial" w:cs="Arial"/>
          <w:sz w:val="22"/>
          <w:szCs w:val="22"/>
          <w:lang w:val="es-419"/>
        </w:rPr>
        <w:t>ESG –</w:t>
      </w:r>
      <w:r w:rsidR="00493C85" w:rsidRPr="00D92A4F">
        <w:rPr>
          <w:rFonts w:ascii="Arial" w:hAnsi="Arial" w:cs="Arial"/>
          <w:sz w:val="22"/>
          <w:szCs w:val="22"/>
          <w:lang w:val="es-419"/>
        </w:rPr>
        <w:t xml:space="preserve"> </w:t>
      </w:r>
      <w:r w:rsidR="00FD04A2" w:rsidRPr="00D92A4F">
        <w:rPr>
          <w:rFonts w:ascii="Arial" w:hAnsi="Arial" w:cs="Arial"/>
          <w:sz w:val="22"/>
          <w:szCs w:val="22"/>
          <w:lang w:val="es-419"/>
        </w:rPr>
        <w:t xml:space="preserve">Derechos Humanos y pueblos </w:t>
      </w:r>
      <w:r w:rsidR="00815651" w:rsidRPr="00D92A4F">
        <w:rPr>
          <w:rFonts w:ascii="Arial" w:hAnsi="Arial" w:cs="Arial"/>
          <w:sz w:val="22"/>
          <w:szCs w:val="22"/>
          <w:lang w:val="es-419"/>
        </w:rPr>
        <w:t>indígenas)</w:t>
      </w:r>
    </w:p>
    <w:p w14:paraId="03D0F56A" w14:textId="77777777" w:rsidR="00A05DB9" w:rsidRPr="00D92A4F" w:rsidRDefault="00A05DB9" w:rsidP="007373B8">
      <w:pPr>
        <w:rPr>
          <w:rFonts w:ascii="Arial" w:hAnsi="Arial" w:cs="Arial"/>
          <w:sz w:val="22"/>
          <w:szCs w:val="22"/>
          <w:lang w:val="es-419"/>
        </w:rPr>
      </w:pPr>
    </w:p>
    <w:p w14:paraId="02638C59" w14:textId="3E9A1C3F" w:rsidR="0087565A" w:rsidRPr="00D92A4F" w:rsidRDefault="00595122" w:rsidP="0087565A">
      <w:pPr>
        <w:jc w:val="center"/>
        <w:rPr>
          <w:rFonts w:ascii="Arial" w:hAnsi="Arial" w:cs="Arial"/>
          <w:b/>
          <w:bCs/>
          <w:sz w:val="22"/>
          <w:szCs w:val="22"/>
          <w:lang w:val="es-419"/>
        </w:rPr>
      </w:pPr>
      <w:r w:rsidRPr="00D92A4F">
        <w:rPr>
          <w:rFonts w:ascii="Arial" w:hAnsi="Arial" w:cs="Arial"/>
          <w:b/>
          <w:bCs/>
          <w:sz w:val="22"/>
          <w:szCs w:val="22"/>
          <w:lang w:val="es-419"/>
        </w:rPr>
        <w:t>Magali Candia</w:t>
      </w:r>
      <w:r w:rsidR="0087565A" w:rsidRPr="00D92A4F">
        <w:rPr>
          <w:rFonts w:ascii="Arial" w:hAnsi="Arial" w:cs="Arial"/>
          <w:b/>
          <w:bCs/>
          <w:sz w:val="22"/>
          <w:szCs w:val="22"/>
          <w:vertAlign w:val="superscript"/>
          <w:lang w:val="es-419"/>
        </w:rPr>
        <w:t>1</w:t>
      </w:r>
      <w:r w:rsidRPr="00D92A4F">
        <w:rPr>
          <w:rFonts w:ascii="Arial" w:hAnsi="Arial" w:cs="Arial"/>
          <w:b/>
          <w:bCs/>
          <w:sz w:val="22"/>
          <w:szCs w:val="22"/>
          <w:lang w:val="es-419"/>
        </w:rPr>
        <w:t xml:space="preserve"> y Jenny Vento</w:t>
      </w:r>
      <w:r w:rsidR="0087565A" w:rsidRPr="00D92A4F">
        <w:rPr>
          <w:rFonts w:ascii="Arial" w:hAnsi="Arial" w:cs="Arial"/>
          <w:b/>
          <w:bCs/>
          <w:sz w:val="22"/>
          <w:szCs w:val="22"/>
          <w:vertAlign w:val="superscript"/>
          <w:lang w:val="es-419"/>
        </w:rPr>
        <w:t>2</w:t>
      </w:r>
    </w:p>
    <w:p w14:paraId="1D73A8BC" w14:textId="2AC7D046" w:rsidR="007373B8" w:rsidRPr="00D92A4F" w:rsidRDefault="001F7167" w:rsidP="006975E0">
      <w:pPr>
        <w:ind w:left="142" w:hanging="142"/>
        <w:jc w:val="both"/>
        <w:rPr>
          <w:rFonts w:ascii="Arial" w:hAnsi="Arial" w:cs="Arial"/>
          <w:sz w:val="22"/>
          <w:szCs w:val="22"/>
          <w:lang w:val="es-419"/>
        </w:rPr>
      </w:pPr>
      <w:r w:rsidRPr="00D92A4F">
        <w:rPr>
          <w:rFonts w:ascii="Arial" w:hAnsi="Arial" w:cs="Arial"/>
          <w:sz w:val="22"/>
          <w:szCs w:val="22"/>
          <w:vertAlign w:val="superscript"/>
          <w:lang w:val="es-419"/>
        </w:rPr>
        <w:t>1</w:t>
      </w:r>
      <w:r w:rsidR="007373B8" w:rsidRPr="00D92A4F">
        <w:rPr>
          <w:rFonts w:ascii="Arial" w:hAnsi="Arial" w:cs="Arial"/>
          <w:sz w:val="22"/>
          <w:szCs w:val="22"/>
          <w:lang w:val="es-419"/>
        </w:rPr>
        <w:t xml:space="preserve"> </w:t>
      </w:r>
      <w:r w:rsidR="002D1C36" w:rsidRPr="00D92A4F">
        <w:rPr>
          <w:rFonts w:ascii="Arial" w:hAnsi="Arial" w:cs="Arial"/>
          <w:sz w:val="22"/>
          <w:szCs w:val="22"/>
          <w:lang w:val="es-419"/>
        </w:rPr>
        <w:t xml:space="preserve">Autor: </w:t>
      </w:r>
      <w:r w:rsidR="007264FE" w:rsidRPr="00D92A4F">
        <w:rPr>
          <w:rFonts w:ascii="Arial" w:hAnsi="Arial" w:cs="Arial"/>
          <w:sz w:val="22"/>
          <w:szCs w:val="22"/>
          <w:lang w:val="es-419"/>
        </w:rPr>
        <w:t>Glencore,</w:t>
      </w:r>
      <w:r w:rsidR="00425BB6" w:rsidRPr="00D92A4F">
        <w:rPr>
          <w:rFonts w:ascii="Arial" w:hAnsi="Arial" w:cs="Arial"/>
          <w:sz w:val="22"/>
          <w:szCs w:val="22"/>
          <w:lang w:val="es-419"/>
        </w:rPr>
        <w:t xml:space="preserve"> </w:t>
      </w:r>
      <w:r w:rsidR="007264FE" w:rsidRPr="00D92A4F">
        <w:rPr>
          <w:rFonts w:ascii="Arial" w:hAnsi="Arial" w:cs="Arial"/>
          <w:sz w:val="22"/>
          <w:szCs w:val="22"/>
          <w:lang w:val="es-419"/>
        </w:rPr>
        <w:t>Antapaccay</w:t>
      </w:r>
      <w:r w:rsidR="00047A63" w:rsidRPr="00D92A4F">
        <w:rPr>
          <w:rFonts w:ascii="Arial" w:hAnsi="Arial" w:cs="Arial"/>
          <w:sz w:val="22"/>
          <w:szCs w:val="22"/>
          <w:lang w:val="es-419"/>
        </w:rPr>
        <w:t>,</w:t>
      </w:r>
      <w:r w:rsidR="007264FE" w:rsidRPr="00D92A4F">
        <w:rPr>
          <w:rFonts w:ascii="Arial" w:hAnsi="Arial" w:cs="Arial"/>
          <w:sz w:val="22"/>
          <w:szCs w:val="22"/>
          <w:lang w:val="es-419"/>
        </w:rPr>
        <w:t xml:space="preserve"> Cusco</w:t>
      </w:r>
      <w:r w:rsidR="00047A63" w:rsidRPr="00D92A4F">
        <w:rPr>
          <w:rFonts w:ascii="Arial" w:hAnsi="Arial" w:cs="Arial"/>
          <w:sz w:val="22"/>
          <w:szCs w:val="22"/>
          <w:lang w:val="es-419"/>
        </w:rPr>
        <w:t xml:space="preserve">, </w:t>
      </w:r>
      <w:r w:rsidR="007264FE" w:rsidRPr="00D92A4F">
        <w:rPr>
          <w:rFonts w:ascii="Arial" w:hAnsi="Arial" w:cs="Arial"/>
          <w:sz w:val="22"/>
          <w:szCs w:val="22"/>
          <w:lang w:val="es-419"/>
        </w:rPr>
        <w:t>Perú</w:t>
      </w:r>
      <w:r w:rsidR="00047A63" w:rsidRPr="00D92A4F">
        <w:rPr>
          <w:rFonts w:ascii="Arial" w:hAnsi="Arial" w:cs="Arial"/>
          <w:sz w:val="22"/>
          <w:szCs w:val="22"/>
          <w:lang w:val="es-419"/>
        </w:rPr>
        <w:t xml:space="preserve"> </w:t>
      </w:r>
      <w:r w:rsidR="003C6D44" w:rsidRPr="00D92A4F">
        <w:rPr>
          <w:rFonts w:ascii="Arial" w:hAnsi="Arial" w:cs="Arial"/>
          <w:sz w:val="22"/>
          <w:szCs w:val="22"/>
          <w:lang w:val="es-419"/>
        </w:rPr>
        <w:t>(</w:t>
      </w:r>
      <w:r w:rsidR="007264FE" w:rsidRPr="00D92A4F">
        <w:rPr>
          <w:rFonts w:ascii="Arial" w:hAnsi="Arial" w:cs="Arial"/>
          <w:sz w:val="22"/>
          <w:szCs w:val="22"/>
          <w:lang w:val="es-419"/>
        </w:rPr>
        <w:t>Magali.Candia@glencore.com.pe + 51 959</w:t>
      </w:r>
      <w:r w:rsidR="00425BB6" w:rsidRPr="00D92A4F">
        <w:rPr>
          <w:rFonts w:ascii="Arial" w:hAnsi="Arial" w:cs="Arial"/>
          <w:sz w:val="22"/>
          <w:szCs w:val="22"/>
          <w:lang w:val="es-419"/>
        </w:rPr>
        <w:t>-</w:t>
      </w:r>
      <w:r w:rsidR="007264FE" w:rsidRPr="00D92A4F">
        <w:rPr>
          <w:rFonts w:ascii="Arial" w:hAnsi="Arial" w:cs="Arial"/>
          <w:sz w:val="22"/>
          <w:szCs w:val="22"/>
          <w:lang w:val="es-419"/>
        </w:rPr>
        <w:t>391923</w:t>
      </w:r>
      <w:r w:rsidR="003C6D44" w:rsidRPr="00D92A4F">
        <w:rPr>
          <w:rFonts w:ascii="Arial" w:hAnsi="Arial" w:cs="Arial"/>
          <w:sz w:val="22"/>
          <w:szCs w:val="22"/>
          <w:lang w:val="es-419"/>
        </w:rPr>
        <w:t>)</w:t>
      </w:r>
    </w:p>
    <w:p w14:paraId="791CF854" w14:textId="766E0AB4" w:rsidR="007373B8" w:rsidRPr="00D92A4F" w:rsidRDefault="001F7167" w:rsidP="006975E0">
      <w:pPr>
        <w:pBdr>
          <w:bottom w:val="single" w:sz="12" w:space="1" w:color="auto"/>
        </w:pBdr>
        <w:ind w:left="142" w:hanging="142"/>
        <w:jc w:val="both"/>
        <w:rPr>
          <w:rFonts w:ascii="Arial" w:hAnsi="Arial" w:cs="Arial"/>
          <w:sz w:val="22"/>
          <w:szCs w:val="22"/>
          <w:lang w:val="es-419"/>
        </w:rPr>
      </w:pPr>
      <w:r w:rsidRPr="00D92A4F">
        <w:rPr>
          <w:rFonts w:ascii="Arial" w:hAnsi="Arial" w:cs="Arial"/>
          <w:sz w:val="22"/>
          <w:szCs w:val="22"/>
          <w:vertAlign w:val="superscript"/>
          <w:lang w:val="es-419"/>
        </w:rPr>
        <w:t>2</w:t>
      </w:r>
      <w:r w:rsidR="007373B8" w:rsidRPr="00D92A4F">
        <w:rPr>
          <w:rFonts w:ascii="Arial" w:hAnsi="Arial" w:cs="Arial"/>
          <w:sz w:val="22"/>
          <w:szCs w:val="22"/>
          <w:lang w:val="es-419"/>
        </w:rPr>
        <w:t xml:space="preserve"> </w:t>
      </w:r>
      <w:r w:rsidR="002D1C36" w:rsidRPr="00D92A4F">
        <w:rPr>
          <w:rFonts w:ascii="Arial" w:hAnsi="Arial" w:cs="Arial"/>
          <w:sz w:val="22"/>
          <w:szCs w:val="22"/>
          <w:lang w:val="es-419"/>
        </w:rPr>
        <w:t>Coautor 1:</w:t>
      </w:r>
      <w:r w:rsidR="00026684" w:rsidRPr="00D92A4F">
        <w:rPr>
          <w:rFonts w:ascii="Arial" w:hAnsi="Arial" w:cs="Arial"/>
          <w:sz w:val="22"/>
          <w:szCs w:val="22"/>
          <w:lang w:val="es-419"/>
        </w:rPr>
        <w:t xml:space="preserve"> Glencore</w:t>
      </w:r>
      <w:r w:rsidR="003C6D44" w:rsidRPr="00D92A4F">
        <w:rPr>
          <w:rFonts w:ascii="Arial" w:hAnsi="Arial" w:cs="Arial"/>
          <w:sz w:val="22"/>
          <w:szCs w:val="22"/>
          <w:lang w:val="es-419"/>
        </w:rPr>
        <w:t xml:space="preserve">, </w:t>
      </w:r>
      <w:r w:rsidR="00026684" w:rsidRPr="00D92A4F">
        <w:rPr>
          <w:rFonts w:ascii="Arial" w:hAnsi="Arial" w:cs="Arial"/>
          <w:sz w:val="22"/>
          <w:szCs w:val="22"/>
          <w:lang w:val="es-419"/>
        </w:rPr>
        <w:t>Li</w:t>
      </w:r>
      <w:r w:rsidR="001F73AD" w:rsidRPr="00D92A4F">
        <w:rPr>
          <w:rFonts w:ascii="Arial" w:hAnsi="Arial" w:cs="Arial"/>
          <w:sz w:val="22"/>
          <w:szCs w:val="22"/>
          <w:lang w:val="es-419"/>
        </w:rPr>
        <w:t>ma</w:t>
      </w:r>
      <w:r w:rsidR="00425BB6" w:rsidRPr="00D92A4F">
        <w:rPr>
          <w:rFonts w:ascii="Arial" w:hAnsi="Arial" w:cs="Arial"/>
          <w:sz w:val="22"/>
          <w:szCs w:val="22"/>
          <w:lang w:val="es-419"/>
        </w:rPr>
        <w:t>, Perú</w:t>
      </w:r>
      <w:r w:rsidR="001F73AD" w:rsidRPr="00D92A4F">
        <w:rPr>
          <w:rFonts w:ascii="Arial" w:hAnsi="Arial" w:cs="Arial"/>
          <w:sz w:val="22"/>
          <w:szCs w:val="22"/>
          <w:lang w:val="es-419"/>
        </w:rPr>
        <w:t xml:space="preserve"> (Jenny.Vento@glencore.com.pe </w:t>
      </w:r>
      <w:r w:rsidR="00026684" w:rsidRPr="00D92A4F">
        <w:rPr>
          <w:rFonts w:ascii="Arial" w:hAnsi="Arial" w:cs="Arial"/>
          <w:sz w:val="22"/>
          <w:szCs w:val="22"/>
          <w:lang w:val="es-419"/>
        </w:rPr>
        <w:t>+51</w:t>
      </w:r>
      <w:r w:rsidR="004C1BD4" w:rsidRPr="00D92A4F">
        <w:rPr>
          <w:rFonts w:ascii="Arial" w:hAnsi="Arial" w:cs="Arial"/>
          <w:sz w:val="22"/>
          <w:szCs w:val="22"/>
          <w:lang w:val="es-419"/>
        </w:rPr>
        <w:t xml:space="preserve"> </w:t>
      </w:r>
      <w:r w:rsidR="00026684" w:rsidRPr="00D92A4F">
        <w:rPr>
          <w:rFonts w:ascii="Arial" w:hAnsi="Arial" w:cs="Arial"/>
          <w:sz w:val="22"/>
          <w:szCs w:val="22"/>
          <w:lang w:val="es-419"/>
        </w:rPr>
        <w:t>957-624736</w:t>
      </w:r>
      <w:r w:rsidR="003C6D44" w:rsidRPr="00D92A4F">
        <w:rPr>
          <w:rFonts w:ascii="Arial" w:hAnsi="Arial" w:cs="Arial"/>
          <w:sz w:val="22"/>
          <w:szCs w:val="22"/>
          <w:lang w:val="es-419"/>
        </w:rPr>
        <w:t>)</w:t>
      </w:r>
    </w:p>
    <w:p w14:paraId="6682DD7B" w14:textId="77777777" w:rsidR="001F73AD" w:rsidRPr="00D92A4F" w:rsidRDefault="001F73AD" w:rsidP="006975E0">
      <w:pPr>
        <w:pBdr>
          <w:bottom w:val="single" w:sz="12" w:space="1" w:color="auto"/>
        </w:pBdr>
        <w:ind w:left="142" w:hanging="142"/>
        <w:jc w:val="both"/>
        <w:rPr>
          <w:rFonts w:ascii="Arial" w:hAnsi="Arial" w:cs="Arial"/>
          <w:sz w:val="22"/>
          <w:szCs w:val="22"/>
          <w:lang w:val="es-419"/>
        </w:rPr>
      </w:pPr>
    </w:p>
    <w:p w14:paraId="3C748C4F" w14:textId="77777777" w:rsidR="00D92A4F" w:rsidRPr="00D92A4F" w:rsidRDefault="00D92A4F" w:rsidP="001F73AD">
      <w:pPr>
        <w:rPr>
          <w:rFonts w:ascii="Arial" w:hAnsi="Arial" w:cs="Arial"/>
          <w:b/>
          <w:sz w:val="22"/>
          <w:szCs w:val="22"/>
          <w:lang w:val="es-419"/>
        </w:rPr>
        <w:sectPr w:rsidR="00D92A4F" w:rsidRPr="00D92A4F" w:rsidSect="00D92A4F">
          <w:headerReference w:type="even" r:id="rId8"/>
          <w:headerReference w:type="default" r:id="rId9"/>
          <w:footerReference w:type="even" r:id="rId10"/>
          <w:headerReference w:type="first" r:id="rId11"/>
          <w:type w:val="nextColumn"/>
          <w:pgSz w:w="12240" w:h="15840"/>
          <w:pgMar w:top="1138" w:right="677" w:bottom="965" w:left="850" w:header="720" w:footer="720" w:gutter="0"/>
          <w:cols w:space="720"/>
          <w:docGrid w:linePitch="360"/>
        </w:sectPr>
      </w:pPr>
    </w:p>
    <w:p w14:paraId="61E207CD" w14:textId="77777777" w:rsidR="001F73AD" w:rsidRPr="00D92A4F" w:rsidRDefault="001F73AD" w:rsidP="001F73AD">
      <w:pPr>
        <w:rPr>
          <w:rFonts w:ascii="Arial" w:hAnsi="Arial" w:cs="Arial"/>
          <w:b/>
          <w:sz w:val="22"/>
          <w:szCs w:val="22"/>
          <w:lang w:val="es-419"/>
        </w:rPr>
      </w:pPr>
    </w:p>
    <w:p w14:paraId="097C01EA" w14:textId="77777777" w:rsidR="00460D0B" w:rsidRPr="00D92A4F" w:rsidRDefault="00D574EF" w:rsidP="00650F70">
      <w:pPr>
        <w:jc w:val="both"/>
        <w:rPr>
          <w:rFonts w:ascii="Arial" w:hAnsi="Arial" w:cs="Arial"/>
          <w:b/>
          <w:sz w:val="22"/>
          <w:szCs w:val="22"/>
          <w:lang w:val="es-419"/>
        </w:rPr>
      </w:pPr>
      <w:r w:rsidRPr="00D92A4F">
        <w:rPr>
          <w:rFonts w:ascii="Arial" w:hAnsi="Arial" w:cs="Arial"/>
          <w:b/>
          <w:sz w:val="22"/>
          <w:szCs w:val="22"/>
          <w:lang w:val="es-419"/>
        </w:rPr>
        <w:t>RESUMEN</w:t>
      </w:r>
    </w:p>
    <w:p w14:paraId="756223F4" w14:textId="0F3B3221" w:rsidR="00D574EF" w:rsidRPr="00D92A4F" w:rsidRDefault="00D574EF" w:rsidP="00650F70">
      <w:pPr>
        <w:jc w:val="both"/>
        <w:rPr>
          <w:rFonts w:ascii="Arial" w:hAnsi="Arial" w:cs="Arial"/>
          <w:bCs/>
          <w:sz w:val="22"/>
          <w:szCs w:val="22"/>
          <w:lang w:val="es-419"/>
        </w:rPr>
      </w:pPr>
    </w:p>
    <w:p w14:paraId="6B3631C6" w14:textId="7DDFB30C" w:rsidR="00C50E58" w:rsidRPr="00D92A4F" w:rsidRDefault="00C50E58" w:rsidP="00BF7C10">
      <w:pPr>
        <w:jc w:val="both"/>
        <w:rPr>
          <w:rFonts w:ascii="Arial" w:hAnsi="Arial" w:cs="Arial"/>
          <w:bCs/>
          <w:sz w:val="22"/>
          <w:szCs w:val="22"/>
          <w:lang w:val="es-419"/>
        </w:rPr>
      </w:pPr>
      <w:r w:rsidRPr="00D92A4F">
        <w:rPr>
          <w:rFonts w:ascii="Arial" w:hAnsi="Arial" w:cs="Arial"/>
          <w:bCs/>
          <w:sz w:val="22"/>
          <w:szCs w:val="22"/>
          <w:lang w:val="es-419"/>
        </w:rPr>
        <w:t xml:space="preserve">El presente trabajo técnico describe el proceso de gestión </w:t>
      </w:r>
      <w:r w:rsidR="00DC08AD" w:rsidRPr="00D92A4F">
        <w:rPr>
          <w:rFonts w:ascii="Arial" w:hAnsi="Arial" w:cs="Arial"/>
          <w:bCs/>
          <w:sz w:val="22"/>
          <w:szCs w:val="22"/>
          <w:lang w:val="es-419"/>
        </w:rPr>
        <w:t>desarrollado</w:t>
      </w:r>
      <w:r w:rsidRPr="00D92A4F">
        <w:rPr>
          <w:rFonts w:ascii="Arial" w:hAnsi="Arial" w:cs="Arial"/>
          <w:bCs/>
          <w:sz w:val="22"/>
          <w:szCs w:val="22"/>
          <w:lang w:val="es-419"/>
        </w:rPr>
        <w:t xml:space="preserve"> por Compañía Minera Antapaccay (CMA</w:t>
      </w:r>
      <w:r w:rsidR="009435FF">
        <w:rPr>
          <w:rFonts w:ascii="Arial" w:hAnsi="Arial" w:cs="Arial"/>
          <w:bCs/>
          <w:sz w:val="22"/>
          <w:szCs w:val="22"/>
          <w:lang w:val="es-419"/>
        </w:rPr>
        <w:t xml:space="preserve"> o Antapaccay</w:t>
      </w:r>
      <w:r w:rsidRPr="00D92A4F">
        <w:rPr>
          <w:rFonts w:ascii="Arial" w:hAnsi="Arial" w:cs="Arial"/>
          <w:bCs/>
          <w:sz w:val="22"/>
          <w:szCs w:val="22"/>
          <w:lang w:val="es-419"/>
        </w:rPr>
        <w:t>), para hacer frente a los impactos</w:t>
      </w:r>
      <w:r w:rsidR="0055356E" w:rsidRPr="00D92A4F">
        <w:rPr>
          <w:rFonts w:ascii="Arial" w:hAnsi="Arial" w:cs="Arial"/>
          <w:bCs/>
          <w:sz w:val="22"/>
          <w:szCs w:val="22"/>
          <w:lang w:val="es-419"/>
        </w:rPr>
        <w:t xml:space="preserve"> reales</w:t>
      </w:r>
      <w:r w:rsidR="001730C5" w:rsidRPr="00D92A4F">
        <w:rPr>
          <w:rFonts w:ascii="Arial" w:hAnsi="Arial" w:cs="Arial"/>
          <w:bCs/>
          <w:sz w:val="22"/>
          <w:szCs w:val="22"/>
          <w:lang w:val="es-419"/>
        </w:rPr>
        <w:t xml:space="preserve">, potenciales y percibidos </w:t>
      </w:r>
      <w:r w:rsidR="00D62B82" w:rsidRPr="00D92A4F">
        <w:rPr>
          <w:rFonts w:ascii="Arial" w:hAnsi="Arial" w:cs="Arial"/>
          <w:bCs/>
          <w:sz w:val="22"/>
          <w:szCs w:val="22"/>
          <w:lang w:val="es-419"/>
        </w:rPr>
        <w:t>sobre</w:t>
      </w:r>
      <w:r w:rsidRPr="00D92A4F">
        <w:rPr>
          <w:rFonts w:ascii="Arial" w:hAnsi="Arial" w:cs="Arial"/>
          <w:bCs/>
          <w:sz w:val="22"/>
          <w:szCs w:val="22"/>
          <w:lang w:val="es-419"/>
        </w:rPr>
        <w:t xml:space="preserve"> los Derechos Humanos (DDHH)</w:t>
      </w:r>
      <w:r w:rsidR="004874AE" w:rsidRPr="00D92A4F">
        <w:rPr>
          <w:rFonts w:ascii="Arial" w:hAnsi="Arial" w:cs="Arial"/>
          <w:bCs/>
          <w:sz w:val="22"/>
          <w:szCs w:val="22"/>
          <w:lang w:val="es-419"/>
        </w:rPr>
        <w:t xml:space="preserve"> producto de sus operaciones</w:t>
      </w:r>
      <w:r w:rsidR="00D07091" w:rsidRPr="00D92A4F">
        <w:rPr>
          <w:rFonts w:ascii="Arial" w:hAnsi="Arial" w:cs="Arial"/>
          <w:bCs/>
          <w:sz w:val="22"/>
          <w:szCs w:val="22"/>
          <w:lang w:val="es-419"/>
        </w:rPr>
        <w:t xml:space="preserve"> y cadena de</w:t>
      </w:r>
      <w:r w:rsidR="00223101" w:rsidRPr="00D92A4F">
        <w:rPr>
          <w:rFonts w:ascii="Arial" w:hAnsi="Arial" w:cs="Arial"/>
          <w:bCs/>
          <w:sz w:val="22"/>
          <w:szCs w:val="22"/>
          <w:lang w:val="es-419"/>
        </w:rPr>
        <w:t xml:space="preserve"> valor</w:t>
      </w:r>
      <w:r w:rsidR="002C774D" w:rsidRPr="00D92A4F">
        <w:rPr>
          <w:rFonts w:ascii="Arial" w:hAnsi="Arial" w:cs="Arial"/>
          <w:bCs/>
          <w:sz w:val="22"/>
          <w:szCs w:val="22"/>
          <w:lang w:val="es-419"/>
        </w:rPr>
        <w:t>. En alineamiento</w:t>
      </w:r>
      <w:r w:rsidR="46E28E45" w:rsidRPr="166E4B88">
        <w:rPr>
          <w:rFonts w:ascii="Arial" w:hAnsi="Arial" w:cs="Arial"/>
          <w:sz w:val="22"/>
          <w:szCs w:val="22"/>
          <w:lang w:val="es-419"/>
        </w:rPr>
        <w:t xml:space="preserve"> </w:t>
      </w:r>
      <w:r w:rsidR="00AB904E" w:rsidRPr="166E4B88">
        <w:rPr>
          <w:rFonts w:ascii="Arial" w:hAnsi="Arial" w:cs="Arial"/>
          <w:sz w:val="22"/>
          <w:szCs w:val="22"/>
          <w:lang w:val="es-419"/>
        </w:rPr>
        <w:t>a</w:t>
      </w:r>
      <w:r w:rsidR="002C774D" w:rsidRPr="00D92A4F">
        <w:rPr>
          <w:rFonts w:ascii="Arial" w:hAnsi="Arial" w:cs="Arial"/>
          <w:bCs/>
          <w:sz w:val="22"/>
          <w:szCs w:val="22"/>
          <w:lang w:val="es-419"/>
        </w:rPr>
        <w:t xml:space="preserve"> </w:t>
      </w:r>
      <w:r w:rsidR="001A0F26">
        <w:rPr>
          <w:rFonts w:ascii="Arial" w:hAnsi="Arial" w:cs="Arial"/>
          <w:bCs/>
          <w:sz w:val="22"/>
          <w:szCs w:val="22"/>
          <w:lang w:val="es-419"/>
        </w:rPr>
        <w:t xml:space="preserve">los estándares internacionales de empresas y derechos humanos de las Naciones Unidas, la </w:t>
      </w:r>
      <w:r w:rsidR="00BB270F" w:rsidRPr="00BB270F">
        <w:rPr>
          <w:rFonts w:ascii="Arial" w:hAnsi="Arial" w:cs="Arial"/>
          <w:bCs/>
          <w:sz w:val="22"/>
          <w:szCs w:val="22"/>
          <w:lang w:val="es-419"/>
        </w:rPr>
        <w:t>Organización para la Cooperación y el Desarrollo Económicos</w:t>
      </w:r>
      <w:r w:rsidR="00BB270F">
        <w:rPr>
          <w:rFonts w:ascii="Arial" w:hAnsi="Arial" w:cs="Arial"/>
          <w:bCs/>
          <w:sz w:val="22"/>
          <w:szCs w:val="22"/>
          <w:lang w:val="es-419"/>
        </w:rPr>
        <w:t xml:space="preserve"> (</w:t>
      </w:r>
      <w:r w:rsidR="001A0F26">
        <w:rPr>
          <w:rFonts w:ascii="Arial" w:hAnsi="Arial" w:cs="Arial"/>
          <w:bCs/>
          <w:sz w:val="22"/>
          <w:szCs w:val="22"/>
          <w:lang w:val="es-419"/>
        </w:rPr>
        <w:t>OCDE</w:t>
      </w:r>
      <w:r w:rsidR="00BB270F">
        <w:rPr>
          <w:rFonts w:ascii="Arial" w:hAnsi="Arial" w:cs="Arial"/>
          <w:bCs/>
          <w:sz w:val="22"/>
          <w:szCs w:val="22"/>
          <w:lang w:val="es-419"/>
        </w:rPr>
        <w:t>)</w:t>
      </w:r>
      <w:r w:rsidR="001A0F26">
        <w:rPr>
          <w:rFonts w:ascii="Arial" w:hAnsi="Arial" w:cs="Arial"/>
          <w:bCs/>
          <w:sz w:val="22"/>
          <w:szCs w:val="22"/>
          <w:lang w:val="es-419"/>
        </w:rPr>
        <w:t xml:space="preserve"> y </w:t>
      </w:r>
      <w:r w:rsidR="00BB270F">
        <w:rPr>
          <w:rFonts w:ascii="Arial" w:hAnsi="Arial" w:cs="Arial"/>
          <w:bCs/>
          <w:sz w:val="22"/>
          <w:szCs w:val="22"/>
          <w:lang w:val="es-419"/>
        </w:rPr>
        <w:t xml:space="preserve">el </w:t>
      </w:r>
      <w:r w:rsidR="00BB270F" w:rsidRPr="00D92A4F">
        <w:rPr>
          <w:rFonts w:ascii="Arial" w:hAnsi="Arial" w:cs="Arial"/>
          <w:sz w:val="22"/>
          <w:szCs w:val="22"/>
          <w:lang w:val="es-419"/>
        </w:rPr>
        <w:t>Consejo Internacional de Minería y Metales (</w:t>
      </w:r>
      <w:r w:rsidR="00BB270F">
        <w:rPr>
          <w:rFonts w:ascii="Arial" w:hAnsi="Arial" w:cs="Arial"/>
          <w:sz w:val="22"/>
          <w:szCs w:val="22"/>
          <w:lang w:val="es-419"/>
        </w:rPr>
        <w:t>ICMM)</w:t>
      </w:r>
      <w:r w:rsidR="001A0F26">
        <w:rPr>
          <w:rFonts w:ascii="Arial" w:hAnsi="Arial" w:cs="Arial"/>
          <w:bCs/>
          <w:sz w:val="22"/>
          <w:szCs w:val="22"/>
          <w:lang w:val="es-419"/>
        </w:rPr>
        <w:t xml:space="preserve">, así como </w:t>
      </w:r>
      <w:r w:rsidR="002C774D" w:rsidRPr="00D92A4F">
        <w:rPr>
          <w:rFonts w:ascii="Arial" w:hAnsi="Arial" w:cs="Arial"/>
          <w:bCs/>
          <w:sz w:val="22"/>
          <w:szCs w:val="22"/>
          <w:lang w:val="es-419"/>
        </w:rPr>
        <w:t xml:space="preserve">con las políticas y estándares corporativos de </w:t>
      </w:r>
      <w:r w:rsidR="007918D0" w:rsidRPr="00D92A4F">
        <w:rPr>
          <w:rFonts w:ascii="Arial" w:hAnsi="Arial" w:cs="Arial"/>
          <w:bCs/>
          <w:sz w:val="22"/>
          <w:szCs w:val="22"/>
          <w:lang w:val="es-419"/>
        </w:rPr>
        <w:t>su</w:t>
      </w:r>
      <w:r w:rsidR="002C774D" w:rsidRPr="00D92A4F">
        <w:rPr>
          <w:rFonts w:ascii="Arial" w:hAnsi="Arial" w:cs="Arial"/>
          <w:bCs/>
          <w:sz w:val="22"/>
          <w:szCs w:val="22"/>
          <w:lang w:val="es-419"/>
        </w:rPr>
        <w:t xml:space="preserve"> casa matriz (Glencore), </w:t>
      </w:r>
      <w:r w:rsidR="00854541">
        <w:rPr>
          <w:rFonts w:ascii="Arial" w:hAnsi="Arial" w:cs="Arial"/>
          <w:bCs/>
          <w:sz w:val="22"/>
          <w:szCs w:val="22"/>
          <w:lang w:val="es-419"/>
        </w:rPr>
        <w:t xml:space="preserve">CMA </w:t>
      </w:r>
      <w:r w:rsidR="007918D0" w:rsidRPr="00D92A4F">
        <w:rPr>
          <w:rFonts w:ascii="Arial" w:hAnsi="Arial" w:cs="Arial"/>
          <w:bCs/>
          <w:sz w:val="22"/>
          <w:szCs w:val="22"/>
          <w:lang w:val="es-419"/>
        </w:rPr>
        <w:t xml:space="preserve">desarrolló </w:t>
      </w:r>
      <w:r w:rsidR="00596664" w:rsidRPr="00D92A4F">
        <w:rPr>
          <w:rFonts w:ascii="Arial" w:hAnsi="Arial" w:cs="Arial"/>
          <w:bCs/>
          <w:sz w:val="22"/>
          <w:szCs w:val="22"/>
          <w:lang w:val="es-419"/>
        </w:rPr>
        <w:t xml:space="preserve">la evaluación de </w:t>
      </w:r>
      <w:r w:rsidR="002C774D" w:rsidRPr="00D92A4F">
        <w:rPr>
          <w:rFonts w:ascii="Arial" w:hAnsi="Arial" w:cs="Arial"/>
          <w:bCs/>
          <w:sz w:val="22"/>
          <w:szCs w:val="22"/>
          <w:lang w:val="es-419"/>
        </w:rPr>
        <w:t>riesgos</w:t>
      </w:r>
      <w:r w:rsidR="0090777E">
        <w:rPr>
          <w:rFonts w:ascii="Arial" w:hAnsi="Arial" w:cs="Arial"/>
          <w:bCs/>
          <w:sz w:val="22"/>
          <w:szCs w:val="22"/>
          <w:lang w:val="es-419"/>
        </w:rPr>
        <w:t xml:space="preserve"> de impacto</w:t>
      </w:r>
      <w:r w:rsidR="002C774D" w:rsidRPr="00D92A4F">
        <w:rPr>
          <w:rFonts w:ascii="Arial" w:hAnsi="Arial" w:cs="Arial"/>
          <w:bCs/>
          <w:sz w:val="22"/>
          <w:szCs w:val="22"/>
          <w:lang w:val="es-419"/>
        </w:rPr>
        <w:t xml:space="preserve"> en derechos humanos</w:t>
      </w:r>
      <w:r w:rsidR="00DC08AD" w:rsidRPr="00D92A4F">
        <w:rPr>
          <w:rFonts w:ascii="Arial" w:hAnsi="Arial" w:cs="Arial"/>
          <w:bCs/>
          <w:sz w:val="22"/>
          <w:szCs w:val="22"/>
          <w:lang w:val="es-419"/>
        </w:rPr>
        <w:t xml:space="preserve"> o Human Rights Risk Assessment (HRRA)</w:t>
      </w:r>
      <w:r w:rsidR="002C774D" w:rsidRPr="00D92A4F">
        <w:rPr>
          <w:rFonts w:ascii="Arial" w:hAnsi="Arial" w:cs="Arial"/>
          <w:bCs/>
          <w:sz w:val="22"/>
          <w:szCs w:val="22"/>
          <w:lang w:val="es-419"/>
        </w:rPr>
        <w:t>,</w:t>
      </w:r>
      <w:r w:rsidR="00596664" w:rsidRPr="00D92A4F">
        <w:rPr>
          <w:rFonts w:ascii="Arial" w:hAnsi="Arial" w:cs="Arial"/>
          <w:bCs/>
          <w:sz w:val="22"/>
          <w:szCs w:val="22"/>
          <w:lang w:val="es-419"/>
        </w:rPr>
        <w:t xml:space="preserve"> </w:t>
      </w:r>
      <w:r w:rsidR="00DC4B86" w:rsidRPr="00D92A4F">
        <w:rPr>
          <w:rFonts w:ascii="Arial" w:hAnsi="Arial" w:cs="Arial"/>
          <w:bCs/>
          <w:sz w:val="22"/>
          <w:szCs w:val="22"/>
          <w:lang w:val="es-419"/>
        </w:rPr>
        <w:t>etapa</w:t>
      </w:r>
      <w:r w:rsidR="00596664" w:rsidRPr="00D92A4F">
        <w:rPr>
          <w:rFonts w:ascii="Arial" w:hAnsi="Arial" w:cs="Arial"/>
          <w:bCs/>
          <w:sz w:val="22"/>
          <w:szCs w:val="22"/>
          <w:lang w:val="es-419"/>
        </w:rPr>
        <w:t xml:space="preserve"> clave</w:t>
      </w:r>
      <w:r w:rsidR="00DC4B86" w:rsidRPr="00D92A4F">
        <w:rPr>
          <w:rFonts w:ascii="Arial" w:hAnsi="Arial" w:cs="Arial"/>
          <w:bCs/>
          <w:sz w:val="22"/>
          <w:szCs w:val="22"/>
          <w:lang w:val="es-419"/>
        </w:rPr>
        <w:t xml:space="preserve"> </w:t>
      </w:r>
      <w:r w:rsidR="00F513E0" w:rsidRPr="00D92A4F">
        <w:rPr>
          <w:rFonts w:ascii="Arial" w:hAnsi="Arial" w:cs="Arial"/>
          <w:bCs/>
          <w:sz w:val="22"/>
          <w:szCs w:val="22"/>
          <w:lang w:val="es-419"/>
        </w:rPr>
        <w:t>de la</w:t>
      </w:r>
      <w:r w:rsidR="00DC4B86" w:rsidRPr="00D92A4F">
        <w:rPr>
          <w:rFonts w:ascii="Arial" w:hAnsi="Arial" w:cs="Arial"/>
          <w:bCs/>
          <w:sz w:val="22"/>
          <w:szCs w:val="22"/>
          <w:lang w:val="es-419"/>
        </w:rPr>
        <w:t xml:space="preserve"> </w:t>
      </w:r>
      <w:r w:rsidR="0041159F" w:rsidRPr="00D92A4F">
        <w:rPr>
          <w:rFonts w:ascii="Arial" w:hAnsi="Arial" w:cs="Arial"/>
          <w:bCs/>
          <w:sz w:val="22"/>
          <w:szCs w:val="22"/>
          <w:lang w:val="es-419"/>
        </w:rPr>
        <w:t>D</w:t>
      </w:r>
      <w:r w:rsidR="00DC4B86" w:rsidRPr="00D92A4F">
        <w:rPr>
          <w:rFonts w:ascii="Arial" w:hAnsi="Arial" w:cs="Arial"/>
          <w:bCs/>
          <w:sz w:val="22"/>
          <w:szCs w:val="22"/>
          <w:lang w:val="es-419"/>
        </w:rPr>
        <w:t xml:space="preserve">ebida </w:t>
      </w:r>
      <w:r w:rsidR="0041159F" w:rsidRPr="00D92A4F">
        <w:rPr>
          <w:rFonts w:ascii="Arial" w:hAnsi="Arial" w:cs="Arial"/>
          <w:bCs/>
          <w:sz w:val="22"/>
          <w:szCs w:val="22"/>
          <w:lang w:val="es-419"/>
        </w:rPr>
        <w:t>D</w:t>
      </w:r>
      <w:r w:rsidR="00DC4B86" w:rsidRPr="00D92A4F">
        <w:rPr>
          <w:rFonts w:ascii="Arial" w:hAnsi="Arial" w:cs="Arial"/>
          <w:bCs/>
          <w:sz w:val="22"/>
          <w:szCs w:val="22"/>
          <w:lang w:val="es-419"/>
        </w:rPr>
        <w:t>iligencia</w:t>
      </w:r>
      <w:r w:rsidR="0041159F" w:rsidRPr="00D92A4F">
        <w:rPr>
          <w:rFonts w:ascii="Arial" w:hAnsi="Arial" w:cs="Arial"/>
          <w:bCs/>
          <w:sz w:val="22"/>
          <w:szCs w:val="22"/>
          <w:lang w:val="es-419"/>
        </w:rPr>
        <w:t xml:space="preserve"> (DD)</w:t>
      </w:r>
      <w:r w:rsidR="00D07091" w:rsidRPr="00D92A4F">
        <w:rPr>
          <w:rFonts w:ascii="Arial" w:hAnsi="Arial" w:cs="Arial"/>
          <w:bCs/>
          <w:sz w:val="22"/>
          <w:szCs w:val="22"/>
          <w:lang w:val="es-419"/>
        </w:rPr>
        <w:t>,</w:t>
      </w:r>
      <w:r w:rsidR="00DC4B86" w:rsidRPr="00D92A4F">
        <w:rPr>
          <w:rFonts w:ascii="Arial" w:hAnsi="Arial" w:cs="Arial"/>
          <w:bCs/>
          <w:sz w:val="22"/>
          <w:szCs w:val="22"/>
          <w:lang w:val="es-419"/>
        </w:rPr>
        <w:t xml:space="preserve"> entendida como un </w:t>
      </w:r>
      <w:r w:rsidR="00456CCB" w:rsidRPr="00D92A4F">
        <w:rPr>
          <w:rFonts w:ascii="Arial" w:hAnsi="Arial" w:cs="Arial"/>
          <w:bCs/>
          <w:sz w:val="22"/>
          <w:szCs w:val="22"/>
          <w:lang w:val="es-419"/>
        </w:rPr>
        <w:t xml:space="preserve">proceso continuo </w:t>
      </w:r>
      <w:r w:rsidR="00DC4B86" w:rsidRPr="00D92A4F">
        <w:rPr>
          <w:rFonts w:ascii="Arial" w:hAnsi="Arial" w:cs="Arial"/>
          <w:bCs/>
          <w:sz w:val="22"/>
          <w:szCs w:val="22"/>
          <w:lang w:val="es-419"/>
        </w:rPr>
        <w:t>de gestión que permite integrar el enfoque de derechos humanos en la gestión empresarial</w:t>
      </w:r>
      <w:r w:rsidR="00DC08AD" w:rsidRPr="00D92A4F">
        <w:rPr>
          <w:rFonts w:ascii="Arial" w:hAnsi="Arial" w:cs="Arial"/>
          <w:bCs/>
          <w:sz w:val="22"/>
          <w:szCs w:val="22"/>
          <w:lang w:val="es-419"/>
        </w:rPr>
        <w:t xml:space="preserve"> para prevenir </w:t>
      </w:r>
      <w:r w:rsidR="0085379E" w:rsidRPr="00D92A4F">
        <w:rPr>
          <w:rFonts w:ascii="Arial" w:hAnsi="Arial" w:cs="Arial"/>
          <w:bCs/>
          <w:sz w:val="22"/>
          <w:szCs w:val="22"/>
          <w:lang w:val="es-419"/>
        </w:rPr>
        <w:t>y</w:t>
      </w:r>
      <w:r w:rsidR="0055356E" w:rsidRPr="00D92A4F">
        <w:rPr>
          <w:rFonts w:ascii="Arial" w:hAnsi="Arial" w:cs="Arial"/>
          <w:bCs/>
          <w:sz w:val="22"/>
          <w:szCs w:val="22"/>
          <w:lang w:val="es-419"/>
        </w:rPr>
        <w:t>/o</w:t>
      </w:r>
      <w:r w:rsidR="0085379E" w:rsidRPr="00D92A4F">
        <w:rPr>
          <w:rFonts w:ascii="Arial" w:hAnsi="Arial" w:cs="Arial"/>
          <w:bCs/>
          <w:sz w:val="22"/>
          <w:szCs w:val="22"/>
          <w:lang w:val="es-419"/>
        </w:rPr>
        <w:t xml:space="preserve"> gestionar posibles </w:t>
      </w:r>
      <w:r w:rsidR="00DC08AD" w:rsidRPr="00D92A4F">
        <w:rPr>
          <w:rFonts w:ascii="Arial" w:hAnsi="Arial" w:cs="Arial"/>
          <w:bCs/>
          <w:sz w:val="22"/>
          <w:szCs w:val="22"/>
          <w:lang w:val="es-419"/>
        </w:rPr>
        <w:t>eventos no deseados</w:t>
      </w:r>
      <w:r w:rsidR="001730C5" w:rsidRPr="00D92A4F">
        <w:rPr>
          <w:rFonts w:ascii="Arial" w:hAnsi="Arial" w:cs="Arial"/>
          <w:bCs/>
          <w:sz w:val="22"/>
          <w:szCs w:val="22"/>
          <w:lang w:val="es-419"/>
        </w:rPr>
        <w:t xml:space="preserve"> o impactos adversos</w:t>
      </w:r>
      <w:r w:rsidR="00DD026C" w:rsidRPr="00D92A4F">
        <w:rPr>
          <w:rFonts w:ascii="Arial" w:hAnsi="Arial" w:cs="Arial"/>
          <w:bCs/>
          <w:sz w:val="22"/>
          <w:szCs w:val="22"/>
          <w:lang w:val="es-419"/>
        </w:rPr>
        <w:t xml:space="preserve"> en </w:t>
      </w:r>
      <w:r w:rsidR="00CA7125" w:rsidRPr="00D92A4F">
        <w:rPr>
          <w:rFonts w:ascii="Arial" w:hAnsi="Arial" w:cs="Arial"/>
          <w:bCs/>
          <w:sz w:val="22"/>
          <w:szCs w:val="22"/>
          <w:lang w:val="es-419"/>
        </w:rPr>
        <w:t xml:space="preserve">el goce de los derechos de </w:t>
      </w:r>
      <w:r w:rsidR="00DD026C" w:rsidRPr="00D92A4F">
        <w:rPr>
          <w:rFonts w:ascii="Arial" w:hAnsi="Arial" w:cs="Arial"/>
          <w:bCs/>
          <w:sz w:val="22"/>
          <w:szCs w:val="22"/>
          <w:lang w:val="es-419"/>
        </w:rPr>
        <w:t>las personas.</w:t>
      </w:r>
    </w:p>
    <w:p w14:paraId="22BB1050" w14:textId="77777777" w:rsidR="00882946" w:rsidRPr="00D92A4F" w:rsidRDefault="00882946" w:rsidP="00BF7C10">
      <w:pPr>
        <w:jc w:val="both"/>
        <w:rPr>
          <w:rFonts w:ascii="Arial" w:hAnsi="Arial" w:cs="Arial"/>
          <w:bCs/>
          <w:sz w:val="22"/>
          <w:szCs w:val="22"/>
          <w:lang w:val="es-419"/>
        </w:rPr>
      </w:pPr>
    </w:p>
    <w:p w14:paraId="50ECF373" w14:textId="1A1B4681" w:rsidR="00BF2759" w:rsidRPr="00D92A4F" w:rsidRDefault="00BF2759" w:rsidP="00BF7C10">
      <w:pPr>
        <w:jc w:val="both"/>
        <w:rPr>
          <w:rFonts w:ascii="Arial" w:hAnsi="Arial" w:cs="Arial"/>
          <w:bCs/>
          <w:sz w:val="22"/>
          <w:szCs w:val="22"/>
          <w:lang w:val="es-419"/>
        </w:rPr>
      </w:pPr>
      <w:r w:rsidRPr="00D92A4F">
        <w:rPr>
          <w:rFonts w:ascii="Arial" w:hAnsi="Arial" w:cs="Arial"/>
          <w:bCs/>
          <w:sz w:val="22"/>
          <w:szCs w:val="22"/>
          <w:lang w:val="es-419"/>
        </w:rPr>
        <w:t>La gestión de riesgos empresariales de</w:t>
      </w:r>
      <w:r w:rsidR="003650EF" w:rsidRPr="00D92A4F">
        <w:rPr>
          <w:rFonts w:ascii="Arial" w:hAnsi="Arial" w:cs="Arial"/>
          <w:bCs/>
          <w:sz w:val="22"/>
          <w:szCs w:val="22"/>
          <w:lang w:val="es-419"/>
        </w:rPr>
        <w:t xml:space="preserve"> Antapaccay</w:t>
      </w:r>
      <w:r w:rsidR="008567A1" w:rsidRPr="00D92A4F">
        <w:rPr>
          <w:rFonts w:ascii="Arial" w:hAnsi="Arial" w:cs="Arial"/>
          <w:bCs/>
          <w:sz w:val="22"/>
          <w:szCs w:val="22"/>
          <w:lang w:val="es-419"/>
        </w:rPr>
        <w:t xml:space="preserve"> </w:t>
      </w:r>
      <w:r w:rsidRPr="00D92A4F">
        <w:rPr>
          <w:rFonts w:ascii="Arial" w:hAnsi="Arial" w:cs="Arial"/>
          <w:bCs/>
          <w:sz w:val="22"/>
          <w:szCs w:val="22"/>
          <w:lang w:val="es-419"/>
        </w:rPr>
        <w:t xml:space="preserve">a partir de la aplicación de su estándar de gestión de riesgos </w:t>
      </w:r>
      <w:r w:rsidR="008567A1" w:rsidRPr="00D92A4F">
        <w:rPr>
          <w:rFonts w:ascii="Arial" w:hAnsi="Arial" w:cs="Arial"/>
          <w:bCs/>
          <w:sz w:val="22"/>
          <w:szCs w:val="22"/>
          <w:lang w:val="es-419"/>
        </w:rPr>
        <w:t>materiales</w:t>
      </w:r>
      <w:r w:rsidRPr="00D92A4F">
        <w:rPr>
          <w:rFonts w:ascii="Arial" w:hAnsi="Arial" w:cs="Arial"/>
          <w:bCs/>
          <w:sz w:val="22"/>
          <w:szCs w:val="22"/>
          <w:lang w:val="es-419"/>
        </w:rPr>
        <w:t xml:space="preserve"> permitió</w:t>
      </w:r>
      <w:r w:rsidR="008567A1" w:rsidRPr="00D92A4F">
        <w:rPr>
          <w:rFonts w:ascii="Arial" w:hAnsi="Arial" w:cs="Arial"/>
          <w:bCs/>
          <w:sz w:val="22"/>
          <w:szCs w:val="22"/>
          <w:lang w:val="es-419"/>
        </w:rPr>
        <w:t xml:space="preserve"> </w:t>
      </w:r>
      <w:r w:rsidRPr="00D92A4F">
        <w:rPr>
          <w:rFonts w:ascii="Arial" w:hAnsi="Arial" w:cs="Arial"/>
          <w:bCs/>
          <w:sz w:val="22"/>
          <w:szCs w:val="22"/>
          <w:lang w:val="es-419"/>
        </w:rPr>
        <w:t>analiza</w:t>
      </w:r>
      <w:r w:rsidR="008567A1" w:rsidRPr="00D92A4F">
        <w:rPr>
          <w:rFonts w:ascii="Arial" w:hAnsi="Arial" w:cs="Arial"/>
          <w:bCs/>
          <w:sz w:val="22"/>
          <w:szCs w:val="22"/>
          <w:lang w:val="es-419"/>
        </w:rPr>
        <w:t>r,</w:t>
      </w:r>
      <w:r w:rsidRPr="00D92A4F">
        <w:rPr>
          <w:rFonts w:ascii="Arial" w:hAnsi="Arial" w:cs="Arial"/>
          <w:bCs/>
          <w:sz w:val="22"/>
          <w:szCs w:val="22"/>
          <w:lang w:val="es-419"/>
        </w:rPr>
        <w:t xml:space="preserve"> bajo el enfoque de los titulares de derechos</w:t>
      </w:r>
      <w:r w:rsidR="008567A1" w:rsidRPr="00D92A4F">
        <w:rPr>
          <w:rFonts w:ascii="Arial" w:hAnsi="Arial" w:cs="Arial"/>
          <w:bCs/>
          <w:sz w:val="22"/>
          <w:szCs w:val="22"/>
          <w:lang w:val="es-419"/>
        </w:rPr>
        <w:t>,</w:t>
      </w:r>
      <w:r w:rsidRPr="00D92A4F">
        <w:rPr>
          <w:rFonts w:ascii="Arial" w:hAnsi="Arial" w:cs="Arial"/>
          <w:bCs/>
          <w:sz w:val="22"/>
          <w:szCs w:val="22"/>
          <w:lang w:val="es-419"/>
        </w:rPr>
        <w:t xml:space="preserve"> 23 escenarios que podrían activar el riesgo de “vulnerabilidad en los derechos humanos”</w:t>
      </w:r>
      <w:r w:rsidR="008567A1" w:rsidRPr="00D92A4F">
        <w:rPr>
          <w:rFonts w:ascii="Arial" w:hAnsi="Arial" w:cs="Arial"/>
          <w:bCs/>
          <w:sz w:val="22"/>
          <w:szCs w:val="22"/>
          <w:lang w:val="es-419"/>
        </w:rPr>
        <w:t>; c</w:t>
      </w:r>
      <w:r w:rsidRPr="00D92A4F">
        <w:rPr>
          <w:rFonts w:ascii="Arial" w:hAnsi="Arial" w:cs="Arial"/>
          <w:bCs/>
          <w:sz w:val="22"/>
          <w:szCs w:val="22"/>
          <w:lang w:val="es-419"/>
        </w:rPr>
        <w:t>ontando con la participación de expertos</w:t>
      </w:r>
      <w:r w:rsidR="00993D62" w:rsidRPr="00D92A4F">
        <w:rPr>
          <w:rFonts w:ascii="Arial" w:hAnsi="Arial" w:cs="Arial"/>
          <w:bCs/>
          <w:sz w:val="22"/>
          <w:szCs w:val="22"/>
          <w:lang w:val="es-419"/>
        </w:rPr>
        <w:t xml:space="preserve"> </w:t>
      </w:r>
      <w:r w:rsidRPr="00D92A4F">
        <w:rPr>
          <w:rFonts w:ascii="Arial" w:hAnsi="Arial" w:cs="Arial"/>
          <w:bCs/>
          <w:sz w:val="22"/>
          <w:szCs w:val="22"/>
          <w:lang w:val="es-419"/>
        </w:rPr>
        <w:t>y dueños de los riesgos</w:t>
      </w:r>
      <w:r w:rsidR="00B46A7E" w:rsidRPr="00D92A4F">
        <w:rPr>
          <w:rFonts w:ascii="Arial" w:hAnsi="Arial" w:cs="Arial"/>
          <w:bCs/>
          <w:sz w:val="22"/>
          <w:szCs w:val="22"/>
          <w:lang w:val="es-419"/>
        </w:rPr>
        <w:t xml:space="preserve"> se logró</w:t>
      </w:r>
      <w:r w:rsidRPr="00D92A4F">
        <w:rPr>
          <w:rFonts w:ascii="Arial" w:hAnsi="Arial" w:cs="Arial"/>
          <w:bCs/>
          <w:sz w:val="22"/>
          <w:szCs w:val="22"/>
          <w:lang w:val="es-419"/>
        </w:rPr>
        <w:t xml:space="preserve"> pasar de una clasificación de 14 (riesgo medio) a un nivel de riesgo actual de 13</w:t>
      </w:r>
      <w:r w:rsidR="00B46A7E" w:rsidRPr="00D92A4F">
        <w:rPr>
          <w:rFonts w:ascii="Arial" w:hAnsi="Arial" w:cs="Arial"/>
          <w:bCs/>
          <w:sz w:val="22"/>
          <w:szCs w:val="22"/>
          <w:lang w:val="es-419"/>
        </w:rPr>
        <w:t>. I</w:t>
      </w:r>
      <w:r w:rsidRPr="00D92A4F">
        <w:rPr>
          <w:rFonts w:ascii="Arial" w:hAnsi="Arial" w:cs="Arial"/>
          <w:bCs/>
          <w:sz w:val="22"/>
          <w:szCs w:val="22"/>
          <w:lang w:val="es-419"/>
        </w:rPr>
        <w:t>ntegrando de manera interfuncional los resultados del HRRA a las diferentes áreas de la operación para la puesta en marcha de planes de acción; así como, controles preventivos y mitigantes</w:t>
      </w:r>
      <w:r w:rsidR="004C2F2E" w:rsidRPr="00D92A4F">
        <w:rPr>
          <w:rFonts w:ascii="Arial" w:hAnsi="Arial" w:cs="Arial"/>
          <w:bCs/>
          <w:sz w:val="22"/>
          <w:szCs w:val="22"/>
          <w:lang w:val="es-419"/>
        </w:rPr>
        <w:t xml:space="preserve"> definidos en un </w:t>
      </w:r>
      <w:proofErr w:type="spellStart"/>
      <w:r w:rsidR="00C650EA" w:rsidRPr="00D92A4F">
        <w:rPr>
          <w:rFonts w:ascii="Arial" w:hAnsi="Arial" w:cs="Arial"/>
          <w:bCs/>
          <w:sz w:val="22"/>
          <w:szCs w:val="22"/>
          <w:lang w:val="es-419"/>
        </w:rPr>
        <w:t>B</w:t>
      </w:r>
      <w:r w:rsidR="004C2F2E" w:rsidRPr="00D92A4F">
        <w:rPr>
          <w:rFonts w:ascii="Arial" w:hAnsi="Arial" w:cs="Arial"/>
          <w:bCs/>
          <w:sz w:val="22"/>
          <w:szCs w:val="22"/>
          <w:lang w:val="es-419"/>
        </w:rPr>
        <w:t>ow</w:t>
      </w:r>
      <w:r w:rsidR="00C650EA" w:rsidRPr="00D92A4F">
        <w:rPr>
          <w:rFonts w:ascii="Arial" w:hAnsi="Arial" w:cs="Arial"/>
          <w:bCs/>
          <w:sz w:val="22"/>
          <w:szCs w:val="22"/>
          <w:lang w:val="es-419"/>
        </w:rPr>
        <w:t>Tie</w:t>
      </w:r>
      <w:proofErr w:type="spellEnd"/>
      <w:r w:rsidR="00A17635" w:rsidRPr="00D92A4F">
        <w:rPr>
          <w:rFonts w:ascii="Arial" w:hAnsi="Arial" w:cs="Arial"/>
          <w:bCs/>
          <w:sz w:val="22"/>
          <w:szCs w:val="22"/>
          <w:lang w:val="es-419"/>
        </w:rPr>
        <w:t xml:space="preserve"> de gestión de riesgos</w:t>
      </w:r>
      <w:r w:rsidR="00B46A7E" w:rsidRPr="00D92A4F">
        <w:rPr>
          <w:rFonts w:ascii="Arial" w:hAnsi="Arial" w:cs="Arial"/>
          <w:bCs/>
          <w:sz w:val="22"/>
          <w:szCs w:val="22"/>
          <w:lang w:val="es-419"/>
        </w:rPr>
        <w:t>.</w:t>
      </w:r>
    </w:p>
    <w:p w14:paraId="052E011A" w14:textId="77777777" w:rsidR="00BF2759" w:rsidRPr="00D92A4F" w:rsidRDefault="00BF2759" w:rsidP="00BF7C10">
      <w:pPr>
        <w:jc w:val="both"/>
        <w:rPr>
          <w:rFonts w:ascii="Arial" w:hAnsi="Arial" w:cs="Arial"/>
          <w:bCs/>
          <w:sz w:val="22"/>
          <w:szCs w:val="22"/>
          <w:lang w:val="es-419"/>
        </w:rPr>
      </w:pPr>
    </w:p>
    <w:p w14:paraId="25311A81" w14:textId="195687EB" w:rsidR="00EA2EB6" w:rsidRPr="00D92A4F" w:rsidRDefault="00EA2EB6" w:rsidP="00BF7C10">
      <w:pPr>
        <w:jc w:val="both"/>
        <w:rPr>
          <w:rFonts w:ascii="Arial" w:hAnsi="Arial" w:cs="Arial"/>
          <w:bCs/>
          <w:sz w:val="22"/>
          <w:szCs w:val="22"/>
          <w:lang w:val="es-419"/>
        </w:rPr>
      </w:pPr>
      <w:r w:rsidRPr="00D92A4F">
        <w:rPr>
          <w:rFonts w:ascii="Arial" w:hAnsi="Arial" w:cs="Arial"/>
          <w:bCs/>
          <w:sz w:val="22"/>
          <w:szCs w:val="22"/>
          <w:lang w:val="es-419"/>
        </w:rPr>
        <w:t xml:space="preserve">El estándar de gestión de riesgos empresariales de </w:t>
      </w:r>
      <w:r w:rsidR="0040463A" w:rsidRPr="00D92A4F">
        <w:rPr>
          <w:rFonts w:ascii="Arial" w:hAnsi="Arial" w:cs="Arial"/>
          <w:bCs/>
          <w:sz w:val="22"/>
          <w:szCs w:val="22"/>
          <w:lang w:val="es-419"/>
        </w:rPr>
        <w:t>Antapaccay</w:t>
      </w:r>
      <w:r w:rsidR="0040463A">
        <w:rPr>
          <w:rFonts w:ascii="Arial" w:hAnsi="Arial" w:cs="Arial"/>
          <w:bCs/>
          <w:sz w:val="22"/>
          <w:szCs w:val="22"/>
          <w:lang w:val="es-419"/>
        </w:rPr>
        <w:t xml:space="preserve"> </w:t>
      </w:r>
      <w:r w:rsidRPr="00D92A4F">
        <w:rPr>
          <w:rFonts w:ascii="Arial" w:hAnsi="Arial" w:cs="Arial"/>
          <w:bCs/>
          <w:sz w:val="22"/>
          <w:szCs w:val="22"/>
          <w:lang w:val="es-419"/>
        </w:rPr>
        <w:t xml:space="preserve">enfatiza prácticas responsables y transparentes que garantizan el respeto a los derechos de las partes interesadas; por ello, </w:t>
      </w:r>
      <w:r w:rsidR="004B4EAC" w:rsidRPr="00D92A4F">
        <w:rPr>
          <w:rFonts w:ascii="Arial" w:hAnsi="Arial" w:cs="Arial"/>
          <w:bCs/>
          <w:sz w:val="22"/>
          <w:szCs w:val="22"/>
          <w:lang w:val="es-419"/>
        </w:rPr>
        <w:t xml:space="preserve">la organización </w:t>
      </w:r>
      <w:r w:rsidRPr="00D92A4F">
        <w:rPr>
          <w:rFonts w:ascii="Arial" w:hAnsi="Arial" w:cs="Arial"/>
          <w:bCs/>
          <w:sz w:val="22"/>
          <w:szCs w:val="22"/>
          <w:lang w:val="es-419"/>
        </w:rPr>
        <w:t xml:space="preserve">utiliza </w:t>
      </w:r>
      <w:r w:rsidR="00AC2990" w:rsidRPr="00D92A4F">
        <w:rPr>
          <w:rFonts w:ascii="Arial" w:hAnsi="Arial" w:cs="Arial"/>
          <w:bCs/>
          <w:sz w:val="22"/>
          <w:szCs w:val="22"/>
          <w:lang w:val="es-419"/>
        </w:rPr>
        <w:t>la</w:t>
      </w:r>
      <w:r w:rsidRPr="00D92A4F">
        <w:rPr>
          <w:rFonts w:ascii="Arial" w:hAnsi="Arial" w:cs="Arial"/>
          <w:bCs/>
          <w:sz w:val="22"/>
          <w:szCs w:val="22"/>
          <w:lang w:val="es-419"/>
        </w:rPr>
        <w:t xml:space="preserve"> matriz de riesgos (5x5)</w:t>
      </w:r>
      <w:r w:rsidR="00AC2990" w:rsidRPr="00D92A4F">
        <w:rPr>
          <w:rFonts w:ascii="Arial" w:hAnsi="Arial" w:cs="Arial"/>
          <w:bCs/>
          <w:sz w:val="22"/>
          <w:szCs w:val="22"/>
          <w:lang w:val="es-419"/>
        </w:rPr>
        <w:t xml:space="preserve">, para </w:t>
      </w:r>
      <w:r w:rsidR="00AC2990" w:rsidRPr="00D92A4F">
        <w:rPr>
          <w:rFonts w:ascii="Arial" w:hAnsi="Arial" w:cs="Arial"/>
          <w:bCs/>
          <w:sz w:val="22"/>
          <w:szCs w:val="22"/>
          <w:lang w:val="es-419"/>
        </w:rPr>
        <w:t xml:space="preserve">la </w:t>
      </w:r>
      <w:r w:rsidRPr="00D92A4F">
        <w:rPr>
          <w:rFonts w:ascii="Arial" w:hAnsi="Arial" w:cs="Arial"/>
          <w:bCs/>
          <w:sz w:val="22"/>
          <w:szCs w:val="22"/>
          <w:lang w:val="es-419"/>
        </w:rPr>
        <w:t>calificación del riesgo impacto en Derechos Humanos</w:t>
      </w:r>
      <w:r w:rsidR="004B4EAC" w:rsidRPr="00D92A4F">
        <w:rPr>
          <w:rFonts w:ascii="Arial" w:hAnsi="Arial" w:cs="Arial"/>
          <w:bCs/>
          <w:sz w:val="22"/>
          <w:szCs w:val="22"/>
          <w:lang w:val="es-419"/>
        </w:rPr>
        <w:t>, entendid</w:t>
      </w:r>
      <w:r w:rsidR="00CF718D" w:rsidRPr="00D92A4F">
        <w:rPr>
          <w:rFonts w:ascii="Arial" w:hAnsi="Arial" w:cs="Arial"/>
          <w:bCs/>
          <w:sz w:val="22"/>
          <w:szCs w:val="22"/>
          <w:lang w:val="es-419"/>
        </w:rPr>
        <w:t>o</w:t>
      </w:r>
      <w:r w:rsidR="004B4EAC" w:rsidRPr="00D92A4F">
        <w:rPr>
          <w:rFonts w:ascii="Arial" w:hAnsi="Arial" w:cs="Arial"/>
          <w:bCs/>
          <w:sz w:val="22"/>
          <w:szCs w:val="22"/>
          <w:lang w:val="es-419"/>
        </w:rPr>
        <w:t xml:space="preserve"> como toda acción que limita la capacidad de las personas </w:t>
      </w:r>
      <w:r w:rsidR="003E6D20" w:rsidRPr="00D92A4F">
        <w:rPr>
          <w:rFonts w:ascii="Arial" w:hAnsi="Arial" w:cs="Arial"/>
          <w:bCs/>
          <w:sz w:val="22"/>
          <w:szCs w:val="22"/>
          <w:lang w:val="es-419"/>
        </w:rPr>
        <w:t>para el</w:t>
      </w:r>
      <w:r w:rsidR="004B4EAC" w:rsidRPr="00D92A4F">
        <w:rPr>
          <w:rFonts w:ascii="Arial" w:hAnsi="Arial" w:cs="Arial"/>
          <w:bCs/>
          <w:sz w:val="22"/>
          <w:szCs w:val="22"/>
          <w:lang w:val="es-419"/>
        </w:rPr>
        <w:t xml:space="preserve"> ejercicio pleno de sus derechos. </w:t>
      </w:r>
    </w:p>
    <w:p w14:paraId="3BABBB84" w14:textId="77777777" w:rsidR="00EA2EB6" w:rsidRPr="00D92A4F" w:rsidRDefault="00EA2EB6" w:rsidP="00BF7C10">
      <w:pPr>
        <w:jc w:val="both"/>
        <w:rPr>
          <w:rFonts w:ascii="Arial" w:hAnsi="Arial" w:cs="Arial"/>
          <w:bCs/>
          <w:sz w:val="22"/>
          <w:szCs w:val="22"/>
          <w:lang w:val="es-419"/>
        </w:rPr>
      </w:pPr>
    </w:p>
    <w:p w14:paraId="2B9CE9C6" w14:textId="77777777" w:rsidR="00D12FE4" w:rsidRDefault="003E6D20" w:rsidP="003E6D20">
      <w:pPr>
        <w:jc w:val="both"/>
        <w:rPr>
          <w:rFonts w:ascii="Arial" w:hAnsi="Arial" w:cs="Arial"/>
          <w:bCs/>
          <w:sz w:val="22"/>
          <w:szCs w:val="22"/>
          <w:lang w:val="es-419"/>
        </w:rPr>
      </w:pPr>
      <w:r w:rsidRPr="00D92A4F">
        <w:rPr>
          <w:rFonts w:ascii="Arial" w:hAnsi="Arial" w:cs="Arial"/>
          <w:bCs/>
          <w:sz w:val="22"/>
          <w:szCs w:val="22"/>
          <w:lang w:val="es-419"/>
        </w:rPr>
        <w:t xml:space="preserve">El sistema integral de gestión HSEC-HR (Human Rights) de Antapaccay posee un enfoque transversal que asegura que sus operaciones se desarrollen en el marco del respeto y la promoción de los derechos humanos, completando un proceso de consolidación hasta ser parte de la cultura organizacional y </w:t>
      </w:r>
      <w:r w:rsidR="00EE768B">
        <w:rPr>
          <w:rFonts w:ascii="Arial" w:hAnsi="Arial" w:cs="Arial"/>
          <w:bCs/>
          <w:sz w:val="22"/>
          <w:szCs w:val="22"/>
          <w:lang w:val="es-419"/>
        </w:rPr>
        <w:t xml:space="preserve">los </w:t>
      </w:r>
      <w:r w:rsidRPr="00D92A4F">
        <w:rPr>
          <w:rFonts w:ascii="Arial" w:hAnsi="Arial" w:cs="Arial"/>
          <w:bCs/>
          <w:sz w:val="22"/>
          <w:szCs w:val="22"/>
          <w:lang w:val="es-419"/>
        </w:rPr>
        <w:t xml:space="preserve">pilares estratégicos. </w:t>
      </w:r>
    </w:p>
    <w:p w14:paraId="32D8442D" w14:textId="77777777" w:rsidR="00D12FE4" w:rsidRDefault="00D12FE4" w:rsidP="003E6D20">
      <w:pPr>
        <w:jc w:val="both"/>
        <w:rPr>
          <w:rFonts w:ascii="Arial" w:hAnsi="Arial" w:cs="Arial"/>
          <w:bCs/>
          <w:sz w:val="22"/>
          <w:szCs w:val="22"/>
          <w:lang w:val="es-419"/>
        </w:rPr>
      </w:pPr>
    </w:p>
    <w:p w14:paraId="29C3F622" w14:textId="77777777" w:rsidR="00D12FE4" w:rsidRDefault="003E6D20" w:rsidP="003E6D20">
      <w:pPr>
        <w:jc w:val="both"/>
        <w:rPr>
          <w:rFonts w:ascii="Arial" w:hAnsi="Arial" w:cs="Arial"/>
          <w:bCs/>
          <w:sz w:val="22"/>
          <w:szCs w:val="22"/>
          <w:lang w:val="es-419"/>
        </w:rPr>
      </w:pPr>
      <w:r w:rsidRPr="00D92A4F">
        <w:rPr>
          <w:rFonts w:ascii="Arial" w:hAnsi="Arial" w:cs="Arial"/>
          <w:bCs/>
          <w:sz w:val="22"/>
          <w:szCs w:val="22"/>
          <w:lang w:val="es-419"/>
        </w:rPr>
        <w:t>CMA, actualizó en el 2024 su debida diligencia en materia de derechos humanos (HRDD, por sus siglas en inglés) que incluyó una evaluación 360 grados con participación de</w:t>
      </w:r>
      <w:r w:rsidR="00E611F3">
        <w:rPr>
          <w:rFonts w:ascii="Arial" w:hAnsi="Arial" w:cs="Arial"/>
          <w:bCs/>
          <w:sz w:val="22"/>
          <w:szCs w:val="22"/>
          <w:lang w:val="es-419"/>
        </w:rPr>
        <w:t xml:space="preserve"> más de 60</w:t>
      </w:r>
      <w:r w:rsidR="00C451C2">
        <w:rPr>
          <w:rFonts w:ascii="Arial" w:hAnsi="Arial" w:cs="Arial"/>
          <w:bCs/>
          <w:sz w:val="22"/>
          <w:szCs w:val="22"/>
          <w:lang w:val="es-419"/>
        </w:rPr>
        <w:t xml:space="preserve"> </w:t>
      </w:r>
      <w:r w:rsidRPr="00D92A4F">
        <w:rPr>
          <w:rFonts w:ascii="Arial" w:hAnsi="Arial" w:cs="Arial"/>
          <w:bCs/>
          <w:sz w:val="22"/>
          <w:szCs w:val="22"/>
          <w:lang w:val="es-419"/>
        </w:rPr>
        <w:t xml:space="preserve">partes interesadas, evaluación de riesgos y planificación estratégica. </w:t>
      </w:r>
      <w:r w:rsidR="001D6F62">
        <w:rPr>
          <w:rFonts w:ascii="Arial" w:hAnsi="Arial" w:cs="Arial"/>
          <w:bCs/>
          <w:sz w:val="22"/>
          <w:szCs w:val="22"/>
          <w:lang w:val="es-419"/>
        </w:rPr>
        <w:t xml:space="preserve">Dichos grupos de interés brindaron </w:t>
      </w:r>
      <w:r w:rsidRPr="00D92A4F">
        <w:rPr>
          <w:rFonts w:ascii="Arial" w:hAnsi="Arial" w:cs="Arial"/>
          <w:bCs/>
          <w:sz w:val="22"/>
          <w:szCs w:val="22"/>
          <w:lang w:val="es-419"/>
        </w:rPr>
        <w:t>aportes significativos para implementar acciones y procesos en la promoción de los DDHH especialmente en contextos sociales complejos o zonas de alto riesgo por la situación sociopolítica y brechas sociales existentes en el área de influencia directa</w:t>
      </w:r>
      <w:r w:rsidR="009C033B" w:rsidRPr="00D92A4F">
        <w:rPr>
          <w:rFonts w:ascii="Arial" w:hAnsi="Arial" w:cs="Arial"/>
          <w:bCs/>
          <w:sz w:val="22"/>
          <w:szCs w:val="22"/>
          <w:lang w:val="es-419"/>
        </w:rPr>
        <w:t xml:space="preserve">. </w:t>
      </w:r>
    </w:p>
    <w:p w14:paraId="4250609D" w14:textId="5DC62E06" w:rsidR="003E6D20" w:rsidRPr="00D92A4F" w:rsidRDefault="009C033B" w:rsidP="003E6D20">
      <w:pPr>
        <w:jc w:val="both"/>
        <w:rPr>
          <w:rFonts w:ascii="Arial" w:hAnsi="Arial" w:cs="Arial"/>
          <w:sz w:val="22"/>
          <w:szCs w:val="22"/>
          <w:lang w:val="es-419"/>
        </w:rPr>
      </w:pPr>
      <w:r w:rsidRPr="00D92A4F">
        <w:rPr>
          <w:rFonts w:ascii="Arial" w:hAnsi="Arial" w:cs="Arial"/>
          <w:bCs/>
          <w:sz w:val="22"/>
          <w:szCs w:val="22"/>
          <w:lang w:val="es-419"/>
        </w:rPr>
        <w:t>L</w:t>
      </w:r>
      <w:r w:rsidR="003E6D20" w:rsidRPr="00D92A4F">
        <w:rPr>
          <w:rFonts w:ascii="Arial" w:hAnsi="Arial" w:cs="Arial"/>
          <w:bCs/>
          <w:sz w:val="22"/>
          <w:szCs w:val="22"/>
          <w:lang w:val="es-419"/>
        </w:rPr>
        <w:t xml:space="preserve">a operación minera se encuentra ubicada </w:t>
      </w:r>
      <w:r w:rsidR="003E6D20" w:rsidRPr="00D92A4F">
        <w:rPr>
          <w:rFonts w:ascii="Arial" w:hAnsi="Arial" w:cs="Arial"/>
          <w:sz w:val="22"/>
          <w:szCs w:val="22"/>
          <w:lang w:val="es-419"/>
        </w:rPr>
        <w:t>a más de 4,100 msnm en la región Cusco, donde produce concentrado de cobre el cual es transportado casi 400 km hasta el puerto de Matarani, en la costa de Arequipa.</w:t>
      </w:r>
    </w:p>
    <w:p w14:paraId="489CCC24" w14:textId="77777777" w:rsidR="003E6D20" w:rsidRPr="00D92A4F" w:rsidRDefault="003E6D20" w:rsidP="00BF7C10">
      <w:pPr>
        <w:jc w:val="both"/>
        <w:rPr>
          <w:rFonts w:ascii="Arial" w:hAnsi="Arial" w:cs="Arial"/>
          <w:bCs/>
          <w:sz w:val="22"/>
          <w:szCs w:val="22"/>
          <w:lang w:val="es-419"/>
        </w:rPr>
      </w:pPr>
    </w:p>
    <w:p w14:paraId="113109B4" w14:textId="77777777" w:rsidR="00441B34" w:rsidRPr="00D92A4F" w:rsidRDefault="00F7409F" w:rsidP="00BF7C10">
      <w:pPr>
        <w:jc w:val="both"/>
        <w:rPr>
          <w:rFonts w:ascii="Arial" w:hAnsi="Arial" w:cs="Arial"/>
          <w:b/>
          <w:sz w:val="22"/>
          <w:szCs w:val="22"/>
          <w:lang w:val="es-419"/>
        </w:rPr>
      </w:pPr>
      <w:r w:rsidRPr="00D92A4F">
        <w:rPr>
          <w:rFonts w:ascii="Arial" w:hAnsi="Arial" w:cs="Arial"/>
          <w:b/>
          <w:sz w:val="22"/>
          <w:szCs w:val="22"/>
          <w:lang w:val="es-419"/>
        </w:rPr>
        <w:t xml:space="preserve">1. </w:t>
      </w:r>
      <w:r w:rsidR="002C3EBB" w:rsidRPr="00D92A4F">
        <w:rPr>
          <w:rFonts w:ascii="Arial" w:hAnsi="Arial" w:cs="Arial"/>
          <w:b/>
          <w:sz w:val="22"/>
          <w:szCs w:val="22"/>
          <w:lang w:val="es-419"/>
        </w:rPr>
        <w:t>I</w:t>
      </w:r>
      <w:r w:rsidR="00314F9E" w:rsidRPr="00D92A4F">
        <w:rPr>
          <w:rFonts w:ascii="Arial" w:hAnsi="Arial" w:cs="Arial"/>
          <w:b/>
          <w:sz w:val="22"/>
          <w:szCs w:val="22"/>
          <w:lang w:val="es-419"/>
        </w:rPr>
        <w:t xml:space="preserve">ntroducción </w:t>
      </w:r>
    </w:p>
    <w:p w14:paraId="214DF996" w14:textId="77777777" w:rsidR="00D5647F" w:rsidRPr="00D92A4F" w:rsidRDefault="00D5647F" w:rsidP="00BF7C10">
      <w:pPr>
        <w:jc w:val="both"/>
        <w:rPr>
          <w:rFonts w:ascii="Arial" w:hAnsi="Arial" w:cs="Arial"/>
          <w:sz w:val="22"/>
          <w:szCs w:val="22"/>
          <w:lang w:val="es-419"/>
        </w:rPr>
      </w:pPr>
    </w:p>
    <w:p w14:paraId="2D48A6F0" w14:textId="64C12484" w:rsidR="003F207E" w:rsidRDefault="00AD13CA" w:rsidP="00BF7C10">
      <w:pPr>
        <w:jc w:val="both"/>
        <w:rPr>
          <w:rFonts w:ascii="Arial" w:hAnsi="Arial" w:cs="Arial"/>
          <w:sz w:val="22"/>
          <w:szCs w:val="22"/>
          <w:lang w:val="es-419"/>
        </w:rPr>
      </w:pPr>
      <w:r w:rsidRPr="00D92A4F">
        <w:rPr>
          <w:rFonts w:ascii="Arial" w:hAnsi="Arial" w:cs="Arial"/>
          <w:sz w:val="22"/>
          <w:szCs w:val="22"/>
          <w:lang w:val="es-419"/>
        </w:rPr>
        <w:t xml:space="preserve">En el panorama global en materia de estándares de </w:t>
      </w:r>
      <w:r w:rsidR="008630DD" w:rsidRPr="00D92A4F">
        <w:rPr>
          <w:rFonts w:ascii="Arial" w:hAnsi="Arial" w:cs="Arial"/>
          <w:sz w:val="22"/>
          <w:szCs w:val="22"/>
          <w:lang w:val="es-419"/>
        </w:rPr>
        <w:t>ESG</w:t>
      </w:r>
      <w:r w:rsidRPr="00D92A4F">
        <w:rPr>
          <w:rFonts w:ascii="Arial" w:hAnsi="Arial" w:cs="Arial"/>
          <w:sz w:val="22"/>
          <w:szCs w:val="22"/>
          <w:lang w:val="es-419"/>
        </w:rPr>
        <w:t xml:space="preserve"> </w:t>
      </w:r>
      <w:r w:rsidR="00767C80" w:rsidRPr="00D92A4F">
        <w:rPr>
          <w:rFonts w:ascii="Arial" w:hAnsi="Arial" w:cs="Arial"/>
          <w:sz w:val="22"/>
          <w:szCs w:val="22"/>
          <w:lang w:val="es-419"/>
        </w:rPr>
        <w:t>(</w:t>
      </w:r>
      <w:proofErr w:type="spellStart"/>
      <w:r w:rsidR="00767C80" w:rsidRPr="00D92A4F">
        <w:rPr>
          <w:rFonts w:ascii="Arial" w:hAnsi="Arial" w:cs="Arial"/>
          <w:sz w:val="22"/>
          <w:szCs w:val="22"/>
          <w:lang w:val="es-419"/>
        </w:rPr>
        <w:t>Enviroment</w:t>
      </w:r>
      <w:proofErr w:type="spellEnd"/>
      <w:r w:rsidR="00767C80" w:rsidRPr="00D92A4F">
        <w:rPr>
          <w:rFonts w:ascii="Arial" w:hAnsi="Arial" w:cs="Arial"/>
          <w:sz w:val="22"/>
          <w:szCs w:val="22"/>
          <w:lang w:val="es-419"/>
        </w:rPr>
        <w:t xml:space="preserve">, Social, </w:t>
      </w:r>
      <w:proofErr w:type="spellStart"/>
      <w:r w:rsidR="00767C80" w:rsidRPr="00D92A4F">
        <w:rPr>
          <w:rFonts w:ascii="Arial" w:hAnsi="Arial" w:cs="Arial"/>
          <w:sz w:val="22"/>
          <w:szCs w:val="22"/>
          <w:lang w:val="es-419"/>
        </w:rPr>
        <w:t>Governance</w:t>
      </w:r>
      <w:proofErr w:type="spellEnd"/>
      <w:r w:rsidR="00767C80" w:rsidRPr="00D92A4F">
        <w:rPr>
          <w:rFonts w:ascii="Arial" w:hAnsi="Arial" w:cs="Arial"/>
          <w:sz w:val="22"/>
          <w:szCs w:val="22"/>
          <w:lang w:val="es-419"/>
        </w:rPr>
        <w:t xml:space="preserve">) </w:t>
      </w:r>
      <w:r w:rsidRPr="00D92A4F">
        <w:rPr>
          <w:rFonts w:ascii="Arial" w:hAnsi="Arial" w:cs="Arial"/>
          <w:sz w:val="22"/>
          <w:szCs w:val="22"/>
          <w:lang w:val="es-419"/>
        </w:rPr>
        <w:t>y de Derechos Humanos</w:t>
      </w:r>
      <w:r w:rsidR="007031ED" w:rsidRPr="00D92A4F">
        <w:rPr>
          <w:rFonts w:ascii="Arial" w:hAnsi="Arial" w:cs="Arial"/>
          <w:sz w:val="22"/>
          <w:szCs w:val="22"/>
          <w:lang w:val="es-419"/>
        </w:rPr>
        <w:t xml:space="preserve"> </w:t>
      </w:r>
      <w:r w:rsidRPr="00D92A4F">
        <w:rPr>
          <w:rFonts w:ascii="Arial" w:hAnsi="Arial" w:cs="Arial"/>
          <w:sz w:val="22"/>
          <w:szCs w:val="22"/>
          <w:lang w:val="es-419"/>
        </w:rPr>
        <w:t xml:space="preserve">aplicables al sector minero se advierte un viraje de lo voluntario a lo obligatorio, especialmente en la Unión </w:t>
      </w:r>
      <w:r w:rsidR="00125507" w:rsidRPr="00D92A4F">
        <w:rPr>
          <w:rFonts w:ascii="Arial" w:hAnsi="Arial" w:cs="Arial"/>
          <w:sz w:val="22"/>
          <w:szCs w:val="22"/>
          <w:lang w:val="es-419"/>
        </w:rPr>
        <w:t>Europea;</w:t>
      </w:r>
      <w:r w:rsidR="0052483D" w:rsidRPr="00D92A4F">
        <w:rPr>
          <w:rFonts w:ascii="Arial" w:hAnsi="Arial" w:cs="Arial"/>
          <w:sz w:val="22"/>
          <w:szCs w:val="22"/>
          <w:lang w:val="es-419"/>
        </w:rPr>
        <w:t xml:space="preserve"> </w:t>
      </w:r>
      <w:r w:rsidRPr="00D92A4F">
        <w:rPr>
          <w:rFonts w:ascii="Arial" w:hAnsi="Arial" w:cs="Arial"/>
          <w:sz w:val="22"/>
          <w:szCs w:val="22"/>
          <w:lang w:val="es-419"/>
        </w:rPr>
        <w:t>así como</w:t>
      </w:r>
      <w:r w:rsidR="0052483D" w:rsidRPr="00D92A4F">
        <w:rPr>
          <w:rFonts w:ascii="Arial" w:hAnsi="Arial" w:cs="Arial"/>
          <w:sz w:val="22"/>
          <w:szCs w:val="22"/>
          <w:lang w:val="es-419"/>
        </w:rPr>
        <w:t xml:space="preserve">, en otros países como </w:t>
      </w:r>
      <w:r w:rsidRPr="00D92A4F">
        <w:rPr>
          <w:rFonts w:ascii="Arial" w:hAnsi="Arial" w:cs="Arial"/>
          <w:sz w:val="22"/>
          <w:szCs w:val="22"/>
          <w:lang w:val="es-419"/>
        </w:rPr>
        <w:t>Canadá</w:t>
      </w:r>
      <w:r w:rsidR="008630DD" w:rsidRPr="00D92A4F">
        <w:rPr>
          <w:rFonts w:ascii="Arial" w:hAnsi="Arial" w:cs="Arial"/>
          <w:sz w:val="22"/>
          <w:szCs w:val="22"/>
          <w:lang w:val="es-419"/>
        </w:rPr>
        <w:t xml:space="preserve"> y </w:t>
      </w:r>
      <w:r w:rsidRPr="00D92A4F">
        <w:rPr>
          <w:rFonts w:ascii="Arial" w:hAnsi="Arial" w:cs="Arial"/>
          <w:sz w:val="22"/>
          <w:szCs w:val="22"/>
          <w:lang w:val="es-419"/>
        </w:rPr>
        <w:t>Estados Unidos</w:t>
      </w:r>
      <w:r w:rsidR="007C1563">
        <w:rPr>
          <w:rFonts w:ascii="Arial" w:hAnsi="Arial" w:cs="Arial"/>
          <w:sz w:val="22"/>
          <w:szCs w:val="22"/>
          <w:lang w:val="es-419"/>
        </w:rPr>
        <w:t>. Mi</w:t>
      </w:r>
      <w:r w:rsidR="005F666B">
        <w:rPr>
          <w:rFonts w:ascii="Arial" w:hAnsi="Arial" w:cs="Arial"/>
          <w:sz w:val="22"/>
          <w:szCs w:val="22"/>
          <w:lang w:val="es-419"/>
        </w:rPr>
        <w:t>entras que en América Latina aún no se</w:t>
      </w:r>
      <w:r w:rsidR="0072504B">
        <w:rPr>
          <w:rFonts w:ascii="Arial" w:hAnsi="Arial" w:cs="Arial"/>
          <w:sz w:val="22"/>
          <w:szCs w:val="22"/>
          <w:lang w:val="es-419"/>
        </w:rPr>
        <w:t xml:space="preserve"> han adoptado leyes de debida diligencia obligat</w:t>
      </w:r>
      <w:r w:rsidR="003F207E">
        <w:rPr>
          <w:rFonts w:ascii="Arial" w:hAnsi="Arial" w:cs="Arial"/>
          <w:sz w:val="22"/>
          <w:szCs w:val="22"/>
          <w:lang w:val="es-419"/>
        </w:rPr>
        <w:t>oria, sin embargo, existen varios proyectos de ley en países como Perú, Colombia, Chile, Ecuador, entre otros</w:t>
      </w:r>
      <w:r w:rsidR="0052483D" w:rsidRPr="00D92A4F">
        <w:rPr>
          <w:rFonts w:ascii="Arial" w:hAnsi="Arial" w:cs="Arial"/>
          <w:sz w:val="22"/>
          <w:szCs w:val="22"/>
          <w:lang w:val="es-419"/>
        </w:rPr>
        <w:t xml:space="preserve">. </w:t>
      </w:r>
    </w:p>
    <w:p w14:paraId="41C1EB3F" w14:textId="77777777" w:rsidR="003F207E" w:rsidRDefault="003F207E" w:rsidP="00BF7C10">
      <w:pPr>
        <w:jc w:val="both"/>
        <w:rPr>
          <w:rFonts w:ascii="Arial" w:hAnsi="Arial" w:cs="Arial"/>
          <w:sz w:val="22"/>
          <w:szCs w:val="22"/>
          <w:lang w:val="es-419"/>
        </w:rPr>
      </w:pPr>
    </w:p>
    <w:p w14:paraId="147EF3BC" w14:textId="40988BB4" w:rsidR="00471F18" w:rsidRDefault="0052483D" w:rsidP="00BF7C10">
      <w:pPr>
        <w:jc w:val="both"/>
        <w:rPr>
          <w:rFonts w:ascii="Arial" w:hAnsi="Arial" w:cs="Arial"/>
          <w:sz w:val="22"/>
          <w:szCs w:val="22"/>
          <w:lang w:val="es-419"/>
        </w:rPr>
      </w:pPr>
      <w:r w:rsidRPr="00D92A4F">
        <w:rPr>
          <w:rFonts w:ascii="Arial" w:hAnsi="Arial" w:cs="Arial"/>
          <w:sz w:val="22"/>
          <w:szCs w:val="22"/>
          <w:lang w:val="es-419"/>
        </w:rPr>
        <w:lastRenderedPageBreak/>
        <w:t>En América Latina</w:t>
      </w:r>
      <w:r w:rsidR="005E6F05" w:rsidRPr="00D92A4F">
        <w:rPr>
          <w:rFonts w:ascii="Arial" w:hAnsi="Arial" w:cs="Arial"/>
          <w:sz w:val="22"/>
          <w:szCs w:val="22"/>
          <w:lang w:val="es-419"/>
        </w:rPr>
        <w:t>, en el sector minero</w:t>
      </w:r>
      <w:r w:rsidR="00C11CCB" w:rsidRPr="00D92A4F">
        <w:rPr>
          <w:rFonts w:ascii="Arial" w:hAnsi="Arial" w:cs="Arial"/>
          <w:sz w:val="22"/>
          <w:szCs w:val="22"/>
          <w:lang w:val="es-419"/>
        </w:rPr>
        <w:t>,</w:t>
      </w:r>
      <w:r w:rsidR="005E6F05" w:rsidRPr="00D92A4F">
        <w:rPr>
          <w:rFonts w:ascii="Arial" w:hAnsi="Arial" w:cs="Arial"/>
          <w:sz w:val="22"/>
          <w:szCs w:val="22"/>
          <w:lang w:val="es-419"/>
        </w:rPr>
        <w:t xml:space="preserve"> certificaciones como la Iniciativa para el </w:t>
      </w:r>
      <w:r w:rsidR="00125507" w:rsidRPr="00D92A4F">
        <w:rPr>
          <w:rFonts w:ascii="Arial" w:hAnsi="Arial" w:cs="Arial"/>
          <w:sz w:val="22"/>
          <w:szCs w:val="22"/>
          <w:lang w:val="es-419"/>
        </w:rPr>
        <w:t>A</w:t>
      </w:r>
      <w:r w:rsidR="005E6F05" w:rsidRPr="00D92A4F">
        <w:rPr>
          <w:rFonts w:ascii="Arial" w:hAnsi="Arial" w:cs="Arial"/>
          <w:sz w:val="22"/>
          <w:szCs w:val="22"/>
          <w:lang w:val="es-419"/>
        </w:rPr>
        <w:t>seguramiento de la Minería Responsable (</w:t>
      </w:r>
      <w:r w:rsidR="00AD13CA" w:rsidRPr="00D92A4F">
        <w:rPr>
          <w:rFonts w:ascii="Arial" w:hAnsi="Arial" w:cs="Arial"/>
          <w:sz w:val="22"/>
          <w:szCs w:val="22"/>
          <w:lang w:val="es-419"/>
        </w:rPr>
        <w:t>IRMA</w:t>
      </w:r>
      <w:r w:rsidR="005E6F05" w:rsidRPr="00D92A4F">
        <w:rPr>
          <w:rFonts w:ascii="Arial" w:hAnsi="Arial" w:cs="Arial"/>
          <w:sz w:val="22"/>
          <w:szCs w:val="22"/>
          <w:lang w:val="es-419"/>
        </w:rPr>
        <w:t>)</w:t>
      </w:r>
      <w:r w:rsidR="00AD13CA" w:rsidRPr="00D92A4F">
        <w:rPr>
          <w:rFonts w:ascii="Arial" w:hAnsi="Arial" w:cs="Arial"/>
          <w:sz w:val="22"/>
          <w:szCs w:val="22"/>
          <w:lang w:val="es-419"/>
        </w:rPr>
        <w:t xml:space="preserve"> y </w:t>
      </w:r>
      <w:proofErr w:type="spellStart"/>
      <w:r w:rsidR="00AD13CA" w:rsidRPr="00D92A4F">
        <w:rPr>
          <w:rFonts w:ascii="Arial" w:hAnsi="Arial" w:cs="Arial"/>
          <w:sz w:val="22"/>
          <w:szCs w:val="22"/>
          <w:lang w:val="es-419"/>
        </w:rPr>
        <w:t>Copper</w:t>
      </w:r>
      <w:proofErr w:type="spellEnd"/>
      <w:r w:rsidR="00AD13CA" w:rsidRPr="00D92A4F">
        <w:rPr>
          <w:rFonts w:ascii="Arial" w:hAnsi="Arial" w:cs="Arial"/>
          <w:sz w:val="22"/>
          <w:szCs w:val="22"/>
          <w:lang w:val="es-419"/>
        </w:rPr>
        <w:t xml:space="preserve"> Mark han introducido como uno de sus requisitos los procesos de debida diligencia en DDHH con la finalidad de prevenir impactos y promover una industria más sostenible.</w:t>
      </w:r>
      <w:r w:rsidR="00C33856">
        <w:rPr>
          <w:rFonts w:ascii="Arial" w:hAnsi="Arial" w:cs="Arial"/>
          <w:sz w:val="22"/>
          <w:szCs w:val="22"/>
          <w:lang w:val="es-419"/>
        </w:rPr>
        <w:t xml:space="preserve"> </w:t>
      </w:r>
      <w:r w:rsidR="00AD13CA" w:rsidRPr="00D92A4F">
        <w:rPr>
          <w:rFonts w:ascii="Arial" w:hAnsi="Arial" w:cs="Arial"/>
          <w:sz w:val="22"/>
          <w:szCs w:val="22"/>
          <w:lang w:val="es-419"/>
        </w:rPr>
        <w:t xml:space="preserve">En igual sentido, recientemente el ICMM actualizó su Guía de Debida Diligencia en DDHH, mientras que la Sociedad Nacional de Minería, Petróleo y Energía (SNMPE) publicó su Guía de Debida Diligencia en derechos humanos para el sector minero-energético de Perú, convirtiéndose así en el primer gremio de la región en contar con este tipo de herramientas. </w:t>
      </w:r>
    </w:p>
    <w:p w14:paraId="2B9B244A" w14:textId="77777777" w:rsidR="00471F18" w:rsidRDefault="00471F18" w:rsidP="00BF7C10">
      <w:pPr>
        <w:jc w:val="both"/>
        <w:rPr>
          <w:rFonts w:ascii="Arial" w:hAnsi="Arial" w:cs="Arial"/>
          <w:sz w:val="22"/>
          <w:szCs w:val="22"/>
          <w:lang w:val="es-419"/>
        </w:rPr>
      </w:pPr>
    </w:p>
    <w:p w14:paraId="6942CCDA" w14:textId="25ED5752" w:rsidR="00AD13CA" w:rsidRDefault="00AD13CA" w:rsidP="00BF7C10">
      <w:pPr>
        <w:jc w:val="both"/>
        <w:rPr>
          <w:rFonts w:ascii="Arial" w:hAnsi="Arial" w:cs="Arial"/>
          <w:sz w:val="22"/>
          <w:szCs w:val="22"/>
          <w:lang w:val="es-419"/>
        </w:rPr>
      </w:pPr>
      <w:r w:rsidRPr="00D92A4F">
        <w:rPr>
          <w:rFonts w:ascii="Arial" w:hAnsi="Arial" w:cs="Arial"/>
          <w:sz w:val="22"/>
          <w:szCs w:val="22"/>
          <w:lang w:val="es-419"/>
        </w:rPr>
        <w:t xml:space="preserve">Frente a los desafíos que nos plantean los principales avances a nivel del marco, estándares o regulaciones sobre ESG y de DDHH, principalmente en el continente europeo, cabe preguntarse ¿cómo se puede implementar los estándares ESG y de derechos humanos en el sector minero </w:t>
      </w:r>
      <w:r w:rsidR="003C3328" w:rsidRPr="00D92A4F">
        <w:rPr>
          <w:rFonts w:ascii="Arial" w:hAnsi="Arial" w:cs="Arial"/>
          <w:sz w:val="22"/>
          <w:szCs w:val="22"/>
          <w:lang w:val="es-419"/>
        </w:rPr>
        <w:t>peruano?</w:t>
      </w:r>
    </w:p>
    <w:p w14:paraId="62182231" w14:textId="77777777" w:rsidR="003C3328" w:rsidRPr="00D92A4F" w:rsidRDefault="003C3328" w:rsidP="00BF7C10">
      <w:pPr>
        <w:jc w:val="both"/>
        <w:rPr>
          <w:rFonts w:ascii="Arial" w:hAnsi="Arial" w:cs="Arial"/>
          <w:sz w:val="22"/>
          <w:szCs w:val="22"/>
          <w:lang w:val="es-419"/>
        </w:rPr>
      </w:pPr>
    </w:p>
    <w:p w14:paraId="542CD30A" w14:textId="6A4F35E6" w:rsidR="004B4C0C" w:rsidRPr="00D92A4F" w:rsidRDefault="00AD13CA" w:rsidP="00BF7C10">
      <w:pPr>
        <w:jc w:val="both"/>
        <w:rPr>
          <w:rFonts w:ascii="Arial" w:hAnsi="Arial" w:cs="Arial"/>
          <w:sz w:val="22"/>
          <w:szCs w:val="22"/>
          <w:lang w:val="es-419"/>
        </w:rPr>
      </w:pPr>
      <w:r w:rsidRPr="00D92A4F">
        <w:rPr>
          <w:rFonts w:ascii="Arial" w:hAnsi="Arial" w:cs="Arial"/>
          <w:sz w:val="22"/>
          <w:szCs w:val="22"/>
          <w:lang w:val="es-419"/>
        </w:rPr>
        <w:t xml:space="preserve">Antapaccay es una empresa del sector minero-energético que desarrolla sus operaciones en contextos sociales complejos o zona de alto riesgo debido al contexto sociopolítico y las brechas sociales del territorio donde </w:t>
      </w:r>
      <w:r w:rsidR="000E110E" w:rsidRPr="00D92A4F">
        <w:rPr>
          <w:rFonts w:ascii="Arial" w:hAnsi="Arial" w:cs="Arial"/>
          <w:sz w:val="22"/>
          <w:szCs w:val="22"/>
          <w:lang w:val="es-419"/>
        </w:rPr>
        <w:t>opera;</w:t>
      </w:r>
      <w:r w:rsidRPr="00D92A4F">
        <w:rPr>
          <w:rFonts w:ascii="Arial" w:hAnsi="Arial" w:cs="Arial"/>
          <w:sz w:val="22"/>
          <w:szCs w:val="22"/>
          <w:lang w:val="es-419"/>
        </w:rPr>
        <w:t xml:space="preserve"> por ello, mejora de forma progresiva sus procesos a través de la gestión de los DDHH centrada en la gestión de los riesgos, para prevenir y abordar eficientemente los impactos adversos-reales, potenciales o percibidos,</w:t>
      </w:r>
      <w:r w:rsidR="00050A4C" w:rsidRPr="00D92A4F">
        <w:rPr>
          <w:rFonts w:ascii="Arial" w:hAnsi="Arial" w:cs="Arial"/>
          <w:sz w:val="22"/>
          <w:szCs w:val="22"/>
          <w:lang w:val="es-419"/>
        </w:rPr>
        <w:t xml:space="preserve"> en las personas </w:t>
      </w:r>
      <w:r w:rsidR="004C23A8" w:rsidRPr="00D92A4F">
        <w:rPr>
          <w:rFonts w:ascii="Arial" w:hAnsi="Arial" w:cs="Arial"/>
          <w:sz w:val="22"/>
          <w:szCs w:val="22"/>
          <w:lang w:val="es-419"/>
        </w:rPr>
        <w:t xml:space="preserve">y sus derechos a nivel de sus operaciones directas y cadena de </w:t>
      </w:r>
      <w:r w:rsidR="007D0034" w:rsidRPr="00D92A4F">
        <w:rPr>
          <w:rFonts w:ascii="Arial" w:hAnsi="Arial" w:cs="Arial"/>
          <w:sz w:val="22"/>
          <w:szCs w:val="22"/>
          <w:lang w:val="es-419"/>
        </w:rPr>
        <w:t>suministro</w:t>
      </w:r>
      <w:r w:rsidR="004C23A8" w:rsidRPr="00D92A4F">
        <w:rPr>
          <w:rFonts w:ascii="Arial" w:hAnsi="Arial" w:cs="Arial"/>
          <w:sz w:val="22"/>
          <w:szCs w:val="22"/>
          <w:lang w:val="es-419"/>
        </w:rPr>
        <w:t>.</w:t>
      </w:r>
    </w:p>
    <w:p w14:paraId="678EEF39" w14:textId="77777777" w:rsidR="00E276D7" w:rsidRPr="00D92A4F" w:rsidRDefault="00E276D7" w:rsidP="00BF7C10">
      <w:pPr>
        <w:jc w:val="both"/>
        <w:rPr>
          <w:rFonts w:ascii="Arial" w:hAnsi="Arial" w:cs="Arial"/>
          <w:sz w:val="22"/>
          <w:szCs w:val="22"/>
          <w:lang w:val="es-419"/>
        </w:rPr>
      </w:pPr>
    </w:p>
    <w:p w14:paraId="45EA41D7" w14:textId="47B11CE6" w:rsidR="00E276D7" w:rsidRPr="00D92A4F" w:rsidRDefault="00E276D7" w:rsidP="00BF7C10">
      <w:pPr>
        <w:jc w:val="both"/>
        <w:rPr>
          <w:rFonts w:ascii="Arial" w:hAnsi="Arial" w:cs="Arial"/>
          <w:sz w:val="22"/>
          <w:szCs w:val="22"/>
          <w:lang w:val="es-419"/>
        </w:rPr>
      </w:pPr>
      <w:r w:rsidRPr="00D92A4F">
        <w:rPr>
          <w:rFonts w:ascii="Arial" w:hAnsi="Arial" w:cs="Arial"/>
          <w:sz w:val="22"/>
          <w:szCs w:val="22"/>
          <w:lang w:val="es-419"/>
        </w:rPr>
        <w:t xml:space="preserve">El proceso de gestión implementado por Antapaccay para hacer frente a cualquier impacto en los derechos humanos pasó por un proceso de Debida Diligencia, centrada a partir de los alcances de los Principios Rectores de las Naciones Unidas (ONU), la Guía de Debida Diligencia en DDHH de ICMM y de la </w:t>
      </w:r>
      <w:r w:rsidR="006A213D" w:rsidRPr="00D92A4F">
        <w:rPr>
          <w:rFonts w:ascii="Arial" w:hAnsi="Arial" w:cs="Arial"/>
          <w:sz w:val="22"/>
          <w:szCs w:val="22"/>
          <w:lang w:val="es-419"/>
        </w:rPr>
        <w:t>SNMPE;</w:t>
      </w:r>
      <w:r w:rsidRPr="00D92A4F">
        <w:rPr>
          <w:rFonts w:ascii="Arial" w:hAnsi="Arial" w:cs="Arial"/>
          <w:sz w:val="22"/>
          <w:szCs w:val="22"/>
          <w:lang w:val="es-419"/>
        </w:rPr>
        <w:t xml:space="preserve"> así como, la OCDE en la gestión preventiva de los impactos negativos a los derechos humanos que pudiesen ser afectados por las actividades empresariales. </w:t>
      </w:r>
    </w:p>
    <w:p w14:paraId="1586AF0E" w14:textId="77777777" w:rsidR="002242EB" w:rsidRPr="00D92A4F" w:rsidRDefault="002242EB" w:rsidP="00BF7C10">
      <w:pPr>
        <w:jc w:val="both"/>
        <w:rPr>
          <w:rFonts w:ascii="Arial" w:hAnsi="Arial" w:cs="Arial"/>
          <w:sz w:val="22"/>
          <w:szCs w:val="22"/>
          <w:lang w:val="es-419"/>
        </w:rPr>
      </w:pPr>
    </w:p>
    <w:p w14:paraId="2FD3ED7B" w14:textId="5AF5BA32" w:rsidR="00441B34" w:rsidRPr="00D92A4F" w:rsidRDefault="00F7409F" w:rsidP="00650F70">
      <w:pPr>
        <w:jc w:val="both"/>
        <w:rPr>
          <w:rFonts w:ascii="Arial" w:hAnsi="Arial" w:cs="Arial"/>
          <w:b/>
          <w:bCs/>
          <w:color w:val="808080"/>
          <w:sz w:val="22"/>
          <w:szCs w:val="22"/>
          <w:lang w:val="es-419"/>
        </w:rPr>
      </w:pPr>
      <w:r w:rsidRPr="00D92A4F">
        <w:rPr>
          <w:rFonts w:ascii="Arial" w:hAnsi="Arial" w:cs="Arial"/>
          <w:b/>
          <w:bCs/>
          <w:sz w:val="22"/>
          <w:szCs w:val="22"/>
          <w:lang w:val="es-419"/>
        </w:rPr>
        <w:t xml:space="preserve">2. </w:t>
      </w:r>
      <w:r w:rsidR="00EC5D28" w:rsidRPr="00D92A4F">
        <w:rPr>
          <w:rFonts w:ascii="Arial" w:hAnsi="Arial" w:cs="Arial"/>
          <w:b/>
          <w:bCs/>
          <w:sz w:val="22"/>
          <w:szCs w:val="22"/>
          <w:lang w:val="es-419"/>
        </w:rPr>
        <w:t>Objetivos</w:t>
      </w:r>
      <w:r w:rsidR="005A352B" w:rsidRPr="00D92A4F">
        <w:rPr>
          <w:rFonts w:ascii="Arial" w:hAnsi="Arial" w:cs="Arial"/>
          <w:b/>
          <w:bCs/>
          <w:color w:val="808080"/>
          <w:sz w:val="22"/>
          <w:szCs w:val="22"/>
          <w:lang w:val="es-419"/>
        </w:rPr>
        <w:t xml:space="preserve"> </w:t>
      </w:r>
    </w:p>
    <w:p w14:paraId="30E8CDA2" w14:textId="77777777" w:rsidR="00AF393F" w:rsidRPr="00D92A4F" w:rsidRDefault="00AF393F" w:rsidP="00650F70">
      <w:pPr>
        <w:jc w:val="both"/>
        <w:rPr>
          <w:rFonts w:ascii="Arial" w:hAnsi="Arial" w:cs="Arial"/>
          <w:b/>
          <w:bCs/>
          <w:color w:val="808080"/>
          <w:sz w:val="22"/>
          <w:szCs w:val="22"/>
          <w:lang w:val="es-419"/>
        </w:rPr>
      </w:pPr>
    </w:p>
    <w:p w14:paraId="627A6BB5" w14:textId="7A1C5729" w:rsidR="004E41C7" w:rsidRPr="00D92A4F" w:rsidRDefault="004E41C7" w:rsidP="00352F48">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Presentar los avances y desafíos de las principales normas sobre ESG y DDHH</w:t>
      </w:r>
      <w:r w:rsidR="00F75E11" w:rsidRPr="00D92A4F">
        <w:rPr>
          <w:rFonts w:ascii="Arial" w:hAnsi="Arial" w:cs="Arial"/>
          <w:bCs/>
          <w:sz w:val="22"/>
          <w:szCs w:val="22"/>
          <w:lang w:val="es-419"/>
        </w:rPr>
        <w:t xml:space="preserve"> en mercados globales</w:t>
      </w:r>
      <w:r w:rsidR="00BD5694" w:rsidRPr="00D92A4F">
        <w:rPr>
          <w:rFonts w:ascii="Arial" w:hAnsi="Arial" w:cs="Arial"/>
          <w:bCs/>
          <w:sz w:val="22"/>
          <w:szCs w:val="22"/>
          <w:lang w:val="es-419"/>
        </w:rPr>
        <w:t xml:space="preserve"> y su implementación local</w:t>
      </w:r>
      <w:r w:rsidR="004112E2" w:rsidRPr="00D92A4F">
        <w:rPr>
          <w:rFonts w:ascii="Arial" w:hAnsi="Arial" w:cs="Arial"/>
          <w:bCs/>
          <w:sz w:val="22"/>
          <w:szCs w:val="22"/>
          <w:lang w:val="es-419"/>
        </w:rPr>
        <w:t xml:space="preserve"> a nivel del sector minero.</w:t>
      </w:r>
    </w:p>
    <w:p w14:paraId="31B13AA1" w14:textId="5AF2145C" w:rsidR="00694FC0" w:rsidRPr="00D92A4F" w:rsidRDefault="00694FC0">
      <w:pPr>
        <w:pStyle w:val="ListParagraph"/>
        <w:numPr>
          <w:ilvl w:val="0"/>
          <w:numId w:val="2"/>
        </w:numPr>
        <w:jc w:val="both"/>
        <w:rPr>
          <w:rFonts w:ascii="Arial" w:hAnsi="Arial" w:cs="Arial"/>
          <w:bCs/>
          <w:sz w:val="22"/>
          <w:szCs w:val="22"/>
          <w:lang w:val="es-419"/>
        </w:rPr>
      </w:pPr>
      <w:r w:rsidRPr="00D92A4F">
        <w:rPr>
          <w:rFonts w:ascii="Arial" w:hAnsi="Arial" w:cs="Arial"/>
          <w:sz w:val="22"/>
          <w:szCs w:val="22"/>
          <w:lang w:val="es-419"/>
        </w:rPr>
        <w:t>Demostrar el valor agregado que aporta el enfoque social y de derechos humanos</w:t>
      </w:r>
      <w:r w:rsidR="00E11512" w:rsidRPr="00D92A4F">
        <w:rPr>
          <w:rFonts w:ascii="Arial" w:hAnsi="Arial" w:cs="Arial"/>
          <w:sz w:val="22"/>
          <w:szCs w:val="22"/>
          <w:lang w:val="es-419"/>
        </w:rPr>
        <w:t xml:space="preserve"> en las áreas </w:t>
      </w:r>
      <w:proofErr w:type="spellStart"/>
      <w:r w:rsidR="00E11512" w:rsidRPr="00D92A4F">
        <w:rPr>
          <w:rFonts w:ascii="Arial" w:hAnsi="Arial" w:cs="Arial"/>
          <w:sz w:val="22"/>
          <w:szCs w:val="22"/>
          <w:lang w:val="es-419"/>
        </w:rPr>
        <w:t>core</w:t>
      </w:r>
      <w:proofErr w:type="spellEnd"/>
      <w:r w:rsidR="00E11512" w:rsidRPr="00D92A4F">
        <w:rPr>
          <w:rFonts w:ascii="Arial" w:hAnsi="Arial" w:cs="Arial"/>
          <w:sz w:val="22"/>
          <w:szCs w:val="22"/>
          <w:lang w:val="es-419"/>
        </w:rPr>
        <w:t xml:space="preserve"> d</w:t>
      </w:r>
      <w:r w:rsidRPr="00D92A4F">
        <w:rPr>
          <w:rFonts w:ascii="Arial" w:hAnsi="Arial" w:cs="Arial"/>
          <w:sz w:val="22"/>
          <w:szCs w:val="22"/>
          <w:lang w:val="es-419"/>
        </w:rPr>
        <w:t>el negocio</w:t>
      </w:r>
      <w:r w:rsidR="00E11512" w:rsidRPr="00D92A4F">
        <w:rPr>
          <w:rFonts w:ascii="Arial" w:hAnsi="Arial" w:cs="Arial"/>
          <w:sz w:val="22"/>
          <w:szCs w:val="22"/>
          <w:lang w:val="es-419"/>
        </w:rPr>
        <w:t xml:space="preserve"> minero.</w:t>
      </w:r>
    </w:p>
    <w:p w14:paraId="574577DB" w14:textId="7DD8FD50" w:rsidR="004E41C7" w:rsidRPr="00D92A4F" w:rsidRDefault="004E41C7">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Describir la gestión transversal</w:t>
      </w:r>
      <w:r w:rsidR="009B1679" w:rsidRPr="00D92A4F">
        <w:rPr>
          <w:rFonts w:ascii="Arial" w:hAnsi="Arial" w:cs="Arial"/>
          <w:bCs/>
          <w:sz w:val="22"/>
          <w:szCs w:val="22"/>
          <w:lang w:val="es-419"/>
        </w:rPr>
        <w:t xml:space="preserve"> </w:t>
      </w:r>
      <w:r w:rsidRPr="00D92A4F">
        <w:rPr>
          <w:rFonts w:ascii="Arial" w:hAnsi="Arial" w:cs="Arial"/>
          <w:bCs/>
          <w:sz w:val="22"/>
          <w:szCs w:val="22"/>
          <w:lang w:val="es-419"/>
        </w:rPr>
        <w:t>de Compañía Minera Antapaccay</w:t>
      </w:r>
      <w:r w:rsidR="00C57399" w:rsidRPr="00D92A4F">
        <w:rPr>
          <w:rFonts w:ascii="Arial" w:hAnsi="Arial" w:cs="Arial"/>
          <w:bCs/>
          <w:sz w:val="22"/>
          <w:szCs w:val="22"/>
          <w:lang w:val="es-419"/>
        </w:rPr>
        <w:t xml:space="preserve"> para prevenir o mitigar impactos adversos en </w:t>
      </w:r>
      <w:r w:rsidR="009B1679" w:rsidRPr="00D92A4F">
        <w:rPr>
          <w:rFonts w:ascii="Arial" w:hAnsi="Arial" w:cs="Arial"/>
          <w:bCs/>
          <w:sz w:val="22"/>
          <w:szCs w:val="22"/>
          <w:lang w:val="es-419"/>
        </w:rPr>
        <w:t xml:space="preserve">los derechos humanos </w:t>
      </w:r>
      <w:r w:rsidR="00CD1C14" w:rsidRPr="00D92A4F">
        <w:rPr>
          <w:rFonts w:ascii="Arial" w:hAnsi="Arial" w:cs="Arial"/>
          <w:bCs/>
          <w:sz w:val="22"/>
          <w:szCs w:val="22"/>
          <w:lang w:val="es-419"/>
        </w:rPr>
        <w:t>de</w:t>
      </w:r>
      <w:r w:rsidR="00730206" w:rsidRPr="00D92A4F">
        <w:rPr>
          <w:rFonts w:ascii="Arial" w:hAnsi="Arial" w:cs="Arial"/>
          <w:bCs/>
          <w:sz w:val="22"/>
          <w:szCs w:val="22"/>
          <w:lang w:val="es-419"/>
        </w:rPr>
        <w:t xml:space="preserve"> las personas.</w:t>
      </w:r>
    </w:p>
    <w:p w14:paraId="6407087D" w14:textId="271E5109" w:rsidR="00BD5694" w:rsidRPr="00D92A4F" w:rsidRDefault="004112E2" w:rsidP="00352F48">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Desarrollar</w:t>
      </w:r>
      <w:r w:rsidR="00D419DB" w:rsidRPr="00D92A4F">
        <w:rPr>
          <w:rFonts w:ascii="Arial" w:hAnsi="Arial" w:cs="Arial"/>
          <w:bCs/>
          <w:sz w:val="22"/>
          <w:szCs w:val="22"/>
          <w:lang w:val="es-419"/>
        </w:rPr>
        <w:t xml:space="preserve"> </w:t>
      </w:r>
      <w:r w:rsidR="00BD5694" w:rsidRPr="00D92A4F">
        <w:rPr>
          <w:rFonts w:ascii="Arial" w:hAnsi="Arial" w:cs="Arial"/>
          <w:bCs/>
          <w:sz w:val="22"/>
          <w:szCs w:val="22"/>
          <w:lang w:val="es-419"/>
        </w:rPr>
        <w:t>la</w:t>
      </w:r>
      <w:r w:rsidR="00D419DB" w:rsidRPr="00D92A4F">
        <w:rPr>
          <w:rFonts w:ascii="Arial" w:hAnsi="Arial" w:cs="Arial"/>
          <w:bCs/>
          <w:sz w:val="22"/>
          <w:szCs w:val="22"/>
          <w:lang w:val="es-419"/>
        </w:rPr>
        <w:t>s etapas claves de la</w:t>
      </w:r>
      <w:r w:rsidR="00BD5694" w:rsidRPr="00D92A4F">
        <w:rPr>
          <w:rFonts w:ascii="Arial" w:hAnsi="Arial" w:cs="Arial"/>
          <w:bCs/>
          <w:sz w:val="22"/>
          <w:szCs w:val="22"/>
          <w:lang w:val="es-419"/>
        </w:rPr>
        <w:t xml:space="preserve"> evaluación de riesgos</w:t>
      </w:r>
      <w:r w:rsidR="00DD2CF1">
        <w:rPr>
          <w:rFonts w:ascii="Arial" w:hAnsi="Arial" w:cs="Arial"/>
          <w:bCs/>
          <w:sz w:val="22"/>
          <w:szCs w:val="22"/>
          <w:lang w:val="es-419"/>
        </w:rPr>
        <w:t xml:space="preserve"> de impacto</w:t>
      </w:r>
      <w:r w:rsidR="00BD5694" w:rsidRPr="00D92A4F">
        <w:rPr>
          <w:rFonts w:ascii="Arial" w:hAnsi="Arial" w:cs="Arial"/>
          <w:bCs/>
          <w:sz w:val="22"/>
          <w:szCs w:val="22"/>
          <w:lang w:val="es-419"/>
        </w:rPr>
        <w:t xml:space="preserve"> en derechos humanos </w:t>
      </w:r>
      <w:r w:rsidR="004453DB" w:rsidRPr="00D92A4F">
        <w:rPr>
          <w:rFonts w:ascii="Arial" w:hAnsi="Arial" w:cs="Arial"/>
          <w:bCs/>
          <w:sz w:val="22"/>
          <w:szCs w:val="22"/>
          <w:lang w:val="es-419"/>
        </w:rPr>
        <w:t xml:space="preserve">que </w:t>
      </w:r>
      <w:r w:rsidR="00846574" w:rsidRPr="00D92A4F">
        <w:rPr>
          <w:rFonts w:ascii="Arial" w:hAnsi="Arial" w:cs="Arial"/>
          <w:bCs/>
          <w:sz w:val="22"/>
          <w:szCs w:val="22"/>
          <w:lang w:val="es-419"/>
        </w:rPr>
        <w:t>logró</w:t>
      </w:r>
      <w:r w:rsidR="004453DB" w:rsidRPr="00D92A4F">
        <w:rPr>
          <w:rFonts w:ascii="Arial" w:hAnsi="Arial" w:cs="Arial"/>
          <w:bCs/>
          <w:sz w:val="22"/>
          <w:szCs w:val="22"/>
          <w:lang w:val="es-419"/>
        </w:rPr>
        <w:t xml:space="preserve"> </w:t>
      </w:r>
      <w:r w:rsidR="00951E09" w:rsidRPr="00D92A4F">
        <w:rPr>
          <w:rFonts w:ascii="Arial" w:hAnsi="Arial" w:cs="Arial"/>
          <w:bCs/>
          <w:sz w:val="22"/>
          <w:szCs w:val="22"/>
          <w:lang w:val="es-419"/>
        </w:rPr>
        <w:t xml:space="preserve">reducir </w:t>
      </w:r>
      <w:r w:rsidR="00FD552D">
        <w:rPr>
          <w:rFonts w:ascii="Arial" w:hAnsi="Arial" w:cs="Arial"/>
          <w:bCs/>
          <w:sz w:val="22"/>
          <w:szCs w:val="22"/>
          <w:lang w:val="es-419"/>
        </w:rPr>
        <w:t xml:space="preserve">en un año </w:t>
      </w:r>
      <w:r w:rsidR="009C41A3" w:rsidRPr="00D92A4F">
        <w:rPr>
          <w:rFonts w:ascii="Arial" w:hAnsi="Arial" w:cs="Arial"/>
          <w:bCs/>
          <w:sz w:val="22"/>
          <w:szCs w:val="22"/>
          <w:lang w:val="es-419"/>
        </w:rPr>
        <w:t>la clasificación del</w:t>
      </w:r>
      <w:r w:rsidR="00951E09" w:rsidRPr="00D92A4F">
        <w:rPr>
          <w:rFonts w:ascii="Arial" w:hAnsi="Arial" w:cs="Arial"/>
          <w:bCs/>
          <w:sz w:val="22"/>
          <w:szCs w:val="22"/>
          <w:lang w:val="es-419"/>
        </w:rPr>
        <w:t xml:space="preserve"> riesgo</w:t>
      </w:r>
      <w:r w:rsidR="00F93FF3" w:rsidRPr="00D92A4F">
        <w:rPr>
          <w:rFonts w:ascii="Arial" w:hAnsi="Arial" w:cs="Arial"/>
          <w:bCs/>
          <w:sz w:val="22"/>
          <w:szCs w:val="22"/>
          <w:lang w:val="es-419"/>
        </w:rPr>
        <w:t xml:space="preserve"> </w:t>
      </w:r>
      <w:r w:rsidR="001678A0">
        <w:rPr>
          <w:rFonts w:ascii="Arial" w:hAnsi="Arial" w:cs="Arial"/>
          <w:bCs/>
          <w:sz w:val="22"/>
          <w:szCs w:val="22"/>
          <w:lang w:val="es-419"/>
        </w:rPr>
        <w:t xml:space="preserve">medio </w:t>
      </w:r>
      <w:r w:rsidR="00C15102">
        <w:rPr>
          <w:rFonts w:ascii="Arial" w:hAnsi="Arial" w:cs="Arial"/>
          <w:bCs/>
          <w:sz w:val="22"/>
          <w:szCs w:val="22"/>
          <w:lang w:val="es-419"/>
        </w:rPr>
        <w:t>en derechos de</w:t>
      </w:r>
      <w:r w:rsidR="00CB54BA">
        <w:rPr>
          <w:rFonts w:ascii="Arial" w:hAnsi="Arial" w:cs="Arial"/>
          <w:bCs/>
          <w:sz w:val="22"/>
          <w:szCs w:val="22"/>
          <w:lang w:val="es-419"/>
        </w:rPr>
        <w:t xml:space="preserve"> </w:t>
      </w:r>
      <w:r w:rsidR="00FD552D">
        <w:rPr>
          <w:rFonts w:ascii="Arial" w:hAnsi="Arial" w:cs="Arial"/>
          <w:bCs/>
          <w:sz w:val="22"/>
          <w:szCs w:val="22"/>
          <w:lang w:val="es-419"/>
        </w:rPr>
        <w:t xml:space="preserve">la escala </w:t>
      </w:r>
      <w:r w:rsidR="001678A0">
        <w:rPr>
          <w:rFonts w:ascii="Arial" w:hAnsi="Arial" w:cs="Arial"/>
          <w:bCs/>
          <w:sz w:val="22"/>
          <w:szCs w:val="22"/>
          <w:lang w:val="es-419"/>
        </w:rPr>
        <w:t xml:space="preserve">14 </w:t>
      </w:r>
      <w:r w:rsidR="00A03461">
        <w:rPr>
          <w:rFonts w:ascii="Arial" w:hAnsi="Arial" w:cs="Arial"/>
          <w:bCs/>
          <w:sz w:val="22"/>
          <w:szCs w:val="22"/>
          <w:lang w:val="es-419"/>
        </w:rPr>
        <w:t>a la</w:t>
      </w:r>
      <w:r w:rsidR="00FD552D">
        <w:rPr>
          <w:rFonts w:ascii="Arial" w:hAnsi="Arial" w:cs="Arial"/>
          <w:bCs/>
          <w:sz w:val="22"/>
          <w:szCs w:val="22"/>
          <w:lang w:val="es-419"/>
        </w:rPr>
        <w:t xml:space="preserve"> escala </w:t>
      </w:r>
      <w:r w:rsidR="001678A0">
        <w:rPr>
          <w:rFonts w:ascii="Arial" w:hAnsi="Arial" w:cs="Arial"/>
          <w:bCs/>
          <w:sz w:val="22"/>
          <w:szCs w:val="22"/>
          <w:lang w:val="es-419"/>
        </w:rPr>
        <w:t>13 en</w:t>
      </w:r>
      <w:r w:rsidR="00C15102">
        <w:rPr>
          <w:rFonts w:ascii="Arial" w:hAnsi="Arial" w:cs="Arial"/>
          <w:bCs/>
          <w:sz w:val="22"/>
          <w:szCs w:val="22"/>
          <w:lang w:val="es-419"/>
        </w:rPr>
        <w:t xml:space="preserve"> CMA.</w:t>
      </w:r>
    </w:p>
    <w:p w14:paraId="2BD28B73" w14:textId="6E267F85" w:rsidR="002E3C0D" w:rsidRDefault="007D7CE1" w:rsidP="00352F48">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Demostrar la validez de la debida diligencia en derechos humanos en la prevención de conflictos sociales,</w:t>
      </w:r>
      <w:r w:rsidR="00002E5F">
        <w:rPr>
          <w:rFonts w:ascii="Arial" w:hAnsi="Arial" w:cs="Arial"/>
          <w:bCs/>
          <w:sz w:val="22"/>
          <w:szCs w:val="22"/>
          <w:lang w:val="es-419"/>
        </w:rPr>
        <w:t xml:space="preserve"> </w:t>
      </w:r>
      <w:r w:rsidR="00DF40F4">
        <w:rPr>
          <w:rFonts w:ascii="Arial" w:hAnsi="Arial" w:cs="Arial"/>
          <w:bCs/>
          <w:sz w:val="22"/>
          <w:szCs w:val="22"/>
          <w:lang w:val="es-419"/>
        </w:rPr>
        <w:t xml:space="preserve">una </w:t>
      </w:r>
      <w:r w:rsidR="003D14FD">
        <w:rPr>
          <w:rFonts w:ascii="Arial" w:hAnsi="Arial" w:cs="Arial"/>
          <w:bCs/>
          <w:sz w:val="22"/>
          <w:szCs w:val="22"/>
          <w:lang w:val="es-419"/>
        </w:rPr>
        <w:t xml:space="preserve">adecuada </w:t>
      </w:r>
      <w:r w:rsidR="00DF40F4">
        <w:rPr>
          <w:rFonts w:ascii="Arial" w:hAnsi="Arial" w:cs="Arial"/>
          <w:bCs/>
          <w:sz w:val="22"/>
          <w:szCs w:val="22"/>
          <w:lang w:val="es-419"/>
        </w:rPr>
        <w:t xml:space="preserve">interacción de las </w:t>
      </w:r>
      <w:r w:rsidR="001F42C1">
        <w:rPr>
          <w:rFonts w:ascii="Arial" w:hAnsi="Arial" w:cs="Arial"/>
          <w:bCs/>
          <w:sz w:val="22"/>
          <w:szCs w:val="22"/>
          <w:lang w:val="es-419"/>
        </w:rPr>
        <w:t>fuerzas de seguridad privada</w:t>
      </w:r>
      <w:r w:rsidR="00170D5A">
        <w:rPr>
          <w:rFonts w:ascii="Arial" w:hAnsi="Arial" w:cs="Arial"/>
          <w:bCs/>
          <w:sz w:val="22"/>
          <w:szCs w:val="22"/>
          <w:lang w:val="es-419"/>
        </w:rPr>
        <w:t xml:space="preserve"> en el sitio</w:t>
      </w:r>
      <w:r w:rsidR="003D14FD">
        <w:rPr>
          <w:rFonts w:ascii="Arial" w:hAnsi="Arial" w:cs="Arial"/>
          <w:bCs/>
          <w:sz w:val="22"/>
          <w:szCs w:val="22"/>
          <w:lang w:val="es-419"/>
        </w:rPr>
        <w:t xml:space="preserve">, </w:t>
      </w:r>
      <w:r w:rsidR="007C15E1">
        <w:rPr>
          <w:rFonts w:ascii="Arial" w:hAnsi="Arial" w:cs="Arial"/>
          <w:bCs/>
          <w:sz w:val="22"/>
          <w:szCs w:val="22"/>
          <w:lang w:val="es-419"/>
        </w:rPr>
        <w:t>la</w:t>
      </w:r>
      <w:r w:rsidR="00FB7FF3">
        <w:rPr>
          <w:rFonts w:ascii="Arial" w:hAnsi="Arial" w:cs="Arial"/>
          <w:bCs/>
          <w:sz w:val="22"/>
          <w:szCs w:val="22"/>
          <w:lang w:val="es-419"/>
        </w:rPr>
        <w:t xml:space="preserve"> </w:t>
      </w:r>
      <w:r w:rsidR="004453DB" w:rsidRPr="00D92A4F">
        <w:rPr>
          <w:rFonts w:ascii="Arial" w:hAnsi="Arial" w:cs="Arial"/>
          <w:bCs/>
          <w:sz w:val="22"/>
          <w:szCs w:val="22"/>
          <w:lang w:val="es-419"/>
        </w:rPr>
        <w:t xml:space="preserve">mejora </w:t>
      </w:r>
      <w:r w:rsidR="00FD3D1A" w:rsidRPr="00D92A4F">
        <w:rPr>
          <w:rFonts w:ascii="Arial" w:hAnsi="Arial" w:cs="Arial"/>
          <w:bCs/>
          <w:sz w:val="22"/>
          <w:szCs w:val="22"/>
          <w:lang w:val="es-419"/>
        </w:rPr>
        <w:t>del relacionamiento</w:t>
      </w:r>
      <w:r w:rsidRPr="00D92A4F">
        <w:rPr>
          <w:rFonts w:ascii="Arial" w:hAnsi="Arial" w:cs="Arial"/>
          <w:bCs/>
          <w:sz w:val="22"/>
          <w:szCs w:val="22"/>
          <w:lang w:val="es-419"/>
        </w:rPr>
        <w:t xml:space="preserve"> y </w:t>
      </w:r>
      <w:r w:rsidR="004453DB" w:rsidRPr="00D92A4F">
        <w:rPr>
          <w:rFonts w:ascii="Arial" w:hAnsi="Arial" w:cs="Arial"/>
          <w:bCs/>
          <w:sz w:val="22"/>
          <w:szCs w:val="22"/>
          <w:lang w:val="es-419"/>
        </w:rPr>
        <w:t>fortalecimiento</w:t>
      </w:r>
      <w:r w:rsidRPr="00D92A4F">
        <w:rPr>
          <w:rFonts w:ascii="Arial" w:hAnsi="Arial" w:cs="Arial"/>
          <w:bCs/>
          <w:sz w:val="22"/>
          <w:szCs w:val="22"/>
          <w:lang w:val="es-419"/>
        </w:rPr>
        <w:t xml:space="preserve"> </w:t>
      </w:r>
      <w:r w:rsidR="002E395A" w:rsidRPr="00D92A4F">
        <w:rPr>
          <w:rFonts w:ascii="Arial" w:hAnsi="Arial" w:cs="Arial"/>
          <w:bCs/>
          <w:sz w:val="22"/>
          <w:szCs w:val="22"/>
          <w:lang w:val="es-419"/>
        </w:rPr>
        <w:t xml:space="preserve">de </w:t>
      </w:r>
      <w:r w:rsidRPr="00D92A4F">
        <w:rPr>
          <w:rFonts w:ascii="Arial" w:hAnsi="Arial" w:cs="Arial"/>
          <w:bCs/>
          <w:sz w:val="22"/>
          <w:szCs w:val="22"/>
          <w:lang w:val="es-419"/>
        </w:rPr>
        <w:t xml:space="preserve">la confianza con las partes interesadas. </w:t>
      </w:r>
    </w:p>
    <w:p w14:paraId="712B79E3" w14:textId="77777777" w:rsidR="00BF361A" w:rsidRPr="00D92A4F" w:rsidRDefault="00BF361A" w:rsidP="00BF361A">
      <w:pPr>
        <w:pStyle w:val="ListParagraph"/>
        <w:ind w:left="502"/>
        <w:jc w:val="both"/>
        <w:rPr>
          <w:rFonts w:ascii="Arial" w:hAnsi="Arial" w:cs="Arial"/>
          <w:bCs/>
          <w:sz w:val="22"/>
          <w:szCs w:val="22"/>
          <w:lang w:val="es-419"/>
        </w:rPr>
      </w:pPr>
    </w:p>
    <w:p w14:paraId="25800079" w14:textId="77B1416E" w:rsidR="007D2A73" w:rsidRPr="00D92A4F" w:rsidRDefault="007D2A73" w:rsidP="007D2A73">
      <w:pPr>
        <w:jc w:val="both"/>
        <w:rPr>
          <w:rFonts w:ascii="Arial" w:hAnsi="Arial" w:cs="Arial"/>
          <w:b/>
          <w:bCs/>
          <w:sz w:val="22"/>
          <w:szCs w:val="22"/>
          <w:lang w:val="es-419"/>
        </w:rPr>
      </w:pPr>
      <w:r w:rsidRPr="00D92A4F">
        <w:rPr>
          <w:rFonts w:ascii="Arial" w:hAnsi="Arial" w:cs="Arial"/>
          <w:b/>
          <w:bCs/>
          <w:sz w:val="22"/>
          <w:szCs w:val="22"/>
          <w:lang w:val="es-419"/>
        </w:rPr>
        <w:t xml:space="preserve">3. </w:t>
      </w:r>
      <w:r w:rsidR="000270E6" w:rsidRPr="00D92A4F">
        <w:rPr>
          <w:rFonts w:ascii="Arial" w:hAnsi="Arial" w:cs="Arial"/>
          <w:b/>
          <w:bCs/>
          <w:iCs/>
          <w:sz w:val="22"/>
          <w:szCs w:val="22"/>
          <w:lang w:val="es-419"/>
        </w:rPr>
        <w:t>Compilaci</w:t>
      </w:r>
      <w:r w:rsidR="008764A7" w:rsidRPr="00D92A4F">
        <w:rPr>
          <w:rFonts w:ascii="Arial" w:hAnsi="Arial" w:cs="Arial"/>
          <w:b/>
          <w:bCs/>
          <w:iCs/>
          <w:sz w:val="22"/>
          <w:szCs w:val="22"/>
          <w:lang w:val="es-419"/>
        </w:rPr>
        <w:t>ó</w:t>
      </w:r>
      <w:r w:rsidR="000270E6" w:rsidRPr="00D92A4F">
        <w:rPr>
          <w:rFonts w:ascii="Arial" w:hAnsi="Arial" w:cs="Arial"/>
          <w:b/>
          <w:bCs/>
          <w:iCs/>
          <w:sz w:val="22"/>
          <w:szCs w:val="22"/>
          <w:lang w:val="es-419"/>
        </w:rPr>
        <w:t>n de Datos y Desarrollo del Trabajo</w:t>
      </w:r>
    </w:p>
    <w:p w14:paraId="3A9EE638" w14:textId="77777777" w:rsidR="007D2A73" w:rsidRPr="00D92A4F" w:rsidRDefault="007D2A73" w:rsidP="007D2A73">
      <w:pPr>
        <w:jc w:val="both"/>
        <w:rPr>
          <w:rFonts w:ascii="Arial" w:hAnsi="Arial" w:cs="Arial"/>
          <w:b/>
          <w:bCs/>
          <w:sz w:val="22"/>
          <w:szCs w:val="22"/>
          <w:lang w:val="es-419"/>
        </w:rPr>
      </w:pPr>
    </w:p>
    <w:p w14:paraId="0EAFF8A0" w14:textId="0494D72F" w:rsidR="00FF0B8F" w:rsidRPr="00D92A4F" w:rsidRDefault="00FF0B8F" w:rsidP="00FF0B8F">
      <w:pPr>
        <w:jc w:val="both"/>
        <w:rPr>
          <w:rFonts w:ascii="Arial" w:hAnsi="Arial" w:cs="Arial"/>
          <w:sz w:val="22"/>
          <w:szCs w:val="22"/>
          <w:lang w:val="es-419"/>
        </w:rPr>
      </w:pPr>
      <w:r w:rsidRPr="00D92A4F">
        <w:rPr>
          <w:rFonts w:ascii="Arial" w:hAnsi="Arial" w:cs="Arial"/>
          <w:sz w:val="22"/>
          <w:szCs w:val="22"/>
          <w:lang w:val="es-419"/>
        </w:rPr>
        <w:t>La Declaración Universal de Derechos Humanos y los Principios Rectores sobre Empresas y Derechos Humanos de las Naciones Unidas (UNGP) consideran l</w:t>
      </w:r>
      <w:r w:rsidRPr="00D92A4F">
        <w:rPr>
          <w:rFonts w:ascii="Arial" w:hAnsi="Arial" w:cs="Arial"/>
          <w:sz w:val="22"/>
          <w:szCs w:val="22"/>
          <w:shd w:val="clear" w:color="auto" w:fill="FFFFFF"/>
          <w:lang w:val="es-419"/>
        </w:rPr>
        <w:t xml:space="preserve">os derechos humanos como normas que reconocen y protegen la dignidad de todos los seres humanos, son las garantías que tienen las personas frente al resto de la sociedad para convivir en paz, velando por el bien común, la seguridad y la justicia </w:t>
      </w:r>
      <w:r w:rsidR="004B3E31" w:rsidRPr="00D92A4F">
        <w:rPr>
          <w:rFonts w:ascii="Arial" w:hAnsi="Arial" w:cs="Arial"/>
          <w:sz w:val="22"/>
          <w:szCs w:val="22"/>
          <w:shd w:val="clear" w:color="auto" w:fill="FFFFFF"/>
          <w:lang w:val="es-419"/>
        </w:rPr>
        <w:t xml:space="preserve">siendo </w:t>
      </w:r>
      <w:r w:rsidRPr="00D92A4F">
        <w:rPr>
          <w:rFonts w:ascii="Arial" w:hAnsi="Arial" w:cs="Arial"/>
          <w:sz w:val="22"/>
          <w:szCs w:val="22"/>
          <w:shd w:val="clear" w:color="auto" w:fill="FFFFFF"/>
          <w:lang w:val="es-419"/>
        </w:rPr>
        <w:t xml:space="preserve">inherentes a todas las personas, sin distinción alguna de nacionalidad, sexo, origen nacional o étnico, color, religión, lengua, o cualquier otra condición. </w:t>
      </w:r>
    </w:p>
    <w:p w14:paraId="0FE1C96D" w14:textId="77777777" w:rsidR="00FF0B8F" w:rsidRPr="00D92A4F" w:rsidRDefault="00FF0B8F" w:rsidP="00FF0B8F">
      <w:pPr>
        <w:jc w:val="both"/>
        <w:rPr>
          <w:rFonts w:ascii="Arial" w:hAnsi="Arial" w:cs="Arial"/>
          <w:sz w:val="22"/>
          <w:szCs w:val="22"/>
          <w:shd w:val="clear" w:color="auto" w:fill="FFFFFF"/>
          <w:lang w:val="es-419"/>
        </w:rPr>
      </w:pPr>
    </w:p>
    <w:p w14:paraId="63F91005" w14:textId="1020CE58" w:rsidR="00FF0B8F" w:rsidRPr="00D92A4F" w:rsidRDefault="00FF0B8F" w:rsidP="00FF0B8F">
      <w:pPr>
        <w:jc w:val="both"/>
        <w:rPr>
          <w:rFonts w:ascii="Arial" w:hAnsi="Arial" w:cs="Arial"/>
          <w:sz w:val="22"/>
          <w:szCs w:val="22"/>
          <w:shd w:val="clear" w:color="auto" w:fill="FFFFFF"/>
          <w:lang w:val="es-419"/>
        </w:rPr>
      </w:pPr>
      <w:r w:rsidRPr="00D92A4F">
        <w:rPr>
          <w:rFonts w:ascii="Arial" w:hAnsi="Arial" w:cs="Arial"/>
          <w:sz w:val="22"/>
          <w:szCs w:val="22"/>
          <w:shd w:val="clear" w:color="auto" w:fill="FFFFFF"/>
          <w:lang w:val="es-419"/>
        </w:rPr>
        <w:t xml:space="preserve">Los UNGP son un instrumento internacional establecido por las Naciones Unidas </w:t>
      </w:r>
      <w:r w:rsidR="0026081F">
        <w:rPr>
          <w:rFonts w:ascii="Arial" w:hAnsi="Arial" w:cs="Arial"/>
          <w:sz w:val="22"/>
          <w:szCs w:val="22"/>
          <w:shd w:val="clear" w:color="auto" w:fill="FFFFFF"/>
          <w:lang w:val="es-419"/>
        </w:rPr>
        <w:t xml:space="preserve">– no vinculante-, </w:t>
      </w:r>
      <w:r w:rsidRPr="00D92A4F">
        <w:rPr>
          <w:rFonts w:ascii="Arial" w:hAnsi="Arial" w:cs="Arial"/>
          <w:sz w:val="22"/>
          <w:szCs w:val="22"/>
          <w:shd w:val="clear" w:color="auto" w:fill="FFFFFF"/>
          <w:lang w:val="es-419"/>
        </w:rPr>
        <w:t>enmarcado en "Proteger, Respetar y Remediar", donde se describe la responsabilidad que poseen las empresas de respetar los Derechos Humanos, actuando con debida diligencia para asegurar no generar impactos negativos sobre las personas y sus derechos.</w:t>
      </w:r>
    </w:p>
    <w:p w14:paraId="5CADB2C4" w14:textId="77777777" w:rsidR="00FF0B8F" w:rsidRPr="00D92A4F" w:rsidRDefault="00FF0B8F" w:rsidP="007D2A73">
      <w:pPr>
        <w:jc w:val="both"/>
        <w:rPr>
          <w:rFonts w:ascii="Arial" w:hAnsi="Arial" w:cs="Arial"/>
          <w:b/>
          <w:bCs/>
          <w:sz w:val="22"/>
          <w:szCs w:val="22"/>
          <w:lang w:val="es-419"/>
        </w:rPr>
      </w:pPr>
    </w:p>
    <w:p w14:paraId="1BAA150F" w14:textId="77777777" w:rsidR="002F515A" w:rsidRDefault="00964BE6" w:rsidP="00F74F20">
      <w:pPr>
        <w:jc w:val="both"/>
        <w:rPr>
          <w:rFonts w:ascii="Arial" w:hAnsi="Arial" w:cs="Arial"/>
          <w:sz w:val="22"/>
          <w:szCs w:val="22"/>
          <w:lang w:val="es-419"/>
        </w:rPr>
      </w:pPr>
      <w:r w:rsidRPr="00D92A4F">
        <w:rPr>
          <w:rFonts w:ascii="Arial" w:hAnsi="Arial" w:cs="Arial"/>
          <w:sz w:val="22"/>
          <w:szCs w:val="22"/>
          <w:lang w:val="es-419"/>
        </w:rPr>
        <w:t>La última encuesta</w:t>
      </w:r>
      <w:r w:rsidR="007A2AA4" w:rsidRPr="00D92A4F">
        <w:rPr>
          <w:rFonts w:ascii="Arial" w:hAnsi="Arial" w:cs="Arial"/>
          <w:sz w:val="22"/>
          <w:szCs w:val="22"/>
          <w:lang w:val="es-419"/>
        </w:rPr>
        <w:t xml:space="preserve"> </w:t>
      </w:r>
      <w:r w:rsidRPr="00D92A4F">
        <w:rPr>
          <w:rFonts w:ascii="Arial" w:hAnsi="Arial" w:cs="Arial"/>
          <w:sz w:val="22"/>
          <w:szCs w:val="22"/>
          <w:lang w:val="es-419"/>
        </w:rPr>
        <w:t xml:space="preserve">de KPMG </w:t>
      </w:r>
      <w:r w:rsidR="008E71BC" w:rsidRPr="00D92A4F">
        <w:rPr>
          <w:rFonts w:ascii="Arial" w:hAnsi="Arial" w:cs="Arial"/>
          <w:sz w:val="22"/>
          <w:szCs w:val="22"/>
          <w:lang w:val="es-419"/>
        </w:rPr>
        <w:t xml:space="preserve">realizada en 2024, </w:t>
      </w:r>
      <w:r w:rsidRPr="00D92A4F">
        <w:rPr>
          <w:rFonts w:ascii="Arial" w:hAnsi="Arial" w:cs="Arial"/>
          <w:sz w:val="22"/>
          <w:szCs w:val="22"/>
          <w:lang w:val="es-419"/>
        </w:rPr>
        <w:t xml:space="preserve">sobre Derechos Humanos y empresas, </w:t>
      </w:r>
      <w:r w:rsidR="001E4F1B" w:rsidRPr="00D92A4F">
        <w:rPr>
          <w:rFonts w:ascii="Arial" w:hAnsi="Arial" w:cs="Arial"/>
          <w:sz w:val="22"/>
          <w:szCs w:val="22"/>
          <w:lang w:val="es-419"/>
        </w:rPr>
        <w:t>precisó que el 97% de las empresas de la región enfrenta</w:t>
      </w:r>
      <w:r w:rsidR="00AB5DBC" w:rsidRPr="00D92A4F">
        <w:rPr>
          <w:rFonts w:ascii="Arial" w:hAnsi="Arial" w:cs="Arial"/>
          <w:sz w:val="22"/>
          <w:szCs w:val="22"/>
          <w:lang w:val="es-419"/>
        </w:rPr>
        <w:t>n</w:t>
      </w:r>
      <w:r w:rsidR="001E4F1B" w:rsidRPr="00D92A4F">
        <w:rPr>
          <w:rFonts w:ascii="Arial" w:hAnsi="Arial" w:cs="Arial"/>
          <w:sz w:val="22"/>
          <w:szCs w:val="22"/>
          <w:lang w:val="es-419"/>
        </w:rPr>
        <w:t xml:space="preserve"> riesgos asociados </w:t>
      </w:r>
      <w:r w:rsidR="00962DFB" w:rsidRPr="00D92A4F">
        <w:rPr>
          <w:rFonts w:ascii="Arial" w:hAnsi="Arial" w:cs="Arial"/>
          <w:sz w:val="22"/>
          <w:szCs w:val="22"/>
          <w:lang w:val="es-419"/>
        </w:rPr>
        <w:t xml:space="preserve">a su relación con </w:t>
      </w:r>
      <w:r w:rsidR="001E4F1B" w:rsidRPr="00D92A4F">
        <w:rPr>
          <w:rFonts w:ascii="Arial" w:hAnsi="Arial" w:cs="Arial"/>
          <w:sz w:val="22"/>
          <w:szCs w:val="22"/>
          <w:lang w:val="es-419"/>
        </w:rPr>
        <w:t xml:space="preserve">las personas, </w:t>
      </w:r>
      <w:r w:rsidR="00962DFB" w:rsidRPr="00D92A4F">
        <w:rPr>
          <w:rFonts w:ascii="Arial" w:hAnsi="Arial" w:cs="Arial"/>
          <w:sz w:val="22"/>
          <w:szCs w:val="22"/>
          <w:lang w:val="es-419"/>
        </w:rPr>
        <w:t xml:space="preserve">como pueden ser </w:t>
      </w:r>
      <w:r w:rsidR="001E4F1B" w:rsidRPr="00D92A4F">
        <w:rPr>
          <w:rFonts w:ascii="Arial" w:hAnsi="Arial" w:cs="Arial"/>
          <w:sz w:val="22"/>
          <w:szCs w:val="22"/>
          <w:lang w:val="es-419"/>
        </w:rPr>
        <w:t>sus trabajadores</w:t>
      </w:r>
      <w:r w:rsidR="00962DFB" w:rsidRPr="00D92A4F">
        <w:rPr>
          <w:rFonts w:ascii="Arial" w:hAnsi="Arial" w:cs="Arial"/>
          <w:sz w:val="22"/>
          <w:szCs w:val="22"/>
          <w:lang w:val="es-419"/>
        </w:rPr>
        <w:t xml:space="preserve"> o a través de sus</w:t>
      </w:r>
      <w:r w:rsidR="001E4F1B" w:rsidRPr="00D92A4F">
        <w:rPr>
          <w:rFonts w:ascii="Arial" w:hAnsi="Arial" w:cs="Arial"/>
          <w:sz w:val="22"/>
          <w:szCs w:val="22"/>
          <w:lang w:val="es-419"/>
        </w:rPr>
        <w:t xml:space="preserve"> proveedores,</w:t>
      </w:r>
      <w:r w:rsidR="004E5B93" w:rsidRPr="00D92A4F">
        <w:rPr>
          <w:rFonts w:ascii="Arial" w:hAnsi="Arial" w:cs="Arial"/>
          <w:sz w:val="22"/>
          <w:szCs w:val="22"/>
          <w:lang w:val="es-419"/>
        </w:rPr>
        <w:t xml:space="preserve"> clientes y/o comunidad</w:t>
      </w:r>
      <w:r w:rsidR="00962DFB" w:rsidRPr="00D92A4F">
        <w:rPr>
          <w:rFonts w:ascii="Arial" w:hAnsi="Arial" w:cs="Arial"/>
          <w:sz w:val="22"/>
          <w:szCs w:val="22"/>
          <w:lang w:val="es-419"/>
        </w:rPr>
        <w:t>es</w:t>
      </w:r>
      <w:r w:rsidR="002961EB" w:rsidRPr="00D92A4F">
        <w:rPr>
          <w:rFonts w:ascii="Arial" w:hAnsi="Arial" w:cs="Arial"/>
          <w:sz w:val="22"/>
          <w:szCs w:val="22"/>
          <w:lang w:val="es-419"/>
        </w:rPr>
        <w:t xml:space="preserve">. </w:t>
      </w:r>
      <w:r w:rsidR="00494C12" w:rsidRPr="00D92A4F">
        <w:rPr>
          <w:rFonts w:ascii="Arial" w:hAnsi="Arial" w:cs="Arial"/>
          <w:sz w:val="22"/>
          <w:szCs w:val="22"/>
          <w:lang w:val="es-419"/>
        </w:rPr>
        <w:t>En esa misma línea, e</w:t>
      </w:r>
      <w:r w:rsidR="00071446" w:rsidRPr="00D92A4F">
        <w:rPr>
          <w:rFonts w:ascii="Arial" w:hAnsi="Arial" w:cs="Arial"/>
          <w:sz w:val="22"/>
          <w:szCs w:val="22"/>
          <w:lang w:val="es-419"/>
        </w:rPr>
        <w:t xml:space="preserve">l principio 18 de los UNGP establece que las empresas deben identificar y evaluar los impactos adversos reales o potenciales sobre los derechos humanos; sin embargo, solo el 30% de las </w:t>
      </w:r>
      <w:r w:rsidR="00071446" w:rsidRPr="00D92A4F">
        <w:rPr>
          <w:rFonts w:ascii="Arial" w:hAnsi="Arial" w:cs="Arial"/>
          <w:sz w:val="22"/>
          <w:szCs w:val="22"/>
          <w:lang w:val="es-419"/>
        </w:rPr>
        <w:lastRenderedPageBreak/>
        <w:t>empresas participantes en la encuesta realizó un análisis de riesgo</w:t>
      </w:r>
      <w:r w:rsidR="00F74F20" w:rsidRPr="00D92A4F">
        <w:rPr>
          <w:rFonts w:ascii="Arial" w:hAnsi="Arial" w:cs="Arial"/>
          <w:sz w:val="22"/>
          <w:szCs w:val="22"/>
          <w:lang w:val="es-419"/>
        </w:rPr>
        <w:t xml:space="preserve"> y solo el 41% de las empresas </w:t>
      </w:r>
      <w:r w:rsidR="00C60F32" w:rsidRPr="00D92A4F">
        <w:rPr>
          <w:rFonts w:ascii="Arial" w:hAnsi="Arial" w:cs="Arial"/>
          <w:sz w:val="22"/>
          <w:szCs w:val="22"/>
          <w:lang w:val="es-419"/>
        </w:rPr>
        <w:t>incorporaron</w:t>
      </w:r>
      <w:r w:rsidR="00F74F20" w:rsidRPr="00D92A4F">
        <w:rPr>
          <w:rFonts w:ascii="Arial" w:hAnsi="Arial" w:cs="Arial"/>
          <w:sz w:val="22"/>
          <w:szCs w:val="22"/>
          <w:lang w:val="es-419"/>
        </w:rPr>
        <w:t xml:space="preserve"> la temática de DDHH en sus matrices de riesgos corporativ</w:t>
      </w:r>
      <w:r w:rsidR="0031010F" w:rsidRPr="00D92A4F">
        <w:rPr>
          <w:rFonts w:ascii="Arial" w:hAnsi="Arial" w:cs="Arial"/>
          <w:sz w:val="22"/>
          <w:szCs w:val="22"/>
          <w:lang w:val="es-419"/>
        </w:rPr>
        <w:t>o</w:t>
      </w:r>
      <w:r w:rsidR="00D91524" w:rsidRPr="00D92A4F">
        <w:rPr>
          <w:rFonts w:ascii="Arial" w:hAnsi="Arial" w:cs="Arial"/>
          <w:sz w:val="22"/>
          <w:szCs w:val="22"/>
          <w:lang w:val="es-419"/>
        </w:rPr>
        <w:t>s</w:t>
      </w:r>
      <w:r w:rsidR="00071446" w:rsidRPr="00D92A4F">
        <w:rPr>
          <w:rFonts w:ascii="Arial" w:hAnsi="Arial" w:cs="Arial"/>
          <w:sz w:val="22"/>
          <w:szCs w:val="22"/>
          <w:lang w:val="es-419"/>
        </w:rPr>
        <w:t>, representando un desafío para</w:t>
      </w:r>
      <w:r w:rsidR="00636430" w:rsidRPr="00D92A4F">
        <w:rPr>
          <w:rFonts w:ascii="Arial" w:hAnsi="Arial" w:cs="Arial"/>
          <w:sz w:val="22"/>
          <w:szCs w:val="22"/>
          <w:lang w:val="es-419"/>
        </w:rPr>
        <w:t xml:space="preserve"> </w:t>
      </w:r>
      <w:r w:rsidR="00071446" w:rsidRPr="00D92A4F">
        <w:rPr>
          <w:rFonts w:ascii="Arial" w:hAnsi="Arial" w:cs="Arial"/>
          <w:sz w:val="22"/>
          <w:szCs w:val="22"/>
          <w:lang w:val="es-419"/>
        </w:rPr>
        <w:t>una adecuada debida diligencia</w:t>
      </w:r>
      <w:r w:rsidR="00FC4521" w:rsidRPr="00D92A4F">
        <w:rPr>
          <w:rFonts w:ascii="Arial" w:hAnsi="Arial" w:cs="Arial"/>
          <w:sz w:val="22"/>
          <w:szCs w:val="22"/>
          <w:lang w:val="es-419"/>
        </w:rPr>
        <w:t xml:space="preserve">, </w:t>
      </w:r>
      <w:r w:rsidR="001C5ACB" w:rsidRPr="00D92A4F">
        <w:rPr>
          <w:rFonts w:ascii="Arial" w:hAnsi="Arial" w:cs="Arial"/>
          <w:sz w:val="22"/>
          <w:szCs w:val="22"/>
          <w:lang w:val="es-419"/>
        </w:rPr>
        <w:t xml:space="preserve">por la </w:t>
      </w:r>
      <w:r w:rsidR="00FC4521" w:rsidRPr="00D92A4F">
        <w:rPr>
          <w:rFonts w:ascii="Arial" w:hAnsi="Arial" w:cs="Arial"/>
          <w:sz w:val="22"/>
          <w:szCs w:val="22"/>
          <w:lang w:val="es-419"/>
        </w:rPr>
        <w:t xml:space="preserve">débil identificación </w:t>
      </w:r>
      <w:r w:rsidR="001C5ACB" w:rsidRPr="00D92A4F">
        <w:rPr>
          <w:rFonts w:ascii="Arial" w:hAnsi="Arial" w:cs="Arial"/>
          <w:sz w:val="22"/>
          <w:szCs w:val="22"/>
          <w:lang w:val="es-419"/>
        </w:rPr>
        <w:t xml:space="preserve">y gestión </w:t>
      </w:r>
      <w:r w:rsidR="00FC4521" w:rsidRPr="00D92A4F">
        <w:rPr>
          <w:rFonts w:ascii="Arial" w:hAnsi="Arial" w:cs="Arial"/>
          <w:sz w:val="22"/>
          <w:szCs w:val="22"/>
          <w:lang w:val="es-419"/>
        </w:rPr>
        <w:t>preventiva de los riesgos en derechos humanos</w:t>
      </w:r>
      <w:r w:rsidR="003D7A52" w:rsidRPr="00D92A4F">
        <w:rPr>
          <w:rFonts w:ascii="Arial" w:hAnsi="Arial" w:cs="Arial"/>
          <w:sz w:val="22"/>
          <w:szCs w:val="22"/>
          <w:lang w:val="es-419"/>
        </w:rPr>
        <w:t xml:space="preserve"> por parte de las empresas de la región</w:t>
      </w:r>
      <w:r w:rsidR="00FC4521" w:rsidRPr="00D92A4F">
        <w:rPr>
          <w:rFonts w:ascii="Arial" w:hAnsi="Arial" w:cs="Arial"/>
          <w:sz w:val="22"/>
          <w:szCs w:val="22"/>
          <w:lang w:val="es-419"/>
        </w:rPr>
        <w:t>.</w:t>
      </w:r>
      <w:r w:rsidR="00F74F20" w:rsidRPr="00D92A4F">
        <w:rPr>
          <w:rFonts w:ascii="Arial" w:hAnsi="Arial" w:cs="Arial"/>
          <w:sz w:val="22"/>
          <w:szCs w:val="22"/>
          <w:lang w:val="es-419"/>
        </w:rPr>
        <w:t xml:space="preserve"> </w:t>
      </w:r>
    </w:p>
    <w:p w14:paraId="79AEC47C" w14:textId="77777777" w:rsidR="006E0DBD" w:rsidRDefault="006E0DBD" w:rsidP="00F74F20">
      <w:pPr>
        <w:jc w:val="both"/>
        <w:rPr>
          <w:rFonts w:ascii="Arial" w:hAnsi="Arial" w:cs="Arial"/>
          <w:sz w:val="22"/>
          <w:szCs w:val="22"/>
          <w:lang w:val="es-419"/>
        </w:rPr>
      </w:pPr>
    </w:p>
    <w:p w14:paraId="200AA95D" w14:textId="25F831DF" w:rsidR="00F35B24" w:rsidRPr="00D92A4F" w:rsidRDefault="00F82915" w:rsidP="00F74F20">
      <w:pPr>
        <w:jc w:val="both"/>
        <w:rPr>
          <w:rFonts w:ascii="Arial" w:hAnsi="Arial" w:cs="Arial"/>
          <w:sz w:val="22"/>
          <w:szCs w:val="22"/>
          <w:lang w:val="es-419"/>
        </w:rPr>
      </w:pPr>
      <w:r w:rsidRPr="00D92A4F">
        <w:rPr>
          <w:rFonts w:ascii="Arial" w:hAnsi="Arial" w:cs="Arial"/>
          <w:sz w:val="22"/>
          <w:szCs w:val="22"/>
          <w:lang w:val="es-419"/>
        </w:rPr>
        <w:t>Por otro lado,</w:t>
      </w:r>
      <w:r w:rsidR="00C658E7" w:rsidRPr="00D92A4F">
        <w:rPr>
          <w:rFonts w:ascii="Arial" w:hAnsi="Arial" w:cs="Arial"/>
          <w:sz w:val="22"/>
          <w:szCs w:val="22"/>
          <w:lang w:val="es-419"/>
        </w:rPr>
        <w:t xml:space="preserve"> en el periodo </w:t>
      </w:r>
      <w:r w:rsidR="00C658E7" w:rsidRPr="009B2A13">
        <w:rPr>
          <w:rFonts w:ascii="Arial" w:hAnsi="Arial" w:cs="Arial"/>
          <w:sz w:val="22"/>
          <w:szCs w:val="22"/>
          <w:lang w:val="es-419"/>
        </w:rPr>
        <w:t>2017 y 2022</w:t>
      </w:r>
      <w:r w:rsidR="00C658E7" w:rsidRPr="00D92A4F">
        <w:rPr>
          <w:rFonts w:ascii="Arial" w:hAnsi="Arial" w:cs="Arial"/>
          <w:sz w:val="22"/>
          <w:szCs w:val="22"/>
          <w:lang w:val="es-419"/>
        </w:rPr>
        <w:t xml:space="preserve"> de todos los conflictos sociales registrados en nuestro país, </w:t>
      </w:r>
      <w:r w:rsidR="001D35A3" w:rsidRPr="00D92A4F">
        <w:rPr>
          <w:rFonts w:ascii="Arial" w:hAnsi="Arial" w:cs="Arial"/>
          <w:sz w:val="22"/>
          <w:szCs w:val="22"/>
          <w:lang w:val="es-419"/>
        </w:rPr>
        <w:t xml:space="preserve">más de la mitad </w:t>
      </w:r>
      <w:r w:rsidR="00737E43" w:rsidRPr="00D92A4F">
        <w:rPr>
          <w:rFonts w:ascii="Arial" w:hAnsi="Arial" w:cs="Arial"/>
          <w:sz w:val="22"/>
          <w:szCs w:val="22"/>
          <w:lang w:val="es-419"/>
        </w:rPr>
        <w:t>estuvieron</w:t>
      </w:r>
      <w:r w:rsidR="00447FEB" w:rsidRPr="00D92A4F">
        <w:rPr>
          <w:rFonts w:ascii="Arial" w:hAnsi="Arial" w:cs="Arial"/>
          <w:sz w:val="22"/>
          <w:szCs w:val="22"/>
          <w:lang w:val="es-419"/>
        </w:rPr>
        <w:t xml:space="preserve"> </w:t>
      </w:r>
      <w:r w:rsidR="00C658E7" w:rsidRPr="00D92A4F">
        <w:rPr>
          <w:rFonts w:ascii="Arial" w:hAnsi="Arial" w:cs="Arial"/>
          <w:sz w:val="22"/>
          <w:szCs w:val="22"/>
          <w:lang w:val="es-419"/>
        </w:rPr>
        <w:t xml:space="preserve">vinculados </w:t>
      </w:r>
      <w:r w:rsidR="001D35A3" w:rsidRPr="00D92A4F">
        <w:rPr>
          <w:rFonts w:ascii="Arial" w:hAnsi="Arial" w:cs="Arial"/>
          <w:sz w:val="22"/>
          <w:szCs w:val="22"/>
          <w:lang w:val="es-419"/>
        </w:rPr>
        <w:t xml:space="preserve">al sector minería e hidrocarburos, con promedios de 51.4% a 58.5%, con una escalada de 60.9% en los meses más álgidos de la pandemia </w:t>
      </w:r>
      <w:r w:rsidR="00F4579B" w:rsidRPr="00D92A4F">
        <w:rPr>
          <w:rFonts w:ascii="Arial" w:hAnsi="Arial" w:cs="Arial"/>
          <w:sz w:val="22"/>
          <w:szCs w:val="22"/>
          <w:lang w:val="es-419"/>
        </w:rPr>
        <w:t>(Molina et al.,2024, p.44).</w:t>
      </w:r>
      <w:r w:rsidR="0031010F" w:rsidRPr="00D92A4F">
        <w:rPr>
          <w:rFonts w:ascii="Arial" w:hAnsi="Arial" w:cs="Arial"/>
          <w:sz w:val="22"/>
          <w:szCs w:val="22"/>
          <w:lang w:val="es-419"/>
        </w:rPr>
        <w:t xml:space="preserve"> En línea a lo indicado, la situación</w:t>
      </w:r>
      <w:r w:rsidR="00076DAB" w:rsidRPr="00D92A4F">
        <w:rPr>
          <w:rFonts w:ascii="Arial" w:hAnsi="Arial" w:cs="Arial"/>
          <w:sz w:val="22"/>
          <w:szCs w:val="22"/>
          <w:lang w:val="es-419"/>
        </w:rPr>
        <w:t xml:space="preserve"> actual de conflictividad social en nuestro país en zonas mineras se </w:t>
      </w:r>
      <w:r w:rsidR="00493313" w:rsidRPr="00D92A4F">
        <w:rPr>
          <w:rFonts w:ascii="Arial" w:hAnsi="Arial" w:cs="Arial"/>
          <w:sz w:val="22"/>
          <w:szCs w:val="22"/>
          <w:lang w:val="es-419"/>
        </w:rPr>
        <w:t>incrementó a raíz de la</w:t>
      </w:r>
      <w:r w:rsidR="0062749D" w:rsidRPr="00D92A4F">
        <w:rPr>
          <w:rFonts w:ascii="Arial" w:hAnsi="Arial" w:cs="Arial"/>
          <w:sz w:val="22"/>
          <w:szCs w:val="22"/>
          <w:lang w:val="es-419"/>
        </w:rPr>
        <w:t xml:space="preserve"> presencia de </w:t>
      </w:r>
      <w:r w:rsidR="00493313" w:rsidRPr="00D92A4F">
        <w:rPr>
          <w:rFonts w:ascii="Arial" w:hAnsi="Arial" w:cs="Arial"/>
          <w:sz w:val="22"/>
          <w:szCs w:val="22"/>
          <w:lang w:val="es-419"/>
        </w:rPr>
        <w:t xml:space="preserve">economías ilegales </w:t>
      </w:r>
      <w:r w:rsidR="0062749D" w:rsidRPr="00D92A4F">
        <w:rPr>
          <w:rFonts w:ascii="Arial" w:hAnsi="Arial" w:cs="Arial"/>
          <w:sz w:val="22"/>
          <w:szCs w:val="22"/>
          <w:lang w:val="es-419"/>
        </w:rPr>
        <w:t xml:space="preserve">en las áreas de influencia de las operaciones, </w:t>
      </w:r>
      <w:r w:rsidR="00672FCD" w:rsidRPr="00D92A4F">
        <w:rPr>
          <w:rFonts w:ascii="Arial" w:hAnsi="Arial" w:cs="Arial"/>
          <w:sz w:val="22"/>
          <w:szCs w:val="22"/>
          <w:lang w:val="es-419"/>
        </w:rPr>
        <w:t xml:space="preserve">gatillado </w:t>
      </w:r>
      <w:r w:rsidR="00AF16C5" w:rsidRPr="00D92A4F">
        <w:rPr>
          <w:rFonts w:ascii="Arial" w:hAnsi="Arial" w:cs="Arial"/>
          <w:sz w:val="22"/>
          <w:szCs w:val="22"/>
          <w:lang w:val="es-419"/>
        </w:rPr>
        <w:t xml:space="preserve">muchas veces </w:t>
      </w:r>
      <w:r w:rsidR="00672FCD" w:rsidRPr="00D92A4F">
        <w:rPr>
          <w:rFonts w:ascii="Arial" w:hAnsi="Arial" w:cs="Arial"/>
          <w:sz w:val="22"/>
          <w:szCs w:val="22"/>
          <w:lang w:val="es-419"/>
        </w:rPr>
        <w:t xml:space="preserve">por </w:t>
      </w:r>
      <w:r w:rsidR="0062749D" w:rsidRPr="00D92A4F">
        <w:rPr>
          <w:rFonts w:ascii="Arial" w:hAnsi="Arial" w:cs="Arial"/>
          <w:sz w:val="22"/>
          <w:szCs w:val="22"/>
          <w:lang w:val="es-419"/>
        </w:rPr>
        <w:t xml:space="preserve">las </w:t>
      </w:r>
      <w:r w:rsidR="008B1F4E" w:rsidRPr="00D92A4F">
        <w:rPr>
          <w:rFonts w:ascii="Arial" w:hAnsi="Arial" w:cs="Arial"/>
          <w:sz w:val="22"/>
          <w:szCs w:val="22"/>
          <w:lang w:val="es-419"/>
        </w:rPr>
        <w:t>brechas sociales existentes</w:t>
      </w:r>
      <w:r w:rsidR="00672FCD" w:rsidRPr="00D92A4F">
        <w:rPr>
          <w:rFonts w:ascii="Arial" w:hAnsi="Arial" w:cs="Arial"/>
          <w:sz w:val="22"/>
          <w:szCs w:val="22"/>
          <w:lang w:val="es-419"/>
        </w:rPr>
        <w:t xml:space="preserve"> y</w:t>
      </w:r>
      <w:r w:rsidR="00AF16C5" w:rsidRPr="00D92A4F">
        <w:rPr>
          <w:rFonts w:ascii="Arial" w:hAnsi="Arial" w:cs="Arial"/>
          <w:sz w:val="22"/>
          <w:szCs w:val="22"/>
          <w:lang w:val="es-419"/>
        </w:rPr>
        <w:t xml:space="preserve"> la</w:t>
      </w:r>
      <w:r w:rsidR="00672FCD" w:rsidRPr="00D92A4F">
        <w:rPr>
          <w:rFonts w:ascii="Arial" w:hAnsi="Arial" w:cs="Arial"/>
          <w:sz w:val="22"/>
          <w:szCs w:val="22"/>
          <w:lang w:val="es-419"/>
        </w:rPr>
        <w:t xml:space="preserve"> baja institucionalidad.</w:t>
      </w:r>
      <w:r w:rsidR="004E0A67">
        <w:rPr>
          <w:rFonts w:ascii="Arial" w:hAnsi="Arial" w:cs="Arial"/>
          <w:sz w:val="22"/>
          <w:szCs w:val="22"/>
          <w:lang w:val="es-419"/>
        </w:rPr>
        <w:t xml:space="preserve"> Situación que </w:t>
      </w:r>
      <w:r w:rsidR="00AB0F10">
        <w:rPr>
          <w:rFonts w:ascii="Arial" w:hAnsi="Arial" w:cs="Arial"/>
          <w:sz w:val="22"/>
          <w:szCs w:val="22"/>
          <w:lang w:val="es-419"/>
        </w:rPr>
        <w:t>representa un nuevo desaf</w:t>
      </w:r>
      <w:r w:rsidR="00F17389">
        <w:rPr>
          <w:rFonts w:ascii="Arial" w:hAnsi="Arial" w:cs="Arial"/>
          <w:sz w:val="22"/>
          <w:szCs w:val="22"/>
          <w:lang w:val="es-419"/>
        </w:rPr>
        <w:t>ío</w:t>
      </w:r>
      <w:r w:rsidR="00AB0F10">
        <w:rPr>
          <w:rFonts w:ascii="Arial" w:hAnsi="Arial" w:cs="Arial"/>
          <w:sz w:val="22"/>
          <w:szCs w:val="22"/>
          <w:lang w:val="es-419"/>
        </w:rPr>
        <w:t xml:space="preserve"> para la gestión de procesos de debida diligencia en derechos humanos </w:t>
      </w:r>
      <w:r w:rsidR="004372E0">
        <w:rPr>
          <w:rFonts w:ascii="Arial" w:hAnsi="Arial" w:cs="Arial"/>
          <w:sz w:val="22"/>
          <w:szCs w:val="22"/>
          <w:lang w:val="es-419"/>
        </w:rPr>
        <w:t>por parte de</w:t>
      </w:r>
      <w:r w:rsidR="0099025B">
        <w:rPr>
          <w:rFonts w:ascii="Arial" w:hAnsi="Arial" w:cs="Arial"/>
          <w:sz w:val="22"/>
          <w:szCs w:val="22"/>
          <w:lang w:val="es-419"/>
        </w:rPr>
        <w:t xml:space="preserve"> las empresas mineras que operan en zonas de alto riesgo o alta conflictividad social</w:t>
      </w:r>
      <w:r w:rsidR="002D3A6E">
        <w:rPr>
          <w:rFonts w:ascii="Arial" w:hAnsi="Arial" w:cs="Arial"/>
          <w:sz w:val="22"/>
          <w:szCs w:val="22"/>
          <w:lang w:val="es-419"/>
        </w:rPr>
        <w:t xml:space="preserve"> -como por ejemplo Pataz, Madre Dios, Puno, Arequipa</w:t>
      </w:r>
      <w:r w:rsidR="00C61E3A">
        <w:rPr>
          <w:rFonts w:ascii="Arial" w:hAnsi="Arial" w:cs="Arial"/>
          <w:sz w:val="22"/>
          <w:szCs w:val="22"/>
          <w:lang w:val="es-419"/>
        </w:rPr>
        <w:t>, Ucayali</w:t>
      </w:r>
      <w:r w:rsidR="002D3A6E">
        <w:rPr>
          <w:rFonts w:ascii="Arial" w:hAnsi="Arial" w:cs="Arial"/>
          <w:sz w:val="22"/>
          <w:szCs w:val="22"/>
          <w:lang w:val="es-419"/>
        </w:rPr>
        <w:t>-</w:t>
      </w:r>
      <w:r w:rsidR="0099025B">
        <w:rPr>
          <w:rFonts w:ascii="Arial" w:hAnsi="Arial" w:cs="Arial"/>
          <w:sz w:val="22"/>
          <w:szCs w:val="22"/>
          <w:lang w:val="es-419"/>
        </w:rPr>
        <w:t>, motivo por el cual la OCDE también ha desarrollado</w:t>
      </w:r>
      <w:r w:rsidR="00F64F44">
        <w:rPr>
          <w:rFonts w:ascii="Arial" w:hAnsi="Arial" w:cs="Arial"/>
          <w:sz w:val="22"/>
          <w:szCs w:val="22"/>
          <w:lang w:val="es-419"/>
        </w:rPr>
        <w:t xml:space="preserve"> una</w:t>
      </w:r>
      <w:r w:rsidR="0099025B">
        <w:rPr>
          <w:rFonts w:ascii="Arial" w:hAnsi="Arial" w:cs="Arial"/>
          <w:sz w:val="22"/>
          <w:szCs w:val="22"/>
          <w:lang w:val="es-419"/>
        </w:rPr>
        <w:t xml:space="preserve"> </w:t>
      </w:r>
      <w:r w:rsidR="007F68D3">
        <w:rPr>
          <w:rFonts w:ascii="Arial" w:hAnsi="Arial" w:cs="Arial"/>
          <w:sz w:val="22"/>
          <w:szCs w:val="22"/>
          <w:lang w:val="es-419"/>
        </w:rPr>
        <w:t>Guía</w:t>
      </w:r>
      <w:r w:rsidR="0099025B">
        <w:rPr>
          <w:rFonts w:ascii="Arial" w:hAnsi="Arial" w:cs="Arial"/>
          <w:sz w:val="22"/>
          <w:szCs w:val="22"/>
          <w:lang w:val="es-419"/>
        </w:rPr>
        <w:t xml:space="preserve"> sobre el particular</w:t>
      </w:r>
      <w:sdt>
        <w:sdtPr>
          <w:rPr>
            <w:rFonts w:ascii="Arial" w:hAnsi="Arial" w:cs="Arial"/>
            <w:sz w:val="22"/>
            <w:szCs w:val="22"/>
            <w:lang w:val="es-419"/>
          </w:rPr>
          <w:id w:val="-1615821803"/>
          <w:citation/>
        </w:sdtPr>
        <w:sdtContent>
          <w:r w:rsidR="00672873">
            <w:rPr>
              <w:rFonts w:ascii="Arial" w:hAnsi="Arial" w:cs="Arial"/>
              <w:sz w:val="22"/>
              <w:szCs w:val="22"/>
              <w:lang w:val="es-419"/>
            </w:rPr>
            <w:fldChar w:fldCharType="begin"/>
          </w:r>
          <w:r w:rsidR="00672873">
            <w:rPr>
              <w:rFonts w:ascii="Arial" w:hAnsi="Arial" w:cs="Arial"/>
              <w:sz w:val="22"/>
              <w:szCs w:val="22"/>
              <w:lang w:val="es-419"/>
            </w:rPr>
            <w:instrText xml:space="preserve"> CITATION OCD21 \l 22538 </w:instrText>
          </w:r>
          <w:r w:rsidR="00672873">
            <w:rPr>
              <w:rFonts w:ascii="Arial" w:hAnsi="Arial" w:cs="Arial"/>
              <w:sz w:val="22"/>
              <w:szCs w:val="22"/>
              <w:lang w:val="es-419"/>
            </w:rPr>
            <w:fldChar w:fldCharType="separate"/>
          </w:r>
          <w:r w:rsidR="00672873">
            <w:rPr>
              <w:rFonts w:ascii="Arial" w:hAnsi="Arial" w:cs="Arial"/>
              <w:noProof/>
              <w:sz w:val="22"/>
              <w:szCs w:val="22"/>
              <w:lang w:val="es-419"/>
            </w:rPr>
            <w:t xml:space="preserve"> </w:t>
          </w:r>
          <w:r w:rsidR="00672873" w:rsidRPr="00672873">
            <w:rPr>
              <w:rFonts w:ascii="Arial" w:hAnsi="Arial" w:cs="Arial"/>
              <w:noProof/>
              <w:sz w:val="22"/>
              <w:szCs w:val="22"/>
              <w:lang w:val="es-419"/>
            </w:rPr>
            <w:t>(OCDE, 2021)</w:t>
          </w:r>
          <w:r w:rsidR="00672873">
            <w:rPr>
              <w:rFonts w:ascii="Arial" w:hAnsi="Arial" w:cs="Arial"/>
              <w:sz w:val="22"/>
              <w:szCs w:val="22"/>
              <w:lang w:val="es-419"/>
            </w:rPr>
            <w:fldChar w:fldCharType="end"/>
          </w:r>
        </w:sdtContent>
      </w:sdt>
      <w:r w:rsidR="0099025B">
        <w:rPr>
          <w:rFonts w:ascii="Arial" w:hAnsi="Arial" w:cs="Arial"/>
          <w:sz w:val="22"/>
          <w:szCs w:val="22"/>
          <w:lang w:val="es-419"/>
        </w:rPr>
        <w:t xml:space="preserve">. </w:t>
      </w:r>
      <w:r w:rsidR="00AB0F10">
        <w:rPr>
          <w:rFonts w:ascii="Arial" w:hAnsi="Arial" w:cs="Arial"/>
          <w:sz w:val="22"/>
          <w:szCs w:val="22"/>
          <w:lang w:val="es-419"/>
        </w:rPr>
        <w:t xml:space="preserve"> </w:t>
      </w:r>
    </w:p>
    <w:p w14:paraId="50A0B358" w14:textId="77777777" w:rsidR="00DA256C" w:rsidRPr="00D92A4F" w:rsidRDefault="00DA256C" w:rsidP="007D2A73">
      <w:pPr>
        <w:jc w:val="both"/>
        <w:rPr>
          <w:rFonts w:ascii="Arial" w:hAnsi="Arial" w:cs="Arial"/>
          <w:b/>
          <w:bCs/>
          <w:sz w:val="22"/>
          <w:szCs w:val="22"/>
          <w:lang w:val="es-419"/>
        </w:rPr>
      </w:pPr>
    </w:p>
    <w:p w14:paraId="7C0297AC" w14:textId="34A0B73B" w:rsidR="00FB1CC2" w:rsidRPr="00D92A4F" w:rsidRDefault="00DA256C" w:rsidP="007D2A73">
      <w:pPr>
        <w:jc w:val="both"/>
        <w:rPr>
          <w:rFonts w:ascii="Arial" w:hAnsi="Arial" w:cs="Arial"/>
          <w:b/>
          <w:bCs/>
          <w:sz w:val="22"/>
          <w:szCs w:val="22"/>
          <w:lang w:val="es-419"/>
        </w:rPr>
      </w:pPr>
      <w:r w:rsidRPr="00D92A4F">
        <w:rPr>
          <w:rFonts w:ascii="Arial" w:hAnsi="Arial" w:cs="Arial"/>
          <w:b/>
          <w:bCs/>
          <w:sz w:val="22"/>
          <w:szCs w:val="22"/>
          <w:lang w:val="es-419"/>
        </w:rPr>
        <w:t>3.1.</w:t>
      </w:r>
      <w:r w:rsidRPr="00D92A4F">
        <w:rPr>
          <w:rFonts w:ascii="Arial" w:hAnsi="Arial" w:cs="Arial"/>
          <w:sz w:val="22"/>
          <w:szCs w:val="22"/>
          <w:lang w:val="es-419"/>
        </w:rPr>
        <w:t xml:space="preserve"> </w:t>
      </w:r>
      <w:r w:rsidR="00FB1CC2" w:rsidRPr="00D92A4F">
        <w:rPr>
          <w:rFonts w:ascii="Arial" w:hAnsi="Arial" w:cs="Arial"/>
          <w:b/>
          <w:bCs/>
          <w:sz w:val="22"/>
          <w:szCs w:val="22"/>
          <w:lang w:val="es-419"/>
        </w:rPr>
        <w:t>Estándares y normas sobre ESG y DDHH</w:t>
      </w:r>
      <w:r w:rsidR="000247C3" w:rsidRPr="00D92A4F">
        <w:rPr>
          <w:rFonts w:ascii="Arial" w:hAnsi="Arial" w:cs="Arial"/>
          <w:b/>
          <w:bCs/>
          <w:sz w:val="22"/>
          <w:szCs w:val="22"/>
          <w:lang w:val="es-419"/>
        </w:rPr>
        <w:t xml:space="preserve"> en mercados globales y su implementación local</w:t>
      </w:r>
      <w:r w:rsidR="0042465D" w:rsidRPr="00D92A4F">
        <w:rPr>
          <w:rFonts w:ascii="Arial" w:hAnsi="Arial" w:cs="Arial"/>
          <w:b/>
          <w:bCs/>
          <w:sz w:val="22"/>
          <w:szCs w:val="22"/>
          <w:lang w:val="es-419"/>
        </w:rPr>
        <w:t>:</w:t>
      </w:r>
    </w:p>
    <w:p w14:paraId="670154A3" w14:textId="77777777" w:rsidR="00116C3E" w:rsidRPr="00D92A4F" w:rsidRDefault="00116C3E" w:rsidP="007D2A73">
      <w:pPr>
        <w:jc w:val="both"/>
        <w:rPr>
          <w:rFonts w:ascii="Arial" w:hAnsi="Arial" w:cs="Arial"/>
          <w:b/>
          <w:bCs/>
          <w:sz w:val="22"/>
          <w:szCs w:val="22"/>
          <w:lang w:val="es-419"/>
        </w:rPr>
      </w:pPr>
    </w:p>
    <w:p w14:paraId="7E3EACA4" w14:textId="033C792F"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La minería es una actividad de riesgo per s</w:t>
      </w:r>
      <w:r w:rsidR="00065786">
        <w:rPr>
          <w:rFonts w:ascii="Arial" w:hAnsi="Arial" w:cs="Arial"/>
          <w:sz w:val="22"/>
          <w:szCs w:val="22"/>
          <w:lang w:val="es-419"/>
        </w:rPr>
        <w:t>e</w:t>
      </w:r>
      <w:r w:rsidRPr="00D92A4F">
        <w:rPr>
          <w:rFonts w:ascii="Arial" w:hAnsi="Arial" w:cs="Arial"/>
          <w:sz w:val="22"/>
          <w:szCs w:val="22"/>
          <w:lang w:val="es-419"/>
        </w:rPr>
        <w:t xml:space="preserve"> cuyos impactos en los derechos humanos responden a un problema multicausal que se reproduce ante la ausencia de un liderazgo y una cultura organizacional que desde el más alto nivel respete y promueva los derechos humanos dentro de la operación como en su cadena de suministros. </w:t>
      </w:r>
    </w:p>
    <w:p w14:paraId="4572054A" w14:textId="77777777" w:rsidR="00116C3E" w:rsidRPr="00D92A4F" w:rsidRDefault="00116C3E" w:rsidP="00116C3E">
      <w:pPr>
        <w:tabs>
          <w:tab w:val="left" w:pos="0"/>
        </w:tabs>
        <w:jc w:val="both"/>
        <w:rPr>
          <w:rFonts w:ascii="Arial" w:hAnsi="Arial" w:cs="Arial"/>
          <w:sz w:val="22"/>
          <w:szCs w:val="22"/>
          <w:lang w:val="es-419"/>
        </w:rPr>
      </w:pPr>
    </w:p>
    <w:p w14:paraId="4241CF82" w14:textId="77777777"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 xml:space="preserve">Una gestión ineficiente de dichos riesgos e impactos reales, potenciales o percibidos limita el desarrollo de las operaciones mineras, es uno de los factores que contribuye con el incremento de los conflictos sociales y en el peor de los escenarios, provoca la pérdida de la licencia social para operar. De acuerdo con un estudio de EY, la pérdida de la licencia social continúa ubicándose dentro de los 5 principales riesgos para el desarrollo de la industria </w:t>
      </w:r>
      <w:sdt>
        <w:sdtPr>
          <w:rPr>
            <w:rFonts w:ascii="Arial" w:hAnsi="Arial" w:cs="Arial"/>
            <w:sz w:val="22"/>
            <w:szCs w:val="22"/>
            <w:lang w:val="es-419"/>
          </w:rPr>
          <w:id w:val="1753074375"/>
          <w:citation/>
        </w:sdtPr>
        <w:sdtContent>
          <w:r w:rsidRPr="00D92A4F">
            <w:rPr>
              <w:rFonts w:ascii="Arial" w:hAnsi="Arial" w:cs="Arial"/>
              <w:sz w:val="22"/>
              <w:szCs w:val="22"/>
              <w:lang w:val="es-419"/>
            </w:rPr>
            <w:fldChar w:fldCharType="begin"/>
          </w:r>
          <w:r w:rsidRPr="00D92A4F">
            <w:rPr>
              <w:rFonts w:ascii="Arial" w:hAnsi="Arial" w:cs="Arial"/>
              <w:sz w:val="22"/>
              <w:szCs w:val="22"/>
              <w:lang w:val="es-419"/>
            </w:rPr>
            <w:instrText xml:space="preserve">CITATION Ern21 \p 3 \l 10250 </w:instrText>
          </w:r>
          <w:r w:rsidRPr="00D92A4F">
            <w:rPr>
              <w:rFonts w:ascii="Arial" w:hAnsi="Arial" w:cs="Arial"/>
              <w:sz w:val="22"/>
              <w:szCs w:val="22"/>
              <w:lang w:val="es-419"/>
            </w:rPr>
            <w:fldChar w:fldCharType="separate"/>
          </w:r>
          <w:r w:rsidRPr="00D92A4F">
            <w:rPr>
              <w:rFonts w:ascii="Arial" w:hAnsi="Arial" w:cs="Arial"/>
              <w:noProof/>
              <w:sz w:val="22"/>
              <w:szCs w:val="22"/>
              <w:lang w:val="es-419"/>
            </w:rPr>
            <w:t xml:space="preserve"> (Ernst &amp; Young, 2021, pág. 3)</w:t>
          </w:r>
          <w:r w:rsidRPr="00D92A4F">
            <w:rPr>
              <w:rFonts w:ascii="Arial" w:hAnsi="Arial" w:cs="Arial"/>
              <w:sz w:val="22"/>
              <w:szCs w:val="22"/>
              <w:lang w:val="es-419"/>
            </w:rPr>
            <w:fldChar w:fldCharType="end"/>
          </w:r>
        </w:sdtContent>
      </w:sdt>
      <w:r w:rsidRPr="00D92A4F">
        <w:rPr>
          <w:rFonts w:ascii="Arial" w:hAnsi="Arial" w:cs="Arial"/>
          <w:sz w:val="22"/>
          <w:szCs w:val="22"/>
          <w:lang w:val="es-419"/>
        </w:rPr>
        <w:t>.</w:t>
      </w:r>
    </w:p>
    <w:p w14:paraId="71C29015" w14:textId="77777777" w:rsidR="00116C3E" w:rsidRPr="00D92A4F" w:rsidRDefault="00116C3E" w:rsidP="00116C3E">
      <w:pPr>
        <w:tabs>
          <w:tab w:val="left" w:pos="0"/>
        </w:tabs>
        <w:jc w:val="both"/>
        <w:rPr>
          <w:rFonts w:ascii="Arial" w:hAnsi="Arial" w:cs="Arial"/>
          <w:sz w:val="22"/>
          <w:szCs w:val="22"/>
          <w:lang w:val="es-419"/>
        </w:rPr>
      </w:pPr>
    </w:p>
    <w:p w14:paraId="501E5802" w14:textId="45FA2C91"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Asimismo, observamos que en el sector minero peruano existen diversos niveles de maduración en la implementación de estándares de desempeño social y derechos humanos tales como un marco de bueno gobierno corporativo y gobernanza, la gestión integrada de los riesgos e impactos en derechos humanos con los riesgos operacionales del negocio, la implementación de mecanismos de quejas y reclamos eficientes y efectivos, los mecanismos de monitoreo y evaluación que incluyan la definición de indicadores de gestión, la formulación de l</w:t>
      </w:r>
      <w:r w:rsidR="00CB6E5E">
        <w:rPr>
          <w:rFonts w:ascii="Arial" w:hAnsi="Arial" w:cs="Arial"/>
          <w:sz w:val="22"/>
          <w:szCs w:val="22"/>
          <w:lang w:val="es-419"/>
        </w:rPr>
        <w:t>os</w:t>
      </w:r>
      <w:r w:rsidRPr="00D92A4F">
        <w:rPr>
          <w:rFonts w:ascii="Arial" w:hAnsi="Arial" w:cs="Arial"/>
          <w:sz w:val="22"/>
          <w:szCs w:val="22"/>
          <w:lang w:val="es-419"/>
        </w:rPr>
        <w:t xml:space="preserve"> Planes de Gestión de Derechos Humanos, la estrategia de comunicación y reporte o los estándares de cadena de suministros responsable. Todo ello enmarcado dentro de un proceso de mejora continua. </w:t>
      </w:r>
    </w:p>
    <w:p w14:paraId="37233199" w14:textId="77777777" w:rsidR="00116C3E" w:rsidRPr="00D92A4F" w:rsidRDefault="00116C3E" w:rsidP="00116C3E">
      <w:pPr>
        <w:tabs>
          <w:tab w:val="left" w:pos="0"/>
        </w:tabs>
        <w:jc w:val="both"/>
        <w:rPr>
          <w:rFonts w:ascii="Arial" w:hAnsi="Arial" w:cs="Arial"/>
          <w:sz w:val="22"/>
          <w:szCs w:val="22"/>
          <w:lang w:val="es-419"/>
        </w:rPr>
      </w:pPr>
    </w:p>
    <w:p w14:paraId="5C32917F" w14:textId="13FA2DEC"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De acuerdo con la OCDE, el sector minero peruano</w:t>
      </w:r>
      <w:r w:rsidR="00146689">
        <w:rPr>
          <w:rFonts w:ascii="Arial" w:hAnsi="Arial" w:cs="Arial"/>
          <w:sz w:val="22"/>
          <w:szCs w:val="22"/>
          <w:lang w:val="es-419"/>
        </w:rPr>
        <w:t xml:space="preserve"> asociado a l</w:t>
      </w:r>
      <w:r w:rsidRPr="00D92A4F">
        <w:rPr>
          <w:rFonts w:ascii="Arial" w:hAnsi="Arial" w:cs="Arial"/>
          <w:sz w:val="22"/>
          <w:szCs w:val="22"/>
          <w:lang w:val="es-419"/>
        </w:rPr>
        <w:t xml:space="preserve">a SNMPE, es el sector que más ha avanzado en la implementación de estándares </w:t>
      </w:r>
      <w:r w:rsidR="0028257E">
        <w:rPr>
          <w:rFonts w:ascii="Arial" w:hAnsi="Arial" w:cs="Arial"/>
          <w:sz w:val="22"/>
          <w:szCs w:val="22"/>
          <w:lang w:val="es-419"/>
        </w:rPr>
        <w:t xml:space="preserve">y </w:t>
      </w:r>
      <w:r w:rsidRPr="00D92A4F">
        <w:rPr>
          <w:rFonts w:ascii="Arial" w:hAnsi="Arial" w:cs="Arial"/>
          <w:sz w:val="22"/>
          <w:szCs w:val="22"/>
          <w:lang w:val="es-419"/>
        </w:rPr>
        <w:t>buenas prácticas de respeto y promoción de los en derechos humanos como la debida diligencia</w:t>
      </w:r>
      <w:sdt>
        <w:sdtPr>
          <w:rPr>
            <w:rFonts w:ascii="Arial" w:hAnsi="Arial" w:cs="Arial"/>
            <w:sz w:val="22"/>
            <w:szCs w:val="22"/>
            <w:lang w:val="es-419"/>
          </w:rPr>
          <w:id w:val="-1106118722"/>
          <w:citation/>
        </w:sdtPr>
        <w:sdtContent>
          <w:r w:rsidRPr="00D92A4F">
            <w:rPr>
              <w:rFonts w:ascii="Arial" w:hAnsi="Arial" w:cs="Arial"/>
              <w:sz w:val="22"/>
              <w:szCs w:val="22"/>
              <w:lang w:val="es-419"/>
            </w:rPr>
            <w:fldChar w:fldCharType="begin"/>
          </w:r>
          <w:r w:rsidRPr="00D92A4F">
            <w:rPr>
              <w:rFonts w:ascii="Arial" w:hAnsi="Arial" w:cs="Arial"/>
              <w:sz w:val="22"/>
              <w:szCs w:val="22"/>
              <w:lang w:val="es-419"/>
            </w:rPr>
            <w:instrText xml:space="preserve">CITATION OCD20 \p 23 \l 22538 </w:instrText>
          </w:r>
          <w:r w:rsidRPr="00D92A4F">
            <w:rPr>
              <w:rFonts w:ascii="Arial" w:hAnsi="Arial" w:cs="Arial"/>
              <w:sz w:val="22"/>
              <w:szCs w:val="22"/>
              <w:lang w:val="es-419"/>
            </w:rPr>
            <w:fldChar w:fldCharType="separate"/>
          </w:r>
          <w:r w:rsidRPr="00D92A4F">
            <w:rPr>
              <w:rFonts w:ascii="Arial" w:hAnsi="Arial" w:cs="Arial"/>
              <w:noProof/>
              <w:sz w:val="22"/>
              <w:szCs w:val="22"/>
              <w:lang w:val="es-419"/>
            </w:rPr>
            <w:t xml:space="preserve"> (OCDE, 2020, pág. 23)</w:t>
          </w:r>
          <w:r w:rsidRPr="00D92A4F">
            <w:rPr>
              <w:rFonts w:ascii="Arial" w:hAnsi="Arial" w:cs="Arial"/>
              <w:sz w:val="22"/>
              <w:szCs w:val="22"/>
              <w:lang w:val="es-419"/>
            </w:rPr>
            <w:fldChar w:fldCharType="end"/>
          </w:r>
        </w:sdtContent>
      </w:sdt>
      <w:r w:rsidRPr="00D92A4F">
        <w:rPr>
          <w:rFonts w:ascii="Arial" w:hAnsi="Arial" w:cs="Arial"/>
          <w:sz w:val="22"/>
          <w:szCs w:val="22"/>
          <w:lang w:val="es-419"/>
        </w:rPr>
        <w:t xml:space="preserve">, sin embargo, se advierte distintos niveles de maduración en su implementación operativa. Así, por ejemplo, las mayores brechas identificadas se encuentran en algunos componentes del proceso de debida diligencia como </w:t>
      </w:r>
      <w:r w:rsidR="00FA6184">
        <w:rPr>
          <w:rFonts w:ascii="Arial" w:hAnsi="Arial" w:cs="Arial"/>
          <w:sz w:val="22"/>
          <w:szCs w:val="22"/>
          <w:lang w:val="es-419"/>
        </w:rPr>
        <w:t>el liderazgo y cultura organizacional, la gobernanza</w:t>
      </w:r>
      <w:r w:rsidR="005F1820">
        <w:rPr>
          <w:rFonts w:ascii="Arial" w:hAnsi="Arial" w:cs="Arial"/>
          <w:sz w:val="22"/>
          <w:szCs w:val="22"/>
          <w:lang w:val="es-419"/>
        </w:rPr>
        <w:t xml:space="preserve"> -como contar con un oficial </w:t>
      </w:r>
      <w:r w:rsidR="005A061C">
        <w:rPr>
          <w:rFonts w:ascii="Arial" w:hAnsi="Arial" w:cs="Arial"/>
          <w:sz w:val="22"/>
          <w:szCs w:val="22"/>
          <w:lang w:val="es-419"/>
        </w:rPr>
        <w:t>o el que haga las veces de responsable en derechos humanos-</w:t>
      </w:r>
      <w:r w:rsidR="00FA6184">
        <w:rPr>
          <w:rFonts w:ascii="Arial" w:hAnsi="Arial" w:cs="Arial"/>
          <w:sz w:val="22"/>
          <w:szCs w:val="22"/>
          <w:lang w:val="es-419"/>
        </w:rPr>
        <w:t xml:space="preserve">, </w:t>
      </w:r>
      <w:r w:rsidRPr="00D92A4F">
        <w:rPr>
          <w:rFonts w:ascii="Arial" w:hAnsi="Arial" w:cs="Arial"/>
          <w:sz w:val="22"/>
          <w:szCs w:val="22"/>
          <w:lang w:val="es-419"/>
        </w:rPr>
        <w:t>la evaluación de riesgo</w:t>
      </w:r>
      <w:r w:rsidR="00E7569F">
        <w:rPr>
          <w:rFonts w:ascii="Arial" w:hAnsi="Arial" w:cs="Arial"/>
          <w:sz w:val="22"/>
          <w:szCs w:val="22"/>
          <w:lang w:val="es-419"/>
        </w:rPr>
        <w:t>s</w:t>
      </w:r>
      <w:r w:rsidRPr="00D92A4F">
        <w:rPr>
          <w:rFonts w:ascii="Arial" w:hAnsi="Arial" w:cs="Arial"/>
          <w:sz w:val="22"/>
          <w:szCs w:val="22"/>
          <w:lang w:val="es-419"/>
        </w:rPr>
        <w:t xml:space="preserve"> e impacto</w:t>
      </w:r>
      <w:r w:rsidR="00E7569F">
        <w:rPr>
          <w:rFonts w:ascii="Arial" w:hAnsi="Arial" w:cs="Arial"/>
          <w:sz w:val="22"/>
          <w:szCs w:val="22"/>
          <w:lang w:val="es-419"/>
        </w:rPr>
        <w:t>s</w:t>
      </w:r>
      <w:r w:rsidR="00A8125C">
        <w:rPr>
          <w:rFonts w:ascii="Arial" w:hAnsi="Arial" w:cs="Arial"/>
          <w:sz w:val="22"/>
          <w:szCs w:val="22"/>
          <w:lang w:val="es-419"/>
        </w:rPr>
        <w:t xml:space="preserve"> que logre </w:t>
      </w:r>
      <w:r w:rsidRPr="00D92A4F">
        <w:rPr>
          <w:rFonts w:ascii="Arial" w:hAnsi="Arial" w:cs="Arial"/>
          <w:sz w:val="22"/>
          <w:szCs w:val="22"/>
          <w:lang w:val="es-419"/>
        </w:rPr>
        <w:t xml:space="preserve">su implementación en la matriz </w:t>
      </w:r>
      <w:r w:rsidR="00755B0F">
        <w:rPr>
          <w:rFonts w:ascii="Arial" w:hAnsi="Arial" w:cs="Arial"/>
          <w:sz w:val="22"/>
          <w:szCs w:val="22"/>
          <w:lang w:val="es-419"/>
        </w:rPr>
        <w:t xml:space="preserve">de riesgos operacionales </w:t>
      </w:r>
      <w:r w:rsidRPr="00D92A4F">
        <w:rPr>
          <w:rFonts w:ascii="Arial" w:hAnsi="Arial" w:cs="Arial"/>
          <w:sz w:val="22"/>
          <w:szCs w:val="22"/>
          <w:lang w:val="es-419"/>
        </w:rPr>
        <w:t xml:space="preserve">de la compañía, siendo la gestión de proveedores locales o comunales donde se encuentran los mayores desafíos. </w:t>
      </w:r>
    </w:p>
    <w:p w14:paraId="1B04A9F4" w14:textId="77777777" w:rsidR="00116C3E" w:rsidRPr="00D92A4F" w:rsidRDefault="00116C3E" w:rsidP="00116C3E">
      <w:pPr>
        <w:tabs>
          <w:tab w:val="left" w:pos="0"/>
        </w:tabs>
        <w:jc w:val="both"/>
        <w:rPr>
          <w:rFonts w:ascii="Arial" w:hAnsi="Arial" w:cs="Arial"/>
          <w:sz w:val="22"/>
          <w:szCs w:val="22"/>
          <w:lang w:val="es-419"/>
        </w:rPr>
      </w:pPr>
    </w:p>
    <w:p w14:paraId="1CF8AFF0" w14:textId="2D83B301" w:rsidR="00116C3E" w:rsidRPr="00D92A4F" w:rsidRDefault="00116C3E" w:rsidP="166E4B88">
      <w:pPr>
        <w:jc w:val="both"/>
        <w:rPr>
          <w:rFonts w:ascii="Arial" w:hAnsi="Arial" w:cs="Arial"/>
          <w:sz w:val="22"/>
          <w:szCs w:val="22"/>
          <w:lang w:val="es-419"/>
        </w:rPr>
      </w:pPr>
      <w:r w:rsidRPr="00D92A4F">
        <w:rPr>
          <w:rFonts w:ascii="Arial" w:hAnsi="Arial" w:cs="Arial"/>
          <w:sz w:val="22"/>
          <w:szCs w:val="22"/>
          <w:lang w:val="es-419"/>
        </w:rPr>
        <w:t xml:space="preserve">Por el contrario, los mayores avances los podemos encontrar en como las empresas han avanzado en establecer su marco de buen gobierno corporativo que incluye Políticas de Derechos Humanos, </w:t>
      </w:r>
      <w:r w:rsidR="00463C6A">
        <w:rPr>
          <w:rFonts w:ascii="Arial" w:hAnsi="Arial" w:cs="Arial"/>
          <w:sz w:val="22"/>
          <w:szCs w:val="22"/>
          <w:lang w:val="es-419"/>
        </w:rPr>
        <w:t xml:space="preserve">adhesión a los </w:t>
      </w:r>
      <w:r w:rsidRPr="00D92A4F">
        <w:rPr>
          <w:rFonts w:ascii="Arial" w:hAnsi="Arial" w:cs="Arial"/>
          <w:sz w:val="22"/>
          <w:szCs w:val="22"/>
          <w:lang w:val="es-419"/>
        </w:rPr>
        <w:t xml:space="preserve">Principios Voluntarios, </w:t>
      </w:r>
      <w:r w:rsidR="00463C6A">
        <w:rPr>
          <w:rFonts w:ascii="Arial" w:hAnsi="Arial" w:cs="Arial"/>
          <w:sz w:val="22"/>
          <w:szCs w:val="22"/>
          <w:lang w:val="es-419"/>
        </w:rPr>
        <w:t xml:space="preserve">estándares de </w:t>
      </w:r>
      <w:r w:rsidRPr="00D92A4F">
        <w:rPr>
          <w:rFonts w:ascii="Arial" w:hAnsi="Arial" w:cs="Arial"/>
          <w:sz w:val="22"/>
          <w:szCs w:val="22"/>
          <w:lang w:val="es-419"/>
        </w:rPr>
        <w:t>Abastecimiento Responsable, Mecanismos de Quejas y Reclamos, la gestión de riesgos</w:t>
      </w:r>
      <w:r w:rsidR="00583D62">
        <w:rPr>
          <w:rFonts w:ascii="Arial" w:hAnsi="Arial" w:cs="Arial"/>
          <w:sz w:val="22"/>
          <w:szCs w:val="22"/>
          <w:lang w:val="es-419"/>
        </w:rPr>
        <w:t xml:space="preserve"> hacia el ne</w:t>
      </w:r>
      <w:r w:rsidR="00122F9A">
        <w:rPr>
          <w:rFonts w:ascii="Arial" w:hAnsi="Arial" w:cs="Arial"/>
          <w:sz w:val="22"/>
          <w:szCs w:val="22"/>
          <w:lang w:val="es-419"/>
        </w:rPr>
        <w:t>gocio</w:t>
      </w:r>
      <w:r w:rsidR="54E77C33" w:rsidRPr="166E4B88">
        <w:rPr>
          <w:rFonts w:ascii="Arial" w:hAnsi="Arial" w:cs="Arial"/>
          <w:sz w:val="22"/>
          <w:szCs w:val="22"/>
          <w:lang w:val="es-419"/>
        </w:rPr>
        <w:t>;</w:t>
      </w:r>
      <w:r w:rsidRPr="00D92A4F">
        <w:rPr>
          <w:rFonts w:ascii="Arial" w:hAnsi="Arial" w:cs="Arial"/>
          <w:sz w:val="22"/>
          <w:szCs w:val="22"/>
          <w:lang w:val="es-419"/>
        </w:rPr>
        <w:t xml:space="preserve"> así como</w:t>
      </w:r>
      <w:r w:rsidR="2E28D5B3" w:rsidRPr="166E4B88">
        <w:rPr>
          <w:rFonts w:ascii="Arial" w:hAnsi="Arial" w:cs="Arial"/>
          <w:sz w:val="22"/>
          <w:szCs w:val="22"/>
          <w:lang w:val="es-419"/>
        </w:rPr>
        <w:t>,</w:t>
      </w:r>
      <w:r w:rsidRPr="00D92A4F">
        <w:rPr>
          <w:rFonts w:ascii="Arial" w:hAnsi="Arial" w:cs="Arial"/>
          <w:sz w:val="22"/>
          <w:szCs w:val="22"/>
          <w:lang w:val="es-419"/>
        </w:rPr>
        <w:t xml:space="preserve"> el fortalecimiento de capacidades</w:t>
      </w:r>
      <w:r w:rsidR="003014CE">
        <w:rPr>
          <w:rFonts w:ascii="Arial" w:hAnsi="Arial" w:cs="Arial"/>
          <w:sz w:val="22"/>
          <w:szCs w:val="22"/>
          <w:lang w:val="es-419"/>
        </w:rPr>
        <w:t xml:space="preserve"> tanto a la unidad minera como a su cadena de proveedores</w:t>
      </w:r>
      <w:r w:rsidRPr="00D92A4F">
        <w:rPr>
          <w:rFonts w:ascii="Arial" w:hAnsi="Arial" w:cs="Arial"/>
          <w:sz w:val="22"/>
          <w:szCs w:val="22"/>
          <w:lang w:val="es-419"/>
        </w:rPr>
        <w:t xml:space="preserve">. Sin embargo, aún persiste la brecha en cuanto a </w:t>
      </w:r>
      <w:r w:rsidR="004D42F4">
        <w:rPr>
          <w:rFonts w:ascii="Arial" w:hAnsi="Arial" w:cs="Arial"/>
          <w:sz w:val="22"/>
          <w:szCs w:val="22"/>
          <w:lang w:val="es-419"/>
        </w:rPr>
        <w:t>la gestión e</w:t>
      </w:r>
      <w:r w:rsidRPr="00D92A4F">
        <w:rPr>
          <w:rFonts w:ascii="Arial" w:hAnsi="Arial" w:cs="Arial"/>
          <w:sz w:val="22"/>
          <w:szCs w:val="22"/>
          <w:lang w:val="es-419"/>
        </w:rPr>
        <w:t xml:space="preserve"> incorporación de los riesgos </w:t>
      </w:r>
      <w:r w:rsidR="004D42F4">
        <w:rPr>
          <w:rFonts w:ascii="Arial" w:hAnsi="Arial" w:cs="Arial"/>
          <w:sz w:val="22"/>
          <w:szCs w:val="22"/>
          <w:lang w:val="es-419"/>
        </w:rPr>
        <w:t>de impacto en derechos humanos</w:t>
      </w:r>
      <w:r w:rsidRPr="00D92A4F">
        <w:rPr>
          <w:rFonts w:ascii="Arial" w:hAnsi="Arial" w:cs="Arial"/>
          <w:sz w:val="22"/>
          <w:szCs w:val="22"/>
          <w:lang w:val="es-419"/>
        </w:rPr>
        <w:t xml:space="preserve"> identificados en la matriz de riesgos de la operación</w:t>
      </w:r>
      <w:r w:rsidR="004D42F4">
        <w:rPr>
          <w:rFonts w:ascii="Arial" w:hAnsi="Arial" w:cs="Arial"/>
          <w:sz w:val="22"/>
          <w:szCs w:val="22"/>
          <w:lang w:val="es-419"/>
        </w:rPr>
        <w:t xml:space="preserve">. Ello es </w:t>
      </w:r>
      <w:r w:rsidRPr="00D92A4F">
        <w:rPr>
          <w:rFonts w:ascii="Arial" w:hAnsi="Arial" w:cs="Arial"/>
          <w:sz w:val="22"/>
          <w:szCs w:val="22"/>
          <w:lang w:val="es-419"/>
        </w:rPr>
        <w:t xml:space="preserve">importante para asegurar la sostenibilidad de </w:t>
      </w:r>
      <w:r w:rsidR="00E17B04">
        <w:rPr>
          <w:rFonts w:ascii="Arial" w:hAnsi="Arial" w:cs="Arial"/>
          <w:sz w:val="22"/>
          <w:szCs w:val="22"/>
          <w:lang w:val="es-419"/>
        </w:rPr>
        <w:t>la operación</w:t>
      </w:r>
      <w:r w:rsidRPr="00D92A4F">
        <w:rPr>
          <w:rFonts w:ascii="Arial" w:hAnsi="Arial" w:cs="Arial"/>
          <w:sz w:val="22"/>
          <w:szCs w:val="22"/>
          <w:lang w:val="es-419"/>
        </w:rPr>
        <w:t xml:space="preserve">, así como un adecuado monitoreo y evaluación de los controles. </w:t>
      </w:r>
      <w:r w:rsidR="00E17B04">
        <w:rPr>
          <w:rFonts w:ascii="Arial" w:hAnsi="Arial" w:cs="Arial"/>
          <w:sz w:val="22"/>
          <w:szCs w:val="22"/>
          <w:lang w:val="es-419"/>
        </w:rPr>
        <w:t xml:space="preserve">Los cuales </w:t>
      </w:r>
      <w:r w:rsidRPr="009B06E9">
        <w:rPr>
          <w:rFonts w:ascii="Arial" w:hAnsi="Arial" w:cs="Arial"/>
          <w:sz w:val="22"/>
          <w:szCs w:val="22"/>
          <w:lang w:val="es-419"/>
        </w:rPr>
        <w:t>se reportan a los equipos de liderazgo para un mejor proceso de toma de decisiones.</w:t>
      </w:r>
    </w:p>
    <w:p w14:paraId="20561F7B" w14:textId="6074D698"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lastRenderedPageBreak/>
        <w:t>Advertimos que una gestión ineficiente de los riesgos</w:t>
      </w:r>
      <w:r w:rsidR="00E17B04">
        <w:rPr>
          <w:rFonts w:ascii="Arial" w:hAnsi="Arial" w:cs="Arial"/>
          <w:sz w:val="22"/>
          <w:szCs w:val="22"/>
          <w:lang w:val="es-419"/>
        </w:rPr>
        <w:t xml:space="preserve"> de impacto </w:t>
      </w:r>
      <w:r w:rsidRPr="00D92A4F">
        <w:rPr>
          <w:rFonts w:ascii="Arial" w:hAnsi="Arial" w:cs="Arial"/>
          <w:sz w:val="22"/>
          <w:szCs w:val="22"/>
          <w:lang w:val="es-419"/>
        </w:rPr>
        <w:t>graves o muy graves puede</w:t>
      </w:r>
      <w:r w:rsidR="00E17B04">
        <w:rPr>
          <w:rFonts w:ascii="Arial" w:hAnsi="Arial" w:cs="Arial"/>
          <w:sz w:val="22"/>
          <w:szCs w:val="22"/>
          <w:lang w:val="es-419"/>
        </w:rPr>
        <w:t>n</w:t>
      </w:r>
      <w:r w:rsidRPr="00D92A4F">
        <w:rPr>
          <w:rFonts w:ascii="Arial" w:hAnsi="Arial" w:cs="Arial"/>
          <w:sz w:val="22"/>
          <w:szCs w:val="22"/>
          <w:lang w:val="es-419"/>
        </w:rPr>
        <w:t xml:space="preserve"> generar consecuencias negativas en el negocio como </w:t>
      </w:r>
      <w:r w:rsidR="00E17B04">
        <w:rPr>
          <w:rFonts w:ascii="Arial" w:hAnsi="Arial" w:cs="Arial"/>
          <w:sz w:val="22"/>
          <w:szCs w:val="22"/>
          <w:lang w:val="es-419"/>
        </w:rPr>
        <w:t xml:space="preserve">la </w:t>
      </w:r>
      <w:r w:rsidRPr="00D92A4F">
        <w:rPr>
          <w:rFonts w:ascii="Arial" w:hAnsi="Arial" w:cs="Arial"/>
          <w:sz w:val="22"/>
          <w:szCs w:val="22"/>
          <w:lang w:val="es-419"/>
        </w:rPr>
        <w:t xml:space="preserve">afectación a los derechos humanos, los medios de vida, el incremento de costos, el </w:t>
      </w:r>
      <w:r w:rsidR="00B318E5">
        <w:rPr>
          <w:rFonts w:ascii="Arial" w:hAnsi="Arial" w:cs="Arial"/>
          <w:sz w:val="22"/>
          <w:szCs w:val="22"/>
          <w:lang w:val="es-419"/>
        </w:rPr>
        <w:t xml:space="preserve">impacto </w:t>
      </w:r>
      <w:r w:rsidR="00B318E5" w:rsidRPr="00D92A4F">
        <w:rPr>
          <w:rFonts w:ascii="Arial" w:hAnsi="Arial" w:cs="Arial"/>
          <w:sz w:val="22"/>
          <w:szCs w:val="22"/>
          <w:lang w:val="es-419"/>
        </w:rPr>
        <w:t>reputacional</w:t>
      </w:r>
      <w:r w:rsidRPr="00D92A4F">
        <w:rPr>
          <w:rFonts w:ascii="Arial" w:hAnsi="Arial" w:cs="Arial"/>
          <w:sz w:val="22"/>
          <w:szCs w:val="22"/>
          <w:lang w:val="es-419"/>
        </w:rPr>
        <w:t xml:space="preserve">, la pérdida de credibilidad y la pérdida de la licencia social para operar, entre otros.   </w:t>
      </w:r>
    </w:p>
    <w:p w14:paraId="23027BA4" w14:textId="77777777"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ab/>
      </w:r>
    </w:p>
    <w:p w14:paraId="314E00C5" w14:textId="626709E7" w:rsidR="00116C3E" w:rsidRPr="00D92A4F" w:rsidRDefault="00B318E5" w:rsidP="00116C3E">
      <w:pPr>
        <w:tabs>
          <w:tab w:val="left" w:pos="0"/>
        </w:tabs>
        <w:jc w:val="both"/>
        <w:rPr>
          <w:rFonts w:ascii="Arial" w:hAnsi="Arial" w:cs="Arial"/>
          <w:sz w:val="22"/>
          <w:szCs w:val="22"/>
          <w:lang w:val="es-419"/>
        </w:rPr>
      </w:pPr>
      <w:r>
        <w:rPr>
          <w:rFonts w:ascii="Arial" w:hAnsi="Arial" w:cs="Arial"/>
          <w:sz w:val="22"/>
          <w:szCs w:val="22"/>
          <w:lang w:val="es-419"/>
        </w:rPr>
        <w:t>Frente a ello, l</w:t>
      </w:r>
      <w:r w:rsidR="00116C3E" w:rsidRPr="00D92A4F">
        <w:rPr>
          <w:rFonts w:ascii="Arial" w:hAnsi="Arial" w:cs="Arial"/>
          <w:sz w:val="22"/>
          <w:szCs w:val="22"/>
          <w:lang w:val="es-419"/>
        </w:rPr>
        <w:t>os Principios Rectores sobre las Empresas y Derechos Humanos, adoptados hace una década como un instrumento no vinculante por parte del Consejo de Derechos Humanos de la ONU en su resolución 17/4 de 16 de junio de 2011, desarrolla tres pilares: el deber del Estado de proteger los derechos humanos, la responsabilidad de las empresas de respetar los derechos humanos y el acceso a mecanismos de reparación</w:t>
      </w:r>
      <w:r w:rsidR="00FE5738">
        <w:rPr>
          <w:rFonts w:ascii="Arial" w:hAnsi="Arial" w:cs="Arial"/>
          <w:sz w:val="22"/>
          <w:szCs w:val="22"/>
          <w:lang w:val="es-419"/>
        </w:rPr>
        <w:t xml:space="preserve"> cuando sea aplicable</w:t>
      </w:r>
      <w:r w:rsidR="00116C3E" w:rsidRPr="00D92A4F">
        <w:rPr>
          <w:rFonts w:ascii="Arial" w:hAnsi="Arial" w:cs="Arial"/>
          <w:sz w:val="22"/>
          <w:szCs w:val="22"/>
          <w:lang w:val="es-419"/>
        </w:rPr>
        <w:t xml:space="preserve">. </w:t>
      </w:r>
    </w:p>
    <w:p w14:paraId="18805644" w14:textId="77777777" w:rsidR="00116C3E" w:rsidRPr="00D92A4F" w:rsidRDefault="00116C3E" w:rsidP="00116C3E">
      <w:pPr>
        <w:tabs>
          <w:tab w:val="left" w:pos="0"/>
        </w:tabs>
        <w:jc w:val="both"/>
        <w:rPr>
          <w:rFonts w:ascii="Arial" w:hAnsi="Arial" w:cs="Arial"/>
          <w:sz w:val="22"/>
          <w:szCs w:val="22"/>
          <w:lang w:val="es-419"/>
        </w:rPr>
      </w:pPr>
    </w:p>
    <w:p w14:paraId="0E7A3A3C" w14:textId="74FFF65E"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Entre sus principios generales establece que su aplicación alcanza a todos los Estados y a todas las empresas, tanto transnacionales como de otra índole, independientemente de su tamaño, sector, ubicación, propietarios y estructura. Si bien no constituyen un tratado vinculante para los Estados, no pueden emplearse para limitar o reducir las obligaciones asumidas por el Estado o sus avances a nivel interno. Por el contrario, han sido empleados de manera interpretativa por tribunales internacionales o cortes nacionales como son los casos de la Corte Interamericana de Derechos Humanos</w:t>
      </w:r>
      <w:sdt>
        <w:sdtPr>
          <w:rPr>
            <w:rFonts w:ascii="Arial" w:hAnsi="Arial" w:cs="Arial"/>
            <w:sz w:val="22"/>
            <w:szCs w:val="22"/>
            <w:lang w:val="es-419"/>
          </w:rPr>
          <w:id w:val="-600954501"/>
          <w:citation/>
        </w:sdtPr>
        <w:sdtContent>
          <w:r w:rsidRPr="00D92A4F">
            <w:rPr>
              <w:rFonts w:ascii="Arial" w:hAnsi="Arial" w:cs="Arial"/>
              <w:sz w:val="22"/>
              <w:szCs w:val="22"/>
              <w:lang w:val="es-419"/>
            </w:rPr>
            <w:fldChar w:fldCharType="begin"/>
          </w:r>
          <w:r w:rsidRPr="00D92A4F">
            <w:rPr>
              <w:rFonts w:ascii="Arial" w:hAnsi="Arial" w:cs="Arial"/>
              <w:sz w:val="22"/>
              <w:szCs w:val="22"/>
              <w:lang w:val="es-419"/>
            </w:rPr>
            <w:instrText xml:space="preserve">CITATION Cas23 \p 42-46 \l 10250 </w:instrText>
          </w:r>
          <w:r w:rsidRPr="00D92A4F">
            <w:rPr>
              <w:rFonts w:ascii="Arial" w:hAnsi="Arial" w:cs="Arial"/>
              <w:sz w:val="22"/>
              <w:szCs w:val="22"/>
              <w:lang w:val="es-419"/>
            </w:rPr>
            <w:fldChar w:fldCharType="separate"/>
          </w:r>
          <w:r w:rsidRPr="00D92A4F">
            <w:rPr>
              <w:rFonts w:ascii="Arial" w:hAnsi="Arial" w:cs="Arial"/>
              <w:noProof/>
              <w:sz w:val="22"/>
              <w:szCs w:val="22"/>
              <w:lang w:val="es-419"/>
            </w:rPr>
            <w:t xml:space="preserve"> (Caso habitantes de la Oroya vs. Perú, 2023, págs. 42-46)</w:t>
          </w:r>
          <w:r w:rsidRPr="00D92A4F">
            <w:rPr>
              <w:rFonts w:ascii="Arial" w:hAnsi="Arial" w:cs="Arial"/>
              <w:sz w:val="22"/>
              <w:szCs w:val="22"/>
              <w:lang w:val="es-419"/>
            </w:rPr>
            <w:fldChar w:fldCharType="end"/>
          </w:r>
        </w:sdtContent>
      </w:sdt>
      <w:r w:rsidRPr="00D92A4F">
        <w:rPr>
          <w:rFonts w:ascii="Arial" w:hAnsi="Arial" w:cs="Arial"/>
          <w:sz w:val="22"/>
          <w:szCs w:val="22"/>
          <w:lang w:val="es-419"/>
        </w:rPr>
        <w:t>, la Corte Constitucional de Colombia</w:t>
      </w:r>
      <w:sdt>
        <w:sdtPr>
          <w:rPr>
            <w:rFonts w:ascii="Arial" w:hAnsi="Arial" w:cs="Arial"/>
            <w:sz w:val="22"/>
            <w:szCs w:val="22"/>
            <w:lang w:val="es-419"/>
          </w:rPr>
          <w:id w:val="-1164086864"/>
          <w:citation/>
        </w:sdtPr>
        <w:sdtContent>
          <w:r w:rsidRPr="00D92A4F">
            <w:rPr>
              <w:rFonts w:ascii="Arial" w:hAnsi="Arial" w:cs="Arial"/>
              <w:sz w:val="22"/>
              <w:szCs w:val="22"/>
              <w:lang w:val="es-419"/>
            </w:rPr>
            <w:fldChar w:fldCharType="begin"/>
          </w:r>
          <w:r w:rsidRPr="00D92A4F">
            <w:rPr>
              <w:rFonts w:ascii="Arial" w:hAnsi="Arial" w:cs="Arial"/>
              <w:sz w:val="22"/>
              <w:szCs w:val="22"/>
              <w:lang w:val="es-419"/>
            </w:rPr>
            <w:instrText xml:space="preserve">CITATION Mén22 \p 30-55 \l 10250 </w:instrText>
          </w:r>
          <w:r w:rsidRPr="00D92A4F">
            <w:rPr>
              <w:rFonts w:ascii="Arial" w:hAnsi="Arial" w:cs="Arial"/>
              <w:sz w:val="22"/>
              <w:szCs w:val="22"/>
              <w:lang w:val="es-419"/>
            </w:rPr>
            <w:fldChar w:fldCharType="separate"/>
          </w:r>
          <w:r w:rsidRPr="00D92A4F">
            <w:rPr>
              <w:rFonts w:ascii="Arial" w:hAnsi="Arial" w:cs="Arial"/>
              <w:noProof/>
              <w:sz w:val="22"/>
              <w:szCs w:val="22"/>
              <w:lang w:val="es-419"/>
            </w:rPr>
            <w:t xml:space="preserve"> (Méndez &amp; Guzmán, 2022, págs. 30-55)</w:t>
          </w:r>
          <w:r w:rsidRPr="00D92A4F">
            <w:rPr>
              <w:rFonts w:ascii="Arial" w:hAnsi="Arial" w:cs="Arial"/>
              <w:sz w:val="22"/>
              <w:szCs w:val="22"/>
              <w:lang w:val="es-419"/>
            </w:rPr>
            <w:fldChar w:fldCharType="end"/>
          </w:r>
        </w:sdtContent>
      </w:sdt>
      <w:r w:rsidRPr="00D92A4F">
        <w:rPr>
          <w:rFonts w:ascii="Arial" w:hAnsi="Arial" w:cs="Arial"/>
          <w:sz w:val="22"/>
          <w:szCs w:val="22"/>
          <w:lang w:val="es-419"/>
        </w:rPr>
        <w:t xml:space="preserve"> o el Tribunal Constitucional de Perú</w:t>
      </w:r>
      <w:sdt>
        <w:sdtPr>
          <w:rPr>
            <w:rFonts w:ascii="Arial" w:hAnsi="Arial" w:cs="Arial"/>
            <w:sz w:val="22"/>
            <w:szCs w:val="22"/>
            <w:lang w:val="es-419"/>
          </w:rPr>
          <w:id w:val="504402817"/>
          <w:citation/>
        </w:sdtPr>
        <w:sdtContent>
          <w:r w:rsidRPr="00D92A4F">
            <w:rPr>
              <w:rFonts w:ascii="Arial" w:hAnsi="Arial" w:cs="Arial"/>
              <w:sz w:val="22"/>
              <w:szCs w:val="22"/>
              <w:lang w:val="es-419"/>
            </w:rPr>
            <w:fldChar w:fldCharType="begin"/>
          </w:r>
          <w:r w:rsidRPr="00D92A4F">
            <w:rPr>
              <w:rFonts w:ascii="Arial" w:hAnsi="Arial" w:cs="Arial"/>
              <w:sz w:val="22"/>
              <w:szCs w:val="22"/>
              <w:lang w:val="es-419"/>
            </w:rPr>
            <w:instrText xml:space="preserve">CITATION Com231 \p 19-20 \l 10250 </w:instrText>
          </w:r>
          <w:r w:rsidRPr="00D92A4F">
            <w:rPr>
              <w:rFonts w:ascii="Arial" w:hAnsi="Arial" w:cs="Arial"/>
              <w:sz w:val="22"/>
              <w:szCs w:val="22"/>
              <w:lang w:val="es-419"/>
            </w:rPr>
            <w:fldChar w:fldCharType="separate"/>
          </w:r>
          <w:r w:rsidRPr="00D92A4F">
            <w:rPr>
              <w:rFonts w:ascii="Arial" w:hAnsi="Arial" w:cs="Arial"/>
              <w:noProof/>
              <w:sz w:val="22"/>
              <w:szCs w:val="22"/>
              <w:lang w:val="es-419"/>
            </w:rPr>
            <w:t xml:space="preserve"> (Comunidad campesina de Asacasi representada por Hipólito Tarapaqui Cuñas , 2023, págs. 19-20)</w:t>
          </w:r>
          <w:r w:rsidRPr="00D92A4F">
            <w:rPr>
              <w:rFonts w:ascii="Arial" w:hAnsi="Arial" w:cs="Arial"/>
              <w:sz w:val="22"/>
              <w:szCs w:val="22"/>
              <w:lang w:val="es-419"/>
            </w:rPr>
            <w:fldChar w:fldCharType="end"/>
          </w:r>
        </w:sdtContent>
      </w:sdt>
      <w:r w:rsidRPr="00D92A4F">
        <w:rPr>
          <w:rFonts w:ascii="Arial" w:hAnsi="Arial" w:cs="Arial"/>
          <w:sz w:val="22"/>
          <w:szCs w:val="22"/>
          <w:lang w:val="es-419"/>
        </w:rPr>
        <w:t xml:space="preserve"> ya que las actividades empresariales no están exentas del deber de respeto de los derechos humanos. </w:t>
      </w:r>
    </w:p>
    <w:p w14:paraId="0218C6E0" w14:textId="77777777" w:rsidR="00116C3E" w:rsidRPr="00D92A4F" w:rsidRDefault="00116C3E" w:rsidP="00116C3E">
      <w:pPr>
        <w:tabs>
          <w:tab w:val="left" w:pos="0"/>
        </w:tabs>
        <w:jc w:val="both"/>
        <w:rPr>
          <w:rFonts w:ascii="Arial" w:hAnsi="Arial" w:cs="Arial"/>
          <w:sz w:val="22"/>
          <w:szCs w:val="22"/>
          <w:lang w:val="es-419"/>
        </w:rPr>
      </w:pPr>
    </w:p>
    <w:p w14:paraId="0B921FE6" w14:textId="042F31EB"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En lo que respecta a la responsabilidad de las empresas de respetar los derechos humanos, el segundo pilar de los Principios Rectores, enumera una serie de principios aplicables a todas las empresas con independencia de su tamaño, alcance o sector, por tanto, -aplicable al sector minero peruano-,  para que cumplan con respetar y promover los derechos humanos, se abstengan de infringirlos o contribuir con generar consecuencias negativas a estos; y, de producirse, asuman las consecuencias por sus acciones u omisiones</w:t>
      </w:r>
      <w:r w:rsidR="0023347F">
        <w:rPr>
          <w:rFonts w:ascii="Arial" w:hAnsi="Arial" w:cs="Arial"/>
          <w:sz w:val="22"/>
          <w:szCs w:val="22"/>
          <w:lang w:val="es-419"/>
        </w:rPr>
        <w:t xml:space="preserve"> cuando sea aplicable</w:t>
      </w:r>
      <w:r w:rsidRPr="00D92A4F">
        <w:rPr>
          <w:rFonts w:ascii="Arial" w:hAnsi="Arial" w:cs="Arial"/>
          <w:sz w:val="22"/>
          <w:szCs w:val="22"/>
          <w:lang w:val="es-419"/>
        </w:rPr>
        <w:t xml:space="preserve">. Incluye también el mandato de contar con una gobernanza corporativa al más alto nivel y transversal a toda la organización, </w:t>
      </w:r>
      <w:r w:rsidRPr="00D92A4F">
        <w:rPr>
          <w:rFonts w:ascii="Arial" w:hAnsi="Arial" w:cs="Arial"/>
          <w:sz w:val="22"/>
          <w:szCs w:val="22"/>
          <w:lang w:val="es-419"/>
        </w:rPr>
        <w:t>gestionar adecuadamente los potenciales riesgos e impactos a los derechos humanos para identifica</w:t>
      </w:r>
      <w:r w:rsidR="00556D47">
        <w:rPr>
          <w:rFonts w:ascii="Arial" w:hAnsi="Arial" w:cs="Arial"/>
          <w:sz w:val="22"/>
          <w:szCs w:val="22"/>
          <w:lang w:val="es-419"/>
        </w:rPr>
        <w:t>r</w:t>
      </w:r>
      <w:r w:rsidRPr="00D92A4F">
        <w:rPr>
          <w:rFonts w:ascii="Arial" w:hAnsi="Arial" w:cs="Arial"/>
          <w:sz w:val="22"/>
          <w:szCs w:val="22"/>
          <w:lang w:val="es-419"/>
        </w:rPr>
        <w:t xml:space="preserve">, prevenir, mitigar, así como rendir cuentas de cómo gestionan su impacto mediante la puesta en práctica de un proceso de debida diligencia en materia de derechos humanos. </w:t>
      </w:r>
    </w:p>
    <w:p w14:paraId="7FDE6796" w14:textId="77777777" w:rsidR="00116C3E" w:rsidRPr="00D92A4F" w:rsidRDefault="00116C3E" w:rsidP="00116C3E">
      <w:pPr>
        <w:tabs>
          <w:tab w:val="left" w:pos="0"/>
        </w:tabs>
        <w:jc w:val="both"/>
        <w:rPr>
          <w:rFonts w:ascii="Arial" w:hAnsi="Arial" w:cs="Arial"/>
          <w:sz w:val="22"/>
          <w:szCs w:val="22"/>
          <w:lang w:val="es-419"/>
        </w:rPr>
      </w:pPr>
    </w:p>
    <w:p w14:paraId="2A7762EB" w14:textId="7BDEE208" w:rsidR="00116C3E"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Tras una década de su aprobación, a nivel mundial, aún son pocas las empresas que han implementado voluntariamente procesos de debida diligencia en derechos humanos, siendo en menor proporción aquellas que han incluido en dicho proceso a su cadena de suministros. No obstante, en el caso peruano se observa que las empresas mineras de mediana y gran minería son las que cuentan con un mayor nivel de maduración e implementación al respecto. Por ello, es vital que las empresas promuevan el desarrollo sostenible donde se coloque en el centro de la discusión la dignidad de la persona humana y sus derechos</w:t>
      </w:r>
      <w:sdt>
        <w:sdtPr>
          <w:rPr>
            <w:rFonts w:ascii="Arial" w:hAnsi="Arial" w:cs="Arial"/>
            <w:sz w:val="22"/>
            <w:szCs w:val="22"/>
            <w:lang w:val="es-419"/>
          </w:rPr>
          <w:id w:val="-1137643633"/>
          <w:citation/>
        </w:sdtPr>
        <w:sdtContent>
          <w:r w:rsidRPr="00D92A4F">
            <w:rPr>
              <w:rFonts w:ascii="Arial" w:hAnsi="Arial" w:cs="Arial"/>
              <w:sz w:val="22"/>
              <w:szCs w:val="22"/>
              <w:lang w:val="es-419"/>
            </w:rPr>
            <w:fldChar w:fldCharType="begin"/>
          </w:r>
          <w:r w:rsidRPr="00D92A4F">
            <w:rPr>
              <w:rFonts w:ascii="Arial" w:hAnsi="Arial" w:cs="Arial"/>
              <w:sz w:val="22"/>
              <w:szCs w:val="22"/>
              <w:lang w:val="es-419"/>
            </w:rPr>
            <w:instrText xml:space="preserve">CITATION Can17 \p 38 \l 10250 </w:instrText>
          </w:r>
          <w:r w:rsidRPr="00D92A4F">
            <w:rPr>
              <w:rFonts w:ascii="Arial" w:hAnsi="Arial" w:cs="Arial"/>
              <w:sz w:val="22"/>
              <w:szCs w:val="22"/>
              <w:lang w:val="es-419"/>
            </w:rPr>
            <w:fldChar w:fldCharType="separate"/>
          </w:r>
          <w:r w:rsidRPr="00D92A4F">
            <w:rPr>
              <w:rFonts w:ascii="Arial" w:hAnsi="Arial" w:cs="Arial"/>
              <w:noProof/>
              <w:sz w:val="22"/>
              <w:szCs w:val="22"/>
              <w:lang w:val="es-419"/>
            </w:rPr>
            <w:t xml:space="preserve"> (Cantú, Los desafíos de la globalización: reflexiones sobre la responsabilidad, 2017, pág. 38)</w:t>
          </w:r>
          <w:r w:rsidRPr="00D92A4F">
            <w:rPr>
              <w:rFonts w:ascii="Arial" w:hAnsi="Arial" w:cs="Arial"/>
              <w:sz w:val="22"/>
              <w:szCs w:val="22"/>
              <w:lang w:val="es-419"/>
            </w:rPr>
            <w:fldChar w:fldCharType="end"/>
          </w:r>
        </w:sdtContent>
      </w:sdt>
      <w:r w:rsidRPr="00D92A4F">
        <w:rPr>
          <w:rFonts w:ascii="Arial" w:hAnsi="Arial" w:cs="Arial"/>
          <w:sz w:val="22"/>
          <w:szCs w:val="22"/>
          <w:lang w:val="es-419"/>
        </w:rPr>
        <w:t xml:space="preserve">. </w:t>
      </w:r>
    </w:p>
    <w:p w14:paraId="792ECB1F" w14:textId="240EDF0D" w:rsidR="00325F90" w:rsidRPr="00D92A4F" w:rsidRDefault="00325F90" w:rsidP="00116C3E">
      <w:pPr>
        <w:tabs>
          <w:tab w:val="left" w:pos="0"/>
        </w:tabs>
        <w:jc w:val="both"/>
        <w:rPr>
          <w:rFonts w:ascii="Arial" w:hAnsi="Arial" w:cs="Arial"/>
          <w:sz w:val="22"/>
          <w:szCs w:val="22"/>
          <w:lang w:val="es-419"/>
        </w:rPr>
      </w:pPr>
    </w:p>
    <w:p w14:paraId="411AAB6F" w14:textId="1B4C4CF9"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En el Perú, el sector que más ha avanzado en la ejecución de procesos de debida diligencia en derechos humanos es el sector minero, sin embargo, persiste la brecha respecto de la ejecución de dicho proceso por parte de la cadena de proveedores, con mayor atraso en el caso de proveedores locales y/o comunales. Ello se debe en gran medida a la orientación de la economía de América Latina hacia las materias primas de exportación que en el caso peruano se centra en el agro y la minería como el cobre, plata, oro, hierro, etc.</w:t>
      </w:r>
      <w:sdt>
        <w:sdtPr>
          <w:rPr>
            <w:rFonts w:ascii="Arial" w:hAnsi="Arial" w:cs="Arial"/>
            <w:sz w:val="22"/>
            <w:szCs w:val="22"/>
            <w:lang w:val="es-419"/>
          </w:rPr>
          <w:id w:val="-989018902"/>
          <w:citation/>
        </w:sdtPr>
        <w:sdtContent>
          <w:r w:rsidRPr="00D92A4F">
            <w:rPr>
              <w:rFonts w:ascii="Arial" w:hAnsi="Arial" w:cs="Arial"/>
              <w:sz w:val="22"/>
              <w:szCs w:val="22"/>
              <w:lang w:val="es-419"/>
            </w:rPr>
            <w:fldChar w:fldCharType="begin"/>
          </w:r>
          <w:r w:rsidRPr="00D92A4F">
            <w:rPr>
              <w:rFonts w:ascii="Arial" w:hAnsi="Arial" w:cs="Arial"/>
              <w:sz w:val="22"/>
              <w:szCs w:val="22"/>
              <w:lang w:val="es-419"/>
            </w:rPr>
            <w:instrText xml:space="preserve">CITATION OCD24 \p 16 \l 10250 </w:instrText>
          </w:r>
          <w:r w:rsidRPr="00D92A4F">
            <w:rPr>
              <w:rFonts w:ascii="Arial" w:hAnsi="Arial" w:cs="Arial"/>
              <w:sz w:val="22"/>
              <w:szCs w:val="22"/>
              <w:lang w:val="es-419"/>
            </w:rPr>
            <w:fldChar w:fldCharType="separate"/>
          </w:r>
          <w:r w:rsidRPr="00D92A4F">
            <w:rPr>
              <w:rFonts w:ascii="Arial" w:hAnsi="Arial" w:cs="Arial"/>
              <w:noProof/>
              <w:sz w:val="22"/>
              <w:szCs w:val="22"/>
              <w:lang w:val="es-419"/>
            </w:rPr>
            <w:t xml:space="preserve"> (OCDE, 2024, pág. 16)</w:t>
          </w:r>
          <w:r w:rsidRPr="00D92A4F">
            <w:rPr>
              <w:rFonts w:ascii="Arial" w:hAnsi="Arial" w:cs="Arial"/>
              <w:sz w:val="22"/>
              <w:szCs w:val="22"/>
              <w:lang w:val="es-419"/>
            </w:rPr>
            <w:fldChar w:fldCharType="end"/>
          </w:r>
        </w:sdtContent>
      </w:sdt>
      <w:r w:rsidRPr="00D92A4F">
        <w:rPr>
          <w:rFonts w:ascii="Arial" w:hAnsi="Arial" w:cs="Arial"/>
          <w:sz w:val="22"/>
          <w:szCs w:val="22"/>
          <w:lang w:val="es-419"/>
        </w:rPr>
        <w:t xml:space="preserve">. </w:t>
      </w:r>
    </w:p>
    <w:p w14:paraId="372FA7E7" w14:textId="77777777" w:rsidR="00116C3E" w:rsidRPr="00D92A4F" w:rsidRDefault="00116C3E" w:rsidP="00116C3E">
      <w:pPr>
        <w:tabs>
          <w:tab w:val="left" w:pos="0"/>
        </w:tabs>
        <w:jc w:val="both"/>
        <w:rPr>
          <w:rFonts w:ascii="Arial" w:hAnsi="Arial" w:cs="Arial"/>
          <w:sz w:val="22"/>
          <w:szCs w:val="22"/>
          <w:lang w:val="es-419"/>
        </w:rPr>
      </w:pPr>
    </w:p>
    <w:p w14:paraId="3A4915F2" w14:textId="77777777"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Esta brecha ha motivado debates internacionales, regionales y nacionales a fin de evaluar mecanismos para promover que más empresas realicen procesos de debida diligencia en derechos humanos. A nivel internacional, mediante la resolución 17/4 de las Naciones Unidas, se conformó el Grupo de Trabajo sobre la cuestión de los derechos humanos y las empresas transnacionales y otras empresas. El Grupo de Trabajo está integrado por expertos independientes para promover, difundir y aplicar los Principios Rectores. Actualmente, el Grupo de Trabajo se encuentra discutiendo la formulación de un tratado vinculante sobre empresas y derechos humanos a fin de promover y elevar el respeto de los Principios Rectores a nivel mundial</w:t>
      </w:r>
      <w:sdt>
        <w:sdtPr>
          <w:rPr>
            <w:rFonts w:ascii="Arial" w:hAnsi="Arial" w:cs="Arial"/>
            <w:sz w:val="22"/>
            <w:szCs w:val="22"/>
            <w:lang w:val="es-419"/>
          </w:rPr>
          <w:id w:val="-1646816876"/>
          <w:citation/>
        </w:sdtPr>
        <w:sdtContent>
          <w:r w:rsidRPr="00D92A4F">
            <w:rPr>
              <w:rFonts w:ascii="Arial" w:hAnsi="Arial" w:cs="Arial"/>
              <w:sz w:val="22"/>
              <w:szCs w:val="22"/>
              <w:lang w:val="es-419"/>
            </w:rPr>
            <w:fldChar w:fldCharType="begin"/>
          </w:r>
          <w:r w:rsidRPr="00D92A4F">
            <w:rPr>
              <w:rFonts w:ascii="Arial" w:hAnsi="Arial" w:cs="Arial"/>
              <w:sz w:val="22"/>
              <w:szCs w:val="22"/>
              <w:lang w:val="es-419"/>
            </w:rPr>
            <w:instrText xml:space="preserve">CITATION Ruy17 \p 218-220 \l 10250 </w:instrText>
          </w:r>
          <w:r w:rsidRPr="00D92A4F">
            <w:rPr>
              <w:rFonts w:ascii="Arial" w:hAnsi="Arial" w:cs="Arial"/>
              <w:sz w:val="22"/>
              <w:szCs w:val="22"/>
              <w:lang w:val="es-419"/>
            </w:rPr>
            <w:fldChar w:fldCharType="separate"/>
          </w:r>
          <w:r w:rsidRPr="00D92A4F">
            <w:rPr>
              <w:rFonts w:ascii="Arial" w:hAnsi="Arial" w:cs="Arial"/>
              <w:noProof/>
              <w:sz w:val="22"/>
              <w:szCs w:val="22"/>
              <w:lang w:val="es-419"/>
            </w:rPr>
            <w:t xml:space="preserve"> (Ruy, 2017, págs. 218-220)</w:t>
          </w:r>
          <w:r w:rsidRPr="00D92A4F">
            <w:rPr>
              <w:rFonts w:ascii="Arial" w:hAnsi="Arial" w:cs="Arial"/>
              <w:sz w:val="22"/>
              <w:szCs w:val="22"/>
              <w:lang w:val="es-419"/>
            </w:rPr>
            <w:fldChar w:fldCharType="end"/>
          </w:r>
        </w:sdtContent>
      </w:sdt>
      <w:r w:rsidRPr="00D92A4F">
        <w:rPr>
          <w:rFonts w:ascii="Arial" w:hAnsi="Arial" w:cs="Arial"/>
          <w:sz w:val="22"/>
          <w:szCs w:val="22"/>
          <w:lang w:val="es-419"/>
        </w:rPr>
        <w:t xml:space="preserve">. </w:t>
      </w:r>
    </w:p>
    <w:p w14:paraId="4A29C2E1" w14:textId="2B3E29ED" w:rsidR="00CC4B43" w:rsidRDefault="004C5B19" w:rsidP="00116C3E">
      <w:pPr>
        <w:tabs>
          <w:tab w:val="left" w:pos="0"/>
        </w:tabs>
        <w:jc w:val="both"/>
        <w:rPr>
          <w:rFonts w:ascii="Arial" w:hAnsi="Arial" w:cs="Arial"/>
          <w:sz w:val="22"/>
          <w:szCs w:val="22"/>
          <w:lang w:val="es-419"/>
        </w:rPr>
      </w:pPr>
      <w:bookmarkStart w:id="1" w:name="_Hlk145885671"/>
      <w:r w:rsidRPr="00D92A4F">
        <w:rPr>
          <w:rFonts w:ascii="Arial" w:hAnsi="Arial" w:cs="Arial"/>
          <w:noProof/>
          <w:sz w:val="22"/>
          <w:szCs w:val="22"/>
          <w:lang w:val="es-419"/>
        </w:rPr>
        <w:lastRenderedPageBreak/>
        <w:drawing>
          <wp:anchor distT="0" distB="0" distL="114300" distR="114300" simplePos="0" relativeHeight="251658242" behindDoc="1" locked="0" layoutInCell="1" allowOverlap="1" wp14:anchorId="7129696C" wp14:editId="3A1C3189">
            <wp:simplePos x="0" y="0"/>
            <wp:positionH relativeFrom="margin">
              <wp:posOffset>-10160</wp:posOffset>
            </wp:positionH>
            <wp:positionV relativeFrom="paragraph">
              <wp:posOffset>3326130</wp:posOffset>
            </wp:positionV>
            <wp:extent cx="3172460" cy="1164590"/>
            <wp:effectExtent l="57150" t="57150" r="104140" b="92710"/>
            <wp:wrapTight wrapText="bothSides">
              <wp:wrapPolygon edited="0">
                <wp:start x="-389" y="-1060"/>
                <wp:lineTo x="-259" y="22966"/>
                <wp:lineTo x="22179" y="22966"/>
                <wp:lineTo x="22179" y="-1060"/>
                <wp:lineTo x="-389" y="-1060"/>
              </wp:wrapPolygon>
            </wp:wrapTight>
            <wp:docPr id="70464799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47990" name="Picture 2" descr="A diagram of a company&#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2460" cy="116459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116C3E" w:rsidRPr="00D92A4F">
        <w:rPr>
          <w:rFonts w:ascii="Arial" w:hAnsi="Arial" w:cs="Arial"/>
          <w:sz w:val="22"/>
          <w:szCs w:val="22"/>
          <w:lang w:val="es-419"/>
        </w:rPr>
        <w:t xml:space="preserve">En el caso de los organismos internacionales como la OCDE han elaborado Directrices para empresas multinacionales, la Guía sobre Debida Diligencia para una Conducta Empresarial </w:t>
      </w:r>
      <w:proofErr w:type="gramStart"/>
      <w:r w:rsidR="00116C3E" w:rsidRPr="00D92A4F">
        <w:rPr>
          <w:rFonts w:ascii="Arial" w:hAnsi="Arial" w:cs="Arial"/>
          <w:sz w:val="22"/>
          <w:szCs w:val="22"/>
          <w:lang w:val="es-419"/>
        </w:rPr>
        <w:t>Responsable</w:t>
      </w:r>
      <w:proofErr w:type="gramEnd"/>
      <w:r w:rsidR="006A2AAF">
        <w:rPr>
          <w:rFonts w:ascii="Arial" w:hAnsi="Arial" w:cs="Arial"/>
          <w:sz w:val="22"/>
          <w:szCs w:val="22"/>
          <w:lang w:val="es-419"/>
        </w:rPr>
        <w:t xml:space="preserve"> (CER)</w:t>
      </w:r>
      <w:r w:rsidR="00116C3E" w:rsidRPr="00D92A4F">
        <w:rPr>
          <w:rFonts w:ascii="Arial" w:hAnsi="Arial" w:cs="Arial"/>
          <w:sz w:val="22"/>
          <w:szCs w:val="22"/>
          <w:lang w:val="es-419"/>
        </w:rPr>
        <w:t xml:space="preserve">, </w:t>
      </w:r>
      <w:r w:rsidR="00622449">
        <w:rPr>
          <w:rFonts w:ascii="Arial" w:hAnsi="Arial" w:cs="Arial"/>
          <w:sz w:val="22"/>
          <w:szCs w:val="22"/>
          <w:lang w:val="es-419"/>
        </w:rPr>
        <w:t xml:space="preserve">la </w:t>
      </w:r>
      <w:r w:rsidR="00622449" w:rsidRPr="00622449">
        <w:rPr>
          <w:rFonts w:ascii="Arial" w:hAnsi="Arial" w:cs="Arial"/>
          <w:sz w:val="22"/>
          <w:szCs w:val="22"/>
          <w:lang w:val="es-419"/>
        </w:rPr>
        <w:t>Guía de Debida Diligencia de la OCDE para Cadenas de Suministro Responsables de Minerales en Áreas de Conflicto o de Alto Riesgo</w:t>
      </w:r>
      <w:r w:rsidR="00116C3E" w:rsidRPr="00D92A4F">
        <w:rPr>
          <w:rFonts w:ascii="Arial" w:hAnsi="Arial" w:cs="Arial"/>
          <w:sz w:val="22"/>
          <w:szCs w:val="22"/>
          <w:lang w:val="es-419"/>
        </w:rPr>
        <w:t xml:space="preserve"> y el Manual sobre debida diligencia ambiental en </w:t>
      </w:r>
      <w:r w:rsidR="00116C3E" w:rsidRPr="00D92A4F">
        <w:rPr>
          <w:rFonts w:ascii="Arial" w:hAnsi="Arial" w:cs="Arial"/>
          <w:sz w:val="22"/>
          <w:szCs w:val="22"/>
          <w:lang w:val="es-419"/>
        </w:rPr>
        <w:softHyphen/>
        <w:t>las cadenas de</w:t>
      </w:r>
      <w:r w:rsidR="00116C3E" w:rsidRPr="00D92A4F">
        <w:rPr>
          <w:rFonts w:ascii="Arial" w:hAnsi="Arial" w:cs="Arial"/>
          <w:sz w:val="22"/>
          <w:szCs w:val="22"/>
          <w:lang w:val="es-419"/>
        </w:rPr>
        <w:softHyphen/>
        <w:t xml:space="preserve"> suministro de</w:t>
      </w:r>
      <w:r w:rsidR="00116C3E" w:rsidRPr="00D92A4F">
        <w:rPr>
          <w:rFonts w:ascii="Arial" w:hAnsi="Arial" w:cs="Arial"/>
          <w:sz w:val="22"/>
          <w:szCs w:val="22"/>
          <w:lang w:val="es-419"/>
        </w:rPr>
        <w:softHyphen/>
        <w:t xml:space="preserve"> minerales. Igualmente, la Organización Internacional del Trabajo y el Programa de Naciones Unidas para el Desarrollo también han desarrollado estándares sobre el particular. </w:t>
      </w:r>
      <w:r w:rsidR="00EA2038">
        <w:rPr>
          <w:rFonts w:ascii="Arial" w:hAnsi="Arial" w:cs="Arial"/>
          <w:sz w:val="22"/>
          <w:szCs w:val="22"/>
          <w:lang w:val="es-419"/>
        </w:rPr>
        <w:t xml:space="preserve">A </w:t>
      </w:r>
      <w:r w:rsidR="002A6514">
        <w:rPr>
          <w:rFonts w:ascii="Arial" w:hAnsi="Arial" w:cs="Arial"/>
          <w:sz w:val="22"/>
          <w:szCs w:val="22"/>
          <w:lang w:val="es-419"/>
        </w:rPr>
        <w:t>continuación,</w:t>
      </w:r>
      <w:r w:rsidR="00EA2038">
        <w:rPr>
          <w:rFonts w:ascii="Arial" w:hAnsi="Arial" w:cs="Arial"/>
          <w:sz w:val="22"/>
          <w:szCs w:val="22"/>
          <w:lang w:val="es-419"/>
        </w:rPr>
        <w:t xml:space="preserve"> se da cuenta del progresivo tránsito desde los estándares de desarrollo sostenible, responsabilidad social empresarial</w:t>
      </w:r>
      <w:r w:rsidR="002A6514">
        <w:rPr>
          <w:rFonts w:ascii="Arial" w:hAnsi="Arial" w:cs="Arial"/>
          <w:sz w:val="22"/>
          <w:szCs w:val="22"/>
          <w:lang w:val="es-419"/>
        </w:rPr>
        <w:t xml:space="preserve">, objetivos de desarrollo sostenible hasta la conducta empresarial responsable. Esta última va más allá de la responsabilidad social empresarial e introduce el deber de debida diligencia en derechos humanos (Anexo 1). </w:t>
      </w:r>
    </w:p>
    <w:p w14:paraId="285F77D0" w14:textId="7DD5634C" w:rsidR="004C5B19" w:rsidRDefault="004C5B19" w:rsidP="004C5B19">
      <w:pPr>
        <w:jc w:val="center"/>
        <w:rPr>
          <w:rFonts w:ascii="Arial" w:hAnsi="Arial" w:cs="Arial"/>
          <w:bCs/>
          <w:noProof/>
          <w:sz w:val="22"/>
          <w:szCs w:val="22"/>
          <w:lang w:val="es-419"/>
        </w:rPr>
      </w:pPr>
      <w:r w:rsidRPr="00D92A4F">
        <w:rPr>
          <w:rFonts w:ascii="Arial" w:hAnsi="Arial" w:cs="Arial"/>
          <w:bCs/>
          <w:i/>
          <w:iCs/>
          <w:noProof/>
          <w:sz w:val="22"/>
          <w:szCs w:val="22"/>
          <w:lang w:val="es-419"/>
        </w:rPr>
        <w:t>Figura 1.</w:t>
      </w:r>
      <w:r w:rsidRPr="00D92A4F">
        <w:rPr>
          <w:rFonts w:ascii="Arial" w:hAnsi="Arial" w:cs="Arial"/>
          <w:bCs/>
          <w:noProof/>
          <w:sz w:val="22"/>
          <w:szCs w:val="22"/>
          <w:lang w:val="es-419"/>
        </w:rPr>
        <w:t xml:space="preserve"> </w:t>
      </w:r>
      <w:r w:rsidR="009F724B">
        <w:rPr>
          <w:rFonts w:ascii="Arial" w:hAnsi="Arial" w:cs="Arial"/>
          <w:bCs/>
          <w:noProof/>
          <w:sz w:val="22"/>
          <w:szCs w:val="22"/>
          <w:lang w:val="es-419"/>
        </w:rPr>
        <w:t>Evolución de los estándares en empresas y derechos humanos</w:t>
      </w:r>
    </w:p>
    <w:p w14:paraId="14E621D5" w14:textId="77777777" w:rsidR="004C5B19" w:rsidRPr="00D92A4F" w:rsidRDefault="004C5B19" w:rsidP="004C5B19">
      <w:pPr>
        <w:jc w:val="center"/>
        <w:rPr>
          <w:rFonts w:ascii="Arial" w:hAnsi="Arial" w:cs="Arial"/>
          <w:bCs/>
          <w:sz w:val="22"/>
          <w:szCs w:val="22"/>
          <w:lang w:val="es-419"/>
        </w:rPr>
      </w:pPr>
    </w:p>
    <w:p w14:paraId="646DA51D" w14:textId="6D163220" w:rsidR="00D97316"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 xml:space="preserve">En lo que respecta al sector minero, el Consejo Internacional de Minería y Metales publicó la actualización </w:t>
      </w:r>
      <w:r w:rsidR="00CC4B43">
        <w:rPr>
          <w:rFonts w:ascii="Arial" w:hAnsi="Arial" w:cs="Arial"/>
          <w:sz w:val="22"/>
          <w:szCs w:val="22"/>
          <w:lang w:val="es-419"/>
        </w:rPr>
        <w:t>de</w:t>
      </w:r>
      <w:r w:rsidRPr="00D92A4F">
        <w:rPr>
          <w:rFonts w:ascii="Arial" w:hAnsi="Arial" w:cs="Arial"/>
          <w:sz w:val="22"/>
          <w:szCs w:val="22"/>
          <w:lang w:val="es-419"/>
        </w:rPr>
        <w:t xml:space="preserve"> la Guía de Debida Diligencia en Derechos Humanos en el 2023</w:t>
      </w:r>
      <w:r w:rsidR="00CC4B43">
        <w:rPr>
          <w:rFonts w:ascii="Arial" w:hAnsi="Arial" w:cs="Arial"/>
          <w:sz w:val="22"/>
          <w:szCs w:val="22"/>
          <w:lang w:val="es-419"/>
        </w:rPr>
        <w:t xml:space="preserve"> en la cual se estable</w:t>
      </w:r>
      <w:r w:rsidR="00D97316">
        <w:rPr>
          <w:rFonts w:ascii="Arial" w:hAnsi="Arial" w:cs="Arial"/>
          <w:sz w:val="22"/>
          <w:szCs w:val="22"/>
          <w:lang w:val="es-419"/>
        </w:rPr>
        <w:t>ce</w:t>
      </w:r>
      <w:r w:rsidR="00CC4B43">
        <w:rPr>
          <w:rFonts w:ascii="Arial" w:hAnsi="Arial" w:cs="Arial"/>
          <w:sz w:val="22"/>
          <w:szCs w:val="22"/>
          <w:lang w:val="es-419"/>
        </w:rPr>
        <w:t xml:space="preserve"> las etapas para la implementación de la debida diligencia, así como los criterios para evaluar y calificar los riesgos de impacto en derechos humanos a nivel operativo, constituyéndose en el instrumento -no </w:t>
      </w:r>
      <w:r w:rsidR="003D1596">
        <w:rPr>
          <w:rFonts w:ascii="Arial" w:hAnsi="Arial" w:cs="Arial"/>
          <w:sz w:val="22"/>
          <w:szCs w:val="22"/>
          <w:lang w:val="es-419"/>
        </w:rPr>
        <w:t>vinculante</w:t>
      </w:r>
      <w:r w:rsidR="00CC4B43">
        <w:rPr>
          <w:rFonts w:ascii="Arial" w:hAnsi="Arial" w:cs="Arial"/>
          <w:sz w:val="22"/>
          <w:szCs w:val="22"/>
          <w:lang w:val="es-419"/>
        </w:rPr>
        <w:t xml:space="preserve">- que más se ha adentrado a un nivel operativo y que </w:t>
      </w:r>
      <w:r w:rsidR="003D1596">
        <w:rPr>
          <w:rFonts w:ascii="Arial" w:hAnsi="Arial" w:cs="Arial"/>
          <w:sz w:val="22"/>
          <w:szCs w:val="22"/>
          <w:lang w:val="es-419"/>
        </w:rPr>
        <w:t xml:space="preserve">introduce paso a los operados en cómo realizar este proceso. </w:t>
      </w:r>
    </w:p>
    <w:p w14:paraId="6B1D2CF3" w14:textId="77777777" w:rsidR="00D97316" w:rsidRDefault="00D97316" w:rsidP="00116C3E">
      <w:pPr>
        <w:tabs>
          <w:tab w:val="left" w:pos="0"/>
        </w:tabs>
        <w:jc w:val="both"/>
        <w:rPr>
          <w:rFonts w:ascii="Arial" w:hAnsi="Arial" w:cs="Arial"/>
          <w:sz w:val="22"/>
          <w:szCs w:val="22"/>
          <w:lang w:val="es-419"/>
        </w:rPr>
      </w:pPr>
    </w:p>
    <w:p w14:paraId="4EFA91A7" w14:textId="4878E7A3" w:rsidR="00ED74A2" w:rsidRDefault="00D97316" w:rsidP="00116C3E">
      <w:pPr>
        <w:tabs>
          <w:tab w:val="left" w:pos="0"/>
        </w:tabs>
        <w:jc w:val="both"/>
        <w:rPr>
          <w:rFonts w:ascii="Arial" w:hAnsi="Arial" w:cs="Arial"/>
          <w:sz w:val="22"/>
          <w:szCs w:val="22"/>
          <w:lang w:val="es-419"/>
        </w:rPr>
      </w:pPr>
      <w:r>
        <w:rPr>
          <w:rFonts w:ascii="Arial" w:hAnsi="Arial" w:cs="Arial"/>
          <w:sz w:val="22"/>
          <w:szCs w:val="22"/>
          <w:lang w:val="es-419"/>
        </w:rPr>
        <w:t xml:space="preserve">En el ámbito del Sistema Interamericano de Derechos Humanos, la </w:t>
      </w:r>
      <w:r w:rsidR="00116C3E" w:rsidRPr="00D92A4F">
        <w:rPr>
          <w:rFonts w:ascii="Arial" w:hAnsi="Arial" w:cs="Arial"/>
          <w:sz w:val="22"/>
          <w:szCs w:val="22"/>
          <w:lang w:val="es-419"/>
        </w:rPr>
        <w:t xml:space="preserve">Comisión Interamericana de </w:t>
      </w:r>
      <w:r w:rsidR="00116C3E" w:rsidRPr="00D92A4F">
        <w:rPr>
          <w:rFonts w:ascii="Arial" w:hAnsi="Arial" w:cs="Arial"/>
          <w:sz w:val="22"/>
          <w:szCs w:val="22"/>
          <w:lang w:val="es-419"/>
        </w:rPr>
        <w:t xml:space="preserve">Derechos Humanos </w:t>
      </w:r>
      <w:r>
        <w:rPr>
          <w:rFonts w:ascii="Arial" w:hAnsi="Arial" w:cs="Arial"/>
          <w:sz w:val="22"/>
          <w:szCs w:val="22"/>
          <w:lang w:val="es-419"/>
        </w:rPr>
        <w:t xml:space="preserve">-cuya competencia es cuasi jurisdiccional-, </w:t>
      </w:r>
      <w:r w:rsidR="00116C3E" w:rsidRPr="00D92A4F">
        <w:rPr>
          <w:rFonts w:ascii="Arial" w:hAnsi="Arial" w:cs="Arial"/>
          <w:sz w:val="22"/>
          <w:szCs w:val="22"/>
          <w:lang w:val="es-419"/>
        </w:rPr>
        <w:t>publicó informes en materia de empresas y derechos humanos</w:t>
      </w:r>
      <w:r>
        <w:rPr>
          <w:rFonts w:ascii="Arial" w:hAnsi="Arial" w:cs="Arial"/>
          <w:sz w:val="22"/>
          <w:szCs w:val="22"/>
          <w:lang w:val="es-419"/>
        </w:rPr>
        <w:t xml:space="preserve"> recomendando a los Estados Miembros de la OEA -como el Perú-, la implementación de los Principios Rectores</w:t>
      </w:r>
      <w:r w:rsidR="00116C3E" w:rsidRPr="00D92A4F">
        <w:rPr>
          <w:rFonts w:ascii="Arial" w:hAnsi="Arial" w:cs="Arial"/>
          <w:sz w:val="22"/>
          <w:szCs w:val="22"/>
          <w:lang w:val="es-419"/>
        </w:rPr>
        <w:t>, mientras que la Corte Interamericana de Derechos Humanos</w:t>
      </w:r>
      <w:r>
        <w:rPr>
          <w:rFonts w:ascii="Arial" w:hAnsi="Arial" w:cs="Arial"/>
          <w:sz w:val="22"/>
          <w:szCs w:val="22"/>
          <w:lang w:val="es-419"/>
        </w:rPr>
        <w:t xml:space="preserve"> -cuya competencia jurisdiccional y consultiva-, </w:t>
      </w:r>
      <w:r w:rsidR="00116C3E" w:rsidRPr="00D92A4F">
        <w:rPr>
          <w:rFonts w:ascii="Arial" w:hAnsi="Arial" w:cs="Arial"/>
          <w:sz w:val="22"/>
          <w:szCs w:val="22"/>
          <w:lang w:val="es-419"/>
        </w:rPr>
        <w:t xml:space="preserve">emitió cuatro sentencias donde atribuyen la responsabilidad internacional del Estado </w:t>
      </w:r>
      <w:r w:rsidR="003E79BC">
        <w:rPr>
          <w:rFonts w:ascii="Arial" w:hAnsi="Arial" w:cs="Arial"/>
          <w:sz w:val="22"/>
          <w:szCs w:val="22"/>
          <w:lang w:val="es-419"/>
        </w:rPr>
        <w:t>por un</w:t>
      </w:r>
      <w:r w:rsidR="00116C3E" w:rsidRPr="00D92A4F">
        <w:rPr>
          <w:rFonts w:ascii="Arial" w:hAnsi="Arial" w:cs="Arial"/>
          <w:sz w:val="22"/>
          <w:szCs w:val="22"/>
          <w:lang w:val="es-419"/>
        </w:rPr>
        <w:t xml:space="preserve"> acto ilícito internacional </w:t>
      </w:r>
      <w:r w:rsidR="003E79BC">
        <w:rPr>
          <w:rFonts w:ascii="Arial" w:hAnsi="Arial" w:cs="Arial"/>
          <w:sz w:val="22"/>
          <w:szCs w:val="22"/>
          <w:lang w:val="es-419"/>
        </w:rPr>
        <w:t xml:space="preserve">que </w:t>
      </w:r>
      <w:r w:rsidR="00116C3E" w:rsidRPr="00D92A4F">
        <w:rPr>
          <w:rFonts w:ascii="Arial" w:hAnsi="Arial" w:cs="Arial"/>
          <w:sz w:val="22"/>
          <w:szCs w:val="22"/>
          <w:lang w:val="es-419"/>
        </w:rPr>
        <w:t>se produjo como consecuencia de actividades empresariales que impactaron negativamente en los derechos humanos</w:t>
      </w:r>
      <w:r w:rsidR="00CF6105">
        <w:rPr>
          <w:rFonts w:ascii="Arial" w:hAnsi="Arial" w:cs="Arial"/>
          <w:sz w:val="22"/>
          <w:szCs w:val="22"/>
          <w:lang w:val="es-419"/>
        </w:rPr>
        <w:t>.</w:t>
      </w:r>
    </w:p>
    <w:p w14:paraId="26AEE6B8" w14:textId="28CD2928" w:rsidR="00116C3E" w:rsidRPr="00D92A4F"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 xml:space="preserve"> </w:t>
      </w:r>
    </w:p>
    <w:p w14:paraId="0E24E99C" w14:textId="6223B66F" w:rsidR="00116C3E" w:rsidRPr="00D92A4F" w:rsidRDefault="00C63326" w:rsidP="00116C3E">
      <w:pPr>
        <w:tabs>
          <w:tab w:val="left" w:pos="0"/>
        </w:tabs>
        <w:jc w:val="both"/>
        <w:rPr>
          <w:rFonts w:ascii="Arial" w:hAnsi="Arial" w:cs="Arial"/>
          <w:sz w:val="22"/>
          <w:szCs w:val="22"/>
          <w:lang w:val="es-419"/>
        </w:rPr>
      </w:pPr>
      <w:r w:rsidRPr="00D92A4F">
        <w:rPr>
          <w:rFonts w:ascii="Arial" w:hAnsi="Arial" w:cs="Arial"/>
          <w:sz w:val="22"/>
          <w:szCs w:val="22"/>
          <w:lang w:val="es-419"/>
        </w:rPr>
        <w:t>A nivel de la Unión Europea, el 24 de mayo de 2024 se aprobó la Directiva sobre diligencia debida de las empresas en materia de sostenibilidad</w:t>
      </w:r>
      <w:r w:rsidRPr="00D92A4F">
        <w:rPr>
          <w:rStyle w:val="FootnoteReference"/>
          <w:rFonts w:ascii="Arial" w:hAnsi="Arial" w:cs="Arial"/>
          <w:sz w:val="22"/>
          <w:szCs w:val="22"/>
          <w:lang w:val="es-419"/>
        </w:rPr>
        <w:t xml:space="preserve"> </w:t>
      </w:r>
      <w:r w:rsidRPr="00D92A4F">
        <w:rPr>
          <w:rStyle w:val="FootnoteReference"/>
          <w:rFonts w:ascii="Arial" w:hAnsi="Arial" w:cs="Arial"/>
          <w:sz w:val="22"/>
          <w:szCs w:val="22"/>
          <w:lang w:val="es-419"/>
        </w:rPr>
        <w:footnoteReference w:id="1"/>
      </w:r>
      <w:r>
        <w:rPr>
          <w:rStyle w:val="FootnoteReference"/>
          <w:rFonts w:ascii="Arial" w:hAnsi="Arial" w:cs="Arial"/>
          <w:sz w:val="22"/>
          <w:szCs w:val="22"/>
          <w:lang w:val="es-419"/>
        </w:rPr>
        <w:t>,</w:t>
      </w:r>
      <w:r>
        <w:rPr>
          <w:rFonts w:ascii="Arial" w:hAnsi="Arial" w:cs="Arial"/>
          <w:sz w:val="22"/>
          <w:szCs w:val="22"/>
          <w:lang w:val="es-419"/>
        </w:rPr>
        <w:t xml:space="preserve"> un instrumento vinculante para los Estados Miembros de la UE y que estable el deber de implementar la debida diligencia en derechos humanos y alcanza no solo a las empresas constituidas en la UE sino también a sus operaciones fuera de la jurisdicción de la UE, estable la responsabilidad extraterritorial, así como sanciones de carácter administrativo, civil, entre otros. </w:t>
      </w:r>
      <w:r w:rsidR="00116C3E" w:rsidRPr="00D92A4F">
        <w:rPr>
          <w:rFonts w:ascii="Arial" w:hAnsi="Arial" w:cs="Arial"/>
          <w:sz w:val="22"/>
          <w:szCs w:val="22"/>
          <w:lang w:val="es-419"/>
        </w:rPr>
        <w:t xml:space="preserve">En esa misma línea, </w:t>
      </w:r>
      <w:r w:rsidR="005B6B5B">
        <w:rPr>
          <w:rFonts w:ascii="Arial" w:hAnsi="Arial" w:cs="Arial"/>
          <w:sz w:val="22"/>
          <w:szCs w:val="22"/>
          <w:lang w:val="es-419"/>
        </w:rPr>
        <w:t xml:space="preserve">en el ámbito del derecho nacional, </w:t>
      </w:r>
      <w:r w:rsidR="00116C3E" w:rsidRPr="00D92A4F">
        <w:rPr>
          <w:rFonts w:ascii="Arial" w:hAnsi="Arial" w:cs="Arial"/>
          <w:sz w:val="22"/>
          <w:szCs w:val="22"/>
          <w:lang w:val="es-419"/>
        </w:rPr>
        <w:t>países como Francia</w:t>
      </w:r>
      <w:r w:rsidR="00116C3E" w:rsidRPr="00D92A4F">
        <w:rPr>
          <w:rStyle w:val="FootnoteReference"/>
          <w:rFonts w:ascii="Arial" w:hAnsi="Arial" w:cs="Arial"/>
          <w:sz w:val="22"/>
          <w:szCs w:val="22"/>
          <w:lang w:val="es-419"/>
        </w:rPr>
        <w:footnoteReference w:id="2"/>
      </w:r>
      <w:r w:rsidR="00116C3E" w:rsidRPr="00D92A4F">
        <w:rPr>
          <w:rFonts w:ascii="Arial" w:hAnsi="Arial" w:cs="Arial"/>
          <w:sz w:val="22"/>
          <w:szCs w:val="22"/>
          <w:lang w:val="es-419"/>
        </w:rPr>
        <w:t>, Alemania</w:t>
      </w:r>
      <w:r w:rsidR="00116C3E" w:rsidRPr="00D92A4F">
        <w:rPr>
          <w:rStyle w:val="FootnoteReference"/>
          <w:rFonts w:ascii="Arial" w:hAnsi="Arial" w:cs="Arial"/>
          <w:sz w:val="22"/>
          <w:szCs w:val="22"/>
          <w:lang w:val="es-419"/>
        </w:rPr>
        <w:footnoteReference w:id="3"/>
      </w:r>
      <w:r w:rsidR="00116C3E" w:rsidRPr="00D92A4F">
        <w:rPr>
          <w:rFonts w:ascii="Arial" w:hAnsi="Arial" w:cs="Arial"/>
          <w:sz w:val="22"/>
          <w:szCs w:val="22"/>
          <w:lang w:val="es-419"/>
        </w:rPr>
        <w:t xml:space="preserve"> y Noruega</w:t>
      </w:r>
      <w:r w:rsidR="00116C3E" w:rsidRPr="00D92A4F">
        <w:rPr>
          <w:rStyle w:val="FootnoteReference"/>
          <w:rFonts w:ascii="Arial" w:hAnsi="Arial" w:cs="Arial"/>
          <w:sz w:val="22"/>
          <w:szCs w:val="22"/>
          <w:lang w:val="es-419"/>
        </w:rPr>
        <w:footnoteReference w:id="4"/>
      </w:r>
      <w:r w:rsidR="00116C3E" w:rsidRPr="00D92A4F">
        <w:rPr>
          <w:rFonts w:ascii="Arial" w:hAnsi="Arial" w:cs="Arial"/>
          <w:sz w:val="22"/>
          <w:szCs w:val="22"/>
          <w:lang w:val="es-419"/>
        </w:rPr>
        <w:t xml:space="preserve"> tienen leyes de debida diligencia en derechos humanos, mientras que Países Bajos cuenta con un proyecto de ley de debida diligencia ambiental. </w:t>
      </w:r>
    </w:p>
    <w:p w14:paraId="3922B2C8" w14:textId="77777777" w:rsidR="00116C3E" w:rsidRPr="00D92A4F" w:rsidRDefault="00116C3E" w:rsidP="00116C3E">
      <w:pPr>
        <w:tabs>
          <w:tab w:val="left" w:pos="0"/>
        </w:tabs>
        <w:jc w:val="both"/>
        <w:rPr>
          <w:rFonts w:ascii="Arial" w:hAnsi="Arial" w:cs="Arial"/>
          <w:sz w:val="22"/>
          <w:szCs w:val="22"/>
          <w:lang w:val="es-419"/>
        </w:rPr>
      </w:pPr>
    </w:p>
    <w:bookmarkEnd w:id="1"/>
    <w:p w14:paraId="24A3BAE1" w14:textId="4EC0717A" w:rsidR="0049369B"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El Perú no es ajeno a la progresividad de los derechos humanos y la incorporación de nuevos y mayores estándares dirigidos al sector empresarial. Producto de ello ha sido el proceso deliberativo de más de dos años, a cargo del Ministerio de Justicia y Derechos Humanos, que culminó con la aprobación del primer Plan Nacional de Acción sobre Empresas y Derechos Humanos 2021-2025</w:t>
      </w:r>
      <w:r w:rsidR="003F316D">
        <w:rPr>
          <w:rFonts w:ascii="Arial" w:hAnsi="Arial" w:cs="Arial"/>
          <w:sz w:val="22"/>
          <w:szCs w:val="22"/>
          <w:lang w:val="es-419"/>
        </w:rPr>
        <w:t xml:space="preserve"> (PNA)</w:t>
      </w:r>
      <w:r w:rsidRPr="00D92A4F">
        <w:rPr>
          <w:rFonts w:ascii="Arial" w:hAnsi="Arial" w:cs="Arial"/>
          <w:sz w:val="22"/>
          <w:szCs w:val="22"/>
          <w:lang w:val="es-419"/>
        </w:rPr>
        <w:t xml:space="preserve">. En el Objetivo 1 del referido plan se establecen una acciones y metas para el Estado y el sector empresarial entre las cuáles se encuentra elaborar un informe al 2024 que evalúe una propuesta de ley sobre debida diligencia en el sector empresarial que tome en cuenta los avances en la implementación del PNA. No obstante, la sociedad civil remitió una propuesta de ley de </w:t>
      </w:r>
      <w:r w:rsidRPr="00D92A4F">
        <w:rPr>
          <w:rFonts w:ascii="Arial" w:hAnsi="Arial" w:cs="Arial"/>
          <w:sz w:val="22"/>
          <w:szCs w:val="22"/>
          <w:lang w:val="es-419"/>
        </w:rPr>
        <w:lastRenderedPageBreak/>
        <w:t xml:space="preserve">debida diligencia en derechos humanos al sector justicia en el 2023 para su respectivo análisis. </w:t>
      </w:r>
      <w:r w:rsidR="003F316D">
        <w:rPr>
          <w:rFonts w:ascii="Arial" w:hAnsi="Arial" w:cs="Arial"/>
          <w:sz w:val="22"/>
          <w:szCs w:val="22"/>
          <w:lang w:val="es-419"/>
        </w:rPr>
        <w:t xml:space="preserve">Posteriormente, </w:t>
      </w:r>
      <w:r w:rsidR="008C4A98">
        <w:rPr>
          <w:rFonts w:ascii="Arial" w:hAnsi="Arial" w:cs="Arial"/>
          <w:sz w:val="22"/>
          <w:szCs w:val="22"/>
          <w:lang w:val="es-419"/>
        </w:rPr>
        <w:t xml:space="preserve">la Congresista </w:t>
      </w:r>
      <w:r w:rsidR="00F50D02">
        <w:rPr>
          <w:rFonts w:ascii="Arial" w:hAnsi="Arial" w:cs="Arial"/>
          <w:sz w:val="22"/>
          <w:szCs w:val="22"/>
          <w:lang w:val="es-419"/>
        </w:rPr>
        <w:t xml:space="preserve">Ruth </w:t>
      </w:r>
      <w:r w:rsidR="006950F9">
        <w:rPr>
          <w:rFonts w:ascii="Arial" w:hAnsi="Arial" w:cs="Arial"/>
          <w:sz w:val="22"/>
          <w:szCs w:val="22"/>
          <w:lang w:val="es-419"/>
        </w:rPr>
        <w:t>Luque presentó</w:t>
      </w:r>
      <w:r w:rsidR="00EC5515">
        <w:rPr>
          <w:rFonts w:ascii="Arial" w:hAnsi="Arial" w:cs="Arial"/>
          <w:sz w:val="22"/>
          <w:szCs w:val="22"/>
          <w:lang w:val="es-419"/>
        </w:rPr>
        <w:t xml:space="preserve"> en febrero de </w:t>
      </w:r>
      <w:r w:rsidR="00CA3D4D">
        <w:rPr>
          <w:rFonts w:ascii="Arial" w:hAnsi="Arial" w:cs="Arial"/>
          <w:sz w:val="22"/>
          <w:szCs w:val="22"/>
          <w:lang w:val="es-419"/>
        </w:rPr>
        <w:t xml:space="preserve">2024 </w:t>
      </w:r>
      <w:r w:rsidR="00F50D02">
        <w:rPr>
          <w:rFonts w:ascii="Arial" w:hAnsi="Arial" w:cs="Arial"/>
          <w:sz w:val="22"/>
          <w:szCs w:val="22"/>
          <w:lang w:val="es-419"/>
        </w:rPr>
        <w:t>el Proyecto de Ley</w:t>
      </w:r>
      <w:r w:rsidR="004551C1">
        <w:rPr>
          <w:rFonts w:ascii="Arial" w:hAnsi="Arial" w:cs="Arial"/>
          <w:sz w:val="22"/>
          <w:szCs w:val="22"/>
          <w:lang w:val="es-419"/>
        </w:rPr>
        <w:t xml:space="preserve"> </w:t>
      </w:r>
      <w:r w:rsidR="004551C1" w:rsidRPr="006950F9">
        <w:rPr>
          <w:rFonts w:ascii="Arial" w:hAnsi="Arial" w:cs="Arial"/>
          <w:sz w:val="22"/>
          <w:szCs w:val="22"/>
          <w:lang w:val="es-419"/>
        </w:rPr>
        <w:t>N°</w:t>
      </w:r>
      <w:r w:rsidR="00CA3D4D" w:rsidRPr="006950F9">
        <w:rPr>
          <w:rFonts w:ascii="Arial" w:hAnsi="Arial" w:cs="Arial"/>
          <w:sz w:val="22"/>
          <w:szCs w:val="22"/>
          <w:lang w:val="es-419"/>
        </w:rPr>
        <w:t>069/2023, Ley que regula la actividad empresarial y la debida diligencia en derechos humanos</w:t>
      </w:r>
      <w:r w:rsidR="004551C1" w:rsidRPr="006950F9">
        <w:rPr>
          <w:rFonts w:ascii="Arial" w:hAnsi="Arial" w:cs="Arial"/>
          <w:sz w:val="22"/>
          <w:szCs w:val="22"/>
          <w:lang w:val="es-419"/>
        </w:rPr>
        <w:t>,</w:t>
      </w:r>
      <w:r w:rsidR="004551C1">
        <w:rPr>
          <w:rFonts w:ascii="Arial" w:hAnsi="Arial" w:cs="Arial"/>
          <w:sz w:val="22"/>
          <w:szCs w:val="22"/>
          <w:lang w:val="es-419"/>
        </w:rPr>
        <w:t xml:space="preserve"> la cual se encuentra pendiente de análisis en </w:t>
      </w:r>
      <w:r w:rsidR="00F50D02">
        <w:rPr>
          <w:rFonts w:ascii="Arial" w:hAnsi="Arial" w:cs="Arial"/>
          <w:sz w:val="22"/>
          <w:szCs w:val="22"/>
          <w:lang w:val="es-419"/>
        </w:rPr>
        <w:t xml:space="preserve">la comisión de Economía, Banca, Finanzas e Inteligencia, así como en la comisión de Constitución y Reglamento </w:t>
      </w:r>
      <w:r w:rsidR="006950F9">
        <w:rPr>
          <w:rFonts w:ascii="Arial" w:hAnsi="Arial" w:cs="Arial"/>
          <w:sz w:val="22"/>
          <w:szCs w:val="22"/>
          <w:lang w:val="es-419"/>
        </w:rPr>
        <w:t>sin haber recibido opinión ciudadana o de alguna institución del Estado desde entonces</w:t>
      </w:r>
      <w:r w:rsidR="00F50D02">
        <w:rPr>
          <w:rFonts w:ascii="Arial" w:hAnsi="Arial" w:cs="Arial"/>
          <w:sz w:val="22"/>
          <w:szCs w:val="22"/>
          <w:lang w:val="es-419"/>
        </w:rPr>
        <w:t>.</w:t>
      </w:r>
      <w:r w:rsidR="004551C1">
        <w:rPr>
          <w:rFonts w:ascii="Arial" w:hAnsi="Arial" w:cs="Arial"/>
          <w:sz w:val="22"/>
          <w:szCs w:val="22"/>
          <w:lang w:val="es-419"/>
        </w:rPr>
        <w:t xml:space="preserve"> </w:t>
      </w:r>
      <w:r w:rsidR="00E40B61">
        <w:rPr>
          <w:rFonts w:ascii="Arial" w:hAnsi="Arial" w:cs="Arial"/>
          <w:sz w:val="22"/>
          <w:szCs w:val="22"/>
          <w:lang w:val="es-419"/>
        </w:rPr>
        <w:t xml:space="preserve">Entre </w:t>
      </w:r>
      <w:r w:rsidR="00FC2A26">
        <w:rPr>
          <w:rFonts w:ascii="Arial" w:hAnsi="Arial" w:cs="Arial"/>
          <w:sz w:val="22"/>
          <w:szCs w:val="22"/>
          <w:lang w:val="es-419"/>
        </w:rPr>
        <w:t xml:space="preserve">sus </w:t>
      </w:r>
      <w:r w:rsidR="00E40B61">
        <w:rPr>
          <w:rFonts w:ascii="Arial" w:hAnsi="Arial" w:cs="Arial"/>
          <w:sz w:val="22"/>
          <w:szCs w:val="22"/>
          <w:lang w:val="es-419"/>
        </w:rPr>
        <w:t xml:space="preserve">principales propuestas introduce el deber de debida diligencia en derechos humanos a todas las empresas como una obligación de resultados y no de medios, sanciones de carácter administrativo y penal, así como la realización de procesos de consulta previa. </w:t>
      </w:r>
    </w:p>
    <w:p w14:paraId="4C1FDCB8" w14:textId="77777777" w:rsidR="0049369B" w:rsidRDefault="0049369B" w:rsidP="00116C3E">
      <w:pPr>
        <w:tabs>
          <w:tab w:val="left" w:pos="0"/>
        </w:tabs>
        <w:jc w:val="both"/>
        <w:rPr>
          <w:rFonts w:ascii="Arial" w:hAnsi="Arial" w:cs="Arial"/>
          <w:sz w:val="22"/>
          <w:szCs w:val="22"/>
          <w:lang w:val="es-419"/>
        </w:rPr>
      </w:pPr>
    </w:p>
    <w:p w14:paraId="33F022E5" w14:textId="5794D1F9" w:rsidR="00116C3E" w:rsidRPr="00D92A4F" w:rsidRDefault="00E40B61" w:rsidP="00116C3E">
      <w:pPr>
        <w:tabs>
          <w:tab w:val="left" w:pos="0"/>
        </w:tabs>
        <w:jc w:val="both"/>
        <w:rPr>
          <w:rFonts w:ascii="Arial" w:hAnsi="Arial" w:cs="Arial"/>
          <w:sz w:val="22"/>
          <w:szCs w:val="22"/>
          <w:lang w:val="es-419"/>
        </w:rPr>
      </w:pPr>
      <w:r>
        <w:rPr>
          <w:rFonts w:ascii="Arial" w:hAnsi="Arial" w:cs="Arial"/>
          <w:sz w:val="22"/>
          <w:szCs w:val="22"/>
          <w:lang w:val="es-419"/>
        </w:rPr>
        <w:t xml:space="preserve">Si bien discrepamos </w:t>
      </w:r>
      <w:r w:rsidR="00ED4C30">
        <w:rPr>
          <w:rFonts w:ascii="Arial" w:hAnsi="Arial" w:cs="Arial"/>
          <w:sz w:val="22"/>
          <w:szCs w:val="22"/>
          <w:lang w:val="es-419"/>
        </w:rPr>
        <w:t xml:space="preserve">en parte </w:t>
      </w:r>
      <w:r w:rsidR="0049369B">
        <w:rPr>
          <w:rFonts w:ascii="Arial" w:hAnsi="Arial" w:cs="Arial"/>
          <w:sz w:val="22"/>
          <w:szCs w:val="22"/>
          <w:lang w:val="es-419"/>
        </w:rPr>
        <w:t>con el</w:t>
      </w:r>
      <w:r>
        <w:rPr>
          <w:rFonts w:ascii="Arial" w:hAnsi="Arial" w:cs="Arial"/>
          <w:sz w:val="22"/>
          <w:szCs w:val="22"/>
          <w:lang w:val="es-419"/>
        </w:rPr>
        <w:t xml:space="preserve"> citado proyecto de ley por no resistir un análisis de convencionalidad,</w:t>
      </w:r>
      <w:r w:rsidR="00FC2A26">
        <w:rPr>
          <w:rFonts w:ascii="Arial" w:hAnsi="Arial" w:cs="Arial"/>
          <w:sz w:val="22"/>
          <w:szCs w:val="22"/>
          <w:lang w:val="es-419"/>
        </w:rPr>
        <w:t xml:space="preserve"> </w:t>
      </w:r>
      <w:r>
        <w:rPr>
          <w:rFonts w:ascii="Arial" w:hAnsi="Arial" w:cs="Arial"/>
          <w:sz w:val="22"/>
          <w:szCs w:val="22"/>
          <w:lang w:val="es-419"/>
        </w:rPr>
        <w:t>constitucionalidad</w:t>
      </w:r>
      <w:r w:rsidR="00ED4C30">
        <w:rPr>
          <w:rFonts w:ascii="Arial" w:hAnsi="Arial" w:cs="Arial"/>
          <w:sz w:val="22"/>
          <w:szCs w:val="22"/>
          <w:lang w:val="es-419"/>
        </w:rPr>
        <w:t xml:space="preserve"> y</w:t>
      </w:r>
      <w:r>
        <w:rPr>
          <w:rFonts w:ascii="Arial" w:hAnsi="Arial" w:cs="Arial"/>
          <w:sz w:val="22"/>
          <w:szCs w:val="22"/>
          <w:lang w:val="es-419"/>
        </w:rPr>
        <w:t xml:space="preserve"> costo beneficio</w:t>
      </w:r>
      <w:r w:rsidR="00ED4C30">
        <w:rPr>
          <w:rFonts w:ascii="Arial" w:hAnsi="Arial" w:cs="Arial"/>
          <w:sz w:val="22"/>
          <w:szCs w:val="22"/>
          <w:lang w:val="es-419"/>
        </w:rPr>
        <w:t>,</w:t>
      </w:r>
      <w:r w:rsidR="009B657C">
        <w:rPr>
          <w:rFonts w:ascii="Arial" w:hAnsi="Arial" w:cs="Arial"/>
          <w:sz w:val="22"/>
          <w:szCs w:val="22"/>
          <w:lang w:val="es-419"/>
        </w:rPr>
        <w:t xml:space="preserve"> advertimos nuestra preocupación por que considera a la debida diligencia como una obligación de resultados y no medios, atribuyéndole a las empresas -en ciertos casos-, una carga imposible o desproporcionada de cumplir</w:t>
      </w:r>
      <w:r w:rsidR="006B5048">
        <w:rPr>
          <w:rFonts w:ascii="Arial" w:hAnsi="Arial" w:cs="Arial"/>
          <w:sz w:val="22"/>
          <w:szCs w:val="22"/>
          <w:lang w:val="es-419"/>
        </w:rPr>
        <w:t xml:space="preserve">, más aún cuando expertos independientes como Alberto Cantú o Julián Tole </w:t>
      </w:r>
      <w:r w:rsidR="0030474C">
        <w:rPr>
          <w:rFonts w:ascii="Arial" w:hAnsi="Arial" w:cs="Arial"/>
          <w:sz w:val="22"/>
          <w:szCs w:val="22"/>
          <w:lang w:val="es-419"/>
        </w:rPr>
        <w:t>y</w:t>
      </w:r>
      <w:r w:rsidR="006B5048">
        <w:rPr>
          <w:rFonts w:ascii="Arial" w:hAnsi="Arial" w:cs="Arial"/>
          <w:sz w:val="22"/>
          <w:szCs w:val="22"/>
          <w:lang w:val="es-419"/>
        </w:rPr>
        <w:t xml:space="preserve"> la propia ley alemana de debida diligencia en la cadena de suministros han señalado que dicha obligación es de medios. </w:t>
      </w:r>
      <w:r w:rsidR="0030474C">
        <w:rPr>
          <w:rFonts w:ascii="Arial" w:hAnsi="Arial" w:cs="Arial"/>
          <w:sz w:val="22"/>
          <w:szCs w:val="22"/>
          <w:lang w:val="es-419"/>
        </w:rPr>
        <w:t>Res</w:t>
      </w:r>
      <w:r w:rsidR="0049369B">
        <w:rPr>
          <w:rFonts w:ascii="Arial" w:hAnsi="Arial" w:cs="Arial"/>
          <w:sz w:val="22"/>
          <w:szCs w:val="22"/>
          <w:lang w:val="es-419"/>
        </w:rPr>
        <w:t>altamos</w:t>
      </w:r>
      <w:r w:rsidR="006B5048">
        <w:rPr>
          <w:rFonts w:ascii="Arial" w:hAnsi="Arial" w:cs="Arial"/>
          <w:sz w:val="22"/>
          <w:szCs w:val="22"/>
          <w:lang w:val="es-419"/>
        </w:rPr>
        <w:t xml:space="preserve"> </w:t>
      </w:r>
      <w:r w:rsidR="0030474C">
        <w:rPr>
          <w:rFonts w:ascii="Arial" w:hAnsi="Arial" w:cs="Arial"/>
          <w:sz w:val="22"/>
          <w:szCs w:val="22"/>
          <w:lang w:val="es-419"/>
        </w:rPr>
        <w:t xml:space="preserve">también </w:t>
      </w:r>
      <w:r w:rsidR="006B5048">
        <w:rPr>
          <w:rFonts w:ascii="Arial" w:hAnsi="Arial" w:cs="Arial"/>
          <w:sz w:val="22"/>
          <w:szCs w:val="22"/>
          <w:lang w:val="es-419"/>
        </w:rPr>
        <w:t xml:space="preserve">que dicha </w:t>
      </w:r>
      <w:r w:rsidR="0049369B">
        <w:rPr>
          <w:rFonts w:ascii="Arial" w:hAnsi="Arial" w:cs="Arial"/>
          <w:sz w:val="22"/>
          <w:szCs w:val="22"/>
          <w:lang w:val="es-419"/>
        </w:rPr>
        <w:t xml:space="preserve">propuesta </w:t>
      </w:r>
      <w:r w:rsidR="00FC2A26">
        <w:rPr>
          <w:rFonts w:ascii="Arial" w:hAnsi="Arial" w:cs="Arial"/>
          <w:sz w:val="22"/>
          <w:szCs w:val="22"/>
          <w:lang w:val="es-419"/>
        </w:rPr>
        <w:t>forma parte de la discusión como política pública</w:t>
      </w:r>
      <w:r w:rsidR="0049369B">
        <w:rPr>
          <w:rFonts w:ascii="Arial" w:hAnsi="Arial" w:cs="Arial"/>
          <w:sz w:val="22"/>
          <w:szCs w:val="22"/>
          <w:lang w:val="es-419"/>
        </w:rPr>
        <w:t xml:space="preserve"> en el contexto peruano</w:t>
      </w:r>
      <w:r w:rsidR="00FC2A26">
        <w:rPr>
          <w:rFonts w:ascii="Arial" w:hAnsi="Arial" w:cs="Arial"/>
          <w:sz w:val="22"/>
          <w:szCs w:val="22"/>
          <w:lang w:val="es-419"/>
        </w:rPr>
        <w:t xml:space="preserve">. </w:t>
      </w:r>
    </w:p>
    <w:p w14:paraId="1E778C87" w14:textId="77777777" w:rsidR="00116C3E" w:rsidRPr="00D92A4F" w:rsidRDefault="00116C3E" w:rsidP="00116C3E">
      <w:pPr>
        <w:tabs>
          <w:tab w:val="left" w:pos="0"/>
        </w:tabs>
        <w:jc w:val="both"/>
        <w:rPr>
          <w:rFonts w:ascii="Arial" w:hAnsi="Arial" w:cs="Arial"/>
          <w:sz w:val="22"/>
          <w:szCs w:val="22"/>
          <w:lang w:val="es-419"/>
        </w:rPr>
      </w:pPr>
    </w:p>
    <w:p w14:paraId="6B56C8A5" w14:textId="5B146243" w:rsidR="00116C3E" w:rsidRPr="00D92A4F" w:rsidRDefault="0030474C" w:rsidP="00116C3E">
      <w:pPr>
        <w:tabs>
          <w:tab w:val="left" w:pos="0"/>
        </w:tabs>
        <w:jc w:val="both"/>
        <w:rPr>
          <w:rFonts w:ascii="Arial" w:hAnsi="Arial" w:cs="Arial"/>
          <w:sz w:val="22"/>
          <w:szCs w:val="22"/>
          <w:lang w:val="es-419"/>
        </w:rPr>
      </w:pPr>
      <w:r>
        <w:rPr>
          <w:rFonts w:ascii="Arial" w:hAnsi="Arial" w:cs="Arial"/>
          <w:sz w:val="22"/>
          <w:szCs w:val="22"/>
          <w:lang w:val="es-419"/>
        </w:rPr>
        <w:t>Por lo tanto, a</w:t>
      </w:r>
      <w:r w:rsidR="00116C3E" w:rsidRPr="00D92A4F">
        <w:rPr>
          <w:rFonts w:ascii="Arial" w:hAnsi="Arial" w:cs="Arial"/>
          <w:sz w:val="22"/>
          <w:szCs w:val="22"/>
          <w:lang w:val="es-419"/>
        </w:rPr>
        <w:t xml:space="preserve">dvertimos una inminente tendencia por parte del Poder Ejecutivo, el Poder Legislativo y de algunas partes interesadas de receptar la legislación comparada sobre debida diligencia en derechos humanos con miras -al mediano plazo- de establecer una legislación de similares características que obligue a las empresas peruanas a realizar procesos de debida diligencia corporativa en derechos humanos especialmente por la existencia de una fuerte tendencia internacional hacia su obligatoriedad sin considerar el contexto sociopolítico, económico, institucional, </w:t>
      </w:r>
      <w:r w:rsidR="00CF6310">
        <w:rPr>
          <w:rFonts w:ascii="Arial" w:hAnsi="Arial" w:cs="Arial"/>
          <w:sz w:val="22"/>
          <w:szCs w:val="22"/>
          <w:lang w:val="es-419"/>
        </w:rPr>
        <w:t xml:space="preserve">la gobernanza, </w:t>
      </w:r>
      <w:r w:rsidR="00B1241A">
        <w:rPr>
          <w:rFonts w:ascii="Arial" w:hAnsi="Arial" w:cs="Arial"/>
          <w:sz w:val="22"/>
          <w:szCs w:val="22"/>
          <w:lang w:val="es-419"/>
        </w:rPr>
        <w:t>la composición y distribución del tejido empresarial</w:t>
      </w:r>
      <w:r w:rsidR="00116C3E" w:rsidRPr="00D92A4F">
        <w:rPr>
          <w:rFonts w:ascii="Arial" w:hAnsi="Arial" w:cs="Arial"/>
          <w:sz w:val="22"/>
          <w:szCs w:val="22"/>
          <w:lang w:val="es-419"/>
        </w:rPr>
        <w:t xml:space="preserve">, así como algunos riesgos que limitan su implementación como la informalidad e ilegalidad. </w:t>
      </w:r>
      <w:r w:rsidR="00CF6310">
        <w:rPr>
          <w:rFonts w:ascii="Arial" w:hAnsi="Arial" w:cs="Arial"/>
          <w:sz w:val="22"/>
          <w:szCs w:val="22"/>
          <w:lang w:val="es-419"/>
        </w:rPr>
        <w:t>Sobre esto último cabe resaltar que</w:t>
      </w:r>
      <w:r w:rsidR="000A263C">
        <w:rPr>
          <w:rFonts w:ascii="Arial" w:hAnsi="Arial" w:cs="Arial"/>
          <w:sz w:val="22"/>
          <w:szCs w:val="22"/>
          <w:lang w:val="es-419"/>
        </w:rPr>
        <w:t xml:space="preserve"> el 22% de la economía peruana es formal, mientras que </w:t>
      </w:r>
      <w:r w:rsidR="00877732">
        <w:rPr>
          <w:rFonts w:ascii="Arial" w:hAnsi="Arial" w:cs="Arial"/>
          <w:sz w:val="22"/>
          <w:szCs w:val="22"/>
          <w:lang w:val="es-419"/>
        </w:rPr>
        <w:t>un 78% es informal. Del total, la población económicamente activa</w:t>
      </w:r>
      <w:r w:rsidR="00CE3499">
        <w:rPr>
          <w:rFonts w:ascii="Arial" w:hAnsi="Arial" w:cs="Arial"/>
          <w:sz w:val="22"/>
          <w:szCs w:val="22"/>
          <w:lang w:val="es-419"/>
        </w:rPr>
        <w:t xml:space="preserve">, el </w:t>
      </w:r>
      <w:r w:rsidR="00877732">
        <w:rPr>
          <w:rFonts w:ascii="Arial" w:hAnsi="Arial" w:cs="Arial"/>
          <w:sz w:val="22"/>
          <w:szCs w:val="22"/>
          <w:lang w:val="es-419"/>
        </w:rPr>
        <w:t>99%</w:t>
      </w:r>
      <w:r w:rsidR="00CE3499">
        <w:rPr>
          <w:rFonts w:ascii="Arial" w:hAnsi="Arial" w:cs="Arial"/>
          <w:sz w:val="22"/>
          <w:szCs w:val="22"/>
          <w:lang w:val="es-419"/>
        </w:rPr>
        <w:t xml:space="preserve"> se concentra</w:t>
      </w:r>
      <w:r w:rsidR="00877732">
        <w:rPr>
          <w:rFonts w:ascii="Arial" w:hAnsi="Arial" w:cs="Arial"/>
          <w:sz w:val="22"/>
          <w:szCs w:val="22"/>
          <w:lang w:val="es-419"/>
        </w:rPr>
        <w:t xml:space="preserve"> en las micro</w:t>
      </w:r>
      <w:r w:rsidR="0074246F">
        <w:rPr>
          <w:rFonts w:ascii="Arial" w:hAnsi="Arial" w:cs="Arial"/>
          <w:sz w:val="22"/>
          <w:szCs w:val="22"/>
          <w:lang w:val="es-419"/>
        </w:rPr>
        <w:t xml:space="preserve">, pequeñas y medianas empresas, mientras </w:t>
      </w:r>
      <w:r w:rsidR="0074246F">
        <w:rPr>
          <w:rFonts w:ascii="Arial" w:hAnsi="Arial" w:cs="Arial"/>
          <w:sz w:val="22"/>
          <w:szCs w:val="22"/>
          <w:lang w:val="es-419"/>
        </w:rPr>
        <w:t>que apenas un 0</w:t>
      </w:r>
      <w:r w:rsidR="00CE3499">
        <w:rPr>
          <w:rFonts w:ascii="Arial" w:hAnsi="Arial" w:cs="Arial"/>
          <w:sz w:val="22"/>
          <w:szCs w:val="22"/>
          <w:lang w:val="es-419"/>
        </w:rPr>
        <w:t>.</w:t>
      </w:r>
      <w:r w:rsidR="0074246F">
        <w:rPr>
          <w:rFonts w:ascii="Arial" w:hAnsi="Arial" w:cs="Arial"/>
          <w:sz w:val="22"/>
          <w:szCs w:val="22"/>
          <w:lang w:val="es-419"/>
        </w:rPr>
        <w:t>6% pertenecen a las grandes empresas. Con ello se pone en evidencia el amplio, diverso y vulnerable tejido empresarial peruano</w:t>
      </w:r>
      <w:r w:rsidR="00CE3499">
        <w:rPr>
          <w:rFonts w:ascii="Arial" w:hAnsi="Arial" w:cs="Arial"/>
          <w:sz w:val="22"/>
          <w:szCs w:val="22"/>
          <w:lang w:val="es-419"/>
        </w:rPr>
        <w:t xml:space="preserve"> a quienes se piensa dirigir esta iniciativa legislativa. </w:t>
      </w:r>
    </w:p>
    <w:p w14:paraId="7B5C4538" w14:textId="77777777" w:rsidR="00116C3E" w:rsidRPr="00D92A4F" w:rsidRDefault="00116C3E" w:rsidP="00116C3E">
      <w:pPr>
        <w:tabs>
          <w:tab w:val="left" w:pos="0"/>
        </w:tabs>
        <w:jc w:val="both"/>
        <w:rPr>
          <w:rFonts w:ascii="Arial" w:hAnsi="Arial" w:cs="Arial"/>
          <w:sz w:val="22"/>
          <w:szCs w:val="22"/>
          <w:lang w:val="es-419"/>
        </w:rPr>
      </w:pPr>
    </w:p>
    <w:p w14:paraId="780CE554" w14:textId="36D8A685" w:rsidR="00275924" w:rsidRDefault="00116C3E" w:rsidP="00116C3E">
      <w:pPr>
        <w:tabs>
          <w:tab w:val="left" w:pos="0"/>
        </w:tabs>
        <w:jc w:val="both"/>
        <w:rPr>
          <w:rFonts w:ascii="Arial" w:hAnsi="Arial" w:cs="Arial"/>
          <w:sz w:val="22"/>
          <w:szCs w:val="22"/>
          <w:lang w:val="es-419"/>
        </w:rPr>
      </w:pPr>
      <w:r w:rsidRPr="00D92A4F">
        <w:rPr>
          <w:rFonts w:ascii="Arial" w:hAnsi="Arial" w:cs="Arial"/>
          <w:sz w:val="22"/>
          <w:szCs w:val="22"/>
          <w:lang w:val="es-419"/>
        </w:rPr>
        <w:t xml:space="preserve">Por lo tanto, </w:t>
      </w:r>
      <w:r w:rsidR="00EC4AAE">
        <w:rPr>
          <w:rFonts w:ascii="Arial" w:hAnsi="Arial" w:cs="Arial"/>
          <w:sz w:val="22"/>
          <w:szCs w:val="22"/>
          <w:lang w:val="es-419"/>
        </w:rPr>
        <w:t xml:space="preserve">si bien pretendemos </w:t>
      </w:r>
      <w:r w:rsidRPr="00D92A4F">
        <w:rPr>
          <w:rFonts w:ascii="Arial" w:hAnsi="Arial" w:cs="Arial"/>
          <w:sz w:val="22"/>
          <w:szCs w:val="22"/>
          <w:lang w:val="es-419"/>
        </w:rPr>
        <w:t>demostrar que la debida diligencia es un proceso idóneo para promover una minería sostenible en el Perú puesto que contribuye con reducir los potenciales riesgos e impactos en los derechos humanos, promueve una conducta empresarial responsable, contribuye con asegurar la continuidad del negocio, reduce los factores de la conflictividad social, reduce el riesgo de daño reputacional o la pérdida de la licencia social para operar, debe de aplicarse siguiendo los pasos establecidos por los estándares de la OCDE, Principios Rectores y ICMM</w:t>
      </w:r>
      <w:r w:rsidR="00633CC4">
        <w:rPr>
          <w:rFonts w:ascii="Arial" w:hAnsi="Arial" w:cs="Arial"/>
          <w:sz w:val="22"/>
          <w:szCs w:val="22"/>
          <w:lang w:val="es-419"/>
        </w:rPr>
        <w:t xml:space="preserve">, bajo criterios de progresividad, </w:t>
      </w:r>
      <w:r w:rsidR="00AE4BD7" w:rsidRPr="00D92A4F">
        <w:rPr>
          <w:rFonts w:ascii="Arial" w:hAnsi="Arial" w:cs="Arial"/>
          <w:sz w:val="22"/>
          <w:szCs w:val="22"/>
          <w:lang w:val="es-419"/>
        </w:rPr>
        <w:t>alcance, nivel de riesgo</w:t>
      </w:r>
      <w:r w:rsidR="00AE4BD7">
        <w:rPr>
          <w:rFonts w:ascii="Arial" w:hAnsi="Arial" w:cs="Arial"/>
          <w:sz w:val="22"/>
          <w:szCs w:val="22"/>
          <w:lang w:val="es-419"/>
        </w:rPr>
        <w:t xml:space="preserve">, </w:t>
      </w:r>
      <w:r w:rsidR="00AE4BD7" w:rsidRPr="00D92A4F">
        <w:rPr>
          <w:rFonts w:ascii="Arial" w:hAnsi="Arial" w:cs="Arial"/>
          <w:sz w:val="22"/>
          <w:szCs w:val="22"/>
          <w:lang w:val="es-419"/>
        </w:rPr>
        <w:t>contexto país dónde se realiza la actividad</w:t>
      </w:r>
      <w:r w:rsidR="00AE4BD7">
        <w:rPr>
          <w:rFonts w:ascii="Arial" w:hAnsi="Arial" w:cs="Arial"/>
          <w:sz w:val="22"/>
          <w:szCs w:val="22"/>
          <w:lang w:val="es-419"/>
        </w:rPr>
        <w:t xml:space="preserve">, </w:t>
      </w:r>
      <w:r w:rsidR="00633CC4">
        <w:rPr>
          <w:rFonts w:ascii="Arial" w:hAnsi="Arial" w:cs="Arial"/>
          <w:sz w:val="22"/>
          <w:szCs w:val="22"/>
          <w:lang w:val="es-419"/>
        </w:rPr>
        <w:t>considerando el enfoque territorial y diferencia</w:t>
      </w:r>
      <w:r w:rsidR="001E7CE7">
        <w:rPr>
          <w:rFonts w:ascii="Arial" w:hAnsi="Arial" w:cs="Arial"/>
          <w:sz w:val="22"/>
          <w:szCs w:val="22"/>
          <w:lang w:val="es-419"/>
        </w:rPr>
        <w:t>do</w:t>
      </w:r>
      <w:r w:rsidR="00633CC4">
        <w:rPr>
          <w:rFonts w:ascii="Arial" w:hAnsi="Arial" w:cs="Arial"/>
          <w:sz w:val="22"/>
          <w:szCs w:val="22"/>
          <w:lang w:val="es-419"/>
        </w:rPr>
        <w:t xml:space="preserve"> de acuerdo </w:t>
      </w:r>
      <w:r w:rsidR="00593AF5">
        <w:rPr>
          <w:rFonts w:ascii="Arial" w:hAnsi="Arial" w:cs="Arial"/>
          <w:sz w:val="22"/>
          <w:szCs w:val="22"/>
          <w:lang w:val="es-419"/>
        </w:rPr>
        <w:t>con el</w:t>
      </w:r>
      <w:r w:rsidR="00633CC4">
        <w:rPr>
          <w:rFonts w:ascii="Arial" w:hAnsi="Arial" w:cs="Arial"/>
          <w:sz w:val="22"/>
          <w:szCs w:val="22"/>
          <w:lang w:val="es-419"/>
        </w:rPr>
        <w:t xml:space="preserve"> tejido empresarial peruano</w:t>
      </w:r>
      <w:r w:rsidRPr="00D92A4F">
        <w:rPr>
          <w:rFonts w:ascii="Arial" w:hAnsi="Arial" w:cs="Arial"/>
          <w:sz w:val="22"/>
          <w:szCs w:val="22"/>
          <w:lang w:val="es-419"/>
        </w:rPr>
        <w:t xml:space="preserve">. </w:t>
      </w:r>
    </w:p>
    <w:p w14:paraId="5F258F67" w14:textId="77777777" w:rsidR="00275924" w:rsidRDefault="00275924" w:rsidP="00116C3E">
      <w:pPr>
        <w:tabs>
          <w:tab w:val="left" w:pos="0"/>
        </w:tabs>
        <w:jc w:val="both"/>
        <w:rPr>
          <w:rFonts w:ascii="Arial" w:hAnsi="Arial" w:cs="Arial"/>
          <w:sz w:val="22"/>
          <w:szCs w:val="22"/>
          <w:lang w:val="es-419"/>
        </w:rPr>
      </w:pPr>
    </w:p>
    <w:p w14:paraId="015F69D2" w14:textId="376D9816" w:rsidR="00116C3E" w:rsidRPr="00D92A4F" w:rsidRDefault="00AE4BD7" w:rsidP="00116C3E">
      <w:pPr>
        <w:tabs>
          <w:tab w:val="left" w:pos="0"/>
        </w:tabs>
        <w:jc w:val="both"/>
        <w:rPr>
          <w:rFonts w:ascii="Arial" w:hAnsi="Arial" w:cs="Arial"/>
          <w:sz w:val="22"/>
          <w:szCs w:val="22"/>
          <w:lang w:val="es-419"/>
        </w:rPr>
      </w:pPr>
      <w:r>
        <w:rPr>
          <w:rFonts w:ascii="Arial" w:hAnsi="Arial" w:cs="Arial"/>
          <w:sz w:val="22"/>
          <w:szCs w:val="22"/>
          <w:lang w:val="es-419"/>
        </w:rPr>
        <w:t>Para</w:t>
      </w:r>
      <w:r w:rsidR="00116C3E" w:rsidRPr="00D92A4F">
        <w:rPr>
          <w:rFonts w:ascii="Arial" w:hAnsi="Arial" w:cs="Arial"/>
          <w:sz w:val="22"/>
          <w:szCs w:val="22"/>
          <w:lang w:val="es-419"/>
        </w:rPr>
        <w:t xml:space="preserve"> su ejecución se debe considerar los problemas y brechas socioeconómicas del Perú, las diversas realidades de las empresas que conformar el sector minero formal -pequeña, mediana y gran minería- cuyas características hacen que unas sean más resilientes que otras</w:t>
      </w:r>
      <w:r w:rsidR="001A345B">
        <w:rPr>
          <w:rFonts w:ascii="Arial" w:hAnsi="Arial" w:cs="Arial"/>
          <w:sz w:val="22"/>
          <w:szCs w:val="22"/>
          <w:lang w:val="es-419"/>
        </w:rPr>
        <w:t xml:space="preserve"> a la incorporación de los costos en el modelo de negocio a la par que se </w:t>
      </w:r>
      <w:r w:rsidR="00EB3DAD">
        <w:rPr>
          <w:rFonts w:ascii="Arial" w:hAnsi="Arial" w:cs="Arial"/>
          <w:sz w:val="22"/>
          <w:szCs w:val="22"/>
          <w:lang w:val="es-419"/>
        </w:rPr>
        <w:t xml:space="preserve">dimensiona el valor agregado que aporta a la sostenibilidad del negocio </w:t>
      </w:r>
      <w:r w:rsidR="00F41C3E">
        <w:rPr>
          <w:rFonts w:ascii="Arial" w:hAnsi="Arial" w:cs="Arial"/>
          <w:sz w:val="22"/>
          <w:szCs w:val="22"/>
          <w:lang w:val="es-419"/>
        </w:rPr>
        <w:t>la debida diligencia en derechos humanos.</w:t>
      </w:r>
      <w:r w:rsidR="00116C3E" w:rsidRPr="00D92A4F">
        <w:rPr>
          <w:rFonts w:ascii="Arial" w:hAnsi="Arial" w:cs="Arial"/>
          <w:sz w:val="22"/>
          <w:szCs w:val="22"/>
          <w:lang w:val="es-419"/>
        </w:rPr>
        <w:t xml:space="preserve"> </w:t>
      </w:r>
    </w:p>
    <w:p w14:paraId="446B4F91" w14:textId="77777777" w:rsidR="00116C3E" w:rsidRPr="00D92A4F" w:rsidRDefault="00116C3E" w:rsidP="00116C3E">
      <w:pPr>
        <w:tabs>
          <w:tab w:val="left" w:pos="0"/>
        </w:tabs>
        <w:jc w:val="both"/>
        <w:rPr>
          <w:rFonts w:ascii="Arial" w:hAnsi="Arial" w:cs="Arial"/>
          <w:sz w:val="22"/>
          <w:szCs w:val="22"/>
          <w:lang w:val="es-419"/>
        </w:rPr>
      </w:pPr>
    </w:p>
    <w:p w14:paraId="63D842F2" w14:textId="5D1EAC05" w:rsidR="00116C3E" w:rsidRPr="00D92A4F" w:rsidRDefault="00046390" w:rsidP="00116C3E">
      <w:pPr>
        <w:jc w:val="both"/>
        <w:rPr>
          <w:rFonts w:ascii="Arial" w:hAnsi="Arial" w:cs="Arial"/>
          <w:sz w:val="22"/>
          <w:szCs w:val="22"/>
          <w:lang w:val="es-419"/>
        </w:rPr>
      </w:pPr>
      <w:r>
        <w:rPr>
          <w:rFonts w:ascii="Arial" w:hAnsi="Arial" w:cs="Arial"/>
          <w:sz w:val="22"/>
          <w:szCs w:val="22"/>
          <w:lang w:val="es-419"/>
        </w:rPr>
        <w:t xml:space="preserve">En esta investigación se ha revisado los </w:t>
      </w:r>
      <w:r w:rsidR="00116C3E" w:rsidRPr="00D92A4F">
        <w:rPr>
          <w:rFonts w:ascii="Arial" w:hAnsi="Arial" w:cs="Arial"/>
          <w:sz w:val="22"/>
          <w:szCs w:val="22"/>
          <w:lang w:val="es-419"/>
        </w:rPr>
        <w:t xml:space="preserve">principales estándares y requisitos que sugieren organismos como las Naciones Unidas, la OCDE, el ICMM, el proyecto de Directiva de la UE, así como los estándares o certificaciones de </w:t>
      </w:r>
      <w:proofErr w:type="spellStart"/>
      <w:r w:rsidR="00116C3E" w:rsidRPr="00D92A4F">
        <w:rPr>
          <w:rFonts w:ascii="Arial" w:hAnsi="Arial" w:cs="Arial"/>
          <w:sz w:val="22"/>
          <w:szCs w:val="22"/>
          <w:lang w:val="es-419"/>
        </w:rPr>
        <w:t>Copper</w:t>
      </w:r>
      <w:proofErr w:type="spellEnd"/>
      <w:r w:rsidR="00116C3E" w:rsidRPr="00D92A4F">
        <w:rPr>
          <w:rFonts w:ascii="Arial" w:hAnsi="Arial" w:cs="Arial"/>
          <w:sz w:val="22"/>
          <w:szCs w:val="22"/>
          <w:lang w:val="es-419"/>
        </w:rPr>
        <w:t xml:space="preserve"> Mark </w:t>
      </w:r>
      <w:r w:rsidR="005F3457">
        <w:rPr>
          <w:rFonts w:ascii="Arial" w:hAnsi="Arial" w:cs="Arial"/>
          <w:sz w:val="22"/>
          <w:szCs w:val="22"/>
          <w:lang w:val="es-419"/>
        </w:rPr>
        <w:t>e</w:t>
      </w:r>
      <w:r w:rsidR="00116C3E" w:rsidRPr="00D92A4F">
        <w:rPr>
          <w:rFonts w:ascii="Arial" w:hAnsi="Arial" w:cs="Arial"/>
          <w:sz w:val="22"/>
          <w:szCs w:val="22"/>
          <w:lang w:val="es-419"/>
        </w:rPr>
        <w:t xml:space="preserve"> IRMA</w:t>
      </w:r>
      <w:r w:rsidR="005F3457">
        <w:rPr>
          <w:rFonts w:ascii="Arial" w:hAnsi="Arial" w:cs="Arial"/>
          <w:sz w:val="22"/>
          <w:szCs w:val="22"/>
          <w:lang w:val="es-419"/>
        </w:rPr>
        <w:t>, identificando que todos ellos</w:t>
      </w:r>
      <w:r w:rsidR="00116C3E" w:rsidRPr="00D92A4F">
        <w:rPr>
          <w:rFonts w:ascii="Arial" w:hAnsi="Arial" w:cs="Arial"/>
          <w:sz w:val="22"/>
          <w:szCs w:val="22"/>
          <w:lang w:val="es-419"/>
        </w:rPr>
        <w:t xml:space="preserve"> </w:t>
      </w:r>
      <w:r w:rsidR="005A2B1A">
        <w:rPr>
          <w:rFonts w:ascii="Arial" w:hAnsi="Arial" w:cs="Arial"/>
          <w:sz w:val="22"/>
          <w:szCs w:val="22"/>
          <w:lang w:val="es-419"/>
        </w:rPr>
        <w:t xml:space="preserve">convergen en la importancia de </w:t>
      </w:r>
      <w:r w:rsidR="00116C3E" w:rsidRPr="00D92A4F">
        <w:rPr>
          <w:rFonts w:ascii="Arial" w:hAnsi="Arial" w:cs="Arial"/>
          <w:sz w:val="22"/>
          <w:szCs w:val="22"/>
          <w:lang w:val="es-419"/>
        </w:rPr>
        <w:t>realizar un proceso de debida diligencia</w:t>
      </w:r>
      <w:r w:rsidR="005F3457">
        <w:rPr>
          <w:rFonts w:ascii="Arial" w:hAnsi="Arial" w:cs="Arial"/>
          <w:sz w:val="22"/>
          <w:szCs w:val="22"/>
          <w:lang w:val="es-419"/>
        </w:rPr>
        <w:t xml:space="preserve">, así como algunos elementos comunes como se detalla a continuación: </w:t>
      </w:r>
    </w:p>
    <w:p w14:paraId="7A8D17FA" w14:textId="77777777" w:rsidR="00116C3E" w:rsidRPr="00D92A4F" w:rsidRDefault="00116C3E" w:rsidP="00116C3E">
      <w:pPr>
        <w:ind w:firstLine="720"/>
        <w:jc w:val="both"/>
        <w:rPr>
          <w:rFonts w:ascii="Arial" w:hAnsi="Arial" w:cs="Arial"/>
          <w:sz w:val="22"/>
          <w:szCs w:val="22"/>
          <w:lang w:val="es-419"/>
        </w:rPr>
        <w:sectPr w:rsidR="00116C3E" w:rsidRPr="00D92A4F" w:rsidSect="00D92A4F">
          <w:type w:val="continuous"/>
          <w:pgSz w:w="12240" w:h="15840"/>
          <w:pgMar w:top="1138" w:right="677" w:bottom="965" w:left="850" w:header="720" w:footer="720" w:gutter="0"/>
          <w:cols w:num="2" w:space="720"/>
          <w:docGrid w:linePitch="360"/>
        </w:sectPr>
      </w:pPr>
    </w:p>
    <w:tbl>
      <w:tblPr>
        <w:tblW w:w="10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24"/>
        <w:gridCol w:w="1021"/>
        <w:gridCol w:w="937"/>
        <w:gridCol w:w="917"/>
        <w:gridCol w:w="867"/>
        <w:gridCol w:w="932"/>
        <w:gridCol w:w="924"/>
        <w:gridCol w:w="1037"/>
        <w:gridCol w:w="1037"/>
        <w:gridCol w:w="803"/>
        <w:gridCol w:w="803"/>
      </w:tblGrid>
      <w:tr w:rsidR="00BD0D67" w:rsidRPr="00D92A4F" w14:paraId="47E4074D" w14:textId="77777777" w:rsidTr="00736C40">
        <w:trPr>
          <w:trHeight w:val="284"/>
        </w:trPr>
        <w:tc>
          <w:tcPr>
            <w:tcW w:w="1424" w:type="dxa"/>
            <w:shd w:val="clear" w:color="000000" w:fill="FFFFFF"/>
            <w:noWrap/>
            <w:vAlign w:val="center"/>
            <w:hideMark/>
          </w:tcPr>
          <w:p w14:paraId="7A428910"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lastRenderedPageBreak/>
              <w:t> </w:t>
            </w:r>
          </w:p>
        </w:tc>
        <w:tc>
          <w:tcPr>
            <w:tcW w:w="1021" w:type="dxa"/>
            <w:shd w:val="clear" w:color="000000" w:fill="002060"/>
            <w:vAlign w:val="center"/>
            <w:hideMark/>
          </w:tcPr>
          <w:p w14:paraId="65912970"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Gobierno Corporativo o Conducta Empresarial </w:t>
            </w:r>
            <w:proofErr w:type="gramStart"/>
            <w:r w:rsidRPr="00D92A4F">
              <w:rPr>
                <w:rFonts w:ascii="Arial" w:eastAsia="Times New Roman" w:hAnsi="Arial" w:cs="Arial"/>
                <w:b/>
                <w:bCs/>
                <w:color w:val="FFFFFF"/>
                <w:sz w:val="12"/>
                <w:szCs w:val="12"/>
                <w:lang w:val="es-419" w:eastAsia="es-PE"/>
              </w:rPr>
              <w:t>Responsable</w:t>
            </w:r>
            <w:proofErr w:type="gramEnd"/>
          </w:p>
        </w:tc>
        <w:tc>
          <w:tcPr>
            <w:tcW w:w="937" w:type="dxa"/>
            <w:shd w:val="clear" w:color="000000" w:fill="002060"/>
            <w:vAlign w:val="center"/>
            <w:hideMark/>
          </w:tcPr>
          <w:p w14:paraId="0CEFACFE"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Gestión de Riesgos e impactos</w:t>
            </w:r>
          </w:p>
        </w:tc>
        <w:tc>
          <w:tcPr>
            <w:tcW w:w="917" w:type="dxa"/>
            <w:shd w:val="clear" w:color="000000" w:fill="002060"/>
            <w:vAlign w:val="center"/>
            <w:hideMark/>
          </w:tcPr>
          <w:p w14:paraId="61CC570D"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Integrar los resultados de la evaluación</w:t>
            </w:r>
          </w:p>
        </w:tc>
        <w:tc>
          <w:tcPr>
            <w:tcW w:w="867" w:type="dxa"/>
            <w:shd w:val="clear" w:color="000000" w:fill="002060"/>
            <w:vAlign w:val="center"/>
            <w:hideMark/>
          </w:tcPr>
          <w:p w14:paraId="77347233"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Monitoreo</w:t>
            </w:r>
          </w:p>
        </w:tc>
        <w:tc>
          <w:tcPr>
            <w:tcW w:w="932" w:type="dxa"/>
            <w:shd w:val="clear" w:color="000000" w:fill="002060"/>
            <w:vAlign w:val="center"/>
            <w:hideMark/>
          </w:tcPr>
          <w:p w14:paraId="320DFE9F"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Evaluación </w:t>
            </w:r>
          </w:p>
        </w:tc>
        <w:tc>
          <w:tcPr>
            <w:tcW w:w="924" w:type="dxa"/>
            <w:shd w:val="clear" w:color="000000" w:fill="002060"/>
            <w:vAlign w:val="center"/>
            <w:hideMark/>
          </w:tcPr>
          <w:p w14:paraId="5DEDE969"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Comunicar o informar</w:t>
            </w:r>
          </w:p>
        </w:tc>
        <w:tc>
          <w:tcPr>
            <w:tcW w:w="1037" w:type="dxa"/>
            <w:shd w:val="clear" w:color="000000" w:fill="002060"/>
            <w:vAlign w:val="center"/>
            <w:hideMark/>
          </w:tcPr>
          <w:p w14:paraId="0B203E36"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Mecanismos de reclamación judicial</w:t>
            </w:r>
          </w:p>
        </w:tc>
        <w:tc>
          <w:tcPr>
            <w:tcW w:w="1037" w:type="dxa"/>
            <w:shd w:val="clear" w:color="000000" w:fill="002060"/>
            <w:vAlign w:val="center"/>
            <w:hideMark/>
          </w:tcPr>
          <w:p w14:paraId="6EFF41A8"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Mecanismos de reclamación operativo</w:t>
            </w:r>
          </w:p>
        </w:tc>
        <w:tc>
          <w:tcPr>
            <w:tcW w:w="803" w:type="dxa"/>
            <w:shd w:val="clear" w:color="000000" w:fill="002060"/>
            <w:vAlign w:val="center"/>
            <w:hideMark/>
          </w:tcPr>
          <w:p w14:paraId="5186B208"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Prevenir o mitigar impactos </w:t>
            </w:r>
          </w:p>
        </w:tc>
        <w:tc>
          <w:tcPr>
            <w:tcW w:w="803" w:type="dxa"/>
            <w:shd w:val="clear" w:color="000000" w:fill="002060"/>
            <w:vAlign w:val="center"/>
            <w:hideMark/>
          </w:tcPr>
          <w:p w14:paraId="3768BB3E"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Reparar o remediar impactos</w:t>
            </w:r>
          </w:p>
        </w:tc>
      </w:tr>
      <w:tr w:rsidR="00BD0D67" w:rsidRPr="00D92A4F" w14:paraId="422A5E2E" w14:textId="77777777" w:rsidTr="00736C40">
        <w:trPr>
          <w:trHeight w:val="330"/>
        </w:trPr>
        <w:tc>
          <w:tcPr>
            <w:tcW w:w="1424" w:type="dxa"/>
            <w:shd w:val="clear" w:color="000000" w:fill="002060"/>
            <w:vAlign w:val="center"/>
            <w:hideMark/>
          </w:tcPr>
          <w:p w14:paraId="11F8DD48"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b/>
                <w:bCs/>
                <w:color w:val="FFFFFF"/>
                <w:sz w:val="12"/>
                <w:szCs w:val="12"/>
                <w:lang w:val="es-419" w:eastAsia="es-PE"/>
              </w:rPr>
              <w:t>PRNU</w:t>
            </w:r>
            <w:r w:rsidRPr="00D92A4F">
              <w:rPr>
                <w:rFonts w:ascii="Arial" w:eastAsia="Times New Roman" w:hAnsi="Arial" w:cs="Arial"/>
                <w:color w:val="FFFFFF"/>
                <w:sz w:val="12"/>
                <w:szCs w:val="12"/>
                <w:lang w:val="es-419" w:eastAsia="es-PE"/>
              </w:rPr>
              <w:br/>
              <w:t>Principios Rectores sobre las Empresas y los DDHH</w:t>
            </w:r>
          </w:p>
        </w:tc>
        <w:tc>
          <w:tcPr>
            <w:tcW w:w="1021" w:type="dxa"/>
            <w:vAlign w:val="center"/>
            <w:hideMark/>
          </w:tcPr>
          <w:p w14:paraId="134DD180"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7" w:type="dxa"/>
            <w:vAlign w:val="center"/>
            <w:hideMark/>
          </w:tcPr>
          <w:p w14:paraId="2B6AD3C6"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17" w:type="dxa"/>
            <w:vAlign w:val="center"/>
            <w:hideMark/>
          </w:tcPr>
          <w:p w14:paraId="3C4B1637"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67" w:type="dxa"/>
            <w:vAlign w:val="center"/>
            <w:hideMark/>
          </w:tcPr>
          <w:p w14:paraId="27A01A2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2" w:type="dxa"/>
            <w:vAlign w:val="center"/>
            <w:hideMark/>
          </w:tcPr>
          <w:p w14:paraId="4418A376"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924" w:type="dxa"/>
            <w:vAlign w:val="center"/>
            <w:hideMark/>
          </w:tcPr>
          <w:p w14:paraId="0043B66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037" w:type="dxa"/>
            <w:vAlign w:val="center"/>
            <w:hideMark/>
          </w:tcPr>
          <w:p w14:paraId="40B9E476"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037" w:type="dxa"/>
            <w:vAlign w:val="center"/>
            <w:hideMark/>
          </w:tcPr>
          <w:p w14:paraId="367E688C"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03" w:type="dxa"/>
            <w:vAlign w:val="center"/>
            <w:hideMark/>
          </w:tcPr>
          <w:p w14:paraId="2A7D976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03" w:type="dxa"/>
            <w:noWrap/>
            <w:vAlign w:val="center"/>
            <w:hideMark/>
          </w:tcPr>
          <w:p w14:paraId="2F2539E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0A85A55E" w14:textId="77777777" w:rsidTr="00736C40">
        <w:trPr>
          <w:trHeight w:val="390"/>
        </w:trPr>
        <w:tc>
          <w:tcPr>
            <w:tcW w:w="1424" w:type="dxa"/>
            <w:shd w:val="clear" w:color="000000" w:fill="002060"/>
            <w:vAlign w:val="center"/>
            <w:hideMark/>
          </w:tcPr>
          <w:p w14:paraId="6E6BE4B3"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b/>
                <w:bCs/>
                <w:color w:val="FFFFFF"/>
                <w:sz w:val="12"/>
                <w:szCs w:val="12"/>
                <w:lang w:val="es-419" w:eastAsia="es-PE"/>
              </w:rPr>
              <w:t>OCDE</w:t>
            </w:r>
            <w:r w:rsidRPr="00D92A4F">
              <w:rPr>
                <w:rFonts w:ascii="Arial" w:eastAsia="Times New Roman" w:hAnsi="Arial" w:cs="Arial"/>
                <w:color w:val="FFFFFF"/>
                <w:sz w:val="12"/>
                <w:szCs w:val="12"/>
                <w:lang w:val="es-419" w:eastAsia="es-PE"/>
              </w:rPr>
              <w:br/>
              <w:t xml:space="preserve">Guía de la OCDE de Debida Diligencia para una Conducta Empresarial </w:t>
            </w:r>
            <w:proofErr w:type="gramStart"/>
            <w:r w:rsidRPr="00D92A4F">
              <w:rPr>
                <w:rFonts w:ascii="Arial" w:eastAsia="Times New Roman" w:hAnsi="Arial" w:cs="Arial"/>
                <w:color w:val="FFFFFF"/>
                <w:sz w:val="12"/>
                <w:szCs w:val="12"/>
                <w:lang w:val="es-419" w:eastAsia="es-PE"/>
              </w:rPr>
              <w:t>Responsable</w:t>
            </w:r>
            <w:proofErr w:type="gramEnd"/>
          </w:p>
        </w:tc>
        <w:tc>
          <w:tcPr>
            <w:tcW w:w="1021" w:type="dxa"/>
            <w:vAlign w:val="center"/>
            <w:hideMark/>
          </w:tcPr>
          <w:p w14:paraId="3C3186A3"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7" w:type="dxa"/>
            <w:vAlign w:val="center"/>
            <w:hideMark/>
          </w:tcPr>
          <w:p w14:paraId="5306EC5D"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17" w:type="dxa"/>
            <w:vAlign w:val="center"/>
            <w:hideMark/>
          </w:tcPr>
          <w:p w14:paraId="4BA67AC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867" w:type="dxa"/>
            <w:vAlign w:val="center"/>
            <w:hideMark/>
          </w:tcPr>
          <w:p w14:paraId="4CC04F8C"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2" w:type="dxa"/>
            <w:vAlign w:val="center"/>
            <w:hideMark/>
          </w:tcPr>
          <w:p w14:paraId="08B89D5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924" w:type="dxa"/>
            <w:vAlign w:val="center"/>
            <w:hideMark/>
          </w:tcPr>
          <w:p w14:paraId="2D796A53"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037" w:type="dxa"/>
            <w:vAlign w:val="center"/>
            <w:hideMark/>
          </w:tcPr>
          <w:p w14:paraId="25F0C9D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1037" w:type="dxa"/>
            <w:vAlign w:val="center"/>
            <w:hideMark/>
          </w:tcPr>
          <w:p w14:paraId="217B44B3"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803" w:type="dxa"/>
            <w:vAlign w:val="center"/>
            <w:hideMark/>
          </w:tcPr>
          <w:p w14:paraId="11073E7A"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03" w:type="dxa"/>
            <w:noWrap/>
            <w:vAlign w:val="center"/>
            <w:hideMark/>
          </w:tcPr>
          <w:p w14:paraId="5DF491AE"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28CC35E9" w14:textId="77777777" w:rsidTr="00736C40">
        <w:trPr>
          <w:trHeight w:val="428"/>
        </w:trPr>
        <w:tc>
          <w:tcPr>
            <w:tcW w:w="1424" w:type="dxa"/>
            <w:shd w:val="clear" w:color="000000" w:fill="002060"/>
            <w:vAlign w:val="center"/>
            <w:hideMark/>
          </w:tcPr>
          <w:p w14:paraId="4425C2DE"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b/>
                <w:bCs/>
                <w:color w:val="FFFFFF"/>
                <w:sz w:val="12"/>
                <w:szCs w:val="12"/>
                <w:lang w:val="es-419" w:eastAsia="es-PE"/>
              </w:rPr>
              <w:t>UE</w:t>
            </w:r>
            <w:r w:rsidRPr="00D92A4F">
              <w:rPr>
                <w:rFonts w:ascii="Arial" w:eastAsia="Times New Roman" w:hAnsi="Arial" w:cs="Arial"/>
                <w:color w:val="FFFFFF"/>
                <w:sz w:val="12"/>
                <w:szCs w:val="12"/>
                <w:lang w:val="es-419" w:eastAsia="es-PE"/>
              </w:rPr>
              <w:br/>
              <w:t xml:space="preserve">Directiva sobre Debida Diligencia en materia de sostenibilidad empresarial de la Unión Europea </w:t>
            </w:r>
          </w:p>
        </w:tc>
        <w:tc>
          <w:tcPr>
            <w:tcW w:w="1021" w:type="dxa"/>
            <w:vAlign w:val="center"/>
            <w:hideMark/>
          </w:tcPr>
          <w:p w14:paraId="77B18F9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7" w:type="dxa"/>
            <w:vAlign w:val="center"/>
            <w:hideMark/>
          </w:tcPr>
          <w:p w14:paraId="71DDB478"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17" w:type="dxa"/>
            <w:vAlign w:val="center"/>
            <w:hideMark/>
          </w:tcPr>
          <w:p w14:paraId="6161571A"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867" w:type="dxa"/>
            <w:vAlign w:val="center"/>
            <w:hideMark/>
          </w:tcPr>
          <w:p w14:paraId="6E5775D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932" w:type="dxa"/>
            <w:vAlign w:val="center"/>
            <w:hideMark/>
          </w:tcPr>
          <w:p w14:paraId="2C51449A"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924" w:type="dxa"/>
            <w:vAlign w:val="center"/>
            <w:hideMark/>
          </w:tcPr>
          <w:p w14:paraId="44C18D1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037" w:type="dxa"/>
            <w:vAlign w:val="center"/>
            <w:hideMark/>
          </w:tcPr>
          <w:p w14:paraId="504F116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037" w:type="dxa"/>
            <w:vAlign w:val="center"/>
            <w:hideMark/>
          </w:tcPr>
          <w:p w14:paraId="045ACEDF"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03" w:type="dxa"/>
            <w:vAlign w:val="center"/>
            <w:hideMark/>
          </w:tcPr>
          <w:p w14:paraId="2ABEF490"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03" w:type="dxa"/>
            <w:noWrap/>
            <w:vAlign w:val="center"/>
            <w:hideMark/>
          </w:tcPr>
          <w:p w14:paraId="7AB910F3"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r>
      <w:tr w:rsidR="00BD0D67" w:rsidRPr="00D92A4F" w14:paraId="187D0F52" w14:textId="77777777" w:rsidTr="00736C40">
        <w:trPr>
          <w:trHeight w:val="355"/>
        </w:trPr>
        <w:tc>
          <w:tcPr>
            <w:tcW w:w="1424" w:type="dxa"/>
            <w:shd w:val="clear" w:color="000000" w:fill="002060"/>
            <w:vAlign w:val="center"/>
            <w:hideMark/>
          </w:tcPr>
          <w:p w14:paraId="3D3CFA65"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b/>
                <w:bCs/>
                <w:color w:val="FFFFFF"/>
                <w:sz w:val="12"/>
                <w:szCs w:val="12"/>
                <w:lang w:val="es-419" w:eastAsia="es-PE"/>
              </w:rPr>
              <w:t>ICMM</w:t>
            </w:r>
            <w:r w:rsidRPr="00D92A4F">
              <w:rPr>
                <w:rFonts w:ascii="Arial" w:eastAsia="Times New Roman" w:hAnsi="Arial" w:cs="Arial"/>
                <w:color w:val="FFFFFF"/>
                <w:sz w:val="12"/>
                <w:szCs w:val="12"/>
                <w:lang w:val="es-419" w:eastAsia="es-PE"/>
              </w:rPr>
              <w:br/>
              <w:t>Guía de debida diligencia en materia de derechos humanos del ICMM</w:t>
            </w:r>
          </w:p>
        </w:tc>
        <w:tc>
          <w:tcPr>
            <w:tcW w:w="1021" w:type="dxa"/>
            <w:vAlign w:val="center"/>
            <w:hideMark/>
          </w:tcPr>
          <w:p w14:paraId="675ECAD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7" w:type="dxa"/>
            <w:vAlign w:val="center"/>
            <w:hideMark/>
          </w:tcPr>
          <w:p w14:paraId="3A992F6A"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17" w:type="dxa"/>
            <w:vAlign w:val="center"/>
            <w:hideMark/>
          </w:tcPr>
          <w:p w14:paraId="21BCD904"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67" w:type="dxa"/>
            <w:vAlign w:val="center"/>
            <w:hideMark/>
          </w:tcPr>
          <w:p w14:paraId="64DE2A5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2" w:type="dxa"/>
            <w:vAlign w:val="center"/>
            <w:hideMark/>
          </w:tcPr>
          <w:p w14:paraId="3A0A6AA6"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924" w:type="dxa"/>
            <w:vAlign w:val="center"/>
            <w:hideMark/>
          </w:tcPr>
          <w:p w14:paraId="3CAA3A7F"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037" w:type="dxa"/>
            <w:vAlign w:val="center"/>
            <w:hideMark/>
          </w:tcPr>
          <w:p w14:paraId="6992EBF5"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1037" w:type="dxa"/>
            <w:vAlign w:val="center"/>
            <w:hideMark/>
          </w:tcPr>
          <w:p w14:paraId="4472FD54"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803" w:type="dxa"/>
            <w:vAlign w:val="center"/>
            <w:hideMark/>
          </w:tcPr>
          <w:p w14:paraId="0A6D6BDE"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803" w:type="dxa"/>
            <w:noWrap/>
            <w:vAlign w:val="center"/>
            <w:hideMark/>
          </w:tcPr>
          <w:p w14:paraId="22CFC9CA"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r>
      <w:tr w:rsidR="00BD0D67" w:rsidRPr="00D92A4F" w14:paraId="2780A2F3" w14:textId="77777777" w:rsidTr="00736C40">
        <w:trPr>
          <w:trHeight w:val="292"/>
        </w:trPr>
        <w:tc>
          <w:tcPr>
            <w:tcW w:w="1424" w:type="dxa"/>
            <w:shd w:val="clear" w:color="000000" w:fill="002060"/>
            <w:vAlign w:val="center"/>
            <w:hideMark/>
          </w:tcPr>
          <w:p w14:paraId="10C17477"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IRMA </w:t>
            </w:r>
            <w:r w:rsidRPr="00D92A4F">
              <w:rPr>
                <w:rFonts w:ascii="Arial" w:eastAsia="Times New Roman" w:hAnsi="Arial" w:cs="Arial"/>
                <w:b/>
                <w:bCs/>
                <w:color w:val="FFFFFF"/>
                <w:sz w:val="12"/>
                <w:szCs w:val="12"/>
                <w:lang w:val="es-419" w:eastAsia="es-PE"/>
              </w:rPr>
              <w:br/>
            </w:r>
            <w:r w:rsidRPr="00D92A4F">
              <w:rPr>
                <w:rFonts w:ascii="Arial" w:eastAsia="Times New Roman" w:hAnsi="Arial" w:cs="Arial"/>
                <w:color w:val="FFFFFF"/>
                <w:sz w:val="12"/>
                <w:szCs w:val="12"/>
                <w:lang w:val="es-419" w:eastAsia="es-PE"/>
              </w:rPr>
              <w:t>Estándar para la minería responsable de IRMA: Documento Guía</w:t>
            </w:r>
          </w:p>
        </w:tc>
        <w:tc>
          <w:tcPr>
            <w:tcW w:w="1021" w:type="dxa"/>
            <w:vAlign w:val="center"/>
            <w:hideMark/>
          </w:tcPr>
          <w:p w14:paraId="689DAB2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7" w:type="dxa"/>
            <w:vAlign w:val="center"/>
            <w:hideMark/>
          </w:tcPr>
          <w:p w14:paraId="03BB1025"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17" w:type="dxa"/>
            <w:vAlign w:val="center"/>
            <w:hideMark/>
          </w:tcPr>
          <w:p w14:paraId="3A671849"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67" w:type="dxa"/>
            <w:vAlign w:val="center"/>
            <w:hideMark/>
          </w:tcPr>
          <w:p w14:paraId="201B6EE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2" w:type="dxa"/>
            <w:vAlign w:val="center"/>
            <w:hideMark/>
          </w:tcPr>
          <w:p w14:paraId="577976B8"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24" w:type="dxa"/>
            <w:vAlign w:val="center"/>
            <w:hideMark/>
          </w:tcPr>
          <w:p w14:paraId="69CC4789"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037" w:type="dxa"/>
            <w:vAlign w:val="center"/>
            <w:hideMark/>
          </w:tcPr>
          <w:p w14:paraId="5CE132AD"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1037" w:type="dxa"/>
            <w:vAlign w:val="center"/>
            <w:hideMark/>
          </w:tcPr>
          <w:p w14:paraId="466203DE"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03" w:type="dxa"/>
            <w:vAlign w:val="center"/>
            <w:hideMark/>
          </w:tcPr>
          <w:p w14:paraId="393B408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03" w:type="dxa"/>
            <w:noWrap/>
            <w:vAlign w:val="center"/>
            <w:hideMark/>
          </w:tcPr>
          <w:p w14:paraId="31265B13"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175A3EFA" w14:textId="77777777" w:rsidTr="00736C40">
        <w:trPr>
          <w:trHeight w:val="889"/>
        </w:trPr>
        <w:tc>
          <w:tcPr>
            <w:tcW w:w="1424" w:type="dxa"/>
            <w:shd w:val="clear" w:color="000000" w:fill="002060"/>
            <w:vAlign w:val="center"/>
            <w:hideMark/>
          </w:tcPr>
          <w:p w14:paraId="0CF7FCDA"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b/>
                <w:bCs/>
                <w:color w:val="FFFFFF"/>
                <w:sz w:val="12"/>
                <w:szCs w:val="12"/>
                <w:lang w:val="es-419" w:eastAsia="es-PE"/>
              </w:rPr>
              <w:t>COPPER MARK</w:t>
            </w:r>
            <w:r w:rsidRPr="00D92A4F">
              <w:rPr>
                <w:rFonts w:ascii="Arial" w:eastAsia="Times New Roman" w:hAnsi="Arial" w:cs="Arial"/>
                <w:color w:val="FFFFFF"/>
                <w:sz w:val="12"/>
                <w:szCs w:val="12"/>
                <w:lang w:val="es-419" w:eastAsia="es-PE"/>
              </w:rPr>
              <w:br/>
              <w:t xml:space="preserve">Guía de criterios de Evaluación de la preparación para el riesgo 2023 </w:t>
            </w:r>
          </w:p>
        </w:tc>
        <w:tc>
          <w:tcPr>
            <w:tcW w:w="1021" w:type="dxa"/>
            <w:vAlign w:val="center"/>
            <w:hideMark/>
          </w:tcPr>
          <w:p w14:paraId="20ABEFFE"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37" w:type="dxa"/>
            <w:vAlign w:val="center"/>
            <w:hideMark/>
          </w:tcPr>
          <w:p w14:paraId="7F22B0F8"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917" w:type="dxa"/>
            <w:vAlign w:val="center"/>
            <w:hideMark/>
          </w:tcPr>
          <w:p w14:paraId="70EC2828"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867" w:type="dxa"/>
            <w:vAlign w:val="center"/>
            <w:hideMark/>
          </w:tcPr>
          <w:p w14:paraId="2ECD6F5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932" w:type="dxa"/>
            <w:vAlign w:val="center"/>
            <w:hideMark/>
          </w:tcPr>
          <w:p w14:paraId="1A35D465"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924" w:type="dxa"/>
            <w:vAlign w:val="center"/>
            <w:hideMark/>
          </w:tcPr>
          <w:p w14:paraId="1E21F478"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037" w:type="dxa"/>
            <w:vAlign w:val="center"/>
            <w:hideMark/>
          </w:tcPr>
          <w:p w14:paraId="17AC67E7"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1037" w:type="dxa"/>
            <w:vAlign w:val="center"/>
            <w:hideMark/>
          </w:tcPr>
          <w:p w14:paraId="4C1AC74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 </w:t>
            </w:r>
          </w:p>
        </w:tc>
        <w:tc>
          <w:tcPr>
            <w:tcW w:w="803" w:type="dxa"/>
            <w:vAlign w:val="center"/>
            <w:hideMark/>
          </w:tcPr>
          <w:p w14:paraId="3A5B0D9D"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803" w:type="dxa"/>
            <w:noWrap/>
            <w:vAlign w:val="center"/>
            <w:hideMark/>
          </w:tcPr>
          <w:p w14:paraId="5226035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bl>
    <w:p w14:paraId="7C2EBCA8" w14:textId="4657B0EC" w:rsidR="00BD0D67" w:rsidRPr="00736C40" w:rsidRDefault="00BD0D67" w:rsidP="00736C40">
      <w:pPr>
        <w:jc w:val="both"/>
        <w:rPr>
          <w:rFonts w:ascii="Arial" w:eastAsia="Calibri" w:hAnsi="Arial" w:cs="Arial"/>
          <w:sz w:val="22"/>
          <w:szCs w:val="22"/>
          <w:lang w:val="es-419"/>
        </w:rPr>
      </w:pPr>
      <w:r w:rsidRPr="00736C40">
        <w:rPr>
          <w:rFonts w:ascii="Arial" w:eastAsia="Calibri" w:hAnsi="Arial" w:cs="Arial"/>
          <w:sz w:val="22"/>
          <w:szCs w:val="22"/>
          <w:lang w:val="es-419"/>
        </w:rPr>
        <w:t>Fuente:</w:t>
      </w:r>
      <w:r w:rsidR="00736C40">
        <w:rPr>
          <w:rFonts w:ascii="Arial" w:eastAsia="Calibri" w:hAnsi="Arial" w:cs="Arial"/>
          <w:sz w:val="22"/>
          <w:szCs w:val="22"/>
          <w:lang w:val="es-419"/>
        </w:rPr>
        <w:t xml:space="preserve"> PUCP.</w:t>
      </w:r>
      <w:r w:rsidRPr="00736C40">
        <w:rPr>
          <w:rFonts w:ascii="Arial" w:eastAsia="Calibri" w:hAnsi="Arial" w:cs="Arial"/>
          <w:sz w:val="22"/>
          <w:szCs w:val="22"/>
          <w:lang w:val="es-419"/>
        </w:rPr>
        <w:t xml:space="preserve"> </w:t>
      </w:r>
      <w:r w:rsidR="00595DC3" w:rsidRPr="00736C40">
        <w:rPr>
          <w:rFonts w:ascii="Arial" w:eastAsia="Calibri" w:hAnsi="Arial" w:cs="Arial"/>
          <w:sz w:val="22"/>
          <w:szCs w:val="22"/>
          <w:lang w:val="es-419"/>
        </w:rPr>
        <w:t xml:space="preserve">Vento, Jenny. Tesis: La Debida Diligencia en Derechos Humanos y su contribución con la promoción de una minería sostenible en el Perú, pág. </w:t>
      </w:r>
      <w:r w:rsidR="00736C40" w:rsidRPr="00736C40">
        <w:rPr>
          <w:rFonts w:ascii="Arial" w:eastAsia="Calibri" w:hAnsi="Arial" w:cs="Arial"/>
          <w:sz w:val="22"/>
          <w:szCs w:val="22"/>
          <w:lang w:val="es-419"/>
        </w:rPr>
        <w:t>103</w:t>
      </w:r>
    </w:p>
    <w:p w14:paraId="28086FF2" w14:textId="77777777" w:rsidR="00BD0D67" w:rsidRPr="00D92A4F" w:rsidRDefault="00BD0D67" w:rsidP="00BD0D67">
      <w:pPr>
        <w:spacing w:line="360" w:lineRule="auto"/>
        <w:jc w:val="both"/>
        <w:rPr>
          <w:rFonts w:ascii="Arial" w:eastAsia="Calibri" w:hAnsi="Arial" w:cs="Arial"/>
          <w:sz w:val="22"/>
          <w:szCs w:val="22"/>
          <w:lang w:val="es-419"/>
        </w:rPr>
      </w:pPr>
    </w:p>
    <w:tbl>
      <w:tblPr>
        <w:tblW w:w="10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90"/>
        <w:gridCol w:w="1060"/>
        <w:gridCol w:w="1395"/>
        <w:gridCol w:w="1368"/>
        <w:gridCol w:w="1305"/>
        <w:gridCol w:w="1589"/>
        <w:gridCol w:w="1377"/>
      </w:tblGrid>
      <w:tr w:rsidR="00BD0D67" w:rsidRPr="00D92A4F" w14:paraId="17DC6B32" w14:textId="77777777" w:rsidTr="00736C40">
        <w:trPr>
          <w:trHeight w:val="265"/>
        </w:trPr>
        <w:tc>
          <w:tcPr>
            <w:tcW w:w="2590" w:type="dxa"/>
            <w:shd w:val="clear" w:color="000000" w:fill="FFFFFF"/>
            <w:noWrap/>
            <w:vAlign w:val="center"/>
            <w:hideMark/>
          </w:tcPr>
          <w:p w14:paraId="66BB5494"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w:t>
            </w:r>
          </w:p>
        </w:tc>
        <w:tc>
          <w:tcPr>
            <w:tcW w:w="1060" w:type="dxa"/>
            <w:shd w:val="clear" w:color="000000" w:fill="002060"/>
            <w:vAlign w:val="center"/>
            <w:hideMark/>
          </w:tcPr>
          <w:p w14:paraId="3BA89E6A"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Gobierno</w:t>
            </w:r>
          </w:p>
        </w:tc>
        <w:tc>
          <w:tcPr>
            <w:tcW w:w="1395" w:type="dxa"/>
            <w:shd w:val="clear" w:color="000000" w:fill="002060"/>
            <w:vAlign w:val="center"/>
            <w:hideMark/>
          </w:tcPr>
          <w:p w14:paraId="4ED20A85"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Ambiente</w:t>
            </w:r>
          </w:p>
        </w:tc>
        <w:tc>
          <w:tcPr>
            <w:tcW w:w="1368" w:type="dxa"/>
            <w:shd w:val="clear" w:color="000000" w:fill="002060"/>
            <w:vAlign w:val="center"/>
            <w:hideMark/>
          </w:tcPr>
          <w:p w14:paraId="6AEA6B21"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Laborales</w:t>
            </w:r>
          </w:p>
        </w:tc>
        <w:tc>
          <w:tcPr>
            <w:tcW w:w="1305" w:type="dxa"/>
            <w:shd w:val="clear" w:color="000000" w:fill="002060"/>
            <w:vAlign w:val="center"/>
            <w:hideMark/>
          </w:tcPr>
          <w:p w14:paraId="3E1CB086"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Cadena de Suministro</w:t>
            </w:r>
          </w:p>
        </w:tc>
        <w:tc>
          <w:tcPr>
            <w:tcW w:w="1589" w:type="dxa"/>
            <w:shd w:val="clear" w:color="000000" w:fill="002060"/>
            <w:vAlign w:val="center"/>
            <w:hideMark/>
          </w:tcPr>
          <w:p w14:paraId="6DACCEEE"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Comunidades</w:t>
            </w:r>
          </w:p>
        </w:tc>
        <w:tc>
          <w:tcPr>
            <w:tcW w:w="1377" w:type="dxa"/>
            <w:shd w:val="clear" w:color="000000" w:fill="002060"/>
            <w:vAlign w:val="center"/>
            <w:hideMark/>
          </w:tcPr>
          <w:p w14:paraId="198B80E4"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Derechos Humanos</w:t>
            </w:r>
          </w:p>
        </w:tc>
      </w:tr>
      <w:tr w:rsidR="00BD0D67" w:rsidRPr="00D92A4F" w14:paraId="689F22E3" w14:textId="77777777" w:rsidTr="00736C40">
        <w:trPr>
          <w:trHeight w:val="309"/>
        </w:trPr>
        <w:tc>
          <w:tcPr>
            <w:tcW w:w="2590" w:type="dxa"/>
            <w:shd w:val="clear" w:color="000000" w:fill="002060"/>
            <w:vAlign w:val="center"/>
          </w:tcPr>
          <w:p w14:paraId="7E0911C3"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ONU </w:t>
            </w:r>
          </w:p>
          <w:p w14:paraId="3CFB5350"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color w:val="FFFFFF"/>
                <w:sz w:val="12"/>
                <w:szCs w:val="12"/>
                <w:lang w:val="es-419" w:eastAsia="es-PE"/>
              </w:rPr>
              <w:t>Pacto Global</w:t>
            </w:r>
          </w:p>
        </w:tc>
        <w:tc>
          <w:tcPr>
            <w:tcW w:w="1060" w:type="dxa"/>
            <w:vAlign w:val="center"/>
          </w:tcPr>
          <w:p w14:paraId="10B7E614"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95" w:type="dxa"/>
            <w:vAlign w:val="center"/>
          </w:tcPr>
          <w:p w14:paraId="7A0241B6"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68" w:type="dxa"/>
            <w:vAlign w:val="center"/>
          </w:tcPr>
          <w:p w14:paraId="439FE904"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68BB08B4"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589" w:type="dxa"/>
            <w:vAlign w:val="center"/>
          </w:tcPr>
          <w:p w14:paraId="6A49E1D1" w14:textId="77777777" w:rsidR="00BD0D67" w:rsidRPr="00D92A4F" w:rsidRDefault="00BD0D67">
            <w:pPr>
              <w:jc w:val="center"/>
              <w:rPr>
                <w:rFonts w:ascii="Arial" w:eastAsia="Times New Roman" w:hAnsi="Arial" w:cs="Arial"/>
                <w:color w:val="000000"/>
                <w:sz w:val="12"/>
                <w:szCs w:val="12"/>
                <w:lang w:val="es-419" w:eastAsia="es-PE"/>
              </w:rPr>
            </w:pPr>
          </w:p>
        </w:tc>
        <w:tc>
          <w:tcPr>
            <w:tcW w:w="1377" w:type="dxa"/>
            <w:vAlign w:val="center"/>
          </w:tcPr>
          <w:p w14:paraId="2F68F58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047C2D2F" w14:textId="77777777" w:rsidTr="00736C40">
        <w:trPr>
          <w:trHeight w:val="309"/>
        </w:trPr>
        <w:tc>
          <w:tcPr>
            <w:tcW w:w="2590" w:type="dxa"/>
            <w:shd w:val="clear" w:color="000000" w:fill="002060"/>
            <w:vAlign w:val="center"/>
          </w:tcPr>
          <w:p w14:paraId="3C0A542E"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ONU </w:t>
            </w:r>
          </w:p>
          <w:p w14:paraId="734C29E5"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color w:val="FFFFFF"/>
                <w:sz w:val="12"/>
                <w:szCs w:val="12"/>
                <w:lang w:val="es-419" w:eastAsia="es-PE"/>
              </w:rPr>
              <w:t>Agenda 2030 y los Objetivos de Desarrollo Sostenible (ODS)</w:t>
            </w:r>
          </w:p>
        </w:tc>
        <w:tc>
          <w:tcPr>
            <w:tcW w:w="1060" w:type="dxa"/>
            <w:vAlign w:val="center"/>
          </w:tcPr>
          <w:p w14:paraId="4BF0377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95" w:type="dxa"/>
            <w:vAlign w:val="center"/>
          </w:tcPr>
          <w:p w14:paraId="598BD0A0"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68" w:type="dxa"/>
            <w:vAlign w:val="center"/>
          </w:tcPr>
          <w:p w14:paraId="63CF7D83"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2A0F004E"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589" w:type="dxa"/>
            <w:vAlign w:val="center"/>
          </w:tcPr>
          <w:p w14:paraId="1C8B7187"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77" w:type="dxa"/>
            <w:vAlign w:val="center"/>
          </w:tcPr>
          <w:p w14:paraId="2C8EFC9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6ACE9179" w14:textId="77777777" w:rsidTr="00736C40">
        <w:trPr>
          <w:trHeight w:val="309"/>
        </w:trPr>
        <w:tc>
          <w:tcPr>
            <w:tcW w:w="2590" w:type="dxa"/>
            <w:shd w:val="clear" w:color="000000" w:fill="002060"/>
            <w:vAlign w:val="center"/>
            <w:hideMark/>
          </w:tcPr>
          <w:p w14:paraId="2ADE03C5"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OIT  </w:t>
            </w:r>
          </w:p>
          <w:p w14:paraId="2243700A"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color w:val="FFFFFF"/>
                <w:sz w:val="12"/>
                <w:szCs w:val="12"/>
                <w:lang w:val="es-419" w:eastAsia="es-PE"/>
              </w:rPr>
              <w:t>Declaración Tripartita de Principios sobre Empresas Multinacionales y Política Social</w:t>
            </w:r>
          </w:p>
        </w:tc>
        <w:tc>
          <w:tcPr>
            <w:tcW w:w="1060" w:type="dxa"/>
            <w:vAlign w:val="center"/>
            <w:hideMark/>
          </w:tcPr>
          <w:p w14:paraId="102DF073"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95" w:type="dxa"/>
            <w:vAlign w:val="center"/>
          </w:tcPr>
          <w:p w14:paraId="4D6E23D3" w14:textId="77777777" w:rsidR="00BD0D67" w:rsidRPr="00D92A4F" w:rsidRDefault="00BD0D67">
            <w:pPr>
              <w:jc w:val="center"/>
              <w:rPr>
                <w:rFonts w:ascii="Arial" w:eastAsia="Times New Roman" w:hAnsi="Arial" w:cs="Arial"/>
                <w:color w:val="000000"/>
                <w:sz w:val="12"/>
                <w:szCs w:val="12"/>
                <w:lang w:val="es-419" w:eastAsia="es-PE"/>
              </w:rPr>
            </w:pPr>
          </w:p>
        </w:tc>
        <w:tc>
          <w:tcPr>
            <w:tcW w:w="1368" w:type="dxa"/>
            <w:vAlign w:val="center"/>
          </w:tcPr>
          <w:p w14:paraId="15612A66"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4BA44F3D" w14:textId="77777777" w:rsidR="00BD0D67" w:rsidRPr="00D92A4F" w:rsidRDefault="00BD0D67">
            <w:pPr>
              <w:jc w:val="center"/>
              <w:rPr>
                <w:rFonts w:ascii="Arial" w:eastAsia="Times New Roman" w:hAnsi="Arial" w:cs="Arial"/>
                <w:color w:val="000000"/>
                <w:sz w:val="12"/>
                <w:szCs w:val="12"/>
                <w:lang w:val="es-419" w:eastAsia="es-PE"/>
              </w:rPr>
            </w:pPr>
          </w:p>
        </w:tc>
        <w:tc>
          <w:tcPr>
            <w:tcW w:w="1589" w:type="dxa"/>
            <w:vAlign w:val="center"/>
          </w:tcPr>
          <w:p w14:paraId="7980BC3C" w14:textId="77777777" w:rsidR="00BD0D67" w:rsidRPr="00D92A4F" w:rsidRDefault="00BD0D67">
            <w:pPr>
              <w:jc w:val="center"/>
              <w:rPr>
                <w:rFonts w:ascii="Arial" w:eastAsia="Times New Roman" w:hAnsi="Arial" w:cs="Arial"/>
                <w:color w:val="000000"/>
                <w:sz w:val="12"/>
                <w:szCs w:val="12"/>
                <w:lang w:val="es-419" w:eastAsia="es-PE"/>
              </w:rPr>
            </w:pPr>
          </w:p>
        </w:tc>
        <w:tc>
          <w:tcPr>
            <w:tcW w:w="1377" w:type="dxa"/>
            <w:vAlign w:val="center"/>
          </w:tcPr>
          <w:p w14:paraId="5AC24B46"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2319E7CA" w14:textId="77777777" w:rsidTr="00736C40">
        <w:trPr>
          <w:trHeight w:val="365"/>
        </w:trPr>
        <w:tc>
          <w:tcPr>
            <w:tcW w:w="2590" w:type="dxa"/>
            <w:shd w:val="clear" w:color="000000" w:fill="002060"/>
            <w:vAlign w:val="center"/>
            <w:hideMark/>
          </w:tcPr>
          <w:p w14:paraId="11AFAF05"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ONU </w:t>
            </w:r>
          </w:p>
          <w:p w14:paraId="1BDA0133"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color w:val="FFFFFF"/>
                <w:sz w:val="12"/>
                <w:szCs w:val="12"/>
                <w:lang w:val="es-419" w:eastAsia="es-PE"/>
              </w:rPr>
              <w:t>Principios Rectores sobre Empresas y Derechos Humanos</w:t>
            </w:r>
          </w:p>
        </w:tc>
        <w:tc>
          <w:tcPr>
            <w:tcW w:w="1060" w:type="dxa"/>
            <w:vAlign w:val="center"/>
            <w:hideMark/>
          </w:tcPr>
          <w:p w14:paraId="156CC5B7"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95" w:type="dxa"/>
            <w:vAlign w:val="center"/>
          </w:tcPr>
          <w:p w14:paraId="08E9BC33" w14:textId="77777777" w:rsidR="00BD0D67" w:rsidRPr="00D92A4F" w:rsidRDefault="00BD0D67">
            <w:pPr>
              <w:jc w:val="center"/>
              <w:rPr>
                <w:rFonts w:ascii="Arial" w:eastAsia="Times New Roman" w:hAnsi="Arial" w:cs="Arial"/>
                <w:color w:val="000000"/>
                <w:sz w:val="12"/>
                <w:szCs w:val="12"/>
                <w:lang w:val="es-419" w:eastAsia="es-PE"/>
              </w:rPr>
            </w:pPr>
          </w:p>
        </w:tc>
        <w:tc>
          <w:tcPr>
            <w:tcW w:w="1368" w:type="dxa"/>
            <w:vAlign w:val="center"/>
          </w:tcPr>
          <w:p w14:paraId="09E5A548"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4A0269D6"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589" w:type="dxa"/>
            <w:vAlign w:val="center"/>
          </w:tcPr>
          <w:p w14:paraId="59A316CD" w14:textId="77777777" w:rsidR="00BD0D67" w:rsidRPr="00D92A4F" w:rsidRDefault="00BD0D67">
            <w:pPr>
              <w:jc w:val="center"/>
              <w:rPr>
                <w:rFonts w:ascii="Arial" w:eastAsia="Times New Roman" w:hAnsi="Arial" w:cs="Arial"/>
                <w:color w:val="000000"/>
                <w:sz w:val="12"/>
                <w:szCs w:val="12"/>
                <w:lang w:val="es-419" w:eastAsia="es-PE"/>
              </w:rPr>
            </w:pPr>
          </w:p>
        </w:tc>
        <w:tc>
          <w:tcPr>
            <w:tcW w:w="1377" w:type="dxa"/>
            <w:vAlign w:val="center"/>
          </w:tcPr>
          <w:p w14:paraId="60AE8B1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5EAE1538" w14:textId="77777777" w:rsidTr="00736C40">
        <w:trPr>
          <w:trHeight w:val="400"/>
        </w:trPr>
        <w:tc>
          <w:tcPr>
            <w:tcW w:w="2590" w:type="dxa"/>
            <w:shd w:val="clear" w:color="000000" w:fill="002060"/>
            <w:vAlign w:val="center"/>
          </w:tcPr>
          <w:p w14:paraId="33DDF757"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OCDE </w:t>
            </w:r>
          </w:p>
          <w:p w14:paraId="65669EF8"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color w:val="FFFFFF"/>
                <w:sz w:val="12"/>
                <w:szCs w:val="12"/>
                <w:lang w:val="es-419" w:eastAsia="es-PE"/>
              </w:rPr>
              <w:t>Directrices para Empresas Multinacionales</w:t>
            </w:r>
          </w:p>
        </w:tc>
        <w:tc>
          <w:tcPr>
            <w:tcW w:w="1060" w:type="dxa"/>
            <w:vAlign w:val="center"/>
            <w:hideMark/>
          </w:tcPr>
          <w:p w14:paraId="2CED6C2F"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95" w:type="dxa"/>
            <w:vAlign w:val="center"/>
          </w:tcPr>
          <w:p w14:paraId="2B5C039E"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68" w:type="dxa"/>
            <w:vAlign w:val="center"/>
          </w:tcPr>
          <w:p w14:paraId="04039540"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18816B5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589" w:type="dxa"/>
            <w:vAlign w:val="center"/>
          </w:tcPr>
          <w:p w14:paraId="380030E4"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77" w:type="dxa"/>
            <w:vAlign w:val="center"/>
          </w:tcPr>
          <w:p w14:paraId="7A606275"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05652F7C" w14:textId="77777777" w:rsidTr="00736C40">
        <w:trPr>
          <w:trHeight w:val="415"/>
        </w:trPr>
        <w:tc>
          <w:tcPr>
            <w:tcW w:w="2590" w:type="dxa"/>
            <w:shd w:val="clear" w:color="000000" w:fill="002060"/>
            <w:vAlign w:val="center"/>
          </w:tcPr>
          <w:p w14:paraId="5770E2C7"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b/>
                <w:bCs/>
                <w:color w:val="FFFFFF"/>
                <w:sz w:val="12"/>
                <w:szCs w:val="12"/>
                <w:lang w:val="es-419" w:eastAsia="es-PE"/>
              </w:rPr>
              <w:t>ISO26000</w:t>
            </w:r>
            <w:r w:rsidRPr="00D92A4F">
              <w:rPr>
                <w:rFonts w:ascii="Arial" w:eastAsia="Times New Roman" w:hAnsi="Arial" w:cs="Arial"/>
                <w:color w:val="FFFFFF"/>
                <w:sz w:val="12"/>
                <w:szCs w:val="12"/>
                <w:lang w:val="es-419" w:eastAsia="es-PE"/>
              </w:rPr>
              <w:t xml:space="preserve"> </w:t>
            </w:r>
          </w:p>
          <w:p w14:paraId="20B8D98A"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color w:val="FFFFFF"/>
                <w:sz w:val="12"/>
                <w:szCs w:val="12"/>
                <w:lang w:val="es-419" w:eastAsia="es-PE"/>
              </w:rPr>
              <w:t>Guía sobre Responsabilidad Social</w:t>
            </w:r>
          </w:p>
        </w:tc>
        <w:tc>
          <w:tcPr>
            <w:tcW w:w="1060" w:type="dxa"/>
            <w:vAlign w:val="center"/>
            <w:hideMark/>
          </w:tcPr>
          <w:p w14:paraId="6E7E5687"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95" w:type="dxa"/>
            <w:vAlign w:val="center"/>
          </w:tcPr>
          <w:p w14:paraId="7FCA593F"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68" w:type="dxa"/>
            <w:vAlign w:val="center"/>
          </w:tcPr>
          <w:p w14:paraId="10CECEC9"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68DFA319"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589" w:type="dxa"/>
            <w:vAlign w:val="center"/>
          </w:tcPr>
          <w:p w14:paraId="6680EB1E"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77" w:type="dxa"/>
            <w:vAlign w:val="center"/>
          </w:tcPr>
          <w:p w14:paraId="7AC8D375"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1E1FC2A6" w14:textId="77777777" w:rsidTr="00736C40">
        <w:trPr>
          <w:trHeight w:val="330"/>
        </w:trPr>
        <w:tc>
          <w:tcPr>
            <w:tcW w:w="2590" w:type="dxa"/>
            <w:shd w:val="clear" w:color="000000" w:fill="002060"/>
            <w:vAlign w:val="center"/>
          </w:tcPr>
          <w:p w14:paraId="15DB64D1"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GRI</w:t>
            </w:r>
          </w:p>
          <w:p w14:paraId="1CB76551"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Global </w:t>
            </w:r>
            <w:proofErr w:type="spellStart"/>
            <w:r w:rsidRPr="00D92A4F">
              <w:rPr>
                <w:rFonts w:ascii="Arial" w:eastAsia="Times New Roman" w:hAnsi="Arial" w:cs="Arial"/>
                <w:b/>
                <w:bCs/>
                <w:color w:val="FFFFFF"/>
                <w:sz w:val="12"/>
                <w:szCs w:val="12"/>
                <w:lang w:val="es-419" w:eastAsia="es-PE"/>
              </w:rPr>
              <w:t>Reporting</w:t>
            </w:r>
            <w:proofErr w:type="spellEnd"/>
            <w:r w:rsidRPr="00D92A4F">
              <w:rPr>
                <w:rFonts w:ascii="Arial" w:eastAsia="Times New Roman" w:hAnsi="Arial" w:cs="Arial"/>
                <w:b/>
                <w:bCs/>
                <w:color w:val="FFFFFF"/>
                <w:sz w:val="12"/>
                <w:szCs w:val="12"/>
                <w:lang w:val="es-419" w:eastAsia="es-PE"/>
              </w:rPr>
              <w:t xml:space="preserve"> </w:t>
            </w:r>
            <w:proofErr w:type="spellStart"/>
            <w:r w:rsidRPr="00D92A4F">
              <w:rPr>
                <w:rFonts w:ascii="Arial" w:eastAsia="Times New Roman" w:hAnsi="Arial" w:cs="Arial"/>
                <w:b/>
                <w:bCs/>
                <w:color w:val="FFFFFF"/>
                <w:sz w:val="12"/>
                <w:szCs w:val="12"/>
                <w:lang w:val="es-419" w:eastAsia="es-PE"/>
              </w:rPr>
              <w:t>Initiative</w:t>
            </w:r>
            <w:proofErr w:type="spellEnd"/>
          </w:p>
        </w:tc>
        <w:tc>
          <w:tcPr>
            <w:tcW w:w="1060" w:type="dxa"/>
            <w:vAlign w:val="center"/>
            <w:hideMark/>
          </w:tcPr>
          <w:p w14:paraId="42B6A187"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95" w:type="dxa"/>
            <w:vAlign w:val="center"/>
          </w:tcPr>
          <w:p w14:paraId="735F8E5C"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68" w:type="dxa"/>
            <w:vAlign w:val="center"/>
          </w:tcPr>
          <w:p w14:paraId="33E542DA"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7D428088"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589" w:type="dxa"/>
            <w:vAlign w:val="center"/>
          </w:tcPr>
          <w:p w14:paraId="7B49CB5A"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77" w:type="dxa"/>
            <w:vAlign w:val="center"/>
          </w:tcPr>
          <w:p w14:paraId="590B35E7"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6A7A2A28" w14:textId="77777777" w:rsidTr="00736C40">
        <w:trPr>
          <w:trHeight w:val="415"/>
        </w:trPr>
        <w:tc>
          <w:tcPr>
            <w:tcW w:w="2590" w:type="dxa"/>
            <w:shd w:val="clear" w:color="000000" w:fill="002060"/>
            <w:vAlign w:val="center"/>
          </w:tcPr>
          <w:p w14:paraId="437B2B14"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PRI</w:t>
            </w:r>
          </w:p>
          <w:p w14:paraId="673070C2" w14:textId="77777777" w:rsidR="00BD0D67" w:rsidRPr="00D92A4F" w:rsidRDefault="00BD0D67">
            <w:pPr>
              <w:jc w:val="center"/>
              <w:rPr>
                <w:rFonts w:ascii="Arial" w:eastAsia="Times New Roman" w:hAnsi="Arial" w:cs="Arial"/>
                <w:color w:val="FFFFFF"/>
                <w:sz w:val="12"/>
                <w:szCs w:val="12"/>
                <w:lang w:val="es-419" w:eastAsia="es-PE"/>
              </w:rPr>
            </w:pPr>
            <w:r w:rsidRPr="00D92A4F">
              <w:rPr>
                <w:rFonts w:ascii="Arial" w:eastAsia="Times New Roman" w:hAnsi="Arial" w:cs="Arial"/>
                <w:color w:val="FFFFFF"/>
                <w:sz w:val="12"/>
                <w:szCs w:val="12"/>
                <w:lang w:val="es-419" w:eastAsia="es-PE"/>
              </w:rPr>
              <w:t>Principios de Inversión Responsable</w:t>
            </w:r>
          </w:p>
        </w:tc>
        <w:tc>
          <w:tcPr>
            <w:tcW w:w="1060" w:type="dxa"/>
            <w:vAlign w:val="center"/>
            <w:hideMark/>
          </w:tcPr>
          <w:p w14:paraId="4862C227"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95" w:type="dxa"/>
            <w:vAlign w:val="center"/>
          </w:tcPr>
          <w:p w14:paraId="0FBF3FC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68" w:type="dxa"/>
            <w:vAlign w:val="center"/>
          </w:tcPr>
          <w:p w14:paraId="36FEF84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6E86C794"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589" w:type="dxa"/>
            <w:vAlign w:val="center"/>
          </w:tcPr>
          <w:p w14:paraId="43A35D2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77" w:type="dxa"/>
            <w:vAlign w:val="center"/>
          </w:tcPr>
          <w:p w14:paraId="6D3A23BE"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r w:rsidR="00BD0D67" w:rsidRPr="00D92A4F" w14:paraId="394532F0" w14:textId="77777777" w:rsidTr="00736C40">
        <w:trPr>
          <w:trHeight w:val="330"/>
        </w:trPr>
        <w:tc>
          <w:tcPr>
            <w:tcW w:w="2590" w:type="dxa"/>
            <w:shd w:val="clear" w:color="000000" w:fill="002060"/>
            <w:vAlign w:val="center"/>
          </w:tcPr>
          <w:p w14:paraId="6BB01D5D"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Principios de Ecuador</w:t>
            </w:r>
          </w:p>
        </w:tc>
        <w:tc>
          <w:tcPr>
            <w:tcW w:w="1060" w:type="dxa"/>
            <w:vAlign w:val="center"/>
          </w:tcPr>
          <w:p w14:paraId="5E637B02" w14:textId="77777777" w:rsidR="00BD0D67" w:rsidRPr="00D92A4F" w:rsidRDefault="00BD0D67">
            <w:pPr>
              <w:jc w:val="center"/>
              <w:rPr>
                <w:rFonts w:ascii="Arial" w:eastAsia="Times New Roman" w:hAnsi="Arial" w:cs="Arial"/>
                <w:color w:val="000000"/>
                <w:sz w:val="12"/>
                <w:szCs w:val="12"/>
                <w:lang w:val="es-419" w:eastAsia="es-PE"/>
              </w:rPr>
            </w:pPr>
          </w:p>
        </w:tc>
        <w:tc>
          <w:tcPr>
            <w:tcW w:w="1395" w:type="dxa"/>
            <w:vAlign w:val="center"/>
          </w:tcPr>
          <w:p w14:paraId="2972F03E"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68" w:type="dxa"/>
            <w:vAlign w:val="center"/>
          </w:tcPr>
          <w:p w14:paraId="39773F4F"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2EC489CD" w14:textId="77777777" w:rsidR="00BD0D67" w:rsidRPr="00D92A4F" w:rsidRDefault="00BD0D67">
            <w:pPr>
              <w:jc w:val="center"/>
              <w:rPr>
                <w:rFonts w:ascii="Arial" w:eastAsia="Times New Roman" w:hAnsi="Arial" w:cs="Arial"/>
                <w:color w:val="000000"/>
                <w:sz w:val="12"/>
                <w:szCs w:val="12"/>
                <w:lang w:val="es-419" w:eastAsia="es-PE"/>
              </w:rPr>
            </w:pPr>
          </w:p>
        </w:tc>
        <w:tc>
          <w:tcPr>
            <w:tcW w:w="1589" w:type="dxa"/>
            <w:vAlign w:val="center"/>
          </w:tcPr>
          <w:p w14:paraId="44E7379E" w14:textId="77777777" w:rsidR="00BD0D67" w:rsidRPr="00D92A4F" w:rsidRDefault="00BD0D67">
            <w:pPr>
              <w:jc w:val="center"/>
              <w:rPr>
                <w:rFonts w:ascii="Arial" w:eastAsia="Times New Roman" w:hAnsi="Arial" w:cs="Arial"/>
                <w:color w:val="000000"/>
                <w:sz w:val="12"/>
                <w:szCs w:val="12"/>
                <w:lang w:val="es-419" w:eastAsia="es-PE"/>
              </w:rPr>
            </w:pPr>
          </w:p>
        </w:tc>
        <w:tc>
          <w:tcPr>
            <w:tcW w:w="1377" w:type="dxa"/>
            <w:vAlign w:val="center"/>
          </w:tcPr>
          <w:p w14:paraId="754D8070" w14:textId="77777777" w:rsidR="00BD0D67" w:rsidRPr="00D92A4F" w:rsidRDefault="00BD0D67">
            <w:pPr>
              <w:jc w:val="center"/>
              <w:rPr>
                <w:rFonts w:ascii="Arial" w:eastAsia="Times New Roman" w:hAnsi="Arial" w:cs="Arial"/>
                <w:color w:val="000000"/>
                <w:sz w:val="12"/>
                <w:szCs w:val="12"/>
                <w:lang w:val="es-419" w:eastAsia="es-PE"/>
              </w:rPr>
            </w:pPr>
          </w:p>
        </w:tc>
      </w:tr>
      <w:tr w:rsidR="00BD0D67" w:rsidRPr="00D92A4F" w14:paraId="0F2E52E7" w14:textId="77777777" w:rsidTr="00736C40">
        <w:trPr>
          <w:trHeight w:val="415"/>
        </w:trPr>
        <w:tc>
          <w:tcPr>
            <w:tcW w:w="2590" w:type="dxa"/>
            <w:shd w:val="clear" w:color="000000" w:fill="002060"/>
            <w:vAlign w:val="center"/>
          </w:tcPr>
          <w:p w14:paraId="2EBFEA8B" w14:textId="77777777" w:rsidR="00BD0D67" w:rsidRPr="00D92A4F" w:rsidRDefault="00BD0D67">
            <w:pPr>
              <w:jc w:val="center"/>
              <w:rPr>
                <w:rFonts w:ascii="Arial" w:eastAsia="Times New Roman" w:hAnsi="Arial" w:cs="Arial"/>
                <w:b/>
                <w:bCs/>
                <w:color w:val="FFFFFF"/>
                <w:sz w:val="12"/>
                <w:szCs w:val="12"/>
                <w:lang w:val="es-419" w:eastAsia="es-PE"/>
              </w:rPr>
            </w:pPr>
            <w:r w:rsidRPr="00D92A4F">
              <w:rPr>
                <w:rFonts w:ascii="Arial" w:eastAsia="Times New Roman" w:hAnsi="Arial" w:cs="Arial"/>
                <w:b/>
                <w:bCs/>
                <w:color w:val="FFFFFF"/>
                <w:sz w:val="12"/>
                <w:szCs w:val="12"/>
                <w:lang w:val="es-419" w:eastAsia="es-PE"/>
              </w:rPr>
              <w:t xml:space="preserve">Dow Jones </w:t>
            </w:r>
            <w:proofErr w:type="spellStart"/>
            <w:r w:rsidRPr="00D92A4F">
              <w:rPr>
                <w:rFonts w:ascii="Arial" w:eastAsia="Times New Roman" w:hAnsi="Arial" w:cs="Arial"/>
                <w:b/>
                <w:bCs/>
                <w:color w:val="FFFFFF"/>
                <w:sz w:val="12"/>
                <w:szCs w:val="12"/>
                <w:lang w:val="es-419" w:eastAsia="es-PE"/>
              </w:rPr>
              <w:t>Sustainability</w:t>
            </w:r>
            <w:proofErr w:type="spellEnd"/>
            <w:r w:rsidRPr="00D92A4F">
              <w:rPr>
                <w:rFonts w:ascii="Arial" w:eastAsia="Times New Roman" w:hAnsi="Arial" w:cs="Arial"/>
                <w:b/>
                <w:bCs/>
                <w:color w:val="FFFFFF"/>
                <w:sz w:val="12"/>
                <w:szCs w:val="12"/>
                <w:lang w:val="es-419" w:eastAsia="es-PE"/>
              </w:rPr>
              <w:t xml:space="preserve"> </w:t>
            </w:r>
            <w:proofErr w:type="spellStart"/>
            <w:r w:rsidRPr="00D92A4F">
              <w:rPr>
                <w:rFonts w:ascii="Arial" w:eastAsia="Times New Roman" w:hAnsi="Arial" w:cs="Arial"/>
                <w:b/>
                <w:bCs/>
                <w:color w:val="FFFFFF"/>
                <w:sz w:val="12"/>
                <w:szCs w:val="12"/>
                <w:lang w:val="es-419" w:eastAsia="es-PE"/>
              </w:rPr>
              <w:t>Indices</w:t>
            </w:r>
            <w:proofErr w:type="spellEnd"/>
          </w:p>
        </w:tc>
        <w:tc>
          <w:tcPr>
            <w:tcW w:w="1060" w:type="dxa"/>
            <w:vAlign w:val="center"/>
          </w:tcPr>
          <w:p w14:paraId="1395A9A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95" w:type="dxa"/>
            <w:vAlign w:val="center"/>
          </w:tcPr>
          <w:p w14:paraId="6F9AD06C"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68" w:type="dxa"/>
            <w:vAlign w:val="center"/>
          </w:tcPr>
          <w:p w14:paraId="213AAE2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05" w:type="dxa"/>
            <w:vAlign w:val="center"/>
          </w:tcPr>
          <w:p w14:paraId="6336FB3B"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589" w:type="dxa"/>
            <w:vAlign w:val="center"/>
          </w:tcPr>
          <w:p w14:paraId="4F50FF11"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c>
          <w:tcPr>
            <w:tcW w:w="1377" w:type="dxa"/>
            <w:vAlign w:val="center"/>
          </w:tcPr>
          <w:p w14:paraId="715619F2" w14:textId="77777777" w:rsidR="00BD0D67" w:rsidRPr="00D92A4F" w:rsidRDefault="00BD0D67">
            <w:pPr>
              <w:jc w:val="center"/>
              <w:rPr>
                <w:rFonts w:ascii="Arial" w:eastAsia="Times New Roman" w:hAnsi="Arial" w:cs="Arial"/>
                <w:color w:val="000000"/>
                <w:sz w:val="12"/>
                <w:szCs w:val="12"/>
                <w:lang w:val="es-419" w:eastAsia="es-PE"/>
              </w:rPr>
            </w:pPr>
            <w:r w:rsidRPr="00D92A4F">
              <w:rPr>
                <w:rFonts w:ascii="Arial" w:eastAsia="Times New Roman" w:hAnsi="Arial" w:cs="Arial"/>
                <w:color w:val="000000"/>
                <w:sz w:val="12"/>
                <w:szCs w:val="12"/>
                <w:lang w:val="es-419" w:eastAsia="es-PE"/>
              </w:rPr>
              <w:t>X</w:t>
            </w:r>
          </w:p>
        </w:tc>
      </w:tr>
    </w:tbl>
    <w:p w14:paraId="7F2F104D" w14:textId="77777777" w:rsidR="00BD0D67" w:rsidRPr="00736C40" w:rsidRDefault="00BD0D67" w:rsidP="00BD0D67">
      <w:pPr>
        <w:spacing w:line="360" w:lineRule="auto"/>
        <w:jc w:val="both"/>
        <w:rPr>
          <w:rFonts w:ascii="Arial" w:eastAsia="Calibri" w:hAnsi="Arial" w:cs="Arial"/>
          <w:sz w:val="22"/>
          <w:szCs w:val="22"/>
          <w:lang w:val="es-419"/>
        </w:rPr>
      </w:pPr>
      <w:r w:rsidRPr="00736C40">
        <w:rPr>
          <w:rFonts w:ascii="Arial" w:eastAsia="Calibri" w:hAnsi="Arial" w:cs="Arial"/>
          <w:sz w:val="22"/>
          <w:szCs w:val="22"/>
          <w:lang w:val="es-419"/>
        </w:rPr>
        <w:t>Fuente: Elaboración propia</w:t>
      </w:r>
    </w:p>
    <w:p w14:paraId="17C7C476" w14:textId="77777777" w:rsidR="00595DC3" w:rsidRDefault="00595DC3" w:rsidP="00BD0D67">
      <w:pPr>
        <w:spacing w:line="360" w:lineRule="auto"/>
        <w:jc w:val="both"/>
        <w:rPr>
          <w:rFonts w:ascii="Arial" w:eastAsia="Calibri" w:hAnsi="Arial" w:cs="Arial"/>
          <w:sz w:val="18"/>
          <w:szCs w:val="18"/>
          <w:lang w:val="es-419"/>
        </w:rPr>
        <w:sectPr w:rsidR="00595DC3" w:rsidSect="00595DC3">
          <w:type w:val="nextColumn"/>
          <w:pgSz w:w="12240" w:h="15840"/>
          <w:pgMar w:top="1138" w:right="677" w:bottom="965" w:left="850" w:header="720" w:footer="720" w:gutter="0"/>
          <w:cols w:space="720"/>
          <w:docGrid w:linePitch="360"/>
        </w:sectPr>
      </w:pPr>
    </w:p>
    <w:p w14:paraId="0A895BF2" w14:textId="77777777" w:rsidR="0006498E" w:rsidRDefault="0006498E" w:rsidP="00BD0D67">
      <w:pPr>
        <w:spacing w:line="360" w:lineRule="auto"/>
        <w:jc w:val="both"/>
        <w:rPr>
          <w:rFonts w:ascii="Arial" w:eastAsia="Calibri" w:hAnsi="Arial" w:cs="Arial"/>
          <w:sz w:val="18"/>
          <w:szCs w:val="18"/>
          <w:lang w:val="es-419"/>
        </w:rPr>
      </w:pPr>
    </w:p>
    <w:p w14:paraId="54B94EF0" w14:textId="77777777" w:rsidR="0006498E" w:rsidRDefault="0006498E" w:rsidP="00BD0D67">
      <w:pPr>
        <w:spacing w:line="360" w:lineRule="auto"/>
        <w:jc w:val="both"/>
        <w:rPr>
          <w:rFonts w:ascii="Arial" w:eastAsia="Calibri" w:hAnsi="Arial" w:cs="Arial"/>
          <w:sz w:val="18"/>
          <w:szCs w:val="18"/>
          <w:lang w:val="es-419"/>
        </w:rPr>
      </w:pPr>
    </w:p>
    <w:p w14:paraId="41B02008" w14:textId="77777777" w:rsidR="0006498E" w:rsidRDefault="0006498E" w:rsidP="00BD0D67">
      <w:pPr>
        <w:spacing w:line="360" w:lineRule="auto"/>
        <w:jc w:val="both"/>
        <w:rPr>
          <w:rFonts w:ascii="Arial" w:eastAsia="Calibri" w:hAnsi="Arial" w:cs="Arial"/>
          <w:sz w:val="18"/>
          <w:szCs w:val="18"/>
          <w:lang w:val="es-419"/>
        </w:rPr>
      </w:pPr>
    </w:p>
    <w:p w14:paraId="0208B523" w14:textId="77777777" w:rsidR="0006498E" w:rsidRDefault="0006498E" w:rsidP="00BD0D67">
      <w:pPr>
        <w:spacing w:line="360" w:lineRule="auto"/>
        <w:jc w:val="both"/>
        <w:rPr>
          <w:rFonts w:ascii="Arial" w:eastAsia="Calibri" w:hAnsi="Arial" w:cs="Arial"/>
          <w:sz w:val="18"/>
          <w:szCs w:val="18"/>
          <w:lang w:val="es-419"/>
        </w:rPr>
      </w:pPr>
    </w:p>
    <w:p w14:paraId="2CA5C8D9" w14:textId="77777777" w:rsidR="0006498E" w:rsidRDefault="0006498E" w:rsidP="00BD0D67">
      <w:pPr>
        <w:spacing w:line="360" w:lineRule="auto"/>
        <w:jc w:val="both"/>
        <w:rPr>
          <w:rFonts w:ascii="Arial" w:eastAsia="Calibri" w:hAnsi="Arial" w:cs="Arial"/>
          <w:sz w:val="18"/>
          <w:szCs w:val="18"/>
          <w:lang w:val="es-419"/>
        </w:rPr>
      </w:pPr>
    </w:p>
    <w:p w14:paraId="5D17F7D1" w14:textId="77777777" w:rsidR="0006498E" w:rsidRDefault="0006498E" w:rsidP="00BD0D67">
      <w:pPr>
        <w:spacing w:line="360" w:lineRule="auto"/>
        <w:jc w:val="both"/>
        <w:rPr>
          <w:rFonts w:ascii="Arial" w:eastAsia="Calibri" w:hAnsi="Arial" w:cs="Arial"/>
          <w:sz w:val="18"/>
          <w:szCs w:val="18"/>
          <w:lang w:val="es-419"/>
        </w:rPr>
      </w:pPr>
    </w:p>
    <w:p w14:paraId="1C282ED7" w14:textId="77777777" w:rsidR="0006498E" w:rsidRPr="00D92A4F" w:rsidRDefault="0006498E" w:rsidP="00BD0D67">
      <w:pPr>
        <w:spacing w:line="360" w:lineRule="auto"/>
        <w:jc w:val="both"/>
        <w:rPr>
          <w:rFonts w:ascii="Arial" w:eastAsia="Calibri" w:hAnsi="Arial" w:cs="Arial"/>
          <w:sz w:val="18"/>
          <w:szCs w:val="18"/>
          <w:lang w:val="es-419"/>
        </w:rPr>
      </w:pPr>
    </w:p>
    <w:p w14:paraId="4B915681" w14:textId="77777777" w:rsidR="00BD0D67" w:rsidRPr="00D92A4F" w:rsidRDefault="00BD0D67" w:rsidP="00BD0D67">
      <w:pPr>
        <w:spacing w:line="360" w:lineRule="auto"/>
        <w:jc w:val="both"/>
        <w:rPr>
          <w:rFonts w:ascii="Arial" w:eastAsia="Calibri" w:hAnsi="Arial" w:cs="Arial"/>
          <w:sz w:val="18"/>
          <w:szCs w:val="18"/>
          <w:lang w:val="es-419"/>
        </w:rPr>
      </w:pPr>
    </w:p>
    <w:p w14:paraId="21B06882" w14:textId="77777777" w:rsidR="00BD0D67" w:rsidRPr="00D92A4F" w:rsidRDefault="00BD0D67" w:rsidP="00BD0D67">
      <w:pPr>
        <w:spacing w:line="360" w:lineRule="auto"/>
        <w:jc w:val="both"/>
        <w:rPr>
          <w:rFonts w:ascii="Arial" w:eastAsia="Calibri" w:hAnsi="Arial" w:cs="Arial"/>
          <w:sz w:val="18"/>
          <w:szCs w:val="18"/>
          <w:lang w:val="es-419"/>
        </w:rPr>
      </w:pPr>
    </w:p>
    <w:p w14:paraId="7792F830" w14:textId="77777777" w:rsidR="00116C3E" w:rsidRPr="00D92A4F" w:rsidRDefault="00116C3E" w:rsidP="00116C3E">
      <w:pPr>
        <w:spacing w:line="360" w:lineRule="auto"/>
        <w:jc w:val="both"/>
        <w:rPr>
          <w:rFonts w:ascii="Arial" w:eastAsia="Calibri" w:hAnsi="Arial" w:cs="Arial"/>
          <w:sz w:val="18"/>
          <w:szCs w:val="18"/>
          <w:lang w:val="es-419"/>
        </w:rPr>
        <w:sectPr w:rsidR="00116C3E" w:rsidRPr="00D92A4F" w:rsidSect="00595DC3">
          <w:type w:val="continuous"/>
          <w:pgSz w:w="12240" w:h="15840"/>
          <w:pgMar w:top="1138" w:right="677" w:bottom="965" w:left="850" w:header="720" w:footer="720" w:gutter="0"/>
          <w:cols w:num="2" w:space="720"/>
          <w:docGrid w:linePitch="360"/>
        </w:sectPr>
      </w:pPr>
    </w:p>
    <w:p w14:paraId="7FC3BA31" w14:textId="77777777" w:rsidR="00011A9B" w:rsidRDefault="00011A9B" w:rsidP="00116C3E">
      <w:pPr>
        <w:jc w:val="both"/>
        <w:rPr>
          <w:rFonts w:ascii="Arial" w:hAnsi="Arial" w:cs="Arial"/>
          <w:b/>
          <w:bCs/>
          <w:sz w:val="22"/>
          <w:szCs w:val="22"/>
          <w:lang w:val="es-419"/>
        </w:rPr>
        <w:sectPr w:rsidR="00011A9B" w:rsidSect="00116C3E">
          <w:type w:val="continuous"/>
          <w:pgSz w:w="11900" w:h="16840"/>
          <w:pgMar w:top="1134" w:right="680" w:bottom="964" w:left="851" w:header="680" w:footer="567" w:gutter="0"/>
          <w:cols w:num="2" w:space="397"/>
          <w:docGrid w:linePitch="360"/>
        </w:sectPr>
      </w:pPr>
    </w:p>
    <w:p w14:paraId="5AF7F11A" w14:textId="794A245A" w:rsidR="00460275" w:rsidRPr="00D92A4F" w:rsidRDefault="00460275" w:rsidP="00116C3E">
      <w:pPr>
        <w:jc w:val="both"/>
        <w:rPr>
          <w:rFonts w:ascii="Arial" w:hAnsi="Arial" w:cs="Arial"/>
          <w:b/>
          <w:bCs/>
          <w:sz w:val="22"/>
          <w:szCs w:val="22"/>
          <w:lang w:val="es-419"/>
        </w:rPr>
      </w:pPr>
      <w:r w:rsidRPr="00D92A4F">
        <w:rPr>
          <w:rFonts w:ascii="Arial" w:hAnsi="Arial" w:cs="Arial"/>
          <w:b/>
          <w:bCs/>
          <w:sz w:val="22"/>
          <w:szCs w:val="22"/>
          <w:lang w:val="es-419"/>
        </w:rPr>
        <w:t>3.2.</w:t>
      </w:r>
      <w:r w:rsidR="008B1F4E" w:rsidRPr="00D92A4F">
        <w:rPr>
          <w:rFonts w:ascii="Arial" w:hAnsi="Arial" w:cs="Arial"/>
          <w:b/>
          <w:bCs/>
          <w:sz w:val="22"/>
          <w:szCs w:val="22"/>
          <w:lang w:val="es-419"/>
        </w:rPr>
        <w:t xml:space="preserve"> </w:t>
      </w:r>
      <w:r w:rsidR="007434B7" w:rsidRPr="00D92A4F">
        <w:rPr>
          <w:rFonts w:ascii="Arial" w:hAnsi="Arial" w:cs="Arial"/>
          <w:b/>
          <w:bCs/>
          <w:sz w:val="22"/>
          <w:szCs w:val="22"/>
          <w:lang w:val="es-419"/>
        </w:rPr>
        <w:t>Gestión Transversal de DDHH en Antapaccay:</w:t>
      </w:r>
    </w:p>
    <w:p w14:paraId="7153D448" w14:textId="77777777" w:rsidR="003B6916" w:rsidRPr="00D92A4F" w:rsidRDefault="003B6916" w:rsidP="00116C3E">
      <w:pPr>
        <w:jc w:val="both"/>
        <w:rPr>
          <w:rFonts w:ascii="Arial" w:hAnsi="Arial" w:cs="Arial"/>
          <w:b/>
          <w:bCs/>
          <w:sz w:val="22"/>
          <w:szCs w:val="22"/>
          <w:lang w:val="es-419"/>
        </w:rPr>
      </w:pPr>
    </w:p>
    <w:p w14:paraId="670422B9" w14:textId="77777777" w:rsidR="00066504" w:rsidRDefault="003B6916" w:rsidP="00DA256C">
      <w:pPr>
        <w:jc w:val="both"/>
        <w:rPr>
          <w:rFonts w:ascii="Arial" w:hAnsi="Arial" w:cs="Arial"/>
          <w:sz w:val="22"/>
          <w:szCs w:val="22"/>
          <w:lang w:val="es-419"/>
        </w:rPr>
      </w:pPr>
      <w:r w:rsidRPr="00D92A4F">
        <w:rPr>
          <w:rFonts w:ascii="Arial" w:hAnsi="Arial" w:cs="Arial"/>
          <w:sz w:val="22"/>
          <w:szCs w:val="22"/>
          <w:shd w:val="clear" w:color="auto" w:fill="FFFFFF"/>
          <w:lang w:val="es-419"/>
        </w:rPr>
        <w:t xml:space="preserve">En Compañía Minera Antapaccay, el entendimiento de </w:t>
      </w:r>
      <w:r w:rsidR="00BA2F54" w:rsidRPr="00D92A4F">
        <w:rPr>
          <w:rFonts w:ascii="Arial" w:hAnsi="Arial" w:cs="Arial"/>
          <w:sz w:val="22"/>
          <w:szCs w:val="22"/>
          <w:shd w:val="clear" w:color="auto" w:fill="FFFFFF"/>
          <w:lang w:val="es-419"/>
        </w:rPr>
        <w:t xml:space="preserve">su </w:t>
      </w:r>
      <w:r w:rsidRPr="00D92A4F">
        <w:rPr>
          <w:rFonts w:ascii="Arial" w:hAnsi="Arial" w:cs="Arial"/>
          <w:sz w:val="22"/>
          <w:szCs w:val="22"/>
          <w:shd w:val="clear" w:color="auto" w:fill="FFFFFF"/>
          <w:lang w:val="es-419"/>
        </w:rPr>
        <w:t xml:space="preserve">rol empresarial frente a los Derechos Humanos y el compromiso de incorporar un enfoque preventivo y contribuir al cierre de brechas es firme y está detallado en una clara hoja de ruta que </w:t>
      </w:r>
      <w:r w:rsidR="009141A3" w:rsidRPr="00D92A4F">
        <w:rPr>
          <w:rFonts w:ascii="Arial" w:hAnsi="Arial" w:cs="Arial"/>
          <w:sz w:val="22"/>
          <w:szCs w:val="22"/>
          <w:shd w:val="clear" w:color="auto" w:fill="FFFFFF"/>
          <w:lang w:val="es-419"/>
        </w:rPr>
        <w:t xml:space="preserve">permite </w:t>
      </w:r>
      <w:r w:rsidRPr="00D92A4F">
        <w:rPr>
          <w:rFonts w:ascii="Arial" w:hAnsi="Arial" w:cs="Arial"/>
          <w:sz w:val="22"/>
          <w:szCs w:val="22"/>
          <w:shd w:val="clear" w:color="auto" w:fill="FFFFFF"/>
          <w:lang w:val="es-419"/>
        </w:rPr>
        <w:t xml:space="preserve">avanzar en </w:t>
      </w:r>
      <w:r w:rsidR="009141A3" w:rsidRPr="00D92A4F">
        <w:rPr>
          <w:rFonts w:ascii="Arial" w:hAnsi="Arial" w:cs="Arial"/>
          <w:sz w:val="22"/>
          <w:szCs w:val="22"/>
          <w:shd w:val="clear" w:color="auto" w:fill="FFFFFF"/>
          <w:lang w:val="es-419"/>
        </w:rPr>
        <w:t>el</w:t>
      </w:r>
      <w:r w:rsidRPr="00D92A4F">
        <w:rPr>
          <w:rFonts w:ascii="Arial" w:hAnsi="Arial" w:cs="Arial"/>
          <w:sz w:val="22"/>
          <w:szCs w:val="22"/>
          <w:shd w:val="clear" w:color="auto" w:fill="FFFFFF"/>
          <w:lang w:val="es-419"/>
        </w:rPr>
        <w:t xml:space="preserve"> objetivo de consolidar una cultura organizacional gestionando el trabajo diario basado en el respeto a los Derechos Humanos, actuando con debida diligencia, con una visión transversal de las responsabilidades, el involucramiento preventivo frente a</w:t>
      </w:r>
      <w:r w:rsidR="00CF718D" w:rsidRPr="00D92A4F">
        <w:rPr>
          <w:rFonts w:ascii="Arial" w:hAnsi="Arial" w:cs="Arial"/>
          <w:sz w:val="22"/>
          <w:szCs w:val="22"/>
          <w:shd w:val="clear" w:color="auto" w:fill="FFFFFF"/>
          <w:lang w:val="es-419"/>
        </w:rPr>
        <w:t>l riesgo</w:t>
      </w:r>
      <w:r w:rsidR="00BA71E8">
        <w:rPr>
          <w:rFonts w:ascii="Arial" w:hAnsi="Arial" w:cs="Arial"/>
          <w:sz w:val="22"/>
          <w:szCs w:val="22"/>
          <w:shd w:val="clear" w:color="auto" w:fill="FFFFFF"/>
          <w:lang w:val="es-419"/>
        </w:rPr>
        <w:t xml:space="preserve"> de</w:t>
      </w:r>
      <w:r w:rsidR="00CF718D" w:rsidRPr="00D92A4F">
        <w:rPr>
          <w:rFonts w:ascii="Arial" w:hAnsi="Arial" w:cs="Arial"/>
          <w:sz w:val="22"/>
          <w:szCs w:val="22"/>
          <w:shd w:val="clear" w:color="auto" w:fill="FFFFFF"/>
          <w:lang w:val="es-419"/>
        </w:rPr>
        <w:t xml:space="preserve"> impacto en los DDHH</w:t>
      </w:r>
      <w:r w:rsidRPr="00D92A4F">
        <w:rPr>
          <w:rFonts w:ascii="Arial" w:hAnsi="Arial" w:cs="Arial"/>
          <w:sz w:val="22"/>
          <w:szCs w:val="22"/>
          <w:shd w:val="clear" w:color="auto" w:fill="FFFFFF"/>
          <w:lang w:val="es-419"/>
        </w:rPr>
        <w:t xml:space="preserve">. </w:t>
      </w:r>
      <w:r w:rsidRPr="00D92A4F">
        <w:rPr>
          <w:rFonts w:ascii="Arial" w:hAnsi="Arial" w:cs="Arial"/>
          <w:sz w:val="22"/>
          <w:szCs w:val="22"/>
          <w:lang w:val="es-419"/>
        </w:rPr>
        <w:t>Significó a su vez implementar acciones concretas que dieron resultados para lograr consolidar una cultura organizacional basada en el respeto a los derechos humanos que previamente tuvo un proceso de transición o etapas: aprendizaje, involucramiento y compromiso</w:t>
      </w:r>
      <w:r w:rsidR="007434B7" w:rsidRPr="00D92A4F">
        <w:rPr>
          <w:rFonts w:ascii="Arial" w:hAnsi="Arial" w:cs="Arial"/>
          <w:sz w:val="22"/>
          <w:szCs w:val="22"/>
          <w:lang w:val="es-419"/>
        </w:rPr>
        <w:t>.</w:t>
      </w:r>
      <w:r w:rsidR="00066504">
        <w:rPr>
          <w:rFonts w:ascii="Arial" w:hAnsi="Arial" w:cs="Arial"/>
          <w:sz w:val="22"/>
          <w:szCs w:val="22"/>
          <w:lang w:val="es-419"/>
        </w:rPr>
        <w:t xml:space="preserve"> </w:t>
      </w:r>
    </w:p>
    <w:p w14:paraId="4C52B2E4" w14:textId="77777777" w:rsidR="00066504" w:rsidRDefault="00066504" w:rsidP="00DA256C">
      <w:pPr>
        <w:jc w:val="both"/>
        <w:rPr>
          <w:rFonts w:ascii="Arial" w:hAnsi="Arial" w:cs="Arial"/>
          <w:sz w:val="22"/>
          <w:szCs w:val="22"/>
          <w:lang w:val="es-419"/>
        </w:rPr>
      </w:pPr>
    </w:p>
    <w:p w14:paraId="41554353" w14:textId="1B42ECD2" w:rsidR="00066504" w:rsidRDefault="000264A4" w:rsidP="00DA256C">
      <w:pPr>
        <w:jc w:val="both"/>
        <w:rPr>
          <w:rFonts w:ascii="Arial" w:hAnsi="Arial" w:cs="Arial"/>
          <w:sz w:val="22"/>
          <w:szCs w:val="22"/>
          <w:lang w:val="es-419"/>
        </w:rPr>
      </w:pPr>
      <w:r w:rsidRPr="00D92A4F">
        <w:rPr>
          <w:rFonts w:ascii="Arial" w:hAnsi="Arial" w:cs="Arial"/>
          <w:bCs/>
          <w:sz w:val="22"/>
          <w:szCs w:val="22"/>
          <w:lang w:val="es-419"/>
        </w:rPr>
        <w:t xml:space="preserve">Basado en el análisis del marco internacional, estándares corporativos y construcción de un marco local que permitió desarrollar una política y declaración de Derechos Humanos  que es </w:t>
      </w:r>
      <w:r w:rsidRPr="00D92A4F">
        <w:rPr>
          <w:rFonts w:ascii="Arial" w:hAnsi="Arial" w:cs="Arial"/>
          <w:sz w:val="22"/>
          <w:szCs w:val="22"/>
          <w:lang w:val="es-419"/>
        </w:rPr>
        <w:t>parte del sistema integral  HSEC-HR: H=</w:t>
      </w:r>
      <w:proofErr w:type="spellStart"/>
      <w:r w:rsidRPr="00D92A4F">
        <w:rPr>
          <w:rFonts w:ascii="Arial" w:hAnsi="Arial" w:cs="Arial"/>
          <w:sz w:val="22"/>
          <w:szCs w:val="22"/>
          <w:lang w:val="es-419"/>
        </w:rPr>
        <w:t>Health</w:t>
      </w:r>
      <w:proofErr w:type="spellEnd"/>
      <w:r w:rsidRPr="00D92A4F">
        <w:rPr>
          <w:rFonts w:ascii="Arial" w:hAnsi="Arial" w:cs="Arial"/>
          <w:sz w:val="22"/>
          <w:szCs w:val="22"/>
          <w:lang w:val="es-419"/>
        </w:rPr>
        <w:t xml:space="preserve"> (Salud), S=Safety (Seguridad), E=</w:t>
      </w:r>
      <w:proofErr w:type="spellStart"/>
      <w:r w:rsidRPr="00D92A4F">
        <w:rPr>
          <w:rFonts w:ascii="Arial" w:hAnsi="Arial" w:cs="Arial"/>
          <w:sz w:val="22"/>
          <w:szCs w:val="22"/>
          <w:lang w:val="es-419"/>
        </w:rPr>
        <w:t>Environment</w:t>
      </w:r>
      <w:proofErr w:type="spellEnd"/>
      <w:r w:rsidRPr="00D92A4F">
        <w:rPr>
          <w:rFonts w:ascii="Arial" w:hAnsi="Arial" w:cs="Arial"/>
          <w:sz w:val="22"/>
          <w:szCs w:val="22"/>
          <w:lang w:val="es-419"/>
        </w:rPr>
        <w:t xml:space="preserve"> (Medio ambiente), C=</w:t>
      </w:r>
      <w:proofErr w:type="spellStart"/>
      <w:r w:rsidRPr="00D92A4F">
        <w:rPr>
          <w:rFonts w:ascii="Arial" w:hAnsi="Arial" w:cs="Arial"/>
          <w:sz w:val="22"/>
          <w:szCs w:val="22"/>
          <w:lang w:val="es-419"/>
        </w:rPr>
        <w:t>Community</w:t>
      </w:r>
      <w:proofErr w:type="spellEnd"/>
      <w:r w:rsidRPr="00D92A4F">
        <w:rPr>
          <w:rFonts w:ascii="Arial" w:hAnsi="Arial" w:cs="Arial"/>
          <w:sz w:val="22"/>
          <w:szCs w:val="22"/>
          <w:lang w:val="es-419"/>
        </w:rPr>
        <w:t xml:space="preserve"> (comunidades) y HR=Human Rights (Derechos Humanos) y consiste en implementar una gestión transversal de Derechos Humanos que garantiza el desarrollo de la operación minera,  en un marco de total respeto y promoción de los Derechos Humanos</w:t>
      </w:r>
      <w:r w:rsidR="00E30721" w:rsidRPr="00D92A4F">
        <w:rPr>
          <w:rFonts w:ascii="Arial" w:hAnsi="Arial" w:cs="Arial"/>
          <w:sz w:val="22"/>
          <w:szCs w:val="22"/>
          <w:lang w:val="es-419"/>
        </w:rPr>
        <w:t xml:space="preserve">. Como se evidencia en la figura </w:t>
      </w:r>
      <w:r w:rsidR="00FC11F9">
        <w:rPr>
          <w:rFonts w:ascii="Arial" w:hAnsi="Arial" w:cs="Arial"/>
          <w:sz w:val="22"/>
          <w:szCs w:val="22"/>
          <w:lang w:val="es-419"/>
        </w:rPr>
        <w:t>2</w:t>
      </w:r>
      <w:r w:rsidR="00E30721" w:rsidRPr="00D92A4F">
        <w:rPr>
          <w:rFonts w:ascii="Arial" w:hAnsi="Arial" w:cs="Arial"/>
          <w:sz w:val="22"/>
          <w:szCs w:val="22"/>
          <w:lang w:val="es-419"/>
        </w:rPr>
        <w:t>.</w:t>
      </w:r>
      <w:r w:rsidR="00066504">
        <w:rPr>
          <w:rFonts w:ascii="Arial" w:hAnsi="Arial" w:cs="Arial"/>
          <w:sz w:val="22"/>
          <w:szCs w:val="22"/>
          <w:lang w:val="es-419"/>
        </w:rPr>
        <w:t xml:space="preserve"> </w:t>
      </w:r>
    </w:p>
    <w:p w14:paraId="3F5DAFF0" w14:textId="2E3346D4" w:rsidR="00066504" w:rsidRDefault="00E95979" w:rsidP="00DA256C">
      <w:pPr>
        <w:jc w:val="both"/>
        <w:rPr>
          <w:rFonts w:ascii="Arial" w:hAnsi="Arial" w:cs="Arial"/>
          <w:sz w:val="22"/>
          <w:szCs w:val="22"/>
          <w:lang w:val="es-419"/>
        </w:rPr>
      </w:pPr>
      <w:r w:rsidRPr="00D92A4F">
        <w:rPr>
          <w:rFonts w:ascii="Arial" w:hAnsi="Arial" w:cs="Arial"/>
          <w:bCs/>
          <w:noProof/>
          <w:sz w:val="22"/>
          <w:szCs w:val="22"/>
          <w:lang w:val="es-419"/>
        </w:rPr>
        <w:drawing>
          <wp:anchor distT="0" distB="0" distL="114300" distR="114300" simplePos="0" relativeHeight="251658243" behindDoc="0" locked="0" layoutInCell="1" allowOverlap="1" wp14:anchorId="36CD8F80" wp14:editId="2C814513">
            <wp:simplePos x="0" y="0"/>
            <wp:positionH relativeFrom="column">
              <wp:align>right</wp:align>
            </wp:positionH>
            <wp:positionV relativeFrom="paragraph">
              <wp:posOffset>217805</wp:posOffset>
            </wp:positionV>
            <wp:extent cx="3275330" cy="2141220"/>
            <wp:effectExtent l="0" t="0" r="1270" b="0"/>
            <wp:wrapSquare wrapText="bothSides"/>
            <wp:docPr id="552441528" name="Picture 11" descr="A close-up of a broch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41528" name="Picture 11" descr="A close-up of a brochu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75330" cy="2141220"/>
                    </a:xfrm>
                    <a:prstGeom prst="rect">
                      <a:avLst/>
                    </a:prstGeom>
                  </pic:spPr>
                </pic:pic>
              </a:graphicData>
            </a:graphic>
            <wp14:sizeRelH relativeFrom="margin">
              <wp14:pctWidth>0</wp14:pctWidth>
            </wp14:sizeRelH>
            <wp14:sizeRelV relativeFrom="margin">
              <wp14:pctHeight>0</wp14:pctHeight>
            </wp14:sizeRelV>
          </wp:anchor>
        </w:drawing>
      </w:r>
    </w:p>
    <w:p w14:paraId="6DE0961E" w14:textId="33931FAF" w:rsidR="00066504" w:rsidRDefault="00066504" w:rsidP="00DA256C">
      <w:pPr>
        <w:jc w:val="both"/>
        <w:rPr>
          <w:rFonts w:ascii="Arial" w:hAnsi="Arial" w:cs="Arial"/>
          <w:sz w:val="22"/>
          <w:szCs w:val="22"/>
          <w:lang w:val="es-419"/>
        </w:rPr>
      </w:pPr>
    </w:p>
    <w:p w14:paraId="05E9B0C0" w14:textId="77777777" w:rsidR="00066504" w:rsidRDefault="00066504" w:rsidP="00DA256C">
      <w:pPr>
        <w:jc w:val="both"/>
        <w:rPr>
          <w:rFonts w:ascii="Arial" w:hAnsi="Arial" w:cs="Arial"/>
          <w:sz w:val="22"/>
          <w:szCs w:val="22"/>
          <w:lang w:val="es-419"/>
        </w:rPr>
      </w:pPr>
    </w:p>
    <w:p w14:paraId="1C11CD0C" w14:textId="77777777" w:rsidR="00066504" w:rsidRDefault="00066504" w:rsidP="00DA256C">
      <w:pPr>
        <w:jc w:val="both"/>
        <w:rPr>
          <w:rFonts w:ascii="Arial" w:hAnsi="Arial" w:cs="Arial"/>
          <w:sz w:val="22"/>
          <w:szCs w:val="22"/>
          <w:lang w:val="es-419"/>
        </w:rPr>
      </w:pPr>
    </w:p>
    <w:p w14:paraId="6FEE52E0" w14:textId="07BA15E8" w:rsidR="00FC11F9" w:rsidRDefault="00FC11F9" w:rsidP="00FC11F9">
      <w:pPr>
        <w:jc w:val="center"/>
        <w:rPr>
          <w:rFonts w:ascii="Arial" w:hAnsi="Arial" w:cs="Arial"/>
          <w:bCs/>
          <w:noProof/>
          <w:sz w:val="22"/>
          <w:szCs w:val="22"/>
          <w:lang w:val="es-419"/>
        </w:rPr>
      </w:pPr>
      <w:r w:rsidRPr="00D92A4F">
        <w:rPr>
          <w:rFonts w:ascii="Arial" w:hAnsi="Arial" w:cs="Arial"/>
          <w:bCs/>
          <w:i/>
          <w:iCs/>
          <w:noProof/>
          <w:sz w:val="22"/>
          <w:szCs w:val="22"/>
          <w:lang w:val="es-419"/>
        </w:rPr>
        <w:t xml:space="preserve">Figura </w:t>
      </w:r>
      <w:r>
        <w:rPr>
          <w:rFonts w:ascii="Arial" w:hAnsi="Arial" w:cs="Arial"/>
          <w:bCs/>
          <w:i/>
          <w:iCs/>
          <w:noProof/>
          <w:sz w:val="22"/>
          <w:szCs w:val="22"/>
          <w:lang w:val="es-419"/>
        </w:rPr>
        <w:t>2</w:t>
      </w:r>
      <w:r w:rsidRPr="00D92A4F">
        <w:rPr>
          <w:rFonts w:ascii="Arial" w:hAnsi="Arial" w:cs="Arial"/>
          <w:bCs/>
          <w:i/>
          <w:iCs/>
          <w:noProof/>
          <w:sz w:val="22"/>
          <w:szCs w:val="22"/>
          <w:lang w:val="es-419"/>
        </w:rPr>
        <w:t>.</w:t>
      </w:r>
      <w:r w:rsidRPr="00D92A4F">
        <w:rPr>
          <w:rFonts w:ascii="Arial" w:hAnsi="Arial" w:cs="Arial"/>
          <w:bCs/>
          <w:noProof/>
          <w:sz w:val="22"/>
          <w:szCs w:val="22"/>
          <w:lang w:val="es-419"/>
        </w:rPr>
        <w:t xml:space="preserve"> </w:t>
      </w:r>
      <w:r>
        <w:rPr>
          <w:rFonts w:ascii="Arial" w:hAnsi="Arial" w:cs="Arial"/>
          <w:bCs/>
          <w:noProof/>
          <w:sz w:val="22"/>
          <w:szCs w:val="22"/>
          <w:lang w:val="es-419"/>
        </w:rPr>
        <w:t>Política y Declaración de DDHH-CMA</w:t>
      </w:r>
    </w:p>
    <w:p w14:paraId="64F190BD" w14:textId="77777777" w:rsidR="00066504" w:rsidRDefault="00066504" w:rsidP="00DA256C">
      <w:pPr>
        <w:jc w:val="both"/>
        <w:rPr>
          <w:rFonts w:ascii="Arial" w:hAnsi="Arial" w:cs="Arial"/>
          <w:sz w:val="22"/>
          <w:szCs w:val="22"/>
          <w:lang w:val="es-419"/>
        </w:rPr>
      </w:pPr>
    </w:p>
    <w:p w14:paraId="1F1B463A" w14:textId="77777777" w:rsidR="00066504" w:rsidRDefault="00066504" w:rsidP="00DA256C">
      <w:pPr>
        <w:jc w:val="both"/>
        <w:rPr>
          <w:rFonts w:ascii="Arial" w:hAnsi="Arial" w:cs="Arial"/>
          <w:sz w:val="22"/>
          <w:szCs w:val="22"/>
          <w:lang w:val="es-419"/>
        </w:rPr>
      </w:pPr>
    </w:p>
    <w:p w14:paraId="681C136D" w14:textId="77777777" w:rsidR="00066504" w:rsidRDefault="00066504" w:rsidP="00DA256C">
      <w:pPr>
        <w:jc w:val="both"/>
        <w:rPr>
          <w:rFonts w:ascii="Arial" w:hAnsi="Arial" w:cs="Arial"/>
          <w:sz w:val="22"/>
          <w:szCs w:val="22"/>
          <w:lang w:val="es-419"/>
        </w:rPr>
      </w:pPr>
    </w:p>
    <w:p w14:paraId="6491F833" w14:textId="161DD9B4" w:rsidR="003B6916" w:rsidRPr="00066504" w:rsidRDefault="00066504" w:rsidP="00DA256C">
      <w:pPr>
        <w:jc w:val="both"/>
        <w:rPr>
          <w:rFonts w:ascii="Arial" w:hAnsi="Arial" w:cs="Arial"/>
          <w:sz w:val="22"/>
          <w:szCs w:val="22"/>
          <w:lang w:val="es-419"/>
        </w:rPr>
      </w:pPr>
      <w:r>
        <w:rPr>
          <w:rFonts w:ascii="Arial" w:hAnsi="Arial" w:cs="Arial"/>
          <w:sz w:val="22"/>
          <w:szCs w:val="22"/>
          <w:lang w:val="es-419"/>
        </w:rPr>
        <w:t>E</w:t>
      </w:r>
      <w:r w:rsidR="00792E3D" w:rsidRPr="00D92A4F">
        <w:rPr>
          <w:rFonts w:ascii="Arial" w:hAnsi="Arial" w:cs="Arial"/>
          <w:sz w:val="22"/>
          <w:szCs w:val="22"/>
          <w:shd w:val="clear" w:color="auto" w:fill="FFFFFF"/>
          <w:lang w:val="es-419"/>
        </w:rPr>
        <w:t>l plan operativo de Derechos Humanos se basa en siete objetivos y una detallada hoja de ruta que garantiza el cumplimiento de los compromisos plasmados en la Política y Declaración de Derechos Humanos, con alcance a trabajadores,</w:t>
      </w:r>
      <w:r w:rsidR="004B3F0E" w:rsidRPr="00D92A4F">
        <w:rPr>
          <w:rFonts w:ascii="Arial" w:hAnsi="Arial" w:cs="Arial"/>
          <w:sz w:val="22"/>
          <w:szCs w:val="22"/>
          <w:shd w:val="clear" w:color="auto" w:fill="FFFFFF"/>
          <w:lang w:val="es-419"/>
        </w:rPr>
        <w:t xml:space="preserve"> socios estratégicos/</w:t>
      </w:r>
      <w:r w:rsidR="00792E3D" w:rsidRPr="00D92A4F">
        <w:rPr>
          <w:rFonts w:ascii="Arial" w:hAnsi="Arial" w:cs="Arial"/>
          <w:sz w:val="22"/>
          <w:szCs w:val="22"/>
          <w:shd w:val="clear" w:color="auto" w:fill="FFFFFF"/>
          <w:lang w:val="es-419"/>
        </w:rPr>
        <w:t>contratistas y comunidades. Cada objetivo cuenta con acciones específicas que permiten evaluar los desafíos, involucrar a todos los actores y promueve una cultura de respeto a los Derechos Humanos, asegurando que la gestión operacional no impacte sobre las personas a lo largo de toda la cadena de valor</w:t>
      </w:r>
      <w:r w:rsidR="00792E3D" w:rsidRPr="00D92A4F">
        <w:rPr>
          <w:rFonts w:ascii="Arial" w:hAnsi="Arial" w:cs="Arial"/>
          <w:sz w:val="22"/>
          <w:szCs w:val="22"/>
          <w:lang w:val="es-419"/>
        </w:rPr>
        <w:t>.</w:t>
      </w:r>
    </w:p>
    <w:p w14:paraId="03E57E9F" w14:textId="755015F4" w:rsidR="003B6916" w:rsidRPr="00D92A4F" w:rsidRDefault="003B6916" w:rsidP="00DA256C">
      <w:pPr>
        <w:jc w:val="both"/>
        <w:rPr>
          <w:rFonts w:ascii="Arial" w:hAnsi="Arial" w:cs="Arial"/>
          <w:b/>
          <w:bCs/>
          <w:sz w:val="22"/>
          <w:szCs w:val="22"/>
          <w:lang w:val="es-419"/>
        </w:rPr>
      </w:pPr>
    </w:p>
    <w:p w14:paraId="1554F094" w14:textId="335EC400" w:rsidR="00DA256C" w:rsidRPr="00D92A4F" w:rsidRDefault="00FB1CC2" w:rsidP="00DA256C">
      <w:pPr>
        <w:jc w:val="both"/>
        <w:rPr>
          <w:rFonts w:ascii="Arial" w:hAnsi="Arial" w:cs="Arial"/>
          <w:b/>
          <w:bCs/>
          <w:sz w:val="22"/>
          <w:szCs w:val="22"/>
          <w:lang w:val="es-419"/>
        </w:rPr>
      </w:pPr>
      <w:r w:rsidRPr="00D92A4F">
        <w:rPr>
          <w:rFonts w:ascii="Arial" w:hAnsi="Arial" w:cs="Arial"/>
          <w:b/>
          <w:bCs/>
          <w:sz w:val="22"/>
          <w:szCs w:val="22"/>
          <w:lang w:val="es-419"/>
        </w:rPr>
        <w:t>3.</w:t>
      </w:r>
      <w:r w:rsidR="00460275" w:rsidRPr="00D92A4F">
        <w:rPr>
          <w:rFonts w:ascii="Arial" w:hAnsi="Arial" w:cs="Arial"/>
          <w:b/>
          <w:bCs/>
          <w:sz w:val="22"/>
          <w:szCs w:val="22"/>
          <w:lang w:val="es-419"/>
        </w:rPr>
        <w:t>3.</w:t>
      </w:r>
      <w:r w:rsidRPr="00D92A4F">
        <w:rPr>
          <w:rFonts w:ascii="Arial" w:hAnsi="Arial" w:cs="Arial"/>
          <w:sz w:val="22"/>
          <w:szCs w:val="22"/>
          <w:lang w:val="es-419"/>
        </w:rPr>
        <w:t xml:space="preserve"> </w:t>
      </w:r>
      <w:r w:rsidR="00DE116A" w:rsidRPr="00D92A4F">
        <w:rPr>
          <w:rFonts w:ascii="Arial" w:hAnsi="Arial" w:cs="Arial"/>
          <w:b/>
          <w:bCs/>
          <w:sz w:val="22"/>
          <w:szCs w:val="22"/>
          <w:lang w:val="es-419"/>
        </w:rPr>
        <w:t>Evaluación de riesgos en DDHH</w:t>
      </w:r>
      <w:r w:rsidR="00DA256C" w:rsidRPr="00D92A4F">
        <w:rPr>
          <w:rFonts w:ascii="Arial" w:hAnsi="Arial" w:cs="Arial"/>
          <w:b/>
          <w:bCs/>
          <w:sz w:val="22"/>
          <w:szCs w:val="22"/>
          <w:lang w:val="es-419"/>
        </w:rPr>
        <w:t xml:space="preserve"> y Matriz de Riesgos</w:t>
      </w:r>
      <w:r w:rsidR="0042465D" w:rsidRPr="00D92A4F">
        <w:rPr>
          <w:rFonts w:ascii="Arial" w:hAnsi="Arial" w:cs="Arial"/>
          <w:b/>
          <w:bCs/>
          <w:sz w:val="22"/>
          <w:szCs w:val="22"/>
          <w:lang w:val="es-419"/>
        </w:rPr>
        <w:t>:</w:t>
      </w:r>
    </w:p>
    <w:p w14:paraId="7DC9AEE1" w14:textId="77777777" w:rsidR="00F24A71" w:rsidRPr="00D92A4F" w:rsidRDefault="00F24A71" w:rsidP="00DA256C">
      <w:pPr>
        <w:jc w:val="both"/>
        <w:rPr>
          <w:rFonts w:ascii="Arial" w:hAnsi="Arial" w:cs="Arial"/>
          <w:sz w:val="22"/>
          <w:szCs w:val="22"/>
          <w:lang w:val="es-419"/>
        </w:rPr>
      </w:pPr>
    </w:p>
    <w:p w14:paraId="11DFBE50" w14:textId="5C503B86" w:rsidR="009B6A2A" w:rsidRPr="00D92A4F" w:rsidRDefault="009B6A2A" w:rsidP="00207B6B">
      <w:pPr>
        <w:jc w:val="both"/>
        <w:rPr>
          <w:rFonts w:ascii="Arial" w:hAnsi="Arial" w:cs="Arial"/>
          <w:sz w:val="22"/>
          <w:szCs w:val="22"/>
          <w:lang w:val="es-419"/>
        </w:rPr>
      </w:pPr>
      <w:r w:rsidRPr="00D92A4F">
        <w:rPr>
          <w:rFonts w:ascii="Arial" w:hAnsi="Arial" w:cs="Arial"/>
          <w:sz w:val="22"/>
          <w:szCs w:val="22"/>
          <w:lang w:val="es-419"/>
        </w:rPr>
        <w:t>El proceso de debida diligencia inició con la actualización de la línea base en derechos humanos,</w:t>
      </w:r>
      <w:r w:rsidR="002A7793" w:rsidRPr="00D92A4F">
        <w:rPr>
          <w:rFonts w:ascii="Arial" w:hAnsi="Arial" w:cs="Arial"/>
          <w:sz w:val="22"/>
          <w:szCs w:val="22"/>
          <w:lang w:val="es-419"/>
        </w:rPr>
        <w:t xml:space="preserve"> </w:t>
      </w:r>
      <w:r w:rsidR="002E750A" w:rsidRPr="00D92A4F">
        <w:rPr>
          <w:rFonts w:ascii="Arial" w:hAnsi="Arial" w:cs="Arial"/>
          <w:sz w:val="22"/>
          <w:szCs w:val="22"/>
          <w:lang w:val="es-419"/>
        </w:rPr>
        <w:t>considerando</w:t>
      </w:r>
      <w:r w:rsidR="002A7793" w:rsidRPr="00D92A4F">
        <w:rPr>
          <w:rFonts w:ascii="Arial" w:hAnsi="Arial" w:cs="Arial"/>
          <w:sz w:val="22"/>
          <w:szCs w:val="22"/>
          <w:lang w:val="es-419"/>
        </w:rPr>
        <w:t xml:space="preserve"> dos objetivos claves</w:t>
      </w:r>
      <w:r w:rsidR="00111F7C" w:rsidRPr="00D92A4F">
        <w:rPr>
          <w:rFonts w:ascii="Arial" w:hAnsi="Arial" w:cs="Arial"/>
          <w:sz w:val="22"/>
          <w:szCs w:val="22"/>
          <w:lang w:val="es-419"/>
        </w:rPr>
        <w:t xml:space="preserve"> para su alcance</w:t>
      </w:r>
      <w:r w:rsidR="002A7793" w:rsidRPr="00D92A4F">
        <w:rPr>
          <w:rFonts w:ascii="Arial" w:hAnsi="Arial" w:cs="Arial"/>
          <w:sz w:val="22"/>
          <w:szCs w:val="22"/>
          <w:lang w:val="es-419"/>
        </w:rPr>
        <w:t>:  describir los avances y oportunidades en la gestión de DDHH de Antapaccay</w:t>
      </w:r>
      <w:r w:rsidR="002E750A" w:rsidRPr="00D92A4F">
        <w:rPr>
          <w:rFonts w:ascii="Arial" w:hAnsi="Arial" w:cs="Arial"/>
          <w:sz w:val="22"/>
          <w:szCs w:val="22"/>
          <w:lang w:val="es-419"/>
        </w:rPr>
        <w:t xml:space="preserve"> e </w:t>
      </w:r>
      <w:r w:rsidR="002A7793" w:rsidRPr="00D92A4F">
        <w:rPr>
          <w:rFonts w:ascii="Arial" w:hAnsi="Arial" w:cs="Arial"/>
          <w:sz w:val="22"/>
          <w:szCs w:val="22"/>
          <w:lang w:val="es-419"/>
        </w:rPr>
        <w:t xml:space="preserve">incorporar la participación de los grupos de interés para la retroalimentación de la gestión </w:t>
      </w:r>
      <w:r w:rsidR="005F7962" w:rsidRPr="00D92A4F">
        <w:rPr>
          <w:rFonts w:ascii="Arial" w:hAnsi="Arial" w:cs="Arial"/>
          <w:sz w:val="22"/>
          <w:szCs w:val="22"/>
          <w:lang w:val="es-419"/>
        </w:rPr>
        <w:t>en</w:t>
      </w:r>
      <w:r w:rsidR="002E750A" w:rsidRPr="00D92A4F">
        <w:rPr>
          <w:rFonts w:ascii="Arial" w:hAnsi="Arial" w:cs="Arial"/>
          <w:sz w:val="22"/>
          <w:szCs w:val="22"/>
          <w:lang w:val="es-419"/>
        </w:rPr>
        <w:t xml:space="preserve"> DDHH</w:t>
      </w:r>
      <w:r w:rsidR="002A7793" w:rsidRPr="00D92A4F">
        <w:rPr>
          <w:rFonts w:ascii="Arial" w:hAnsi="Arial" w:cs="Arial"/>
          <w:sz w:val="22"/>
          <w:szCs w:val="22"/>
          <w:lang w:val="es-419"/>
        </w:rPr>
        <w:t xml:space="preserve">; es decir, contar con </w:t>
      </w:r>
      <w:r w:rsidR="002E750A" w:rsidRPr="00D92A4F">
        <w:rPr>
          <w:rFonts w:ascii="Arial" w:hAnsi="Arial" w:cs="Arial"/>
          <w:sz w:val="22"/>
          <w:szCs w:val="22"/>
          <w:lang w:val="es-419"/>
        </w:rPr>
        <w:t xml:space="preserve">la </w:t>
      </w:r>
      <w:r w:rsidR="002A7793" w:rsidRPr="00D92A4F">
        <w:rPr>
          <w:rFonts w:ascii="Arial" w:hAnsi="Arial" w:cs="Arial"/>
          <w:sz w:val="22"/>
          <w:szCs w:val="22"/>
          <w:lang w:val="es-419"/>
        </w:rPr>
        <w:t xml:space="preserve">validación de los principales Stakeholders. </w:t>
      </w:r>
      <w:r w:rsidR="00111F7C" w:rsidRPr="00D92A4F">
        <w:rPr>
          <w:rFonts w:ascii="Arial" w:hAnsi="Arial" w:cs="Arial"/>
          <w:sz w:val="22"/>
          <w:szCs w:val="22"/>
          <w:lang w:val="es-419"/>
        </w:rPr>
        <w:t>Por ello, se consideró en una primera</w:t>
      </w:r>
      <w:r w:rsidR="002A7793" w:rsidRPr="00D92A4F">
        <w:rPr>
          <w:rFonts w:ascii="Arial" w:hAnsi="Arial" w:cs="Arial"/>
          <w:sz w:val="22"/>
          <w:szCs w:val="22"/>
          <w:lang w:val="es-419"/>
        </w:rPr>
        <w:t xml:space="preserve"> etapa</w:t>
      </w:r>
      <w:r w:rsidR="002E750A" w:rsidRPr="00D92A4F">
        <w:rPr>
          <w:rFonts w:ascii="Arial" w:hAnsi="Arial" w:cs="Arial"/>
          <w:sz w:val="22"/>
          <w:szCs w:val="22"/>
          <w:lang w:val="es-419"/>
        </w:rPr>
        <w:t>:</w:t>
      </w:r>
    </w:p>
    <w:p w14:paraId="17C11715" w14:textId="77777777" w:rsidR="009B6A2A" w:rsidRPr="00D92A4F" w:rsidRDefault="009B6A2A" w:rsidP="00207B6B">
      <w:pPr>
        <w:jc w:val="both"/>
        <w:rPr>
          <w:rFonts w:ascii="Arial" w:hAnsi="Arial" w:cs="Arial"/>
          <w:sz w:val="22"/>
          <w:szCs w:val="22"/>
          <w:lang w:val="es-419"/>
        </w:rPr>
      </w:pPr>
    </w:p>
    <w:p w14:paraId="7DF639CC" w14:textId="0D97FE69" w:rsidR="0042465D" w:rsidRPr="00D92A4F" w:rsidRDefault="009B6A2A" w:rsidP="00207B6B">
      <w:pPr>
        <w:pStyle w:val="ListParagraph"/>
        <w:numPr>
          <w:ilvl w:val="0"/>
          <w:numId w:val="29"/>
        </w:numPr>
        <w:jc w:val="both"/>
        <w:rPr>
          <w:rFonts w:ascii="Arial" w:hAnsi="Arial" w:cs="Arial"/>
          <w:b/>
          <w:bCs/>
          <w:sz w:val="22"/>
          <w:szCs w:val="22"/>
          <w:lang w:val="es-419"/>
        </w:rPr>
      </w:pPr>
      <w:r w:rsidRPr="00D92A4F">
        <w:rPr>
          <w:rFonts w:ascii="Arial" w:hAnsi="Arial" w:cs="Arial"/>
          <w:b/>
          <w:bCs/>
          <w:sz w:val="22"/>
          <w:szCs w:val="22"/>
          <w:lang w:val="es-419"/>
        </w:rPr>
        <w:t>R</w:t>
      </w:r>
      <w:r w:rsidR="00FC5437" w:rsidRPr="00D92A4F">
        <w:rPr>
          <w:rFonts w:ascii="Arial" w:hAnsi="Arial" w:cs="Arial"/>
          <w:b/>
          <w:bCs/>
          <w:sz w:val="22"/>
          <w:szCs w:val="22"/>
          <w:lang w:val="es-419"/>
        </w:rPr>
        <w:t>evisión</w:t>
      </w:r>
      <w:r w:rsidR="0042465D" w:rsidRPr="00D92A4F">
        <w:rPr>
          <w:rFonts w:ascii="Arial" w:hAnsi="Arial" w:cs="Arial"/>
          <w:b/>
          <w:bCs/>
          <w:sz w:val="22"/>
          <w:szCs w:val="22"/>
          <w:lang w:val="es-419"/>
        </w:rPr>
        <w:t xml:space="preserve"> del marco normativo internacional y local:</w:t>
      </w:r>
    </w:p>
    <w:p w14:paraId="4A53ED44" w14:textId="77777777" w:rsidR="007327EE" w:rsidRPr="00D92A4F" w:rsidRDefault="007327EE" w:rsidP="007327EE">
      <w:pPr>
        <w:rPr>
          <w:rFonts w:ascii="Arial" w:hAnsi="Arial" w:cs="Arial"/>
          <w:sz w:val="22"/>
          <w:szCs w:val="22"/>
          <w:lang w:val="es-419"/>
        </w:rPr>
      </w:pPr>
    </w:p>
    <w:p w14:paraId="6A143B79" w14:textId="4A61B8F8" w:rsidR="007D1A2A" w:rsidRPr="00D92A4F" w:rsidRDefault="00103616" w:rsidP="00103616">
      <w:pPr>
        <w:pStyle w:val="ListParagraph"/>
        <w:numPr>
          <w:ilvl w:val="0"/>
          <w:numId w:val="2"/>
        </w:numPr>
        <w:jc w:val="both"/>
        <w:rPr>
          <w:rFonts w:ascii="Arial" w:hAnsi="Arial" w:cs="Arial"/>
          <w:bCs/>
          <w:sz w:val="22"/>
          <w:szCs w:val="22"/>
          <w:lang w:val="es-419"/>
        </w:rPr>
      </w:pPr>
      <w:r w:rsidRPr="00D92A4F">
        <w:rPr>
          <w:rFonts w:ascii="Arial" w:hAnsi="Arial" w:cs="Arial"/>
          <w:sz w:val="22"/>
          <w:szCs w:val="22"/>
          <w:lang w:val="es-419"/>
        </w:rPr>
        <w:t>Re</w:t>
      </w:r>
      <w:r w:rsidR="007D1A2A" w:rsidRPr="00D92A4F">
        <w:rPr>
          <w:rFonts w:ascii="Arial" w:hAnsi="Arial" w:cs="Arial"/>
          <w:bCs/>
          <w:sz w:val="22"/>
          <w:szCs w:val="22"/>
          <w:lang w:val="es-419"/>
        </w:rPr>
        <w:t xml:space="preserve">visión de estándares corporativos, normas operativas y </w:t>
      </w:r>
      <w:proofErr w:type="spellStart"/>
      <w:r w:rsidR="007D1A2A" w:rsidRPr="00D92A4F">
        <w:rPr>
          <w:rFonts w:ascii="Arial" w:hAnsi="Arial" w:cs="Arial"/>
          <w:bCs/>
          <w:sz w:val="22"/>
          <w:szCs w:val="22"/>
          <w:lang w:val="es-419"/>
        </w:rPr>
        <w:t>BowTie</w:t>
      </w:r>
      <w:proofErr w:type="spellEnd"/>
      <w:r w:rsidR="00811030" w:rsidRPr="00D92A4F">
        <w:rPr>
          <w:rFonts w:ascii="Arial" w:hAnsi="Arial" w:cs="Arial"/>
          <w:bCs/>
          <w:sz w:val="22"/>
          <w:szCs w:val="22"/>
          <w:lang w:val="es-419"/>
        </w:rPr>
        <w:t>.</w:t>
      </w:r>
    </w:p>
    <w:p w14:paraId="253A6E3F" w14:textId="3718A949" w:rsidR="007D1A2A" w:rsidRPr="00D92A4F" w:rsidRDefault="007D1A2A" w:rsidP="00207B6B">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Revisión de marcos de referencia sectorial internacional y nacional.</w:t>
      </w:r>
    </w:p>
    <w:p w14:paraId="4DA41FD5" w14:textId="25CDCFB2" w:rsidR="007D1A2A" w:rsidRPr="00D92A4F" w:rsidRDefault="007D1A2A" w:rsidP="00207B6B">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Revisión del registro de quejas y reclamos locales.</w:t>
      </w:r>
      <w:r w:rsidR="002A0B75" w:rsidRPr="00D92A4F">
        <w:rPr>
          <w:rFonts w:ascii="Arial" w:hAnsi="Arial" w:cs="Arial"/>
          <w:bCs/>
          <w:noProof/>
          <w:sz w:val="22"/>
          <w:szCs w:val="22"/>
          <w:lang w:val="es-419"/>
        </w:rPr>
        <w:t xml:space="preserve"> </w:t>
      </w:r>
    </w:p>
    <w:p w14:paraId="2C660A05" w14:textId="04D5387E" w:rsidR="0042465D" w:rsidRPr="00D92A4F" w:rsidRDefault="0042465D" w:rsidP="00207B6B">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Benchmarking de los riesgos y mejores prácticas de gestión en DDHH del sector.</w:t>
      </w:r>
    </w:p>
    <w:p w14:paraId="01B198D7" w14:textId="77777777" w:rsidR="0042465D" w:rsidRPr="00D92A4F" w:rsidRDefault="0042465D" w:rsidP="00207B6B">
      <w:pPr>
        <w:pStyle w:val="ListParagraph"/>
        <w:ind w:left="502"/>
        <w:jc w:val="both"/>
        <w:rPr>
          <w:rFonts w:ascii="Arial" w:hAnsi="Arial" w:cs="Arial"/>
          <w:bCs/>
          <w:sz w:val="22"/>
          <w:szCs w:val="22"/>
          <w:lang w:val="es-419"/>
        </w:rPr>
      </w:pPr>
    </w:p>
    <w:p w14:paraId="6B918E4D" w14:textId="03984B41" w:rsidR="009B6A2A" w:rsidRPr="00D92A4F" w:rsidRDefault="00111F7C" w:rsidP="00207B6B">
      <w:pPr>
        <w:jc w:val="both"/>
        <w:rPr>
          <w:rFonts w:ascii="Arial" w:hAnsi="Arial" w:cs="Arial"/>
          <w:bCs/>
          <w:sz w:val="22"/>
          <w:szCs w:val="22"/>
          <w:lang w:val="es-419"/>
        </w:rPr>
      </w:pPr>
      <w:r w:rsidRPr="00D92A4F">
        <w:rPr>
          <w:rFonts w:ascii="Arial" w:hAnsi="Arial" w:cs="Arial"/>
          <w:sz w:val="22"/>
          <w:szCs w:val="22"/>
          <w:lang w:val="es-419"/>
        </w:rPr>
        <w:t>De manera similar, l</w:t>
      </w:r>
      <w:r w:rsidR="007F5EC5" w:rsidRPr="00D92A4F">
        <w:rPr>
          <w:rFonts w:ascii="Arial" w:hAnsi="Arial" w:cs="Arial"/>
          <w:sz w:val="22"/>
          <w:szCs w:val="22"/>
          <w:lang w:val="es-419"/>
        </w:rPr>
        <w:t xml:space="preserve">a </w:t>
      </w:r>
      <w:r w:rsidR="009B6A2A" w:rsidRPr="00D92A4F">
        <w:rPr>
          <w:rFonts w:ascii="Arial" w:hAnsi="Arial" w:cs="Arial"/>
          <w:sz w:val="22"/>
          <w:szCs w:val="22"/>
          <w:lang w:val="es-419"/>
        </w:rPr>
        <w:t>línea base en derechos humanos</w:t>
      </w:r>
      <w:r w:rsidR="00844300" w:rsidRPr="00D92A4F">
        <w:rPr>
          <w:rFonts w:ascii="Arial" w:hAnsi="Arial" w:cs="Arial"/>
          <w:sz w:val="22"/>
          <w:szCs w:val="22"/>
          <w:lang w:val="es-419"/>
        </w:rPr>
        <w:t xml:space="preserve"> </w:t>
      </w:r>
      <w:r w:rsidR="009B6A2A" w:rsidRPr="00D92A4F">
        <w:rPr>
          <w:rFonts w:ascii="Arial" w:hAnsi="Arial" w:cs="Arial"/>
          <w:sz w:val="22"/>
          <w:szCs w:val="22"/>
          <w:lang w:val="es-419"/>
        </w:rPr>
        <w:t xml:space="preserve">incluyó </w:t>
      </w:r>
      <w:r w:rsidRPr="00D92A4F">
        <w:rPr>
          <w:rFonts w:ascii="Arial" w:hAnsi="Arial" w:cs="Arial"/>
          <w:sz w:val="22"/>
          <w:szCs w:val="22"/>
          <w:lang w:val="es-419"/>
        </w:rPr>
        <w:t>trece</w:t>
      </w:r>
      <w:r w:rsidR="009B6A2A" w:rsidRPr="00D92A4F">
        <w:rPr>
          <w:rFonts w:ascii="Arial" w:hAnsi="Arial" w:cs="Arial"/>
          <w:sz w:val="22"/>
          <w:szCs w:val="22"/>
          <w:lang w:val="es-419"/>
        </w:rPr>
        <w:t xml:space="preserve"> cartografía</w:t>
      </w:r>
      <w:r w:rsidRPr="00D92A4F">
        <w:rPr>
          <w:rFonts w:ascii="Arial" w:hAnsi="Arial" w:cs="Arial"/>
          <w:sz w:val="22"/>
          <w:szCs w:val="22"/>
          <w:lang w:val="es-419"/>
        </w:rPr>
        <w:t>s</w:t>
      </w:r>
      <w:r w:rsidR="009B6A2A" w:rsidRPr="00D92A4F">
        <w:rPr>
          <w:rFonts w:ascii="Arial" w:hAnsi="Arial" w:cs="Arial"/>
          <w:sz w:val="22"/>
          <w:szCs w:val="22"/>
          <w:lang w:val="es-419"/>
        </w:rPr>
        <w:t xml:space="preserve"> temática</w:t>
      </w:r>
      <w:r w:rsidRPr="00D92A4F">
        <w:rPr>
          <w:rFonts w:ascii="Arial" w:hAnsi="Arial" w:cs="Arial"/>
          <w:sz w:val="22"/>
          <w:szCs w:val="22"/>
          <w:lang w:val="es-419"/>
        </w:rPr>
        <w:t>s</w:t>
      </w:r>
      <w:r w:rsidR="009B6A2A" w:rsidRPr="00D92A4F">
        <w:rPr>
          <w:rFonts w:ascii="Arial" w:hAnsi="Arial" w:cs="Arial"/>
          <w:sz w:val="22"/>
          <w:szCs w:val="22"/>
          <w:lang w:val="es-419"/>
        </w:rPr>
        <w:t xml:space="preserve"> sobre la actividad minera en el área de influencia directa (AID), como se muestra en la figura </w:t>
      </w:r>
      <w:r w:rsidR="009B0437">
        <w:rPr>
          <w:rFonts w:ascii="Arial" w:hAnsi="Arial" w:cs="Arial"/>
          <w:sz w:val="22"/>
          <w:szCs w:val="22"/>
          <w:lang w:val="es-419"/>
        </w:rPr>
        <w:t>3</w:t>
      </w:r>
      <w:r w:rsidR="00844300" w:rsidRPr="00D92A4F">
        <w:rPr>
          <w:rFonts w:ascii="Arial" w:hAnsi="Arial" w:cs="Arial"/>
          <w:sz w:val="22"/>
          <w:szCs w:val="22"/>
          <w:lang w:val="es-419"/>
        </w:rPr>
        <w:t>.</w:t>
      </w:r>
    </w:p>
    <w:p w14:paraId="2BCF5140" w14:textId="77777777" w:rsidR="009B6A2A" w:rsidRPr="00D92A4F" w:rsidRDefault="009B6A2A" w:rsidP="0042465D">
      <w:pPr>
        <w:pStyle w:val="ListParagraph"/>
        <w:ind w:left="502"/>
        <w:jc w:val="both"/>
        <w:rPr>
          <w:rFonts w:ascii="Arial" w:hAnsi="Arial" w:cs="Arial"/>
          <w:bCs/>
          <w:sz w:val="22"/>
          <w:szCs w:val="22"/>
          <w:lang w:val="es-419"/>
        </w:rPr>
      </w:pPr>
    </w:p>
    <w:p w14:paraId="7E63DB4A" w14:textId="28D49C4D" w:rsidR="009B6A2A" w:rsidRPr="00D92A4F" w:rsidRDefault="009B6A2A" w:rsidP="00B3424D">
      <w:pPr>
        <w:pStyle w:val="ListParagraph"/>
        <w:ind w:left="502"/>
        <w:jc w:val="center"/>
        <w:rPr>
          <w:rFonts w:ascii="Arial" w:hAnsi="Arial" w:cs="Arial"/>
          <w:bCs/>
          <w:sz w:val="22"/>
          <w:szCs w:val="22"/>
          <w:lang w:val="es-419"/>
        </w:rPr>
      </w:pPr>
      <w:r w:rsidRPr="00D92A4F">
        <w:rPr>
          <w:rFonts w:ascii="Arial" w:hAnsi="Arial" w:cs="Arial"/>
          <w:noProof/>
          <w:sz w:val="22"/>
          <w:szCs w:val="22"/>
          <w:lang w:val="es-419"/>
        </w:rPr>
        <w:drawing>
          <wp:inline distT="0" distB="0" distL="0" distR="0" wp14:anchorId="7F7CEE04" wp14:editId="6D43CA82">
            <wp:extent cx="1345791" cy="1958340"/>
            <wp:effectExtent l="0" t="0" r="6985" b="3810"/>
            <wp:docPr id="2031824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4938" name="Picture 2031824938"/>
                    <pic:cNvPicPr/>
                  </pic:nvPicPr>
                  <pic:blipFill rotWithShape="1">
                    <a:blip r:embed="rId14" cstate="print">
                      <a:extLst>
                        <a:ext uri="{28A0092B-C50C-407E-A947-70E740481C1C}">
                          <a14:useLocalDpi xmlns:a14="http://schemas.microsoft.com/office/drawing/2010/main" val="0"/>
                        </a:ext>
                      </a:extLst>
                    </a:blip>
                    <a:srcRect l="3140" t="1997" r="2997" b="1460"/>
                    <a:stretch/>
                  </pic:blipFill>
                  <pic:spPr bwMode="auto">
                    <a:xfrm>
                      <a:off x="0" y="0"/>
                      <a:ext cx="1375852" cy="2002084"/>
                    </a:xfrm>
                    <a:prstGeom prst="rect">
                      <a:avLst/>
                    </a:prstGeom>
                    <a:ln>
                      <a:noFill/>
                    </a:ln>
                    <a:extLst>
                      <a:ext uri="{53640926-AAD7-44D8-BBD7-CCE9431645EC}">
                        <a14:shadowObscured xmlns:a14="http://schemas.microsoft.com/office/drawing/2010/main"/>
                      </a:ext>
                    </a:extLst>
                  </pic:spPr>
                </pic:pic>
              </a:graphicData>
            </a:graphic>
          </wp:inline>
        </w:drawing>
      </w:r>
    </w:p>
    <w:p w14:paraId="32637701" w14:textId="7B8AEF92" w:rsidR="009B6A2A" w:rsidRDefault="009B6A2A" w:rsidP="009B6A2A">
      <w:pPr>
        <w:jc w:val="center"/>
        <w:rPr>
          <w:rFonts w:ascii="Arial" w:hAnsi="Arial" w:cs="Arial"/>
          <w:sz w:val="22"/>
          <w:szCs w:val="22"/>
          <w:lang w:val="es-419"/>
        </w:rPr>
      </w:pPr>
      <w:r w:rsidRPr="00D92A4F">
        <w:rPr>
          <w:rFonts w:ascii="Arial" w:hAnsi="Arial" w:cs="Arial"/>
          <w:i/>
          <w:iCs/>
          <w:sz w:val="22"/>
          <w:szCs w:val="22"/>
          <w:lang w:val="es-419"/>
        </w:rPr>
        <w:t xml:space="preserve">Figura </w:t>
      </w:r>
      <w:r w:rsidR="009B0437">
        <w:rPr>
          <w:rFonts w:ascii="Arial" w:hAnsi="Arial" w:cs="Arial"/>
          <w:i/>
          <w:iCs/>
          <w:sz w:val="22"/>
          <w:szCs w:val="22"/>
          <w:lang w:val="es-419"/>
        </w:rPr>
        <w:t>3</w:t>
      </w:r>
      <w:r w:rsidRPr="00D92A4F">
        <w:rPr>
          <w:rFonts w:ascii="Arial" w:hAnsi="Arial" w:cs="Arial"/>
          <w:sz w:val="22"/>
          <w:szCs w:val="22"/>
          <w:lang w:val="es-419"/>
        </w:rPr>
        <w:t xml:space="preserve">. Mapa de conflictos sociales </w:t>
      </w:r>
      <w:r w:rsidR="00DD2471" w:rsidRPr="00D92A4F">
        <w:rPr>
          <w:rFonts w:ascii="Arial" w:hAnsi="Arial" w:cs="Arial"/>
          <w:sz w:val="22"/>
          <w:szCs w:val="22"/>
          <w:lang w:val="es-419"/>
        </w:rPr>
        <w:t>en el AID</w:t>
      </w:r>
    </w:p>
    <w:p w14:paraId="356434EF" w14:textId="77777777" w:rsidR="00066504" w:rsidRDefault="00066504" w:rsidP="009B6A2A">
      <w:pPr>
        <w:jc w:val="center"/>
        <w:rPr>
          <w:rFonts w:ascii="Arial" w:hAnsi="Arial" w:cs="Arial"/>
          <w:sz w:val="22"/>
          <w:szCs w:val="22"/>
          <w:lang w:val="es-419"/>
        </w:rPr>
        <w:sectPr w:rsidR="00066504" w:rsidSect="00066504">
          <w:type w:val="continuous"/>
          <w:pgSz w:w="11900" w:h="16840"/>
          <w:pgMar w:top="1134" w:right="680" w:bottom="964" w:left="851" w:header="680" w:footer="567" w:gutter="0"/>
          <w:cols w:num="2" w:space="397"/>
          <w:docGrid w:linePitch="360"/>
        </w:sectPr>
      </w:pPr>
    </w:p>
    <w:p w14:paraId="619B1AE9" w14:textId="6C83F0A7" w:rsidR="0042465D" w:rsidRPr="00D92A4F" w:rsidRDefault="0042465D" w:rsidP="00EF00AF">
      <w:pPr>
        <w:pStyle w:val="ListParagraph"/>
        <w:numPr>
          <w:ilvl w:val="0"/>
          <w:numId w:val="29"/>
        </w:numPr>
        <w:jc w:val="both"/>
        <w:rPr>
          <w:rFonts w:ascii="Arial" w:hAnsi="Arial" w:cs="Arial"/>
          <w:b/>
          <w:sz w:val="22"/>
          <w:szCs w:val="22"/>
          <w:lang w:val="es-419"/>
        </w:rPr>
      </w:pPr>
      <w:r w:rsidRPr="00D92A4F">
        <w:rPr>
          <w:rFonts w:ascii="Arial" w:hAnsi="Arial" w:cs="Arial"/>
          <w:b/>
          <w:sz w:val="22"/>
          <w:szCs w:val="22"/>
          <w:lang w:val="es-419"/>
        </w:rPr>
        <w:lastRenderedPageBreak/>
        <w:t>Identificación y actualización de prioridades con participación de Stakeholders (internos y externos)</w:t>
      </w:r>
      <w:r w:rsidR="007B0EA6" w:rsidRPr="00D92A4F">
        <w:rPr>
          <w:rFonts w:ascii="Arial" w:hAnsi="Arial" w:cs="Arial"/>
          <w:b/>
          <w:sz w:val="22"/>
          <w:szCs w:val="22"/>
          <w:lang w:val="es-419"/>
        </w:rPr>
        <w:t>:</w:t>
      </w:r>
    </w:p>
    <w:p w14:paraId="4E281187" w14:textId="77777777" w:rsidR="000430F0" w:rsidRPr="00D92A4F" w:rsidRDefault="000430F0" w:rsidP="0042465D">
      <w:pPr>
        <w:pStyle w:val="ListParagraph"/>
        <w:ind w:left="502"/>
        <w:jc w:val="both"/>
        <w:rPr>
          <w:rFonts w:ascii="Arial" w:hAnsi="Arial" w:cs="Arial"/>
          <w:bCs/>
          <w:sz w:val="22"/>
          <w:szCs w:val="22"/>
          <w:lang w:val="es-419"/>
        </w:rPr>
      </w:pPr>
    </w:p>
    <w:p w14:paraId="0325351E" w14:textId="3EA717C4" w:rsidR="00811030" w:rsidRPr="00D92A4F" w:rsidRDefault="0074436B" w:rsidP="0042465D">
      <w:pPr>
        <w:pStyle w:val="ListParagraph"/>
        <w:ind w:left="502"/>
        <w:jc w:val="both"/>
        <w:rPr>
          <w:rFonts w:ascii="Arial" w:hAnsi="Arial" w:cs="Arial"/>
          <w:bCs/>
          <w:sz w:val="22"/>
          <w:szCs w:val="22"/>
          <w:lang w:val="es-419"/>
        </w:rPr>
      </w:pPr>
      <w:r w:rsidRPr="00D92A4F">
        <w:rPr>
          <w:rFonts w:ascii="Arial" w:hAnsi="Arial" w:cs="Arial"/>
          <w:bCs/>
          <w:sz w:val="22"/>
          <w:szCs w:val="22"/>
          <w:lang w:val="es-419"/>
        </w:rPr>
        <w:t>La segunda etapa de la línea base</w:t>
      </w:r>
      <w:r w:rsidR="00811030" w:rsidRPr="00D92A4F">
        <w:rPr>
          <w:rFonts w:ascii="Arial" w:hAnsi="Arial" w:cs="Arial"/>
          <w:bCs/>
          <w:sz w:val="22"/>
          <w:szCs w:val="22"/>
          <w:lang w:val="es-419"/>
        </w:rPr>
        <w:t>,</w:t>
      </w:r>
      <w:r w:rsidRPr="00D92A4F">
        <w:rPr>
          <w:rFonts w:ascii="Arial" w:hAnsi="Arial" w:cs="Arial"/>
          <w:bCs/>
          <w:sz w:val="22"/>
          <w:szCs w:val="22"/>
          <w:lang w:val="es-419"/>
        </w:rPr>
        <w:t xml:space="preserve"> estuvo orientada a</w:t>
      </w:r>
      <w:r w:rsidR="00811030" w:rsidRPr="00D92A4F">
        <w:rPr>
          <w:rFonts w:ascii="Arial" w:hAnsi="Arial" w:cs="Arial"/>
          <w:bCs/>
          <w:sz w:val="22"/>
          <w:szCs w:val="22"/>
          <w:lang w:val="es-419"/>
        </w:rPr>
        <w:t xml:space="preserve"> conocer y actualizar las prioridades </w:t>
      </w:r>
      <w:r w:rsidR="007327EE" w:rsidRPr="00D92A4F">
        <w:rPr>
          <w:rFonts w:ascii="Arial" w:hAnsi="Arial" w:cs="Arial"/>
          <w:bCs/>
          <w:sz w:val="22"/>
          <w:szCs w:val="22"/>
          <w:lang w:val="es-419"/>
        </w:rPr>
        <w:t xml:space="preserve">de las partes interesadas </w:t>
      </w:r>
      <w:r w:rsidRPr="00D92A4F">
        <w:rPr>
          <w:rFonts w:ascii="Arial" w:hAnsi="Arial" w:cs="Arial"/>
          <w:bCs/>
          <w:sz w:val="22"/>
          <w:szCs w:val="22"/>
          <w:lang w:val="es-419"/>
        </w:rPr>
        <w:t>a través</w:t>
      </w:r>
      <w:r w:rsidR="00111F7C" w:rsidRPr="00D92A4F">
        <w:rPr>
          <w:rFonts w:ascii="Arial" w:hAnsi="Arial" w:cs="Arial"/>
          <w:bCs/>
          <w:sz w:val="22"/>
          <w:szCs w:val="22"/>
          <w:lang w:val="es-419"/>
        </w:rPr>
        <w:t xml:space="preserve"> del recojo de información, haciendo uso de</w:t>
      </w:r>
      <w:r w:rsidRPr="00D92A4F">
        <w:rPr>
          <w:rFonts w:ascii="Arial" w:hAnsi="Arial" w:cs="Arial"/>
          <w:bCs/>
          <w:sz w:val="22"/>
          <w:szCs w:val="22"/>
          <w:lang w:val="es-419"/>
        </w:rPr>
        <w:t xml:space="preserve"> técnicas de investigación cualitativas como: </w:t>
      </w:r>
      <w:r w:rsidR="0075219C" w:rsidRPr="00D92A4F">
        <w:rPr>
          <w:rFonts w:ascii="Arial" w:hAnsi="Arial" w:cs="Arial"/>
          <w:bCs/>
          <w:sz w:val="22"/>
          <w:szCs w:val="22"/>
          <w:lang w:val="es-419"/>
        </w:rPr>
        <w:t xml:space="preserve">a) </w:t>
      </w:r>
      <w:r w:rsidRPr="00D92A4F">
        <w:rPr>
          <w:rFonts w:ascii="Arial" w:hAnsi="Arial" w:cs="Arial"/>
          <w:bCs/>
          <w:sz w:val="22"/>
          <w:szCs w:val="22"/>
          <w:lang w:val="es-419"/>
        </w:rPr>
        <w:t xml:space="preserve">entrevistas semiestructuradas, </w:t>
      </w:r>
      <w:r w:rsidR="0075219C" w:rsidRPr="00D92A4F">
        <w:rPr>
          <w:rFonts w:ascii="Arial" w:hAnsi="Arial" w:cs="Arial"/>
          <w:bCs/>
          <w:sz w:val="22"/>
          <w:szCs w:val="22"/>
          <w:lang w:val="es-419"/>
        </w:rPr>
        <w:t xml:space="preserve">b) </w:t>
      </w:r>
      <w:r w:rsidRPr="00D92A4F">
        <w:rPr>
          <w:rFonts w:ascii="Arial" w:hAnsi="Arial" w:cs="Arial"/>
          <w:bCs/>
          <w:sz w:val="22"/>
          <w:szCs w:val="22"/>
          <w:lang w:val="es-419"/>
        </w:rPr>
        <w:t xml:space="preserve">grupos focales y </w:t>
      </w:r>
      <w:r w:rsidR="0075219C" w:rsidRPr="00D92A4F">
        <w:rPr>
          <w:rFonts w:ascii="Arial" w:hAnsi="Arial" w:cs="Arial"/>
          <w:bCs/>
          <w:sz w:val="22"/>
          <w:szCs w:val="22"/>
          <w:lang w:val="es-419"/>
        </w:rPr>
        <w:t xml:space="preserve">c) </w:t>
      </w:r>
      <w:r w:rsidRPr="00D92A4F">
        <w:rPr>
          <w:rFonts w:ascii="Arial" w:hAnsi="Arial" w:cs="Arial"/>
          <w:bCs/>
          <w:sz w:val="22"/>
          <w:szCs w:val="22"/>
          <w:lang w:val="es-419"/>
        </w:rPr>
        <w:t>mapeos participativos.</w:t>
      </w:r>
      <w:r w:rsidR="00111F7C" w:rsidRPr="00D92A4F">
        <w:rPr>
          <w:rFonts w:ascii="Arial" w:hAnsi="Arial" w:cs="Arial"/>
          <w:bCs/>
          <w:sz w:val="22"/>
          <w:szCs w:val="22"/>
          <w:lang w:val="es-419"/>
        </w:rPr>
        <w:t xml:space="preserve"> Considerando</w:t>
      </w:r>
      <w:r w:rsidR="0075219C" w:rsidRPr="00D92A4F">
        <w:rPr>
          <w:rFonts w:ascii="Arial" w:hAnsi="Arial" w:cs="Arial"/>
          <w:bCs/>
          <w:sz w:val="22"/>
          <w:szCs w:val="22"/>
          <w:lang w:val="es-419"/>
        </w:rPr>
        <w:t xml:space="preserve"> </w:t>
      </w:r>
      <w:r w:rsidR="005F7962" w:rsidRPr="00D92A4F">
        <w:rPr>
          <w:rFonts w:ascii="Arial" w:hAnsi="Arial" w:cs="Arial"/>
          <w:bCs/>
          <w:sz w:val="22"/>
          <w:szCs w:val="22"/>
          <w:lang w:val="es-419"/>
        </w:rPr>
        <w:t xml:space="preserve">seis </w:t>
      </w:r>
      <w:r w:rsidR="00111F7C" w:rsidRPr="00D92A4F">
        <w:rPr>
          <w:rFonts w:ascii="Arial" w:hAnsi="Arial" w:cs="Arial"/>
          <w:bCs/>
          <w:sz w:val="22"/>
          <w:szCs w:val="22"/>
          <w:lang w:val="es-419"/>
        </w:rPr>
        <w:t>grupos</w:t>
      </w:r>
      <w:r w:rsidR="005F7962" w:rsidRPr="00D92A4F">
        <w:rPr>
          <w:rFonts w:ascii="Arial" w:hAnsi="Arial" w:cs="Arial"/>
          <w:bCs/>
          <w:sz w:val="22"/>
          <w:szCs w:val="22"/>
          <w:lang w:val="es-419"/>
        </w:rPr>
        <w:t xml:space="preserve"> relevantes</w:t>
      </w:r>
      <w:r w:rsidR="00111F7C" w:rsidRPr="00D92A4F">
        <w:rPr>
          <w:rFonts w:ascii="Arial" w:hAnsi="Arial" w:cs="Arial"/>
          <w:bCs/>
          <w:sz w:val="22"/>
          <w:szCs w:val="22"/>
          <w:lang w:val="es-419"/>
        </w:rPr>
        <w:t>:</w:t>
      </w:r>
    </w:p>
    <w:p w14:paraId="798E1681" w14:textId="77777777" w:rsidR="00811030" w:rsidRPr="00D92A4F" w:rsidRDefault="00811030" w:rsidP="0042465D">
      <w:pPr>
        <w:pStyle w:val="ListParagraph"/>
        <w:ind w:left="502"/>
        <w:jc w:val="both"/>
        <w:rPr>
          <w:rFonts w:ascii="Arial" w:hAnsi="Arial" w:cs="Arial"/>
          <w:bCs/>
          <w:sz w:val="22"/>
          <w:szCs w:val="22"/>
          <w:lang w:val="es-419"/>
        </w:rPr>
      </w:pPr>
    </w:p>
    <w:p w14:paraId="1FE6A990" w14:textId="41A4BBE9" w:rsidR="00470571" w:rsidRPr="00D92A4F" w:rsidRDefault="007F40AF" w:rsidP="0042465D">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T</w:t>
      </w:r>
      <w:r w:rsidR="0042465D" w:rsidRPr="00D92A4F">
        <w:rPr>
          <w:rFonts w:ascii="Arial" w:hAnsi="Arial" w:cs="Arial"/>
          <w:bCs/>
          <w:sz w:val="22"/>
          <w:szCs w:val="22"/>
          <w:lang w:val="es-419"/>
        </w:rPr>
        <w:t>rabajadores</w:t>
      </w:r>
      <w:r w:rsidR="00470571" w:rsidRPr="00D92A4F">
        <w:rPr>
          <w:rFonts w:ascii="Arial" w:hAnsi="Arial" w:cs="Arial"/>
          <w:bCs/>
          <w:sz w:val="22"/>
          <w:szCs w:val="22"/>
          <w:lang w:val="es-419"/>
        </w:rPr>
        <w:t xml:space="preserve"> de Antapaccay (funcionarios y empleados), dos años de experiencia y cuota </w:t>
      </w:r>
      <w:r w:rsidR="0042465D" w:rsidRPr="00D92A4F">
        <w:rPr>
          <w:rFonts w:ascii="Arial" w:hAnsi="Arial" w:cs="Arial"/>
          <w:bCs/>
          <w:sz w:val="22"/>
          <w:szCs w:val="22"/>
          <w:lang w:val="es-419"/>
        </w:rPr>
        <w:t>de género</w:t>
      </w:r>
      <w:r w:rsidR="00470571" w:rsidRPr="00D92A4F">
        <w:rPr>
          <w:rFonts w:ascii="Arial" w:hAnsi="Arial" w:cs="Arial"/>
          <w:bCs/>
          <w:sz w:val="22"/>
          <w:szCs w:val="22"/>
          <w:lang w:val="es-419"/>
        </w:rPr>
        <w:t>.</w:t>
      </w:r>
    </w:p>
    <w:p w14:paraId="6F03BD45" w14:textId="658EBB2C" w:rsidR="00470571" w:rsidRPr="00D92A4F" w:rsidRDefault="007F40AF" w:rsidP="0042465D">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P</w:t>
      </w:r>
      <w:r w:rsidR="0042465D" w:rsidRPr="00D92A4F">
        <w:rPr>
          <w:rFonts w:ascii="Arial" w:hAnsi="Arial" w:cs="Arial"/>
          <w:bCs/>
          <w:sz w:val="22"/>
          <w:szCs w:val="22"/>
          <w:lang w:val="es-419"/>
        </w:rPr>
        <w:t>roveedores</w:t>
      </w:r>
      <w:r w:rsidR="00470571" w:rsidRPr="00D92A4F">
        <w:rPr>
          <w:rFonts w:ascii="Arial" w:hAnsi="Arial" w:cs="Arial"/>
          <w:bCs/>
          <w:sz w:val="22"/>
          <w:szCs w:val="22"/>
          <w:lang w:val="es-419"/>
        </w:rPr>
        <w:t xml:space="preserve"> nacionales.</w:t>
      </w:r>
    </w:p>
    <w:p w14:paraId="7D80F699" w14:textId="678C7A21" w:rsidR="00470571" w:rsidRPr="00D92A4F" w:rsidRDefault="007F40AF" w:rsidP="0042465D">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P</w:t>
      </w:r>
      <w:r w:rsidR="0042465D" w:rsidRPr="00D92A4F">
        <w:rPr>
          <w:rFonts w:ascii="Arial" w:hAnsi="Arial" w:cs="Arial"/>
          <w:bCs/>
          <w:sz w:val="22"/>
          <w:szCs w:val="22"/>
          <w:lang w:val="es-419"/>
        </w:rPr>
        <w:t>roveedores</w:t>
      </w:r>
      <w:r w:rsidR="00470571" w:rsidRPr="00D92A4F">
        <w:rPr>
          <w:rFonts w:ascii="Arial" w:hAnsi="Arial" w:cs="Arial"/>
          <w:bCs/>
          <w:sz w:val="22"/>
          <w:szCs w:val="22"/>
          <w:lang w:val="es-419"/>
        </w:rPr>
        <w:t xml:space="preserve"> de empresas locales.</w:t>
      </w:r>
    </w:p>
    <w:p w14:paraId="57815992" w14:textId="768E8E28" w:rsidR="00BD75A8" w:rsidRPr="00D92A4F" w:rsidRDefault="007F40AF" w:rsidP="0042465D">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M</w:t>
      </w:r>
      <w:r w:rsidR="00BD75A8" w:rsidRPr="00D92A4F">
        <w:rPr>
          <w:rFonts w:ascii="Arial" w:hAnsi="Arial" w:cs="Arial"/>
          <w:bCs/>
          <w:sz w:val="22"/>
          <w:szCs w:val="22"/>
          <w:lang w:val="es-419"/>
        </w:rPr>
        <w:t>iembros de comunidades campesinas (</w:t>
      </w:r>
      <w:proofErr w:type="spellStart"/>
      <w:r w:rsidR="00BD75A8" w:rsidRPr="00D92A4F">
        <w:rPr>
          <w:rFonts w:ascii="Arial" w:hAnsi="Arial" w:cs="Arial"/>
          <w:bCs/>
          <w:sz w:val="22"/>
          <w:szCs w:val="22"/>
          <w:lang w:val="es-419"/>
        </w:rPr>
        <w:t>Huano</w:t>
      </w:r>
      <w:proofErr w:type="spellEnd"/>
      <w:r w:rsidR="00BD75A8" w:rsidRPr="00D92A4F">
        <w:rPr>
          <w:rFonts w:ascii="Arial" w:hAnsi="Arial" w:cs="Arial"/>
          <w:bCs/>
          <w:sz w:val="22"/>
          <w:szCs w:val="22"/>
          <w:lang w:val="es-419"/>
        </w:rPr>
        <w:t xml:space="preserve"> </w:t>
      </w:r>
      <w:proofErr w:type="spellStart"/>
      <w:r w:rsidR="00BD75A8" w:rsidRPr="00D92A4F">
        <w:rPr>
          <w:rFonts w:ascii="Arial" w:hAnsi="Arial" w:cs="Arial"/>
          <w:bCs/>
          <w:sz w:val="22"/>
          <w:szCs w:val="22"/>
          <w:lang w:val="es-419"/>
        </w:rPr>
        <w:t>Huano</w:t>
      </w:r>
      <w:proofErr w:type="spellEnd"/>
      <w:r w:rsidR="00BD75A8" w:rsidRPr="00D92A4F">
        <w:rPr>
          <w:rFonts w:ascii="Arial" w:hAnsi="Arial" w:cs="Arial"/>
          <w:bCs/>
          <w:sz w:val="22"/>
          <w:szCs w:val="22"/>
          <w:lang w:val="es-419"/>
        </w:rPr>
        <w:t xml:space="preserve">, </w:t>
      </w:r>
      <w:proofErr w:type="spellStart"/>
      <w:r w:rsidR="00BD75A8" w:rsidRPr="00D92A4F">
        <w:rPr>
          <w:rFonts w:ascii="Arial" w:hAnsi="Arial" w:cs="Arial"/>
          <w:bCs/>
          <w:sz w:val="22"/>
          <w:szCs w:val="22"/>
          <w:lang w:val="es-419"/>
        </w:rPr>
        <w:t>Pacopata</w:t>
      </w:r>
      <w:proofErr w:type="spellEnd"/>
      <w:r w:rsidR="00BD75A8" w:rsidRPr="00D92A4F">
        <w:rPr>
          <w:rFonts w:ascii="Arial" w:hAnsi="Arial" w:cs="Arial"/>
          <w:bCs/>
          <w:sz w:val="22"/>
          <w:szCs w:val="22"/>
          <w:lang w:val="es-419"/>
        </w:rPr>
        <w:t xml:space="preserve">, </w:t>
      </w:r>
      <w:proofErr w:type="spellStart"/>
      <w:r w:rsidR="00BD75A8" w:rsidRPr="00D92A4F">
        <w:rPr>
          <w:rFonts w:ascii="Arial" w:hAnsi="Arial" w:cs="Arial"/>
          <w:bCs/>
          <w:sz w:val="22"/>
          <w:szCs w:val="22"/>
          <w:lang w:val="es-419"/>
        </w:rPr>
        <w:t>Huini</w:t>
      </w:r>
      <w:proofErr w:type="spellEnd"/>
      <w:r w:rsidR="00BD75A8" w:rsidRPr="00D92A4F">
        <w:rPr>
          <w:rFonts w:ascii="Arial" w:hAnsi="Arial" w:cs="Arial"/>
          <w:bCs/>
          <w:sz w:val="22"/>
          <w:szCs w:val="22"/>
          <w:lang w:val="es-419"/>
        </w:rPr>
        <w:t xml:space="preserve"> Coroccohuayco, etc.)</w:t>
      </w:r>
    </w:p>
    <w:p w14:paraId="185617F9" w14:textId="16F15403" w:rsidR="006B68EC" w:rsidRPr="00D92A4F" w:rsidRDefault="007F40AF" w:rsidP="0042465D">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M</w:t>
      </w:r>
      <w:r w:rsidR="006B68EC" w:rsidRPr="00D92A4F">
        <w:rPr>
          <w:rFonts w:ascii="Arial" w:hAnsi="Arial" w:cs="Arial"/>
          <w:bCs/>
          <w:sz w:val="22"/>
          <w:szCs w:val="22"/>
          <w:lang w:val="es-419"/>
        </w:rPr>
        <w:t>iembros de la sociedad civil (FUDIE, FUCADE, FREDERMICE, Centro Bartolomé de las Casas y Derechos Humanos sin Fronteras)</w:t>
      </w:r>
    </w:p>
    <w:p w14:paraId="39E26E72" w14:textId="2A29DFD3" w:rsidR="006B68EC" w:rsidRPr="00D92A4F" w:rsidRDefault="007F40AF" w:rsidP="0042465D">
      <w:pPr>
        <w:pStyle w:val="ListParagraph"/>
        <w:numPr>
          <w:ilvl w:val="0"/>
          <w:numId w:val="2"/>
        </w:numPr>
        <w:jc w:val="both"/>
        <w:rPr>
          <w:rFonts w:ascii="Arial" w:hAnsi="Arial" w:cs="Arial"/>
          <w:bCs/>
          <w:sz w:val="22"/>
          <w:szCs w:val="22"/>
          <w:lang w:val="es-419"/>
        </w:rPr>
      </w:pPr>
      <w:r w:rsidRPr="00D92A4F">
        <w:rPr>
          <w:rFonts w:ascii="Arial" w:hAnsi="Arial" w:cs="Arial"/>
          <w:bCs/>
          <w:sz w:val="22"/>
          <w:szCs w:val="22"/>
          <w:lang w:val="es-419"/>
        </w:rPr>
        <w:t>A</w:t>
      </w:r>
      <w:r w:rsidR="006B68EC" w:rsidRPr="00D92A4F">
        <w:rPr>
          <w:rFonts w:ascii="Arial" w:hAnsi="Arial" w:cs="Arial"/>
          <w:bCs/>
          <w:sz w:val="22"/>
          <w:szCs w:val="22"/>
          <w:lang w:val="es-419"/>
        </w:rPr>
        <w:t>utoridades locales a nivel provincial (UGEL, Comisaría de Espinar, Municipalidad Provincial de Espinar y distritales, etc.)</w:t>
      </w:r>
      <w:r w:rsidR="00360F1D" w:rsidRPr="00D92A4F">
        <w:rPr>
          <w:rFonts w:ascii="Arial" w:hAnsi="Arial" w:cs="Arial"/>
          <w:bCs/>
          <w:sz w:val="22"/>
          <w:szCs w:val="22"/>
          <w:lang w:val="es-419"/>
        </w:rPr>
        <w:t>. Como se puede apreciar en la tabla 1.</w:t>
      </w:r>
    </w:p>
    <w:p w14:paraId="7D30119F" w14:textId="3393CECD" w:rsidR="006B68EC" w:rsidRPr="00D92A4F" w:rsidRDefault="006B68EC" w:rsidP="0042465D">
      <w:pPr>
        <w:pStyle w:val="ListParagraph"/>
        <w:ind w:left="502"/>
        <w:jc w:val="both"/>
        <w:rPr>
          <w:rFonts w:ascii="Arial" w:hAnsi="Arial" w:cs="Arial"/>
          <w:bCs/>
          <w:sz w:val="22"/>
          <w:szCs w:val="22"/>
          <w:lang w:val="es-419"/>
        </w:rPr>
      </w:pPr>
    </w:p>
    <w:p w14:paraId="6E3DDAA7" w14:textId="1ACC466D" w:rsidR="00831429" w:rsidRPr="00D92A4F" w:rsidRDefault="00831429" w:rsidP="0042465D">
      <w:pPr>
        <w:pStyle w:val="ListParagraph"/>
        <w:ind w:left="502"/>
        <w:jc w:val="both"/>
        <w:rPr>
          <w:rFonts w:ascii="Arial" w:hAnsi="Arial" w:cs="Arial"/>
          <w:b/>
          <w:sz w:val="22"/>
          <w:szCs w:val="22"/>
          <w:lang w:val="es-419"/>
        </w:rPr>
      </w:pPr>
      <w:r w:rsidRPr="00D92A4F">
        <w:rPr>
          <w:rFonts w:ascii="Arial" w:hAnsi="Arial" w:cs="Arial"/>
          <w:b/>
          <w:sz w:val="22"/>
          <w:szCs w:val="22"/>
          <w:lang w:val="es-419"/>
        </w:rPr>
        <w:t xml:space="preserve">Tabla 1. Información general de los </w:t>
      </w:r>
      <w:r w:rsidR="00E20544" w:rsidRPr="00D92A4F">
        <w:rPr>
          <w:rFonts w:ascii="Arial" w:hAnsi="Arial" w:cs="Arial"/>
          <w:b/>
          <w:sz w:val="22"/>
          <w:szCs w:val="22"/>
          <w:lang w:val="es-419"/>
        </w:rPr>
        <w:t>Stakeholders</w:t>
      </w:r>
      <w:r w:rsidR="005C17A9" w:rsidRPr="00D92A4F">
        <w:rPr>
          <w:rFonts w:ascii="Arial" w:hAnsi="Arial" w:cs="Arial"/>
          <w:b/>
          <w:sz w:val="22"/>
          <w:szCs w:val="22"/>
          <w:lang w:val="es-419"/>
        </w:rPr>
        <w:t xml:space="preserve"> abordados</w:t>
      </w:r>
    </w:p>
    <w:p w14:paraId="7B05B919" w14:textId="5C3FFEEE" w:rsidR="00831429" w:rsidRPr="00D92A4F" w:rsidRDefault="00831429" w:rsidP="0042465D">
      <w:pPr>
        <w:pStyle w:val="ListParagraph"/>
        <w:ind w:left="502"/>
        <w:jc w:val="both"/>
        <w:rPr>
          <w:rFonts w:ascii="Arial" w:hAnsi="Arial" w:cs="Arial"/>
          <w:bCs/>
          <w:sz w:val="22"/>
          <w:szCs w:val="22"/>
          <w:lang w:val="es-419"/>
        </w:rPr>
      </w:pPr>
    </w:p>
    <w:tbl>
      <w:tblPr>
        <w:tblStyle w:val="GridTable4-Accent5"/>
        <w:tblW w:w="4542" w:type="dxa"/>
        <w:jc w:val="right"/>
        <w:tblLook w:val="04A0" w:firstRow="1" w:lastRow="0" w:firstColumn="1" w:lastColumn="0" w:noHBand="0" w:noVBand="1"/>
      </w:tblPr>
      <w:tblGrid>
        <w:gridCol w:w="1980"/>
        <w:gridCol w:w="2562"/>
      </w:tblGrid>
      <w:tr w:rsidR="00D90F36" w:rsidRPr="00D92A4F" w14:paraId="4920757A" w14:textId="77777777" w:rsidTr="006675E1">
        <w:trPr>
          <w:cnfStyle w:val="100000000000" w:firstRow="1" w:lastRow="0" w:firstColumn="0" w:lastColumn="0" w:oddVBand="0" w:evenVBand="0" w:oddHBand="0" w:evenHBand="0" w:firstRowFirstColumn="0" w:firstRowLastColumn="0" w:lastRowFirstColumn="0" w:lastRowLastColumn="0"/>
          <w:trHeight w:val="287"/>
          <w:jc w:val="right"/>
        </w:trPr>
        <w:tc>
          <w:tcPr>
            <w:cnfStyle w:val="001000000000" w:firstRow="0" w:lastRow="0" w:firstColumn="1" w:lastColumn="0" w:oddVBand="0" w:evenVBand="0" w:oddHBand="0" w:evenHBand="0" w:firstRowFirstColumn="0" w:firstRowLastColumn="0" w:lastRowFirstColumn="0" w:lastRowLastColumn="0"/>
            <w:tcW w:w="1980" w:type="dxa"/>
          </w:tcPr>
          <w:p w14:paraId="612D3855" w14:textId="6B0608EB" w:rsidR="00D90F36" w:rsidRPr="00D92A4F" w:rsidRDefault="00D90F36" w:rsidP="006675E1">
            <w:pPr>
              <w:pStyle w:val="ListParagraph"/>
              <w:ind w:left="0"/>
              <w:jc w:val="center"/>
              <w:rPr>
                <w:rFonts w:ascii="Arial" w:hAnsi="Arial" w:cs="Arial"/>
                <w:bCs w:val="0"/>
                <w:sz w:val="22"/>
                <w:szCs w:val="22"/>
                <w:lang w:val="es-419"/>
              </w:rPr>
            </w:pPr>
            <w:r w:rsidRPr="00D92A4F">
              <w:rPr>
                <w:rFonts w:ascii="Arial" w:hAnsi="Arial" w:cs="Arial"/>
                <w:bCs w:val="0"/>
                <w:sz w:val="22"/>
                <w:szCs w:val="22"/>
                <w:lang w:val="es-419"/>
              </w:rPr>
              <w:t>N°</w:t>
            </w:r>
            <w:r w:rsidR="006675E1" w:rsidRPr="00D92A4F">
              <w:rPr>
                <w:rFonts w:ascii="Arial" w:hAnsi="Arial" w:cs="Arial"/>
                <w:bCs w:val="0"/>
                <w:sz w:val="22"/>
                <w:szCs w:val="22"/>
                <w:lang w:val="es-419"/>
              </w:rPr>
              <w:t xml:space="preserve"> Participantes</w:t>
            </w:r>
          </w:p>
        </w:tc>
        <w:tc>
          <w:tcPr>
            <w:tcW w:w="2562" w:type="dxa"/>
          </w:tcPr>
          <w:p w14:paraId="1ED70EB7" w14:textId="001BA518" w:rsidR="00D90F36" w:rsidRPr="00D92A4F" w:rsidRDefault="00B80B21" w:rsidP="006675E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2"/>
                <w:szCs w:val="22"/>
                <w:lang w:val="es-419"/>
              </w:rPr>
            </w:pPr>
            <w:r w:rsidRPr="00D92A4F">
              <w:rPr>
                <w:rFonts w:ascii="Arial" w:hAnsi="Arial" w:cs="Arial"/>
                <w:bCs w:val="0"/>
                <w:sz w:val="22"/>
                <w:szCs w:val="22"/>
                <w:lang w:val="es-419"/>
              </w:rPr>
              <w:t>Grupo abordado</w:t>
            </w:r>
          </w:p>
        </w:tc>
      </w:tr>
      <w:tr w:rsidR="00D90F36" w:rsidRPr="00D92A4F" w14:paraId="2F4951EE" w14:textId="77777777" w:rsidTr="006675E1">
        <w:trPr>
          <w:cnfStyle w:val="000000100000" w:firstRow="0" w:lastRow="0" w:firstColumn="0" w:lastColumn="0" w:oddVBand="0" w:evenVBand="0" w:oddHBand="1" w:evenHBand="0" w:firstRowFirstColumn="0" w:firstRowLastColumn="0" w:lastRowFirstColumn="0" w:lastRowLastColumn="0"/>
          <w:trHeight w:val="287"/>
          <w:jc w:val="right"/>
        </w:trPr>
        <w:tc>
          <w:tcPr>
            <w:cnfStyle w:val="001000000000" w:firstRow="0" w:lastRow="0" w:firstColumn="1" w:lastColumn="0" w:oddVBand="0" w:evenVBand="0" w:oddHBand="0" w:evenHBand="0" w:firstRowFirstColumn="0" w:firstRowLastColumn="0" w:lastRowFirstColumn="0" w:lastRowLastColumn="0"/>
            <w:tcW w:w="1980" w:type="dxa"/>
          </w:tcPr>
          <w:p w14:paraId="7D47AE65" w14:textId="6105AFC1" w:rsidR="00D90F36" w:rsidRPr="00D92A4F" w:rsidRDefault="00D90F36" w:rsidP="006675E1">
            <w:pPr>
              <w:pStyle w:val="ListParagraph"/>
              <w:ind w:left="0"/>
              <w:jc w:val="center"/>
              <w:rPr>
                <w:rFonts w:ascii="Arial" w:hAnsi="Arial" w:cs="Arial"/>
                <w:bCs w:val="0"/>
                <w:sz w:val="22"/>
                <w:szCs w:val="22"/>
                <w:lang w:val="es-419"/>
              </w:rPr>
            </w:pPr>
            <w:r w:rsidRPr="00D92A4F">
              <w:rPr>
                <w:rFonts w:ascii="Arial" w:hAnsi="Arial" w:cs="Arial"/>
                <w:bCs w:val="0"/>
                <w:sz w:val="22"/>
                <w:szCs w:val="22"/>
                <w:lang w:val="es-419"/>
              </w:rPr>
              <w:t>10</w:t>
            </w:r>
          </w:p>
        </w:tc>
        <w:tc>
          <w:tcPr>
            <w:tcW w:w="2562" w:type="dxa"/>
          </w:tcPr>
          <w:p w14:paraId="41FA5A2B" w14:textId="4EB64129" w:rsidR="00D90F36" w:rsidRPr="00D92A4F" w:rsidRDefault="00D90F36" w:rsidP="006675E1">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Trabajadores</w:t>
            </w:r>
            <w:r w:rsidR="0073342C" w:rsidRPr="00D92A4F">
              <w:rPr>
                <w:rFonts w:ascii="Arial" w:hAnsi="Arial" w:cs="Arial"/>
                <w:bCs/>
                <w:sz w:val="22"/>
                <w:szCs w:val="22"/>
                <w:lang w:val="es-419"/>
              </w:rPr>
              <w:t xml:space="preserve"> de CMA</w:t>
            </w:r>
          </w:p>
        </w:tc>
      </w:tr>
      <w:tr w:rsidR="00D90F36" w:rsidRPr="00D92A4F" w14:paraId="241408DE" w14:textId="77777777" w:rsidTr="006675E1">
        <w:trPr>
          <w:trHeight w:val="270"/>
          <w:jc w:val="right"/>
        </w:trPr>
        <w:tc>
          <w:tcPr>
            <w:cnfStyle w:val="001000000000" w:firstRow="0" w:lastRow="0" w:firstColumn="1" w:lastColumn="0" w:oddVBand="0" w:evenVBand="0" w:oddHBand="0" w:evenHBand="0" w:firstRowFirstColumn="0" w:firstRowLastColumn="0" w:lastRowFirstColumn="0" w:lastRowLastColumn="0"/>
            <w:tcW w:w="1980" w:type="dxa"/>
          </w:tcPr>
          <w:p w14:paraId="2AD8DE6B" w14:textId="2F928A81" w:rsidR="00D90F36" w:rsidRPr="00D92A4F" w:rsidRDefault="0074436B" w:rsidP="006675E1">
            <w:pPr>
              <w:pStyle w:val="ListParagraph"/>
              <w:ind w:left="0"/>
              <w:jc w:val="center"/>
              <w:rPr>
                <w:rFonts w:ascii="Arial" w:hAnsi="Arial" w:cs="Arial"/>
                <w:bCs w:val="0"/>
                <w:sz w:val="22"/>
                <w:szCs w:val="22"/>
                <w:lang w:val="es-419"/>
              </w:rPr>
            </w:pPr>
            <w:r w:rsidRPr="00D92A4F">
              <w:rPr>
                <w:rFonts w:ascii="Arial" w:hAnsi="Arial" w:cs="Arial"/>
                <w:bCs w:val="0"/>
                <w:sz w:val="22"/>
                <w:szCs w:val="22"/>
                <w:lang w:val="es-419"/>
              </w:rPr>
              <w:t>09</w:t>
            </w:r>
          </w:p>
        </w:tc>
        <w:tc>
          <w:tcPr>
            <w:tcW w:w="2562" w:type="dxa"/>
          </w:tcPr>
          <w:p w14:paraId="5CD9893C" w14:textId="5E789AFC" w:rsidR="00D90F36" w:rsidRPr="00D92A4F" w:rsidRDefault="00D90F36" w:rsidP="006675E1">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Proveedores nacionales</w:t>
            </w:r>
          </w:p>
        </w:tc>
      </w:tr>
      <w:tr w:rsidR="00D90F36" w:rsidRPr="00D92A4F" w14:paraId="47188E87" w14:textId="77777777" w:rsidTr="006675E1">
        <w:trPr>
          <w:cnfStyle w:val="000000100000" w:firstRow="0" w:lastRow="0" w:firstColumn="0" w:lastColumn="0" w:oddVBand="0" w:evenVBand="0" w:oddHBand="1" w:evenHBand="0" w:firstRowFirstColumn="0" w:firstRowLastColumn="0" w:lastRowFirstColumn="0" w:lastRowLastColumn="0"/>
          <w:trHeight w:val="287"/>
          <w:jc w:val="right"/>
        </w:trPr>
        <w:tc>
          <w:tcPr>
            <w:cnfStyle w:val="001000000000" w:firstRow="0" w:lastRow="0" w:firstColumn="1" w:lastColumn="0" w:oddVBand="0" w:evenVBand="0" w:oddHBand="0" w:evenHBand="0" w:firstRowFirstColumn="0" w:firstRowLastColumn="0" w:lastRowFirstColumn="0" w:lastRowLastColumn="0"/>
            <w:tcW w:w="1980" w:type="dxa"/>
          </w:tcPr>
          <w:p w14:paraId="2FA501D8" w14:textId="0A575093" w:rsidR="00D90F36" w:rsidRPr="00D92A4F" w:rsidRDefault="0074436B" w:rsidP="006675E1">
            <w:pPr>
              <w:pStyle w:val="ListParagraph"/>
              <w:ind w:left="0"/>
              <w:jc w:val="center"/>
              <w:rPr>
                <w:rFonts w:ascii="Arial" w:hAnsi="Arial" w:cs="Arial"/>
                <w:bCs w:val="0"/>
                <w:sz w:val="22"/>
                <w:szCs w:val="22"/>
                <w:lang w:val="es-419"/>
              </w:rPr>
            </w:pPr>
            <w:r w:rsidRPr="00D92A4F">
              <w:rPr>
                <w:rFonts w:ascii="Arial" w:hAnsi="Arial" w:cs="Arial"/>
                <w:bCs w:val="0"/>
                <w:sz w:val="22"/>
                <w:szCs w:val="22"/>
                <w:lang w:val="es-419"/>
              </w:rPr>
              <w:t>08</w:t>
            </w:r>
          </w:p>
        </w:tc>
        <w:tc>
          <w:tcPr>
            <w:tcW w:w="2562" w:type="dxa"/>
          </w:tcPr>
          <w:p w14:paraId="68448319" w14:textId="2C6389D2" w:rsidR="00D90F36" w:rsidRPr="00D92A4F" w:rsidRDefault="00D90F36" w:rsidP="006675E1">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Proveedores empresas locales</w:t>
            </w:r>
          </w:p>
        </w:tc>
      </w:tr>
      <w:tr w:rsidR="00D90F36" w:rsidRPr="00D92A4F" w14:paraId="24A908C0" w14:textId="77777777" w:rsidTr="006675E1">
        <w:trPr>
          <w:trHeight w:val="287"/>
          <w:jc w:val="right"/>
        </w:trPr>
        <w:tc>
          <w:tcPr>
            <w:cnfStyle w:val="001000000000" w:firstRow="0" w:lastRow="0" w:firstColumn="1" w:lastColumn="0" w:oddVBand="0" w:evenVBand="0" w:oddHBand="0" w:evenHBand="0" w:firstRowFirstColumn="0" w:firstRowLastColumn="0" w:lastRowFirstColumn="0" w:lastRowLastColumn="0"/>
            <w:tcW w:w="1980" w:type="dxa"/>
          </w:tcPr>
          <w:p w14:paraId="1420B0E1" w14:textId="731EF35C" w:rsidR="00D90F36" w:rsidRPr="00D92A4F" w:rsidRDefault="0074436B" w:rsidP="006675E1">
            <w:pPr>
              <w:pStyle w:val="ListParagraph"/>
              <w:ind w:left="0"/>
              <w:jc w:val="center"/>
              <w:rPr>
                <w:rFonts w:ascii="Arial" w:hAnsi="Arial" w:cs="Arial"/>
                <w:bCs w:val="0"/>
                <w:sz w:val="22"/>
                <w:szCs w:val="22"/>
                <w:lang w:val="es-419"/>
              </w:rPr>
            </w:pPr>
            <w:r w:rsidRPr="00D92A4F">
              <w:rPr>
                <w:rFonts w:ascii="Arial" w:hAnsi="Arial" w:cs="Arial"/>
                <w:bCs w:val="0"/>
                <w:sz w:val="22"/>
                <w:szCs w:val="22"/>
                <w:lang w:val="es-419"/>
              </w:rPr>
              <w:t>19</w:t>
            </w:r>
          </w:p>
        </w:tc>
        <w:tc>
          <w:tcPr>
            <w:tcW w:w="2562" w:type="dxa"/>
          </w:tcPr>
          <w:p w14:paraId="452E676D" w14:textId="6F8FA2C5" w:rsidR="00D90F36" w:rsidRPr="00D92A4F" w:rsidRDefault="00D90F36" w:rsidP="006675E1">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Miembros de comunidades</w:t>
            </w:r>
            <w:r w:rsidR="006708E2" w:rsidRPr="00D92A4F">
              <w:rPr>
                <w:rFonts w:ascii="Arial" w:hAnsi="Arial" w:cs="Arial"/>
                <w:bCs/>
                <w:sz w:val="22"/>
                <w:szCs w:val="22"/>
                <w:lang w:val="es-419"/>
              </w:rPr>
              <w:t xml:space="preserve"> locales</w:t>
            </w:r>
          </w:p>
        </w:tc>
      </w:tr>
      <w:tr w:rsidR="00D90F36" w:rsidRPr="00D92A4F" w14:paraId="2C959579" w14:textId="77777777" w:rsidTr="006675E1">
        <w:trPr>
          <w:cnfStyle w:val="000000100000" w:firstRow="0" w:lastRow="0" w:firstColumn="0" w:lastColumn="0" w:oddVBand="0" w:evenVBand="0" w:oddHBand="1" w:evenHBand="0" w:firstRowFirstColumn="0" w:firstRowLastColumn="0" w:lastRowFirstColumn="0" w:lastRowLastColumn="0"/>
          <w:trHeight w:val="270"/>
          <w:jc w:val="right"/>
        </w:trPr>
        <w:tc>
          <w:tcPr>
            <w:cnfStyle w:val="001000000000" w:firstRow="0" w:lastRow="0" w:firstColumn="1" w:lastColumn="0" w:oddVBand="0" w:evenVBand="0" w:oddHBand="0" w:evenHBand="0" w:firstRowFirstColumn="0" w:firstRowLastColumn="0" w:lastRowFirstColumn="0" w:lastRowLastColumn="0"/>
            <w:tcW w:w="1980" w:type="dxa"/>
          </w:tcPr>
          <w:p w14:paraId="03C164AD" w14:textId="37A392CA" w:rsidR="00D90F36" w:rsidRPr="00D92A4F" w:rsidRDefault="00D90F36" w:rsidP="006675E1">
            <w:pPr>
              <w:pStyle w:val="ListParagraph"/>
              <w:ind w:left="0"/>
              <w:jc w:val="center"/>
              <w:rPr>
                <w:rFonts w:ascii="Arial" w:hAnsi="Arial" w:cs="Arial"/>
                <w:bCs w:val="0"/>
                <w:sz w:val="22"/>
                <w:szCs w:val="22"/>
                <w:lang w:val="es-419"/>
              </w:rPr>
            </w:pPr>
            <w:r w:rsidRPr="00D92A4F">
              <w:rPr>
                <w:rFonts w:ascii="Arial" w:hAnsi="Arial" w:cs="Arial"/>
                <w:bCs w:val="0"/>
                <w:sz w:val="22"/>
                <w:szCs w:val="22"/>
                <w:lang w:val="es-419"/>
              </w:rPr>
              <w:t>10</w:t>
            </w:r>
          </w:p>
        </w:tc>
        <w:tc>
          <w:tcPr>
            <w:tcW w:w="2562" w:type="dxa"/>
          </w:tcPr>
          <w:p w14:paraId="2D3FF9CB" w14:textId="51BE9AF6" w:rsidR="00D90F36" w:rsidRPr="00D92A4F" w:rsidRDefault="00D90F36" w:rsidP="006675E1">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Miembros de sociedad civil</w:t>
            </w:r>
          </w:p>
        </w:tc>
      </w:tr>
      <w:tr w:rsidR="00D90F36" w:rsidRPr="00D92A4F" w14:paraId="06B1F5A1" w14:textId="77777777" w:rsidTr="006675E1">
        <w:trPr>
          <w:trHeight w:val="270"/>
          <w:jc w:val="right"/>
        </w:trPr>
        <w:tc>
          <w:tcPr>
            <w:cnfStyle w:val="001000000000" w:firstRow="0" w:lastRow="0" w:firstColumn="1" w:lastColumn="0" w:oddVBand="0" w:evenVBand="0" w:oddHBand="0" w:evenHBand="0" w:firstRowFirstColumn="0" w:firstRowLastColumn="0" w:lastRowFirstColumn="0" w:lastRowLastColumn="0"/>
            <w:tcW w:w="1980" w:type="dxa"/>
          </w:tcPr>
          <w:p w14:paraId="3C8769BC" w14:textId="62D7512F" w:rsidR="00D90F36" w:rsidRPr="00D92A4F" w:rsidRDefault="00D90F36" w:rsidP="006675E1">
            <w:pPr>
              <w:pStyle w:val="ListParagraph"/>
              <w:ind w:left="0"/>
              <w:jc w:val="center"/>
              <w:rPr>
                <w:rFonts w:ascii="Arial" w:hAnsi="Arial" w:cs="Arial"/>
                <w:bCs w:val="0"/>
                <w:sz w:val="22"/>
                <w:szCs w:val="22"/>
                <w:lang w:val="es-419"/>
              </w:rPr>
            </w:pPr>
            <w:r w:rsidRPr="00D92A4F">
              <w:rPr>
                <w:rFonts w:ascii="Arial" w:hAnsi="Arial" w:cs="Arial"/>
                <w:bCs w:val="0"/>
                <w:sz w:val="22"/>
                <w:szCs w:val="22"/>
                <w:lang w:val="es-419"/>
              </w:rPr>
              <w:t>10</w:t>
            </w:r>
          </w:p>
        </w:tc>
        <w:tc>
          <w:tcPr>
            <w:tcW w:w="2562" w:type="dxa"/>
          </w:tcPr>
          <w:p w14:paraId="31F015B5" w14:textId="105EA974" w:rsidR="00D90F36" w:rsidRPr="00D92A4F" w:rsidRDefault="00D90F36" w:rsidP="006675E1">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 xml:space="preserve">Autoridades locales </w:t>
            </w:r>
            <w:r w:rsidR="0073342C" w:rsidRPr="00D92A4F">
              <w:rPr>
                <w:rFonts w:ascii="Arial" w:hAnsi="Arial" w:cs="Arial"/>
                <w:bCs/>
                <w:sz w:val="22"/>
                <w:szCs w:val="22"/>
                <w:lang w:val="es-419"/>
              </w:rPr>
              <w:t>de la provincia</w:t>
            </w:r>
            <w:r w:rsidR="00267660" w:rsidRPr="00D92A4F">
              <w:rPr>
                <w:rFonts w:ascii="Arial" w:hAnsi="Arial" w:cs="Arial"/>
                <w:bCs/>
                <w:sz w:val="22"/>
                <w:szCs w:val="22"/>
                <w:lang w:val="es-419"/>
              </w:rPr>
              <w:t xml:space="preserve"> (Espinar)</w:t>
            </w:r>
          </w:p>
        </w:tc>
      </w:tr>
      <w:tr w:rsidR="00D90F36" w:rsidRPr="00D92A4F" w14:paraId="20D6740A" w14:textId="77777777" w:rsidTr="006675E1">
        <w:trPr>
          <w:cnfStyle w:val="000000100000" w:firstRow="0" w:lastRow="0" w:firstColumn="0" w:lastColumn="0" w:oddVBand="0" w:evenVBand="0" w:oddHBand="1" w:evenHBand="0" w:firstRowFirstColumn="0" w:firstRowLastColumn="0" w:lastRowFirstColumn="0" w:lastRowLastColumn="0"/>
          <w:trHeight w:val="270"/>
          <w:jc w:val="right"/>
        </w:trPr>
        <w:tc>
          <w:tcPr>
            <w:cnfStyle w:val="001000000000" w:firstRow="0" w:lastRow="0" w:firstColumn="1" w:lastColumn="0" w:oddVBand="0" w:evenVBand="0" w:oddHBand="0" w:evenHBand="0" w:firstRowFirstColumn="0" w:firstRowLastColumn="0" w:lastRowFirstColumn="0" w:lastRowLastColumn="0"/>
            <w:tcW w:w="1980" w:type="dxa"/>
          </w:tcPr>
          <w:p w14:paraId="7B56E25B" w14:textId="5B676B84" w:rsidR="00D90F36" w:rsidRPr="00D92A4F" w:rsidRDefault="00D90F36" w:rsidP="00D90F36">
            <w:pPr>
              <w:pStyle w:val="ListParagraph"/>
              <w:ind w:left="0"/>
              <w:jc w:val="center"/>
              <w:rPr>
                <w:rFonts w:ascii="Arial" w:hAnsi="Arial" w:cs="Arial"/>
                <w:bCs w:val="0"/>
                <w:sz w:val="22"/>
                <w:szCs w:val="22"/>
                <w:lang w:val="es-419"/>
              </w:rPr>
            </w:pPr>
            <w:r w:rsidRPr="00D92A4F">
              <w:rPr>
                <w:rFonts w:ascii="Arial" w:hAnsi="Arial" w:cs="Arial"/>
                <w:bCs w:val="0"/>
                <w:sz w:val="22"/>
                <w:szCs w:val="22"/>
                <w:lang w:val="es-419"/>
              </w:rPr>
              <w:t>Total</w:t>
            </w:r>
          </w:p>
        </w:tc>
        <w:tc>
          <w:tcPr>
            <w:tcW w:w="2562" w:type="dxa"/>
          </w:tcPr>
          <w:p w14:paraId="4F36BE29" w14:textId="774CDD29" w:rsidR="00D90F36" w:rsidRPr="00D92A4F" w:rsidRDefault="00D90F36" w:rsidP="006675E1">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s-419"/>
              </w:rPr>
            </w:pPr>
            <w:r w:rsidRPr="00D92A4F">
              <w:rPr>
                <w:rFonts w:ascii="Arial" w:hAnsi="Arial" w:cs="Arial"/>
                <w:b/>
                <w:sz w:val="22"/>
                <w:szCs w:val="22"/>
                <w:lang w:val="es-419"/>
              </w:rPr>
              <w:t>6</w:t>
            </w:r>
            <w:r w:rsidR="0074436B" w:rsidRPr="00D92A4F">
              <w:rPr>
                <w:rFonts w:ascii="Arial" w:hAnsi="Arial" w:cs="Arial"/>
                <w:b/>
                <w:sz w:val="22"/>
                <w:szCs w:val="22"/>
                <w:lang w:val="es-419"/>
              </w:rPr>
              <w:t>6</w:t>
            </w:r>
            <w:r w:rsidRPr="00D92A4F">
              <w:rPr>
                <w:rFonts w:ascii="Arial" w:hAnsi="Arial" w:cs="Arial"/>
                <w:b/>
                <w:sz w:val="22"/>
                <w:szCs w:val="22"/>
                <w:lang w:val="es-419"/>
              </w:rPr>
              <w:t xml:space="preserve"> personas</w:t>
            </w:r>
          </w:p>
        </w:tc>
      </w:tr>
    </w:tbl>
    <w:p w14:paraId="0F5F755F" w14:textId="77777777" w:rsidR="006B68EC" w:rsidRPr="00D92A4F" w:rsidRDefault="006B68EC" w:rsidP="0042465D">
      <w:pPr>
        <w:pStyle w:val="ListParagraph"/>
        <w:ind w:left="502"/>
        <w:jc w:val="both"/>
        <w:rPr>
          <w:rFonts w:ascii="Arial" w:hAnsi="Arial" w:cs="Arial"/>
          <w:bCs/>
          <w:sz w:val="22"/>
          <w:szCs w:val="22"/>
          <w:lang w:val="es-419"/>
        </w:rPr>
      </w:pPr>
    </w:p>
    <w:p w14:paraId="48A438C6" w14:textId="2A357794" w:rsidR="006B68EC" w:rsidRPr="00D92A4F" w:rsidRDefault="00D90F36" w:rsidP="00D90F36">
      <w:pPr>
        <w:pStyle w:val="ListParagraph"/>
        <w:ind w:left="502"/>
        <w:jc w:val="center"/>
        <w:rPr>
          <w:rFonts w:ascii="Arial" w:hAnsi="Arial" w:cs="Arial"/>
          <w:bCs/>
          <w:sz w:val="22"/>
          <w:szCs w:val="22"/>
          <w:lang w:val="es-419"/>
        </w:rPr>
      </w:pPr>
      <w:r w:rsidRPr="00D92A4F">
        <w:rPr>
          <w:rFonts w:ascii="Arial" w:hAnsi="Arial" w:cs="Arial"/>
          <w:bCs/>
          <w:i/>
          <w:iCs/>
          <w:sz w:val="22"/>
          <w:szCs w:val="22"/>
          <w:lang w:val="es-419"/>
        </w:rPr>
        <w:t>Fuente</w:t>
      </w:r>
      <w:r w:rsidRPr="00D92A4F">
        <w:rPr>
          <w:rFonts w:ascii="Arial" w:hAnsi="Arial" w:cs="Arial"/>
          <w:bCs/>
          <w:sz w:val="22"/>
          <w:szCs w:val="22"/>
          <w:lang w:val="es-419"/>
        </w:rPr>
        <w:t>: Elaboración propia, 2025.</w:t>
      </w:r>
    </w:p>
    <w:p w14:paraId="575223DC" w14:textId="53AC270D" w:rsidR="006B68EC" w:rsidRPr="00D92A4F" w:rsidRDefault="006B68EC" w:rsidP="0042465D">
      <w:pPr>
        <w:pStyle w:val="ListParagraph"/>
        <w:ind w:left="502"/>
        <w:jc w:val="both"/>
        <w:rPr>
          <w:rFonts w:ascii="Arial" w:hAnsi="Arial" w:cs="Arial"/>
          <w:bCs/>
          <w:sz w:val="22"/>
          <w:szCs w:val="22"/>
          <w:lang w:val="es-419"/>
        </w:rPr>
      </w:pPr>
    </w:p>
    <w:p w14:paraId="3EB3CDBA" w14:textId="7138797E" w:rsidR="0042465D" w:rsidRPr="00D92A4F" w:rsidRDefault="00E33D01" w:rsidP="00EF00AF">
      <w:pPr>
        <w:pStyle w:val="ListParagraph"/>
        <w:numPr>
          <w:ilvl w:val="0"/>
          <w:numId w:val="29"/>
        </w:numPr>
        <w:jc w:val="both"/>
        <w:rPr>
          <w:rFonts w:ascii="Arial" w:hAnsi="Arial" w:cs="Arial"/>
          <w:b/>
          <w:sz w:val="22"/>
          <w:szCs w:val="22"/>
          <w:lang w:val="es-419"/>
        </w:rPr>
      </w:pPr>
      <w:r w:rsidRPr="00D92A4F">
        <w:rPr>
          <w:rFonts w:ascii="Arial" w:hAnsi="Arial" w:cs="Arial"/>
          <w:b/>
          <w:sz w:val="22"/>
          <w:szCs w:val="22"/>
          <w:lang w:val="es-419"/>
        </w:rPr>
        <w:t>Sistematización y análisis de principales hallazgos por ejes temáticos:</w:t>
      </w:r>
    </w:p>
    <w:p w14:paraId="216BF3FC" w14:textId="77777777" w:rsidR="002E0FD9" w:rsidRPr="00D92A4F" w:rsidRDefault="002E0FD9" w:rsidP="002E0FD9">
      <w:pPr>
        <w:pStyle w:val="ListParagraph"/>
        <w:jc w:val="both"/>
        <w:rPr>
          <w:rFonts w:ascii="Arial" w:hAnsi="Arial" w:cs="Arial"/>
          <w:b/>
          <w:sz w:val="22"/>
          <w:szCs w:val="22"/>
          <w:lang w:val="es-419"/>
        </w:rPr>
      </w:pPr>
    </w:p>
    <w:p w14:paraId="340FA802" w14:textId="7D5D1C1D" w:rsidR="008024E6" w:rsidRPr="00D92A4F" w:rsidRDefault="008024E6" w:rsidP="0042465D">
      <w:pPr>
        <w:ind w:left="360"/>
        <w:jc w:val="both"/>
        <w:rPr>
          <w:rFonts w:ascii="Arial" w:hAnsi="Arial" w:cs="Arial"/>
          <w:bCs/>
          <w:sz w:val="22"/>
          <w:szCs w:val="22"/>
          <w:lang w:val="es-419"/>
        </w:rPr>
      </w:pPr>
      <w:r w:rsidRPr="00D92A4F">
        <w:rPr>
          <w:rFonts w:ascii="Arial" w:hAnsi="Arial" w:cs="Arial"/>
          <w:bCs/>
          <w:sz w:val="22"/>
          <w:szCs w:val="22"/>
          <w:lang w:val="es-419"/>
        </w:rPr>
        <w:t xml:space="preserve">La tercera etapa, representó la identificación de variables a partir de la revisión del marco normativo y </w:t>
      </w:r>
      <w:r w:rsidR="00AB5DBC" w:rsidRPr="00D92A4F">
        <w:rPr>
          <w:rFonts w:ascii="Arial" w:hAnsi="Arial" w:cs="Arial"/>
          <w:bCs/>
          <w:sz w:val="22"/>
          <w:szCs w:val="22"/>
          <w:lang w:val="es-419"/>
        </w:rPr>
        <w:t xml:space="preserve">sistematización </w:t>
      </w:r>
      <w:r w:rsidRPr="00D92A4F">
        <w:rPr>
          <w:rFonts w:ascii="Arial" w:hAnsi="Arial" w:cs="Arial"/>
          <w:bCs/>
          <w:sz w:val="22"/>
          <w:szCs w:val="22"/>
          <w:lang w:val="es-419"/>
        </w:rPr>
        <w:t>de información de los grupos de interés.</w:t>
      </w:r>
    </w:p>
    <w:p w14:paraId="12E828E6" w14:textId="7B37C186" w:rsidR="0042465D" w:rsidRPr="00D92A4F" w:rsidRDefault="00EC77E5" w:rsidP="0042465D">
      <w:pPr>
        <w:ind w:left="360"/>
        <w:jc w:val="both"/>
        <w:rPr>
          <w:rFonts w:ascii="Arial" w:hAnsi="Arial" w:cs="Arial"/>
          <w:bCs/>
          <w:sz w:val="22"/>
          <w:szCs w:val="22"/>
          <w:lang w:val="es-419"/>
        </w:rPr>
      </w:pPr>
      <w:r w:rsidRPr="00D92A4F">
        <w:rPr>
          <w:rFonts w:ascii="Arial" w:hAnsi="Arial" w:cs="Arial"/>
          <w:bCs/>
          <w:sz w:val="22"/>
          <w:szCs w:val="22"/>
          <w:lang w:val="es-419"/>
        </w:rPr>
        <w:t xml:space="preserve">Analizando inicialmente </w:t>
      </w:r>
      <w:r w:rsidR="0042465D" w:rsidRPr="00D92A4F">
        <w:rPr>
          <w:rFonts w:ascii="Arial" w:hAnsi="Arial" w:cs="Arial"/>
          <w:bCs/>
          <w:sz w:val="22"/>
          <w:szCs w:val="22"/>
          <w:lang w:val="es-419"/>
        </w:rPr>
        <w:t xml:space="preserve">10 temáticas en Derechos Humanos, identificando 7 </w:t>
      </w:r>
      <w:r w:rsidR="00256712" w:rsidRPr="00D92A4F">
        <w:rPr>
          <w:rFonts w:ascii="Arial" w:hAnsi="Arial" w:cs="Arial"/>
          <w:bCs/>
          <w:sz w:val="22"/>
          <w:szCs w:val="22"/>
          <w:lang w:val="es-419"/>
        </w:rPr>
        <w:t>temáticas que</w:t>
      </w:r>
      <w:r w:rsidR="00F23B08" w:rsidRPr="00D92A4F">
        <w:rPr>
          <w:rFonts w:ascii="Arial" w:hAnsi="Arial" w:cs="Arial"/>
          <w:bCs/>
          <w:sz w:val="22"/>
          <w:szCs w:val="22"/>
          <w:lang w:val="es-419"/>
        </w:rPr>
        <w:t xml:space="preserve"> podrían activar el riesgo</w:t>
      </w:r>
      <w:r w:rsidR="002E0FD9" w:rsidRPr="00D92A4F">
        <w:rPr>
          <w:rFonts w:ascii="Arial" w:hAnsi="Arial" w:cs="Arial"/>
          <w:bCs/>
          <w:sz w:val="22"/>
          <w:szCs w:val="22"/>
          <w:lang w:val="es-419"/>
        </w:rPr>
        <w:t xml:space="preserve"> de</w:t>
      </w:r>
      <w:r w:rsidR="00F23B08" w:rsidRPr="00D92A4F">
        <w:rPr>
          <w:rFonts w:ascii="Arial" w:hAnsi="Arial" w:cs="Arial"/>
          <w:bCs/>
          <w:sz w:val="22"/>
          <w:szCs w:val="22"/>
          <w:lang w:val="es-419"/>
        </w:rPr>
        <w:t xml:space="preserve"> “vulnerabilidad en los derechos humanos”</w:t>
      </w:r>
      <w:r w:rsidR="0047673E" w:rsidRPr="00D92A4F">
        <w:rPr>
          <w:rFonts w:ascii="Arial" w:hAnsi="Arial" w:cs="Arial"/>
          <w:bCs/>
          <w:sz w:val="22"/>
          <w:szCs w:val="22"/>
          <w:lang w:val="es-419"/>
        </w:rPr>
        <w:t xml:space="preserve">. Cabe indicar, que se incluyó en el análisis el </w:t>
      </w:r>
      <w:r w:rsidR="006E2139" w:rsidRPr="00D92A4F">
        <w:rPr>
          <w:rFonts w:ascii="Arial" w:hAnsi="Arial" w:cs="Arial"/>
          <w:bCs/>
          <w:sz w:val="22"/>
          <w:szCs w:val="22"/>
          <w:lang w:val="es-419"/>
        </w:rPr>
        <w:t>M</w:t>
      </w:r>
      <w:r w:rsidR="0047673E" w:rsidRPr="00D92A4F">
        <w:rPr>
          <w:rFonts w:ascii="Arial" w:hAnsi="Arial" w:cs="Arial"/>
          <w:bCs/>
          <w:sz w:val="22"/>
          <w:szCs w:val="22"/>
          <w:lang w:val="es-419"/>
        </w:rPr>
        <w:t xml:space="preserve">ecanismo de </w:t>
      </w:r>
      <w:r w:rsidR="006E2139" w:rsidRPr="00D92A4F">
        <w:rPr>
          <w:rFonts w:ascii="Arial" w:hAnsi="Arial" w:cs="Arial"/>
          <w:bCs/>
          <w:sz w:val="22"/>
          <w:szCs w:val="22"/>
          <w:lang w:val="es-419"/>
        </w:rPr>
        <w:t>Q</w:t>
      </w:r>
      <w:r w:rsidR="0047673E" w:rsidRPr="00D92A4F">
        <w:rPr>
          <w:rFonts w:ascii="Arial" w:hAnsi="Arial" w:cs="Arial"/>
          <w:bCs/>
          <w:sz w:val="22"/>
          <w:szCs w:val="22"/>
          <w:lang w:val="es-419"/>
        </w:rPr>
        <w:t xml:space="preserve">uejas y </w:t>
      </w:r>
      <w:r w:rsidR="006E2139" w:rsidRPr="00D92A4F">
        <w:rPr>
          <w:rFonts w:ascii="Arial" w:hAnsi="Arial" w:cs="Arial"/>
          <w:bCs/>
          <w:sz w:val="22"/>
          <w:szCs w:val="22"/>
          <w:lang w:val="es-419"/>
        </w:rPr>
        <w:t>R</w:t>
      </w:r>
      <w:r w:rsidR="0047673E" w:rsidRPr="00D92A4F">
        <w:rPr>
          <w:rFonts w:ascii="Arial" w:hAnsi="Arial" w:cs="Arial"/>
          <w:bCs/>
          <w:sz w:val="22"/>
          <w:szCs w:val="22"/>
          <w:lang w:val="es-419"/>
        </w:rPr>
        <w:t>eclamos</w:t>
      </w:r>
      <w:r w:rsidR="00756F2F" w:rsidRPr="00D92A4F">
        <w:rPr>
          <w:rFonts w:ascii="Arial" w:hAnsi="Arial" w:cs="Arial"/>
          <w:bCs/>
          <w:sz w:val="22"/>
          <w:szCs w:val="22"/>
          <w:lang w:val="es-419"/>
        </w:rPr>
        <w:t xml:space="preserve">- </w:t>
      </w:r>
      <w:proofErr w:type="spellStart"/>
      <w:r w:rsidR="00756F2F" w:rsidRPr="00D92A4F">
        <w:rPr>
          <w:rFonts w:ascii="Arial" w:hAnsi="Arial" w:cs="Arial"/>
          <w:bCs/>
          <w:sz w:val="22"/>
          <w:szCs w:val="22"/>
          <w:lang w:val="es-419"/>
        </w:rPr>
        <w:t>MQR´s</w:t>
      </w:r>
      <w:proofErr w:type="spellEnd"/>
      <w:r w:rsidR="006E2139" w:rsidRPr="00D92A4F">
        <w:rPr>
          <w:rFonts w:ascii="Arial" w:hAnsi="Arial" w:cs="Arial"/>
          <w:bCs/>
          <w:sz w:val="22"/>
          <w:szCs w:val="22"/>
          <w:lang w:val="es-419"/>
        </w:rPr>
        <w:t xml:space="preserve"> (*)</w:t>
      </w:r>
      <w:r w:rsidR="0047673E" w:rsidRPr="00D92A4F">
        <w:rPr>
          <w:rFonts w:ascii="Arial" w:hAnsi="Arial" w:cs="Arial"/>
          <w:bCs/>
          <w:sz w:val="22"/>
          <w:szCs w:val="22"/>
          <w:lang w:val="es-419"/>
        </w:rPr>
        <w:t xml:space="preserve"> al considerarlo un control crítico que permite minimizar el riesgo de impacto en DDHH</w:t>
      </w:r>
      <w:r w:rsidR="00B01EDA">
        <w:rPr>
          <w:rFonts w:ascii="Arial" w:hAnsi="Arial" w:cs="Arial"/>
          <w:bCs/>
          <w:sz w:val="22"/>
          <w:szCs w:val="22"/>
          <w:lang w:val="es-419"/>
        </w:rPr>
        <w:t xml:space="preserve"> y un mecanismo de alerta temprana</w:t>
      </w:r>
      <w:r w:rsidR="0047673E" w:rsidRPr="00D92A4F">
        <w:rPr>
          <w:rFonts w:ascii="Arial" w:hAnsi="Arial" w:cs="Arial"/>
          <w:bCs/>
          <w:sz w:val="22"/>
          <w:szCs w:val="22"/>
          <w:lang w:val="es-419"/>
        </w:rPr>
        <w:t xml:space="preserve">. Como se evidencia en la tabla 2. </w:t>
      </w:r>
    </w:p>
    <w:p w14:paraId="35089E9B" w14:textId="77777777" w:rsidR="0047673E" w:rsidRPr="00D92A4F" w:rsidRDefault="0047673E" w:rsidP="0042465D">
      <w:pPr>
        <w:ind w:left="360"/>
        <w:jc w:val="both"/>
        <w:rPr>
          <w:rFonts w:ascii="Arial" w:hAnsi="Arial" w:cs="Arial"/>
          <w:bCs/>
          <w:sz w:val="22"/>
          <w:szCs w:val="22"/>
          <w:lang w:val="es-419"/>
        </w:rPr>
      </w:pPr>
    </w:p>
    <w:p w14:paraId="31F2139C" w14:textId="4B4588DF" w:rsidR="0047673E" w:rsidRPr="00D92A4F" w:rsidRDefault="0047673E" w:rsidP="0042465D">
      <w:pPr>
        <w:ind w:left="360"/>
        <w:jc w:val="both"/>
        <w:rPr>
          <w:rFonts w:ascii="Arial" w:hAnsi="Arial" w:cs="Arial"/>
          <w:b/>
          <w:sz w:val="22"/>
          <w:szCs w:val="22"/>
          <w:lang w:val="es-419"/>
        </w:rPr>
      </w:pPr>
      <w:r w:rsidRPr="00D92A4F">
        <w:rPr>
          <w:rFonts w:ascii="Arial" w:hAnsi="Arial" w:cs="Arial"/>
          <w:b/>
          <w:sz w:val="22"/>
          <w:szCs w:val="22"/>
          <w:lang w:val="es-419"/>
        </w:rPr>
        <w:t>Tabla 2. Temática y Riesgos en DDHH</w:t>
      </w:r>
    </w:p>
    <w:p w14:paraId="01385CD8" w14:textId="77777777" w:rsidR="00EC77E5" w:rsidRPr="00D92A4F" w:rsidRDefault="00EC77E5" w:rsidP="0042465D">
      <w:pPr>
        <w:ind w:left="360"/>
        <w:jc w:val="both"/>
        <w:rPr>
          <w:rFonts w:ascii="Arial" w:hAnsi="Arial" w:cs="Arial"/>
          <w:bCs/>
          <w:sz w:val="22"/>
          <w:szCs w:val="22"/>
          <w:lang w:val="es-419"/>
        </w:rPr>
      </w:pPr>
    </w:p>
    <w:tbl>
      <w:tblPr>
        <w:tblStyle w:val="GridTable1Light-Accent5"/>
        <w:tblW w:w="5098" w:type="dxa"/>
        <w:tblLook w:val="04A0" w:firstRow="1" w:lastRow="0" w:firstColumn="1" w:lastColumn="0" w:noHBand="0" w:noVBand="1"/>
      </w:tblPr>
      <w:tblGrid>
        <w:gridCol w:w="461"/>
        <w:gridCol w:w="3687"/>
        <w:gridCol w:w="950"/>
      </w:tblGrid>
      <w:tr w:rsidR="0047673E" w:rsidRPr="00D92A4F" w14:paraId="77F6BAB7" w14:textId="77777777" w:rsidTr="00476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4E5AC64F" w14:textId="096F2AA5" w:rsidR="00EC77E5" w:rsidRPr="00D92A4F" w:rsidRDefault="00EC77E5" w:rsidP="00EC77E5">
            <w:pPr>
              <w:jc w:val="center"/>
              <w:rPr>
                <w:rFonts w:ascii="Arial" w:hAnsi="Arial" w:cs="Arial"/>
                <w:bCs w:val="0"/>
                <w:sz w:val="22"/>
                <w:szCs w:val="22"/>
                <w:lang w:val="es-419"/>
              </w:rPr>
            </w:pPr>
          </w:p>
        </w:tc>
        <w:tc>
          <w:tcPr>
            <w:tcW w:w="3787" w:type="dxa"/>
          </w:tcPr>
          <w:p w14:paraId="0B76928E" w14:textId="3E060EB6" w:rsidR="00EC77E5" w:rsidRPr="00D92A4F" w:rsidRDefault="00032B43" w:rsidP="00032B43">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2"/>
                <w:szCs w:val="22"/>
                <w:lang w:val="es-419"/>
              </w:rPr>
            </w:pPr>
            <w:r w:rsidRPr="00D92A4F">
              <w:rPr>
                <w:rFonts w:ascii="Arial" w:hAnsi="Arial" w:cs="Arial"/>
                <w:bCs w:val="0"/>
                <w:sz w:val="22"/>
                <w:szCs w:val="22"/>
                <w:lang w:val="es-419"/>
              </w:rPr>
              <w:t>Temática DDHH</w:t>
            </w:r>
          </w:p>
        </w:tc>
        <w:tc>
          <w:tcPr>
            <w:tcW w:w="850" w:type="dxa"/>
          </w:tcPr>
          <w:p w14:paraId="5EE0FA7F" w14:textId="778BB703" w:rsidR="00EC77E5" w:rsidRPr="00D92A4F" w:rsidRDefault="00032B43" w:rsidP="00032B43">
            <w:pPr>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2"/>
                <w:szCs w:val="22"/>
                <w:lang w:val="es-419"/>
              </w:rPr>
            </w:pPr>
            <w:r w:rsidRPr="00D92A4F">
              <w:rPr>
                <w:rFonts w:ascii="Arial" w:hAnsi="Arial" w:cs="Arial"/>
                <w:bCs w:val="0"/>
                <w:sz w:val="22"/>
                <w:szCs w:val="22"/>
                <w:lang w:val="es-419"/>
              </w:rPr>
              <w:t>Riesgo</w:t>
            </w:r>
          </w:p>
        </w:tc>
      </w:tr>
      <w:tr w:rsidR="0047673E" w:rsidRPr="00D92A4F" w14:paraId="13F28B03"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4F6603DA" w14:textId="27111905"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1</w:t>
            </w:r>
          </w:p>
        </w:tc>
        <w:tc>
          <w:tcPr>
            <w:tcW w:w="3787" w:type="dxa"/>
          </w:tcPr>
          <w:p w14:paraId="17AEA853" w14:textId="5C439891"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Uso de la Fuerza y DDHH</w:t>
            </w:r>
          </w:p>
        </w:tc>
        <w:tc>
          <w:tcPr>
            <w:tcW w:w="850" w:type="dxa"/>
          </w:tcPr>
          <w:p w14:paraId="227C41BC" w14:textId="77777777" w:rsidR="00EC77E5" w:rsidRPr="00D92A4F" w:rsidRDefault="00EC77E5" w:rsidP="00B80B21">
            <w:pPr>
              <w:pStyle w:val="ListParagraph"/>
              <w:numPr>
                <w:ilvl w:val="0"/>
                <w:numId w:val="30"/>
              </w:num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47673E" w:rsidRPr="00D92A4F" w14:paraId="709FAE74"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5ACBB107" w14:textId="55F9952E"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2</w:t>
            </w:r>
          </w:p>
        </w:tc>
        <w:tc>
          <w:tcPr>
            <w:tcW w:w="3787" w:type="dxa"/>
          </w:tcPr>
          <w:p w14:paraId="5353498F" w14:textId="1F08274E"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 xml:space="preserve">Reasentamientos </w:t>
            </w:r>
          </w:p>
        </w:tc>
        <w:tc>
          <w:tcPr>
            <w:tcW w:w="850" w:type="dxa"/>
          </w:tcPr>
          <w:p w14:paraId="3D39E1FE" w14:textId="77777777" w:rsidR="00EC77E5" w:rsidRPr="00D92A4F" w:rsidRDefault="00EC77E5"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47673E" w:rsidRPr="00D92A4F" w14:paraId="029ADA8A"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38F48889" w14:textId="62DCE0AC"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3</w:t>
            </w:r>
          </w:p>
        </w:tc>
        <w:tc>
          <w:tcPr>
            <w:tcW w:w="3787" w:type="dxa"/>
          </w:tcPr>
          <w:p w14:paraId="1826B4EE" w14:textId="213D7186"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Compra de tierras</w:t>
            </w:r>
          </w:p>
        </w:tc>
        <w:tc>
          <w:tcPr>
            <w:tcW w:w="850" w:type="dxa"/>
          </w:tcPr>
          <w:p w14:paraId="1FF7DB0A" w14:textId="77777777" w:rsidR="00EC77E5" w:rsidRPr="00D92A4F" w:rsidRDefault="00EC77E5" w:rsidP="00B80B21">
            <w:pPr>
              <w:pStyle w:val="ListParagraph"/>
              <w:numPr>
                <w:ilvl w:val="0"/>
                <w:numId w:val="30"/>
              </w:num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47673E" w:rsidRPr="00D92A4F" w14:paraId="6A8A6A35"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09BE93B0" w14:textId="4EA413F4"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4</w:t>
            </w:r>
          </w:p>
        </w:tc>
        <w:tc>
          <w:tcPr>
            <w:tcW w:w="3787" w:type="dxa"/>
          </w:tcPr>
          <w:p w14:paraId="6F347937" w14:textId="511AC261"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Impactos ambientales</w:t>
            </w:r>
          </w:p>
        </w:tc>
        <w:tc>
          <w:tcPr>
            <w:tcW w:w="850" w:type="dxa"/>
          </w:tcPr>
          <w:p w14:paraId="4B1B1F3E" w14:textId="77777777" w:rsidR="00EC77E5" w:rsidRPr="00D92A4F" w:rsidRDefault="00EC77E5" w:rsidP="00B80B21">
            <w:pPr>
              <w:pStyle w:val="ListParagraph"/>
              <w:numPr>
                <w:ilvl w:val="0"/>
                <w:numId w:val="30"/>
              </w:num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EC77E5" w:rsidRPr="00D92A4F" w14:paraId="3008CB25"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14D66224" w14:textId="74451832"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5</w:t>
            </w:r>
          </w:p>
        </w:tc>
        <w:tc>
          <w:tcPr>
            <w:tcW w:w="3787" w:type="dxa"/>
          </w:tcPr>
          <w:p w14:paraId="7F7FAF54" w14:textId="7FC6FF41"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Gestión de relaves</w:t>
            </w:r>
          </w:p>
        </w:tc>
        <w:tc>
          <w:tcPr>
            <w:tcW w:w="850" w:type="dxa"/>
          </w:tcPr>
          <w:p w14:paraId="607628D1" w14:textId="77777777" w:rsidR="00EC77E5" w:rsidRPr="00D92A4F" w:rsidRDefault="00EC77E5" w:rsidP="00B80B21">
            <w:pPr>
              <w:pStyle w:val="ListParagraph"/>
              <w:numPr>
                <w:ilvl w:val="0"/>
                <w:numId w:val="30"/>
              </w:num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EC77E5" w:rsidRPr="00D92A4F" w14:paraId="29819262"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264968D8" w14:textId="19BE285C"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6</w:t>
            </w:r>
          </w:p>
        </w:tc>
        <w:tc>
          <w:tcPr>
            <w:tcW w:w="3787" w:type="dxa"/>
          </w:tcPr>
          <w:p w14:paraId="6947DC57" w14:textId="53B07581"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Personas defensoras de DDHH</w:t>
            </w:r>
          </w:p>
        </w:tc>
        <w:tc>
          <w:tcPr>
            <w:tcW w:w="850" w:type="dxa"/>
          </w:tcPr>
          <w:p w14:paraId="04DCE674" w14:textId="77777777" w:rsidR="00EC77E5" w:rsidRPr="00D92A4F" w:rsidRDefault="00EC77E5" w:rsidP="00B80B21">
            <w:pPr>
              <w:pStyle w:val="ListParagraph"/>
              <w:numPr>
                <w:ilvl w:val="0"/>
                <w:numId w:val="30"/>
              </w:num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EC77E5" w:rsidRPr="00D92A4F" w14:paraId="769BD66B"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4A40D5B1" w14:textId="2F1EFE01"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7</w:t>
            </w:r>
          </w:p>
        </w:tc>
        <w:tc>
          <w:tcPr>
            <w:tcW w:w="3787" w:type="dxa"/>
          </w:tcPr>
          <w:p w14:paraId="3452C3B0" w14:textId="051DC129"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Condiciones laborales</w:t>
            </w:r>
          </w:p>
        </w:tc>
        <w:tc>
          <w:tcPr>
            <w:tcW w:w="850" w:type="dxa"/>
          </w:tcPr>
          <w:p w14:paraId="662A0F5A" w14:textId="77777777" w:rsidR="00EC77E5" w:rsidRPr="00D92A4F" w:rsidRDefault="00EC77E5" w:rsidP="0047673E">
            <w:pPr>
              <w:pStyle w:val="ListParagraph"/>
              <w:numPr>
                <w:ilvl w:val="0"/>
                <w:numId w:val="30"/>
              </w:num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EC77E5" w:rsidRPr="00D92A4F" w14:paraId="5CBDB13B"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41D77DCB" w14:textId="53034920"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8</w:t>
            </w:r>
          </w:p>
        </w:tc>
        <w:tc>
          <w:tcPr>
            <w:tcW w:w="3787" w:type="dxa"/>
          </w:tcPr>
          <w:p w14:paraId="0301B927" w14:textId="064B2322"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Trabajo infantil</w:t>
            </w:r>
            <w:r w:rsidR="0047673E" w:rsidRPr="00D92A4F">
              <w:rPr>
                <w:rFonts w:ascii="Arial" w:hAnsi="Arial" w:cs="Arial"/>
                <w:bCs/>
                <w:sz w:val="22"/>
                <w:szCs w:val="22"/>
                <w:lang w:val="es-419"/>
              </w:rPr>
              <w:t>/Esclavitud moderna</w:t>
            </w:r>
            <w:r w:rsidRPr="00D92A4F">
              <w:rPr>
                <w:rFonts w:ascii="Arial" w:hAnsi="Arial" w:cs="Arial"/>
                <w:bCs/>
                <w:sz w:val="22"/>
                <w:szCs w:val="22"/>
                <w:lang w:val="es-419"/>
              </w:rPr>
              <w:t xml:space="preserve"> </w:t>
            </w:r>
          </w:p>
        </w:tc>
        <w:tc>
          <w:tcPr>
            <w:tcW w:w="850" w:type="dxa"/>
          </w:tcPr>
          <w:p w14:paraId="7428CFED" w14:textId="77777777" w:rsidR="00EC77E5" w:rsidRPr="00D92A4F" w:rsidRDefault="00EC77E5"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EC77E5" w:rsidRPr="00D92A4F" w14:paraId="0945338C"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7A405A8A" w14:textId="3ED73722"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9</w:t>
            </w:r>
          </w:p>
        </w:tc>
        <w:tc>
          <w:tcPr>
            <w:tcW w:w="3787" w:type="dxa"/>
          </w:tcPr>
          <w:p w14:paraId="11DE5480" w14:textId="2EB4C624"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Seguridad y Salud Ocupacional</w:t>
            </w:r>
          </w:p>
        </w:tc>
        <w:tc>
          <w:tcPr>
            <w:tcW w:w="850" w:type="dxa"/>
          </w:tcPr>
          <w:p w14:paraId="195C696D" w14:textId="77777777" w:rsidR="00EC77E5" w:rsidRPr="00D92A4F" w:rsidRDefault="00EC77E5"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EC77E5" w:rsidRPr="00D92A4F" w14:paraId="53CBB7A8"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0950A4C5" w14:textId="55DC2619" w:rsidR="00EC77E5" w:rsidRPr="00D92A4F" w:rsidRDefault="00EC77E5" w:rsidP="00EC77E5">
            <w:pPr>
              <w:jc w:val="center"/>
              <w:rPr>
                <w:rFonts w:ascii="Arial" w:hAnsi="Arial" w:cs="Arial"/>
                <w:bCs w:val="0"/>
                <w:sz w:val="22"/>
                <w:szCs w:val="22"/>
                <w:lang w:val="es-419"/>
              </w:rPr>
            </w:pPr>
            <w:r w:rsidRPr="00D92A4F">
              <w:rPr>
                <w:rFonts w:ascii="Arial" w:hAnsi="Arial" w:cs="Arial"/>
                <w:bCs w:val="0"/>
                <w:sz w:val="22"/>
                <w:szCs w:val="22"/>
                <w:lang w:val="es-419"/>
              </w:rPr>
              <w:t>10</w:t>
            </w:r>
          </w:p>
        </w:tc>
        <w:tc>
          <w:tcPr>
            <w:tcW w:w="3787" w:type="dxa"/>
          </w:tcPr>
          <w:p w14:paraId="75CDC373" w14:textId="518F627D" w:rsidR="00EC77E5" w:rsidRPr="00D92A4F" w:rsidRDefault="00032B43"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Condiciones de Alojamiento</w:t>
            </w:r>
          </w:p>
        </w:tc>
        <w:tc>
          <w:tcPr>
            <w:tcW w:w="850" w:type="dxa"/>
          </w:tcPr>
          <w:p w14:paraId="71D00138" w14:textId="77777777" w:rsidR="00EC77E5" w:rsidRPr="00D92A4F" w:rsidRDefault="00EC77E5"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r w:rsidR="001F129A" w:rsidRPr="00D92A4F" w14:paraId="6CCFFE84" w14:textId="77777777" w:rsidTr="0047673E">
        <w:tc>
          <w:tcPr>
            <w:cnfStyle w:val="001000000000" w:firstRow="0" w:lastRow="0" w:firstColumn="1" w:lastColumn="0" w:oddVBand="0" w:evenVBand="0" w:oddHBand="0" w:evenHBand="0" w:firstRowFirstColumn="0" w:firstRowLastColumn="0" w:lastRowFirstColumn="0" w:lastRowLastColumn="0"/>
            <w:tcW w:w="461" w:type="dxa"/>
          </w:tcPr>
          <w:p w14:paraId="308D26DC" w14:textId="2B85F0F9" w:rsidR="001F129A" w:rsidRPr="00D92A4F" w:rsidRDefault="001F129A" w:rsidP="00EC77E5">
            <w:pPr>
              <w:jc w:val="center"/>
              <w:rPr>
                <w:rFonts w:ascii="Arial" w:hAnsi="Arial" w:cs="Arial"/>
                <w:sz w:val="22"/>
                <w:szCs w:val="22"/>
                <w:lang w:val="es-419"/>
              </w:rPr>
            </w:pPr>
            <w:r w:rsidRPr="00D92A4F">
              <w:rPr>
                <w:rFonts w:ascii="Arial" w:hAnsi="Arial" w:cs="Arial"/>
                <w:sz w:val="22"/>
                <w:szCs w:val="22"/>
                <w:lang w:val="es-419"/>
              </w:rPr>
              <w:t>(*)</w:t>
            </w:r>
          </w:p>
        </w:tc>
        <w:tc>
          <w:tcPr>
            <w:tcW w:w="3787" w:type="dxa"/>
          </w:tcPr>
          <w:p w14:paraId="32188C35" w14:textId="77B51F0C" w:rsidR="001F129A" w:rsidRPr="00D92A4F" w:rsidRDefault="001F129A" w:rsidP="0042465D">
            <w:p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r w:rsidRPr="00D92A4F">
              <w:rPr>
                <w:rFonts w:ascii="Arial" w:hAnsi="Arial" w:cs="Arial"/>
                <w:bCs/>
                <w:sz w:val="22"/>
                <w:szCs w:val="22"/>
                <w:lang w:val="es-419"/>
              </w:rPr>
              <w:t>Mecanismo de quejas y reclamos</w:t>
            </w:r>
          </w:p>
        </w:tc>
        <w:tc>
          <w:tcPr>
            <w:tcW w:w="850" w:type="dxa"/>
          </w:tcPr>
          <w:p w14:paraId="72C78F43" w14:textId="77777777" w:rsidR="001F129A" w:rsidRPr="00D92A4F" w:rsidRDefault="001F129A" w:rsidP="001F129A">
            <w:pPr>
              <w:pStyle w:val="ListParagraph"/>
              <w:numPr>
                <w:ilvl w:val="0"/>
                <w:numId w:val="30"/>
              </w:num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lang w:val="es-419"/>
              </w:rPr>
            </w:pPr>
          </w:p>
        </w:tc>
      </w:tr>
    </w:tbl>
    <w:p w14:paraId="370CB9F6" w14:textId="77777777" w:rsidR="00EC77E5" w:rsidRPr="00D92A4F" w:rsidRDefault="00EC77E5" w:rsidP="0042465D">
      <w:pPr>
        <w:ind w:left="360"/>
        <w:jc w:val="both"/>
        <w:rPr>
          <w:rFonts w:ascii="Arial" w:hAnsi="Arial" w:cs="Arial"/>
          <w:bCs/>
          <w:sz w:val="22"/>
          <w:szCs w:val="22"/>
          <w:lang w:val="es-419"/>
        </w:rPr>
      </w:pPr>
    </w:p>
    <w:p w14:paraId="2CF258A5" w14:textId="12A88EAE" w:rsidR="00EC77E5" w:rsidRPr="00D92A4F" w:rsidRDefault="0047673E" w:rsidP="0047673E">
      <w:pPr>
        <w:ind w:left="360"/>
        <w:jc w:val="both"/>
        <w:rPr>
          <w:rFonts w:ascii="Arial" w:hAnsi="Arial" w:cs="Arial"/>
          <w:bCs/>
          <w:sz w:val="22"/>
          <w:szCs w:val="22"/>
          <w:lang w:val="es-419"/>
        </w:rPr>
      </w:pPr>
      <w:r w:rsidRPr="00D92A4F">
        <w:rPr>
          <w:rFonts w:ascii="Arial" w:hAnsi="Arial" w:cs="Arial"/>
          <w:bCs/>
          <w:i/>
          <w:iCs/>
          <w:sz w:val="22"/>
          <w:szCs w:val="22"/>
          <w:lang w:val="es-419"/>
        </w:rPr>
        <w:t>Fuente</w:t>
      </w:r>
      <w:r w:rsidRPr="00D92A4F">
        <w:rPr>
          <w:rFonts w:ascii="Arial" w:hAnsi="Arial" w:cs="Arial"/>
          <w:bCs/>
          <w:sz w:val="22"/>
          <w:szCs w:val="22"/>
          <w:lang w:val="es-419"/>
        </w:rPr>
        <w:t>: Elaboración propia, 2025</w:t>
      </w:r>
    </w:p>
    <w:p w14:paraId="4112704E" w14:textId="768C423E" w:rsidR="00B7346F" w:rsidRPr="00D92A4F" w:rsidRDefault="00B7346F" w:rsidP="00262788">
      <w:pPr>
        <w:pStyle w:val="ListParagraph"/>
        <w:ind w:left="502"/>
        <w:jc w:val="both"/>
        <w:rPr>
          <w:rFonts w:ascii="Arial" w:hAnsi="Arial" w:cs="Arial"/>
          <w:bCs/>
          <w:sz w:val="22"/>
          <w:szCs w:val="22"/>
          <w:lang w:val="es-419"/>
        </w:rPr>
      </w:pPr>
    </w:p>
    <w:p w14:paraId="357D2051" w14:textId="2F604DE6" w:rsidR="00AC4403" w:rsidRPr="00D92A4F" w:rsidRDefault="00AC4403" w:rsidP="00EF00AF">
      <w:pPr>
        <w:pStyle w:val="ListParagraph"/>
        <w:numPr>
          <w:ilvl w:val="0"/>
          <w:numId w:val="29"/>
        </w:numPr>
        <w:jc w:val="both"/>
        <w:rPr>
          <w:rFonts w:ascii="Arial" w:hAnsi="Arial" w:cs="Arial"/>
          <w:b/>
          <w:sz w:val="22"/>
          <w:szCs w:val="22"/>
          <w:lang w:val="es-419"/>
        </w:rPr>
      </w:pPr>
      <w:r w:rsidRPr="00D20F86">
        <w:rPr>
          <w:rFonts w:ascii="Arial" w:hAnsi="Arial" w:cs="Arial"/>
          <w:b/>
          <w:sz w:val="22"/>
          <w:szCs w:val="22"/>
          <w:lang w:val="es-PE"/>
        </w:rPr>
        <w:t>Assessment</w:t>
      </w:r>
      <w:r w:rsidRPr="00D92A4F">
        <w:rPr>
          <w:rFonts w:ascii="Arial" w:hAnsi="Arial" w:cs="Arial"/>
          <w:b/>
          <w:sz w:val="22"/>
          <w:szCs w:val="22"/>
          <w:lang w:val="es-419"/>
        </w:rPr>
        <w:t xml:space="preserve"> de </w:t>
      </w:r>
      <w:r w:rsidR="002E0FD9" w:rsidRPr="00D92A4F">
        <w:rPr>
          <w:rFonts w:ascii="Arial" w:hAnsi="Arial" w:cs="Arial"/>
          <w:b/>
          <w:sz w:val="22"/>
          <w:szCs w:val="22"/>
          <w:lang w:val="es-419"/>
        </w:rPr>
        <w:t>d</w:t>
      </w:r>
      <w:r w:rsidRPr="00D92A4F">
        <w:rPr>
          <w:rFonts w:ascii="Arial" w:hAnsi="Arial" w:cs="Arial"/>
          <w:b/>
          <w:sz w:val="22"/>
          <w:szCs w:val="22"/>
          <w:lang w:val="es-419"/>
        </w:rPr>
        <w:t xml:space="preserve">erechos </w:t>
      </w:r>
      <w:r w:rsidR="002E0FD9" w:rsidRPr="00D92A4F">
        <w:rPr>
          <w:rFonts w:ascii="Arial" w:hAnsi="Arial" w:cs="Arial"/>
          <w:b/>
          <w:sz w:val="22"/>
          <w:szCs w:val="22"/>
          <w:lang w:val="es-419"/>
        </w:rPr>
        <w:t>h</w:t>
      </w:r>
      <w:r w:rsidRPr="00D92A4F">
        <w:rPr>
          <w:rFonts w:ascii="Arial" w:hAnsi="Arial" w:cs="Arial"/>
          <w:b/>
          <w:sz w:val="22"/>
          <w:szCs w:val="22"/>
          <w:lang w:val="es-419"/>
        </w:rPr>
        <w:t>umanos con participación de responsables de los riesgos</w:t>
      </w:r>
    </w:p>
    <w:p w14:paraId="185738BC" w14:textId="03557E7B" w:rsidR="007B0EA6" w:rsidRPr="00D92A4F" w:rsidRDefault="007B0EA6" w:rsidP="007B0EA6">
      <w:pPr>
        <w:pStyle w:val="ListParagraph"/>
        <w:jc w:val="both"/>
        <w:rPr>
          <w:rFonts w:ascii="Arial" w:hAnsi="Arial" w:cs="Arial"/>
          <w:b/>
          <w:sz w:val="22"/>
          <w:szCs w:val="22"/>
          <w:lang w:val="es-419"/>
        </w:rPr>
      </w:pPr>
    </w:p>
    <w:p w14:paraId="764F8B03" w14:textId="61763D12" w:rsidR="007A6669" w:rsidRPr="00D92A4F" w:rsidRDefault="00875CE6" w:rsidP="000D58F9">
      <w:pPr>
        <w:jc w:val="both"/>
        <w:rPr>
          <w:rFonts w:ascii="Arial" w:hAnsi="Arial" w:cs="Arial"/>
          <w:bCs/>
          <w:sz w:val="22"/>
          <w:szCs w:val="22"/>
          <w:lang w:val="es-419"/>
        </w:rPr>
      </w:pPr>
      <w:r w:rsidRPr="00D92A4F">
        <w:rPr>
          <w:rFonts w:ascii="Arial" w:hAnsi="Arial" w:cs="Arial"/>
          <w:bCs/>
          <w:sz w:val="22"/>
          <w:szCs w:val="22"/>
          <w:lang w:val="es-419"/>
        </w:rPr>
        <w:t xml:space="preserve">La cuarta etapa, permitió definir la </w:t>
      </w:r>
      <w:r w:rsidR="00BC475B" w:rsidRPr="00D92A4F">
        <w:rPr>
          <w:rFonts w:ascii="Arial" w:hAnsi="Arial" w:cs="Arial"/>
          <w:bCs/>
          <w:sz w:val="22"/>
          <w:szCs w:val="22"/>
          <w:lang w:val="es-419"/>
        </w:rPr>
        <w:t xml:space="preserve">metodología para la evaluación de </w:t>
      </w:r>
      <w:r w:rsidR="00525659" w:rsidRPr="00D92A4F">
        <w:rPr>
          <w:rFonts w:ascii="Arial" w:hAnsi="Arial" w:cs="Arial"/>
          <w:bCs/>
          <w:sz w:val="22"/>
          <w:szCs w:val="22"/>
          <w:lang w:val="es-419"/>
        </w:rPr>
        <w:t xml:space="preserve">los </w:t>
      </w:r>
      <w:r w:rsidR="00BC475B" w:rsidRPr="00D92A4F">
        <w:rPr>
          <w:rFonts w:ascii="Arial" w:hAnsi="Arial" w:cs="Arial"/>
          <w:bCs/>
          <w:sz w:val="22"/>
          <w:szCs w:val="22"/>
          <w:lang w:val="es-419"/>
        </w:rPr>
        <w:t>riesgos alineada</w:t>
      </w:r>
      <w:r w:rsidR="00525659" w:rsidRPr="00D92A4F">
        <w:rPr>
          <w:rFonts w:ascii="Arial" w:hAnsi="Arial" w:cs="Arial"/>
          <w:bCs/>
          <w:sz w:val="22"/>
          <w:szCs w:val="22"/>
          <w:lang w:val="es-419"/>
        </w:rPr>
        <w:t xml:space="preserve"> con</w:t>
      </w:r>
      <w:r w:rsidR="00BC475B" w:rsidRPr="00D92A4F">
        <w:rPr>
          <w:rFonts w:ascii="Arial" w:hAnsi="Arial" w:cs="Arial"/>
          <w:bCs/>
          <w:sz w:val="22"/>
          <w:szCs w:val="22"/>
          <w:lang w:val="es-419"/>
        </w:rPr>
        <w:t xml:space="preserve"> los estándares </w:t>
      </w:r>
      <w:r w:rsidR="00525659" w:rsidRPr="00D92A4F">
        <w:rPr>
          <w:rFonts w:ascii="Arial" w:hAnsi="Arial" w:cs="Arial"/>
          <w:bCs/>
          <w:sz w:val="22"/>
          <w:szCs w:val="22"/>
          <w:lang w:val="es-419"/>
        </w:rPr>
        <w:t xml:space="preserve">corporativos </w:t>
      </w:r>
      <w:r w:rsidR="00BC475B" w:rsidRPr="00D92A4F">
        <w:rPr>
          <w:rFonts w:ascii="Arial" w:hAnsi="Arial" w:cs="Arial"/>
          <w:bCs/>
          <w:sz w:val="22"/>
          <w:szCs w:val="22"/>
          <w:lang w:val="es-419"/>
        </w:rPr>
        <w:t xml:space="preserve">de </w:t>
      </w:r>
      <w:r w:rsidR="00525659" w:rsidRPr="00D92A4F">
        <w:rPr>
          <w:rFonts w:ascii="Arial" w:hAnsi="Arial" w:cs="Arial"/>
          <w:bCs/>
          <w:sz w:val="22"/>
          <w:szCs w:val="22"/>
          <w:lang w:val="es-419"/>
        </w:rPr>
        <w:t>R</w:t>
      </w:r>
      <w:r w:rsidR="00BC475B" w:rsidRPr="00D92A4F">
        <w:rPr>
          <w:rFonts w:ascii="Arial" w:hAnsi="Arial" w:cs="Arial"/>
          <w:bCs/>
          <w:sz w:val="22"/>
          <w:szCs w:val="22"/>
          <w:lang w:val="es-419"/>
        </w:rPr>
        <w:t>iesgos y DDHH. Para luego</w:t>
      </w:r>
      <w:r w:rsidR="00525659" w:rsidRPr="00D92A4F">
        <w:rPr>
          <w:rFonts w:ascii="Arial" w:hAnsi="Arial" w:cs="Arial"/>
          <w:bCs/>
          <w:sz w:val="22"/>
          <w:szCs w:val="22"/>
          <w:lang w:val="es-419"/>
        </w:rPr>
        <w:t xml:space="preserve">, </w:t>
      </w:r>
      <w:r w:rsidR="00BC475B" w:rsidRPr="00D92A4F">
        <w:rPr>
          <w:rFonts w:ascii="Arial" w:hAnsi="Arial" w:cs="Arial"/>
          <w:bCs/>
          <w:sz w:val="22"/>
          <w:szCs w:val="22"/>
          <w:lang w:val="es-419"/>
        </w:rPr>
        <w:t xml:space="preserve">realizar </w:t>
      </w:r>
      <w:r w:rsidR="000D58F9" w:rsidRPr="00D92A4F">
        <w:rPr>
          <w:rFonts w:ascii="Arial" w:hAnsi="Arial" w:cs="Arial"/>
          <w:bCs/>
          <w:sz w:val="22"/>
          <w:szCs w:val="22"/>
          <w:lang w:val="es-419"/>
        </w:rPr>
        <w:t>la identificación de</w:t>
      </w:r>
      <w:r w:rsidRPr="00D92A4F">
        <w:rPr>
          <w:rFonts w:ascii="Arial" w:hAnsi="Arial" w:cs="Arial"/>
          <w:bCs/>
          <w:sz w:val="22"/>
          <w:szCs w:val="22"/>
          <w:lang w:val="es-419"/>
        </w:rPr>
        <w:t xml:space="preserve"> riesgos </w:t>
      </w:r>
      <w:r w:rsidR="000D58F9" w:rsidRPr="00D92A4F">
        <w:rPr>
          <w:rFonts w:ascii="Arial" w:hAnsi="Arial" w:cs="Arial"/>
          <w:sz w:val="22"/>
          <w:szCs w:val="22"/>
          <w:lang w:val="es-419"/>
        </w:rPr>
        <w:t>con</w:t>
      </w:r>
      <w:r w:rsidR="00525659" w:rsidRPr="00D92A4F">
        <w:rPr>
          <w:rFonts w:ascii="Arial" w:hAnsi="Arial" w:cs="Arial"/>
          <w:sz w:val="22"/>
          <w:szCs w:val="22"/>
          <w:lang w:val="es-419"/>
        </w:rPr>
        <w:t xml:space="preserve"> </w:t>
      </w:r>
      <w:r w:rsidR="000D58F9" w:rsidRPr="00D92A4F">
        <w:rPr>
          <w:rFonts w:ascii="Arial" w:hAnsi="Arial" w:cs="Arial"/>
          <w:sz w:val="22"/>
          <w:szCs w:val="22"/>
          <w:lang w:val="es-419"/>
        </w:rPr>
        <w:t>participación de los gestores o dueños de los riesgos</w:t>
      </w:r>
      <w:r w:rsidR="008A291E" w:rsidRPr="00D92A4F">
        <w:rPr>
          <w:rFonts w:ascii="Arial" w:hAnsi="Arial" w:cs="Arial"/>
          <w:sz w:val="22"/>
          <w:szCs w:val="22"/>
          <w:lang w:val="es-419"/>
        </w:rPr>
        <w:t xml:space="preserve">. Analizando, </w:t>
      </w:r>
      <w:r w:rsidR="000D58F9" w:rsidRPr="00D92A4F">
        <w:rPr>
          <w:rFonts w:ascii="Arial" w:hAnsi="Arial" w:cs="Arial"/>
          <w:sz w:val="22"/>
          <w:szCs w:val="22"/>
          <w:lang w:val="es-419"/>
        </w:rPr>
        <w:t>identifica</w:t>
      </w:r>
      <w:r w:rsidR="008A291E" w:rsidRPr="00D92A4F">
        <w:rPr>
          <w:rFonts w:ascii="Arial" w:hAnsi="Arial" w:cs="Arial"/>
          <w:sz w:val="22"/>
          <w:szCs w:val="22"/>
          <w:lang w:val="es-419"/>
        </w:rPr>
        <w:t>ndo</w:t>
      </w:r>
      <w:r w:rsidR="000D58F9" w:rsidRPr="00D92A4F">
        <w:rPr>
          <w:rFonts w:ascii="Arial" w:hAnsi="Arial" w:cs="Arial"/>
          <w:sz w:val="22"/>
          <w:szCs w:val="22"/>
          <w:lang w:val="es-419"/>
        </w:rPr>
        <w:t xml:space="preserve"> y valid</w:t>
      </w:r>
      <w:r w:rsidR="008A291E" w:rsidRPr="00D92A4F">
        <w:rPr>
          <w:rFonts w:ascii="Arial" w:hAnsi="Arial" w:cs="Arial"/>
          <w:sz w:val="22"/>
          <w:szCs w:val="22"/>
          <w:lang w:val="es-419"/>
        </w:rPr>
        <w:t>ando</w:t>
      </w:r>
      <w:r w:rsidR="000D58F9" w:rsidRPr="00D92A4F">
        <w:rPr>
          <w:rFonts w:ascii="Arial" w:hAnsi="Arial" w:cs="Arial"/>
          <w:sz w:val="22"/>
          <w:szCs w:val="22"/>
          <w:lang w:val="es-419"/>
        </w:rPr>
        <w:t xml:space="preserve"> </w:t>
      </w:r>
      <w:r w:rsidR="006435DC" w:rsidRPr="00D92A4F">
        <w:rPr>
          <w:rFonts w:ascii="Arial" w:hAnsi="Arial" w:cs="Arial"/>
          <w:sz w:val="22"/>
          <w:szCs w:val="22"/>
          <w:lang w:val="es-419"/>
        </w:rPr>
        <w:t>los diferentes escenarios</w:t>
      </w:r>
      <w:r w:rsidR="00525659" w:rsidRPr="00D92A4F">
        <w:rPr>
          <w:rFonts w:ascii="Arial" w:hAnsi="Arial" w:cs="Arial"/>
          <w:sz w:val="22"/>
          <w:szCs w:val="22"/>
          <w:lang w:val="es-419"/>
        </w:rPr>
        <w:t xml:space="preserve"> </w:t>
      </w:r>
      <w:r w:rsidR="001D5B7D" w:rsidRPr="00D92A4F">
        <w:rPr>
          <w:rFonts w:ascii="Arial" w:hAnsi="Arial" w:cs="Arial"/>
          <w:sz w:val="22"/>
          <w:szCs w:val="22"/>
          <w:lang w:val="es-419"/>
        </w:rPr>
        <w:t xml:space="preserve">(23) </w:t>
      </w:r>
      <w:r w:rsidR="006435DC" w:rsidRPr="00D92A4F">
        <w:rPr>
          <w:rFonts w:ascii="Arial" w:hAnsi="Arial" w:cs="Arial"/>
          <w:sz w:val="22"/>
          <w:szCs w:val="22"/>
          <w:lang w:val="es-419"/>
        </w:rPr>
        <w:t>por temática</w:t>
      </w:r>
      <w:r w:rsidR="00525659" w:rsidRPr="00D92A4F">
        <w:rPr>
          <w:rFonts w:ascii="Arial" w:hAnsi="Arial" w:cs="Arial"/>
          <w:sz w:val="22"/>
          <w:szCs w:val="22"/>
          <w:lang w:val="es-419"/>
        </w:rPr>
        <w:t>s</w:t>
      </w:r>
      <w:r w:rsidR="006435DC" w:rsidRPr="00D92A4F">
        <w:rPr>
          <w:rFonts w:ascii="Arial" w:hAnsi="Arial" w:cs="Arial"/>
          <w:sz w:val="22"/>
          <w:szCs w:val="22"/>
          <w:lang w:val="es-419"/>
        </w:rPr>
        <w:t xml:space="preserve"> asociada</w:t>
      </w:r>
      <w:r w:rsidR="00525659" w:rsidRPr="00D92A4F">
        <w:rPr>
          <w:rFonts w:ascii="Arial" w:hAnsi="Arial" w:cs="Arial"/>
          <w:sz w:val="22"/>
          <w:szCs w:val="22"/>
          <w:lang w:val="es-419"/>
        </w:rPr>
        <w:t>s</w:t>
      </w:r>
      <w:r w:rsidR="006435DC" w:rsidRPr="00D92A4F">
        <w:rPr>
          <w:rFonts w:ascii="Arial" w:hAnsi="Arial" w:cs="Arial"/>
          <w:sz w:val="22"/>
          <w:szCs w:val="22"/>
          <w:lang w:val="es-419"/>
        </w:rPr>
        <w:t xml:space="preserve"> a</w:t>
      </w:r>
      <w:r w:rsidRPr="00D92A4F">
        <w:rPr>
          <w:rFonts w:ascii="Arial" w:hAnsi="Arial" w:cs="Arial"/>
          <w:sz w:val="22"/>
          <w:szCs w:val="22"/>
          <w:lang w:val="es-419"/>
        </w:rPr>
        <w:t xml:space="preserve"> la</w:t>
      </w:r>
      <w:r w:rsidR="006435DC" w:rsidRPr="00D92A4F">
        <w:rPr>
          <w:rFonts w:ascii="Arial" w:hAnsi="Arial" w:cs="Arial"/>
          <w:sz w:val="22"/>
          <w:szCs w:val="22"/>
          <w:lang w:val="es-419"/>
        </w:rPr>
        <w:t xml:space="preserve"> taxonomía de la matriz de riesgos</w:t>
      </w:r>
      <w:r w:rsidR="0075197F" w:rsidRPr="00D92A4F">
        <w:rPr>
          <w:rFonts w:ascii="Arial" w:hAnsi="Arial" w:cs="Arial"/>
          <w:sz w:val="22"/>
          <w:szCs w:val="22"/>
          <w:lang w:val="es-419"/>
        </w:rPr>
        <w:t xml:space="preserve"> empresariales</w:t>
      </w:r>
      <w:r w:rsidR="006435DC" w:rsidRPr="00D92A4F">
        <w:rPr>
          <w:rFonts w:ascii="Arial" w:hAnsi="Arial" w:cs="Arial"/>
          <w:sz w:val="22"/>
          <w:szCs w:val="22"/>
          <w:lang w:val="es-419"/>
        </w:rPr>
        <w:t>:</w:t>
      </w:r>
    </w:p>
    <w:p w14:paraId="307E5161" w14:textId="77777777" w:rsidR="009E0544" w:rsidRPr="00D92A4F" w:rsidRDefault="009E0544" w:rsidP="008A291E">
      <w:pPr>
        <w:pStyle w:val="ListParagraph"/>
        <w:ind w:left="502"/>
        <w:jc w:val="both"/>
        <w:rPr>
          <w:rFonts w:ascii="Arial" w:hAnsi="Arial" w:cs="Arial"/>
          <w:sz w:val="22"/>
          <w:szCs w:val="22"/>
          <w:lang w:val="es-419"/>
        </w:rPr>
      </w:pPr>
    </w:p>
    <w:p w14:paraId="7D4016A9" w14:textId="411DD4ED" w:rsidR="006435DC" w:rsidRPr="00D92A4F" w:rsidRDefault="00A50E1A" w:rsidP="00A50E1A">
      <w:pPr>
        <w:pStyle w:val="ListParagraph"/>
        <w:numPr>
          <w:ilvl w:val="0"/>
          <w:numId w:val="2"/>
        </w:numPr>
        <w:jc w:val="both"/>
        <w:rPr>
          <w:rFonts w:ascii="Arial" w:hAnsi="Arial" w:cs="Arial"/>
          <w:sz w:val="22"/>
          <w:szCs w:val="22"/>
          <w:lang w:val="es-419"/>
        </w:rPr>
      </w:pPr>
      <w:r w:rsidRPr="00D92A4F">
        <w:rPr>
          <w:rFonts w:ascii="Arial" w:hAnsi="Arial" w:cs="Arial"/>
          <w:sz w:val="22"/>
          <w:szCs w:val="22"/>
          <w:lang w:val="es-419"/>
        </w:rPr>
        <w:t>Derechos Humanos: 9 escenarios</w:t>
      </w:r>
    </w:p>
    <w:p w14:paraId="7BEBA8B2" w14:textId="44B2E83D" w:rsidR="00A50E1A" w:rsidRPr="00D92A4F" w:rsidRDefault="00A50E1A" w:rsidP="00A50E1A">
      <w:pPr>
        <w:pStyle w:val="ListParagraph"/>
        <w:numPr>
          <w:ilvl w:val="0"/>
          <w:numId w:val="2"/>
        </w:numPr>
        <w:jc w:val="both"/>
        <w:rPr>
          <w:rFonts w:ascii="Arial" w:hAnsi="Arial" w:cs="Arial"/>
          <w:sz w:val="22"/>
          <w:szCs w:val="22"/>
          <w:lang w:val="es-419"/>
        </w:rPr>
      </w:pPr>
      <w:r w:rsidRPr="00D92A4F">
        <w:rPr>
          <w:rFonts w:ascii="Arial" w:hAnsi="Arial" w:cs="Arial"/>
          <w:sz w:val="22"/>
          <w:szCs w:val="22"/>
          <w:lang w:val="es-419"/>
        </w:rPr>
        <w:t xml:space="preserve">Desempeño Social: </w:t>
      </w:r>
      <w:r w:rsidR="00D26DFA" w:rsidRPr="00D92A4F">
        <w:rPr>
          <w:rFonts w:ascii="Arial" w:hAnsi="Arial" w:cs="Arial"/>
          <w:sz w:val="22"/>
          <w:szCs w:val="22"/>
          <w:lang w:val="es-419"/>
        </w:rPr>
        <w:t>5</w:t>
      </w:r>
      <w:r w:rsidRPr="00D92A4F">
        <w:rPr>
          <w:rFonts w:ascii="Arial" w:hAnsi="Arial" w:cs="Arial"/>
          <w:sz w:val="22"/>
          <w:szCs w:val="22"/>
          <w:lang w:val="es-419"/>
        </w:rPr>
        <w:t xml:space="preserve"> escenarios</w:t>
      </w:r>
    </w:p>
    <w:p w14:paraId="07E6D0D8" w14:textId="38A7D996" w:rsidR="00A50E1A" w:rsidRPr="00D92A4F" w:rsidRDefault="00A50E1A" w:rsidP="00A50E1A">
      <w:pPr>
        <w:pStyle w:val="ListParagraph"/>
        <w:numPr>
          <w:ilvl w:val="0"/>
          <w:numId w:val="2"/>
        </w:numPr>
        <w:jc w:val="both"/>
        <w:rPr>
          <w:rFonts w:ascii="Arial" w:hAnsi="Arial" w:cs="Arial"/>
          <w:sz w:val="22"/>
          <w:szCs w:val="22"/>
          <w:lang w:val="es-419"/>
        </w:rPr>
      </w:pPr>
      <w:r w:rsidRPr="00D92A4F">
        <w:rPr>
          <w:rFonts w:ascii="Arial" w:hAnsi="Arial" w:cs="Arial"/>
          <w:sz w:val="22"/>
          <w:szCs w:val="22"/>
          <w:lang w:val="es-419"/>
        </w:rPr>
        <w:t>Gobierno Corporativo: 1 escenario</w:t>
      </w:r>
    </w:p>
    <w:p w14:paraId="0279BE29" w14:textId="518636BE" w:rsidR="00A50E1A" w:rsidRPr="00D92A4F" w:rsidRDefault="00A50E1A" w:rsidP="00A50E1A">
      <w:pPr>
        <w:pStyle w:val="ListParagraph"/>
        <w:numPr>
          <w:ilvl w:val="0"/>
          <w:numId w:val="2"/>
        </w:numPr>
        <w:jc w:val="both"/>
        <w:rPr>
          <w:rFonts w:ascii="Arial" w:hAnsi="Arial" w:cs="Arial"/>
          <w:sz w:val="22"/>
          <w:szCs w:val="22"/>
          <w:lang w:val="es-419"/>
        </w:rPr>
      </w:pPr>
      <w:r w:rsidRPr="00D92A4F">
        <w:rPr>
          <w:rFonts w:ascii="Arial" w:hAnsi="Arial" w:cs="Arial"/>
          <w:sz w:val="22"/>
          <w:szCs w:val="22"/>
          <w:lang w:val="es-419"/>
        </w:rPr>
        <w:t>Instalaciones de relaves y presas: 1 escenario</w:t>
      </w:r>
    </w:p>
    <w:p w14:paraId="7F9AC8EF" w14:textId="7D8126AE" w:rsidR="00A50E1A" w:rsidRPr="00D92A4F" w:rsidRDefault="00A50E1A" w:rsidP="00A50E1A">
      <w:pPr>
        <w:pStyle w:val="ListParagraph"/>
        <w:numPr>
          <w:ilvl w:val="0"/>
          <w:numId w:val="2"/>
        </w:numPr>
        <w:jc w:val="both"/>
        <w:rPr>
          <w:rFonts w:ascii="Arial" w:hAnsi="Arial" w:cs="Arial"/>
          <w:sz w:val="22"/>
          <w:szCs w:val="22"/>
          <w:lang w:val="es-419"/>
        </w:rPr>
      </w:pPr>
      <w:r w:rsidRPr="00D92A4F">
        <w:rPr>
          <w:rFonts w:ascii="Arial" w:hAnsi="Arial" w:cs="Arial"/>
          <w:sz w:val="22"/>
          <w:szCs w:val="22"/>
          <w:lang w:val="es-419"/>
        </w:rPr>
        <w:t xml:space="preserve">Medio Ambiente: </w:t>
      </w:r>
      <w:r w:rsidR="007D3ADD" w:rsidRPr="00D92A4F">
        <w:rPr>
          <w:rFonts w:ascii="Arial" w:hAnsi="Arial" w:cs="Arial"/>
          <w:sz w:val="22"/>
          <w:szCs w:val="22"/>
          <w:lang w:val="es-419"/>
        </w:rPr>
        <w:t>5 escenarios</w:t>
      </w:r>
    </w:p>
    <w:p w14:paraId="12E7A1AA" w14:textId="0D9C3534" w:rsidR="00D26DFA" w:rsidRPr="00D92A4F" w:rsidRDefault="00D26DFA" w:rsidP="00A50E1A">
      <w:pPr>
        <w:pStyle w:val="ListParagraph"/>
        <w:numPr>
          <w:ilvl w:val="0"/>
          <w:numId w:val="2"/>
        </w:numPr>
        <w:jc w:val="both"/>
        <w:rPr>
          <w:rFonts w:ascii="Arial" w:hAnsi="Arial" w:cs="Arial"/>
          <w:sz w:val="22"/>
          <w:szCs w:val="22"/>
          <w:lang w:val="es-419"/>
        </w:rPr>
      </w:pPr>
      <w:proofErr w:type="spellStart"/>
      <w:r w:rsidRPr="00D92A4F">
        <w:rPr>
          <w:rFonts w:ascii="Arial" w:hAnsi="Arial" w:cs="Arial"/>
          <w:sz w:val="22"/>
          <w:szCs w:val="22"/>
          <w:lang w:val="es-419"/>
        </w:rPr>
        <w:t>Supply</w:t>
      </w:r>
      <w:proofErr w:type="spellEnd"/>
      <w:r w:rsidRPr="00D92A4F">
        <w:rPr>
          <w:rFonts w:ascii="Arial" w:hAnsi="Arial" w:cs="Arial"/>
          <w:sz w:val="22"/>
          <w:szCs w:val="22"/>
          <w:lang w:val="es-419"/>
        </w:rPr>
        <w:t xml:space="preserve"> </w:t>
      </w:r>
      <w:proofErr w:type="spellStart"/>
      <w:r w:rsidRPr="00D92A4F">
        <w:rPr>
          <w:rFonts w:ascii="Arial" w:hAnsi="Arial" w:cs="Arial"/>
          <w:sz w:val="22"/>
          <w:szCs w:val="22"/>
          <w:lang w:val="es-419"/>
        </w:rPr>
        <w:t>Chain</w:t>
      </w:r>
      <w:proofErr w:type="spellEnd"/>
      <w:r w:rsidRPr="00D92A4F">
        <w:rPr>
          <w:rFonts w:ascii="Arial" w:hAnsi="Arial" w:cs="Arial"/>
          <w:sz w:val="22"/>
          <w:szCs w:val="22"/>
          <w:lang w:val="es-419"/>
        </w:rPr>
        <w:t>: 2 escenario</w:t>
      </w:r>
      <w:r w:rsidR="00145ACC" w:rsidRPr="00D92A4F">
        <w:rPr>
          <w:rFonts w:ascii="Arial" w:hAnsi="Arial" w:cs="Arial"/>
          <w:sz w:val="22"/>
          <w:szCs w:val="22"/>
          <w:lang w:val="es-419"/>
        </w:rPr>
        <w:t>s</w:t>
      </w:r>
      <w:r w:rsidRPr="00D92A4F">
        <w:rPr>
          <w:rFonts w:ascii="Arial" w:hAnsi="Arial" w:cs="Arial"/>
          <w:sz w:val="22"/>
          <w:szCs w:val="22"/>
          <w:lang w:val="es-419"/>
        </w:rPr>
        <w:t xml:space="preserve"> </w:t>
      </w:r>
    </w:p>
    <w:p w14:paraId="34A7BFA7" w14:textId="77777777" w:rsidR="00D26DFA" w:rsidRPr="00D92A4F" w:rsidRDefault="00D26DFA" w:rsidP="00D26DFA">
      <w:pPr>
        <w:pStyle w:val="ListParagraph"/>
        <w:ind w:left="502"/>
        <w:jc w:val="both"/>
        <w:rPr>
          <w:rFonts w:ascii="Arial" w:hAnsi="Arial" w:cs="Arial"/>
          <w:sz w:val="22"/>
          <w:szCs w:val="22"/>
          <w:lang w:val="es-419"/>
        </w:rPr>
      </w:pPr>
    </w:p>
    <w:p w14:paraId="4ED44B1E" w14:textId="2079E48B" w:rsidR="00875CE6" w:rsidRDefault="002479F7" w:rsidP="00301420">
      <w:pPr>
        <w:jc w:val="both"/>
        <w:rPr>
          <w:rFonts w:ascii="Arial" w:hAnsi="Arial" w:cs="Arial"/>
          <w:bCs/>
          <w:sz w:val="22"/>
          <w:szCs w:val="22"/>
          <w:lang w:val="es-419"/>
        </w:rPr>
      </w:pPr>
      <w:r w:rsidRPr="00D92A4F">
        <w:rPr>
          <w:rFonts w:ascii="Arial" w:hAnsi="Arial" w:cs="Arial"/>
          <w:bCs/>
          <w:sz w:val="22"/>
          <w:szCs w:val="22"/>
          <w:lang w:val="es-419"/>
        </w:rPr>
        <w:t xml:space="preserve">Asimismo, la </w:t>
      </w:r>
      <w:r w:rsidR="0046051E" w:rsidRPr="00D92A4F">
        <w:rPr>
          <w:rFonts w:ascii="Arial" w:hAnsi="Arial" w:cs="Arial"/>
          <w:bCs/>
          <w:sz w:val="22"/>
          <w:szCs w:val="22"/>
          <w:lang w:val="es-419"/>
        </w:rPr>
        <w:t>a</w:t>
      </w:r>
      <w:r w:rsidR="007A6669" w:rsidRPr="00D92A4F">
        <w:rPr>
          <w:rFonts w:ascii="Arial" w:hAnsi="Arial" w:cs="Arial"/>
          <w:bCs/>
          <w:sz w:val="22"/>
          <w:szCs w:val="22"/>
          <w:lang w:val="es-419"/>
        </w:rPr>
        <w:t xml:space="preserve">ctualización de </w:t>
      </w:r>
      <w:r w:rsidRPr="00D92A4F">
        <w:rPr>
          <w:rFonts w:ascii="Arial" w:hAnsi="Arial" w:cs="Arial"/>
          <w:bCs/>
          <w:sz w:val="22"/>
          <w:szCs w:val="22"/>
          <w:lang w:val="es-419"/>
        </w:rPr>
        <w:t xml:space="preserve">la </w:t>
      </w:r>
      <w:r w:rsidR="007A6669" w:rsidRPr="00D92A4F">
        <w:rPr>
          <w:rFonts w:ascii="Arial" w:hAnsi="Arial" w:cs="Arial"/>
          <w:bCs/>
          <w:sz w:val="22"/>
          <w:szCs w:val="22"/>
          <w:lang w:val="es-419"/>
        </w:rPr>
        <w:t xml:space="preserve">matriz de riesgos en derechos </w:t>
      </w:r>
      <w:r w:rsidR="00012066" w:rsidRPr="00D92A4F">
        <w:rPr>
          <w:rFonts w:ascii="Arial" w:hAnsi="Arial" w:cs="Arial"/>
          <w:bCs/>
          <w:sz w:val="22"/>
          <w:szCs w:val="22"/>
          <w:lang w:val="es-419"/>
        </w:rPr>
        <w:t>humanos</w:t>
      </w:r>
      <w:r w:rsidR="0046051E" w:rsidRPr="00D92A4F">
        <w:rPr>
          <w:rFonts w:ascii="Arial" w:hAnsi="Arial" w:cs="Arial"/>
          <w:bCs/>
          <w:sz w:val="22"/>
          <w:szCs w:val="22"/>
          <w:lang w:val="es-419"/>
        </w:rPr>
        <w:t xml:space="preserve"> permitió incorporar </w:t>
      </w:r>
      <w:r w:rsidRPr="00D92A4F">
        <w:rPr>
          <w:rFonts w:ascii="Arial" w:hAnsi="Arial" w:cs="Arial"/>
          <w:bCs/>
          <w:sz w:val="22"/>
          <w:szCs w:val="22"/>
          <w:lang w:val="es-419"/>
        </w:rPr>
        <w:t xml:space="preserve">al modelo </w:t>
      </w:r>
      <w:r w:rsidR="0046051E" w:rsidRPr="00D92A4F">
        <w:rPr>
          <w:rFonts w:ascii="Arial" w:hAnsi="Arial" w:cs="Arial"/>
          <w:bCs/>
          <w:sz w:val="22"/>
          <w:szCs w:val="22"/>
          <w:lang w:val="es-419"/>
        </w:rPr>
        <w:t xml:space="preserve">elementos </w:t>
      </w:r>
      <w:r w:rsidRPr="00D92A4F">
        <w:rPr>
          <w:rFonts w:ascii="Arial" w:hAnsi="Arial" w:cs="Arial"/>
          <w:bCs/>
          <w:sz w:val="22"/>
          <w:szCs w:val="22"/>
          <w:lang w:val="es-419"/>
        </w:rPr>
        <w:t xml:space="preserve">bajo un enfoque de DDHH como: a) </w:t>
      </w:r>
      <w:r w:rsidR="0046051E" w:rsidRPr="00D92A4F">
        <w:rPr>
          <w:rFonts w:ascii="Arial" w:hAnsi="Arial" w:cs="Arial"/>
          <w:bCs/>
          <w:sz w:val="22"/>
          <w:szCs w:val="22"/>
          <w:lang w:val="es-419"/>
        </w:rPr>
        <w:t>incorporación d</w:t>
      </w:r>
      <w:r w:rsidR="0033219E" w:rsidRPr="00D92A4F">
        <w:rPr>
          <w:rFonts w:ascii="Arial" w:hAnsi="Arial" w:cs="Arial"/>
          <w:bCs/>
          <w:sz w:val="22"/>
          <w:szCs w:val="22"/>
          <w:lang w:val="es-419"/>
        </w:rPr>
        <w:t>e los titulares de derecho</w:t>
      </w:r>
      <w:r w:rsidR="00D61260" w:rsidRPr="00D92A4F">
        <w:rPr>
          <w:rFonts w:ascii="Arial" w:hAnsi="Arial" w:cs="Arial"/>
          <w:bCs/>
          <w:sz w:val="22"/>
          <w:szCs w:val="22"/>
          <w:lang w:val="es-419"/>
        </w:rPr>
        <w:t>s y grupos de interés</w:t>
      </w:r>
      <w:r w:rsidR="0033219E" w:rsidRPr="00D92A4F">
        <w:rPr>
          <w:rFonts w:ascii="Arial" w:hAnsi="Arial" w:cs="Arial"/>
          <w:bCs/>
          <w:sz w:val="22"/>
          <w:szCs w:val="22"/>
          <w:lang w:val="es-419"/>
        </w:rPr>
        <w:t xml:space="preserve"> potencialmente afectado</w:t>
      </w:r>
      <w:r w:rsidR="00292B4C" w:rsidRPr="00D92A4F">
        <w:rPr>
          <w:rFonts w:ascii="Arial" w:hAnsi="Arial" w:cs="Arial"/>
          <w:bCs/>
          <w:sz w:val="22"/>
          <w:szCs w:val="22"/>
          <w:lang w:val="es-419"/>
        </w:rPr>
        <w:t xml:space="preserve">s por los escenarios de riesgo y </w:t>
      </w:r>
      <w:r w:rsidRPr="00D92A4F">
        <w:rPr>
          <w:rFonts w:ascii="Arial" w:hAnsi="Arial" w:cs="Arial"/>
          <w:bCs/>
          <w:sz w:val="22"/>
          <w:szCs w:val="22"/>
          <w:lang w:val="es-419"/>
        </w:rPr>
        <w:t xml:space="preserve">b) </w:t>
      </w:r>
      <w:r w:rsidR="00292B4C" w:rsidRPr="00D92A4F">
        <w:rPr>
          <w:rFonts w:ascii="Arial" w:hAnsi="Arial" w:cs="Arial"/>
          <w:bCs/>
          <w:sz w:val="22"/>
          <w:szCs w:val="22"/>
          <w:lang w:val="es-419"/>
        </w:rPr>
        <w:t xml:space="preserve">derechos humanos </w:t>
      </w:r>
      <w:r w:rsidR="00D61260" w:rsidRPr="00D92A4F">
        <w:rPr>
          <w:rFonts w:ascii="Arial" w:hAnsi="Arial" w:cs="Arial"/>
          <w:bCs/>
          <w:sz w:val="22"/>
          <w:szCs w:val="22"/>
          <w:lang w:val="es-419"/>
        </w:rPr>
        <w:t xml:space="preserve">potencialmente </w:t>
      </w:r>
      <w:r w:rsidR="00292B4C" w:rsidRPr="00D92A4F">
        <w:rPr>
          <w:rFonts w:ascii="Arial" w:hAnsi="Arial" w:cs="Arial"/>
          <w:bCs/>
          <w:sz w:val="22"/>
          <w:szCs w:val="22"/>
          <w:lang w:val="es-419"/>
        </w:rPr>
        <w:t>afectados con base en los estándares y tratados internacionales.</w:t>
      </w:r>
      <w:r w:rsidR="0073353A" w:rsidRPr="00D92A4F">
        <w:rPr>
          <w:rFonts w:ascii="Arial" w:hAnsi="Arial" w:cs="Arial"/>
          <w:bCs/>
          <w:sz w:val="22"/>
          <w:szCs w:val="22"/>
          <w:lang w:val="es-419"/>
        </w:rPr>
        <w:t xml:space="preserve"> Como se puede apreciar en la figura </w:t>
      </w:r>
      <w:r w:rsidR="00E95979">
        <w:rPr>
          <w:rFonts w:ascii="Arial" w:hAnsi="Arial" w:cs="Arial"/>
          <w:bCs/>
          <w:sz w:val="22"/>
          <w:szCs w:val="22"/>
          <w:lang w:val="es-419"/>
        </w:rPr>
        <w:t>4</w:t>
      </w:r>
      <w:r w:rsidR="0073353A" w:rsidRPr="00D92A4F">
        <w:rPr>
          <w:rFonts w:ascii="Arial" w:hAnsi="Arial" w:cs="Arial"/>
          <w:bCs/>
          <w:sz w:val="22"/>
          <w:szCs w:val="22"/>
          <w:lang w:val="es-419"/>
        </w:rPr>
        <w:t>.</w:t>
      </w:r>
    </w:p>
    <w:p w14:paraId="595E153F" w14:textId="4315849E" w:rsidR="008B5DA8" w:rsidRPr="00D92A4F" w:rsidRDefault="00F24134" w:rsidP="008B5DA8">
      <w:pPr>
        <w:jc w:val="center"/>
        <w:rPr>
          <w:rFonts w:ascii="Arial" w:hAnsi="Arial" w:cs="Arial"/>
          <w:b/>
          <w:sz w:val="22"/>
          <w:szCs w:val="22"/>
          <w:lang w:val="es-419"/>
        </w:rPr>
      </w:pPr>
      <w:r>
        <w:rPr>
          <w:noProof/>
        </w:rPr>
        <w:lastRenderedPageBreak/>
        <w:drawing>
          <wp:anchor distT="0" distB="0" distL="114300" distR="114300" simplePos="0" relativeHeight="251658244" behindDoc="0" locked="0" layoutInCell="1" allowOverlap="1" wp14:anchorId="0D280B38" wp14:editId="2CABCA93">
            <wp:simplePos x="0" y="0"/>
            <wp:positionH relativeFrom="column">
              <wp:posOffset>-42545</wp:posOffset>
            </wp:positionH>
            <wp:positionV relativeFrom="paragraph">
              <wp:posOffset>246380</wp:posOffset>
            </wp:positionV>
            <wp:extent cx="3166110" cy="1499996"/>
            <wp:effectExtent l="0" t="0" r="0" b="5080"/>
            <wp:wrapSquare wrapText="bothSides"/>
            <wp:docPr id="190572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110" cy="1499996"/>
                    </a:xfrm>
                    <a:prstGeom prst="rect">
                      <a:avLst/>
                    </a:prstGeom>
                    <a:noFill/>
                  </pic:spPr>
                </pic:pic>
              </a:graphicData>
            </a:graphic>
            <wp14:sizeRelH relativeFrom="page">
              <wp14:pctWidth>0</wp14:pctWidth>
            </wp14:sizeRelH>
            <wp14:sizeRelV relativeFrom="page">
              <wp14:pctHeight>0</wp14:pctHeight>
            </wp14:sizeRelV>
          </wp:anchor>
        </w:drawing>
      </w:r>
      <w:r w:rsidR="008B5DA8" w:rsidRPr="008B5DA8">
        <w:rPr>
          <w:rFonts w:ascii="Arial" w:hAnsi="Arial" w:cs="Arial"/>
          <w:b/>
          <w:sz w:val="22"/>
          <w:szCs w:val="22"/>
          <w:lang w:val="es-419"/>
        </w:rPr>
        <w:t xml:space="preserve"> </w:t>
      </w:r>
      <w:r w:rsidR="008B5DA8" w:rsidRPr="00D92A4F">
        <w:rPr>
          <w:rFonts w:ascii="Arial" w:hAnsi="Arial" w:cs="Arial"/>
          <w:b/>
          <w:sz w:val="22"/>
          <w:szCs w:val="22"/>
          <w:lang w:val="es-419"/>
        </w:rPr>
        <w:t xml:space="preserve">Figura </w:t>
      </w:r>
      <w:r w:rsidR="00A27EF2">
        <w:rPr>
          <w:rFonts w:ascii="Arial" w:hAnsi="Arial" w:cs="Arial"/>
          <w:b/>
          <w:sz w:val="22"/>
          <w:szCs w:val="22"/>
          <w:lang w:val="es-419"/>
        </w:rPr>
        <w:t>4</w:t>
      </w:r>
      <w:r w:rsidR="008B5DA8" w:rsidRPr="00D92A4F">
        <w:rPr>
          <w:rFonts w:ascii="Arial" w:hAnsi="Arial" w:cs="Arial"/>
          <w:b/>
          <w:sz w:val="22"/>
          <w:szCs w:val="22"/>
          <w:lang w:val="es-419"/>
        </w:rPr>
        <w:t>. Modelo de la Matriz de Riesgos</w:t>
      </w:r>
    </w:p>
    <w:p w14:paraId="5E2DF430" w14:textId="6E11793A" w:rsidR="00875CE6" w:rsidRPr="00D92A4F" w:rsidRDefault="006D390F" w:rsidP="00301420">
      <w:pPr>
        <w:jc w:val="both"/>
        <w:rPr>
          <w:rFonts w:ascii="Arial" w:hAnsi="Arial" w:cs="Arial"/>
          <w:bCs/>
          <w:sz w:val="22"/>
          <w:szCs w:val="22"/>
          <w:lang w:val="es-419"/>
        </w:rPr>
      </w:pPr>
      <w:r>
        <w:rPr>
          <w:rFonts w:ascii="Arial" w:hAnsi="Arial" w:cs="Arial"/>
          <w:bCs/>
          <w:i/>
          <w:iCs/>
          <w:sz w:val="22"/>
          <w:szCs w:val="22"/>
          <w:lang w:val="es-419"/>
        </w:rPr>
        <w:t>Fuente</w:t>
      </w:r>
      <w:r w:rsidR="00875CE6" w:rsidRPr="00D92A4F">
        <w:rPr>
          <w:rFonts w:ascii="Arial" w:hAnsi="Arial" w:cs="Arial"/>
          <w:bCs/>
          <w:sz w:val="22"/>
          <w:szCs w:val="22"/>
          <w:lang w:val="es-419"/>
        </w:rPr>
        <w:t>: Evaluación de Riesgos en DDHH, Responde, 2024.</w:t>
      </w:r>
    </w:p>
    <w:p w14:paraId="4F50F232" w14:textId="77777777" w:rsidR="00525659" w:rsidRPr="00D92A4F" w:rsidRDefault="00525659" w:rsidP="00301420">
      <w:pPr>
        <w:jc w:val="both"/>
        <w:rPr>
          <w:rFonts w:ascii="Arial" w:hAnsi="Arial" w:cs="Arial"/>
          <w:bCs/>
          <w:sz w:val="22"/>
          <w:szCs w:val="22"/>
          <w:lang w:val="es-419"/>
        </w:rPr>
      </w:pPr>
    </w:p>
    <w:p w14:paraId="3B320F55" w14:textId="77777777" w:rsidR="00C43F02" w:rsidRPr="00D92A4F" w:rsidRDefault="00525659" w:rsidP="00525659">
      <w:pPr>
        <w:jc w:val="both"/>
        <w:rPr>
          <w:rFonts w:ascii="Arial" w:hAnsi="Arial" w:cs="Arial"/>
          <w:b/>
          <w:bCs/>
          <w:sz w:val="22"/>
          <w:szCs w:val="22"/>
          <w:lang w:val="es-419"/>
        </w:rPr>
      </w:pPr>
      <w:r w:rsidRPr="00D92A4F">
        <w:rPr>
          <w:rFonts w:ascii="Arial" w:hAnsi="Arial" w:cs="Arial"/>
          <w:sz w:val="22"/>
          <w:szCs w:val="22"/>
          <w:lang w:val="es-419"/>
        </w:rPr>
        <w:t xml:space="preserve">Desarrollándose más de </w:t>
      </w:r>
      <w:r w:rsidRPr="00D92A4F">
        <w:rPr>
          <w:rFonts w:ascii="Arial" w:hAnsi="Arial" w:cs="Arial"/>
          <w:bCs/>
          <w:sz w:val="22"/>
          <w:szCs w:val="22"/>
          <w:lang w:val="es-419"/>
        </w:rPr>
        <w:t xml:space="preserve">25 talleres de evaluación </w:t>
      </w:r>
      <w:r w:rsidRPr="00D92A4F">
        <w:rPr>
          <w:rFonts w:ascii="Arial" w:hAnsi="Arial" w:cs="Arial"/>
          <w:sz w:val="22"/>
          <w:szCs w:val="22"/>
          <w:lang w:val="es-419"/>
        </w:rPr>
        <w:t xml:space="preserve">con la participación de </w:t>
      </w:r>
      <w:r w:rsidRPr="00D92A4F">
        <w:rPr>
          <w:rFonts w:ascii="Arial" w:hAnsi="Arial" w:cs="Arial"/>
          <w:bCs/>
          <w:sz w:val="22"/>
          <w:szCs w:val="22"/>
          <w:lang w:val="es-419"/>
        </w:rPr>
        <w:t>11 gerencias/áreas (Protección Interna, Medio Ambiente, Gestión Social, Recursos Humanos, SSO, Legal, Comunicaciones, Recursos Hídricos, Riesgos, Control Interno y DDHH)</w:t>
      </w:r>
      <w:r w:rsidRPr="00D92A4F">
        <w:rPr>
          <w:rFonts w:ascii="Arial" w:hAnsi="Arial" w:cs="Arial"/>
          <w:sz w:val="22"/>
          <w:szCs w:val="22"/>
          <w:lang w:val="es-419"/>
        </w:rPr>
        <w:t>.</w:t>
      </w:r>
      <w:r w:rsidRPr="00D92A4F">
        <w:rPr>
          <w:rFonts w:ascii="Arial" w:hAnsi="Arial" w:cs="Arial"/>
          <w:b/>
          <w:bCs/>
          <w:sz w:val="22"/>
          <w:szCs w:val="22"/>
          <w:lang w:val="es-419"/>
        </w:rPr>
        <w:t xml:space="preserve"> </w:t>
      </w:r>
    </w:p>
    <w:p w14:paraId="5FB40E0A" w14:textId="77777777" w:rsidR="00C43F02" w:rsidRPr="00D92A4F" w:rsidRDefault="00C43F02" w:rsidP="00525659">
      <w:pPr>
        <w:jc w:val="both"/>
        <w:rPr>
          <w:rFonts w:ascii="Arial" w:hAnsi="Arial" w:cs="Arial"/>
          <w:b/>
          <w:bCs/>
          <w:sz w:val="22"/>
          <w:szCs w:val="22"/>
          <w:lang w:val="es-419"/>
        </w:rPr>
      </w:pPr>
    </w:p>
    <w:p w14:paraId="2C782AC0" w14:textId="0A830719" w:rsidR="00525659" w:rsidRPr="00D92A4F" w:rsidRDefault="00525659" w:rsidP="00525659">
      <w:pPr>
        <w:jc w:val="both"/>
        <w:rPr>
          <w:rFonts w:ascii="Arial" w:hAnsi="Arial" w:cs="Arial"/>
          <w:bCs/>
          <w:sz w:val="22"/>
          <w:szCs w:val="22"/>
          <w:lang w:val="es-419"/>
        </w:rPr>
      </w:pPr>
      <w:r w:rsidRPr="00D92A4F">
        <w:rPr>
          <w:rFonts w:ascii="Arial" w:hAnsi="Arial" w:cs="Arial"/>
          <w:bCs/>
          <w:sz w:val="22"/>
          <w:szCs w:val="22"/>
          <w:lang w:val="es-419"/>
        </w:rPr>
        <w:t xml:space="preserve">Analizando 23 escenarios de riesgos, que luego de los controles aplicados logró reducir el nivel de consecuencia de un evento no deseado y probabilidad de materialización del riesgo: de un nivel de consecuencia mayor (C4) y probabilidad “improbable” a un nivel de consecuencia moderada (C3) y probabilidad “posible”. </w:t>
      </w:r>
      <w:r w:rsidR="00E11CEA" w:rsidRPr="00D92A4F">
        <w:rPr>
          <w:rFonts w:ascii="Arial" w:hAnsi="Arial" w:cs="Arial"/>
          <w:bCs/>
          <w:sz w:val="22"/>
          <w:szCs w:val="22"/>
          <w:lang w:val="es-419"/>
        </w:rPr>
        <w:t>Pasando de un nivel de riesgo medio 14 (C4-LD) a un nivel 13 de calificación (C3-LC), comparativamente al periodo 2023.</w:t>
      </w:r>
    </w:p>
    <w:p w14:paraId="27E43D04" w14:textId="77777777" w:rsidR="00E11CEA" w:rsidRPr="00D92A4F" w:rsidRDefault="00E11CEA" w:rsidP="00525659">
      <w:pPr>
        <w:jc w:val="both"/>
        <w:rPr>
          <w:rFonts w:ascii="Arial" w:hAnsi="Arial" w:cs="Arial"/>
          <w:bCs/>
          <w:sz w:val="22"/>
          <w:szCs w:val="22"/>
          <w:lang w:val="es-419"/>
        </w:rPr>
      </w:pPr>
    </w:p>
    <w:p w14:paraId="410B004B" w14:textId="6C8452ED" w:rsidR="00E11CEA" w:rsidRDefault="00E11CEA" w:rsidP="00525659">
      <w:pPr>
        <w:jc w:val="both"/>
        <w:rPr>
          <w:rFonts w:ascii="Arial" w:hAnsi="Arial" w:cs="Arial"/>
          <w:bCs/>
          <w:sz w:val="22"/>
          <w:szCs w:val="22"/>
          <w:lang w:val="es-419"/>
        </w:rPr>
      </w:pPr>
      <w:r w:rsidRPr="00D92A4F">
        <w:rPr>
          <w:rFonts w:ascii="Arial" w:hAnsi="Arial" w:cs="Arial"/>
          <w:bCs/>
          <w:sz w:val="22"/>
          <w:szCs w:val="22"/>
          <w:lang w:val="es-419"/>
        </w:rPr>
        <w:t xml:space="preserve">El proceso de la evaluación de riesgos en DDHH, se puede observar con mayor detalle en la figura </w:t>
      </w:r>
      <w:r w:rsidR="00A27EF2">
        <w:rPr>
          <w:rFonts w:ascii="Arial" w:hAnsi="Arial" w:cs="Arial"/>
          <w:bCs/>
          <w:sz w:val="22"/>
          <w:szCs w:val="22"/>
          <w:lang w:val="es-419"/>
        </w:rPr>
        <w:t>5</w:t>
      </w:r>
      <w:r w:rsidRPr="00D92A4F">
        <w:rPr>
          <w:rFonts w:ascii="Arial" w:hAnsi="Arial" w:cs="Arial"/>
          <w:bCs/>
          <w:sz w:val="22"/>
          <w:szCs w:val="22"/>
          <w:lang w:val="es-419"/>
        </w:rPr>
        <w:t>.</w:t>
      </w:r>
    </w:p>
    <w:p w14:paraId="47927E45" w14:textId="2D002D97" w:rsidR="008B5DA8" w:rsidRDefault="00334809" w:rsidP="00525659">
      <w:pPr>
        <w:jc w:val="both"/>
        <w:rPr>
          <w:rFonts w:ascii="Arial" w:hAnsi="Arial" w:cs="Arial"/>
          <w:bCs/>
          <w:sz w:val="22"/>
          <w:szCs w:val="22"/>
          <w:lang w:val="es-419"/>
        </w:rPr>
      </w:pPr>
      <w:r w:rsidRPr="00D92A4F">
        <w:rPr>
          <w:rFonts w:ascii="Arial" w:hAnsi="Arial" w:cs="Arial"/>
          <w:bCs/>
          <w:noProof/>
          <w:sz w:val="22"/>
          <w:szCs w:val="22"/>
          <w:lang w:val="es-419"/>
        </w:rPr>
        <w:drawing>
          <wp:anchor distT="0" distB="0" distL="114300" distR="114300" simplePos="0" relativeHeight="251658245" behindDoc="0" locked="0" layoutInCell="1" allowOverlap="1" wp14:anchorId="644AA5A1" wp14:editId="667B161D">
            <wp:simplePos x="0" y="0"/>
            <wp:positionH relativeFrom="column">
              <wp:align>left</wp:align>
            </wp:positionH>
            <wp:positionV relativeFrom="margin">
              <wp:posOffset>5657850</wp:posOffset>
            </wp:positionV>
            <wp:extent cx="3126105" cy="1670050"/>
            <wp:effectExtent l="19050" t="19050" r="17145" b="25400"/>
            <wp:wrapSquare wrapText="bothSides"/>
            <wp:docPr id="1187357938"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57938" name="Picture 9"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6105" cy="16700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4ED651C9" w14:textId="400125B1" w:rsidR="008B5DA8" w:rsidRPr="00D92A4F" w:rsidRDefault="008B5DA8" w:rsidP="00334809">
      <w:pPr>
        <w:jc w:val="center"/>
        <w:rPr>
          <w:rFonts w:ascii="Arial" w:hAnsi="Arial" w:cs="Arial"/>
          <w:sz w:val="22"/>
          <w:szCs w:val="22"/>
          <w:lang w:val="es-419"/>
        </w:rPr>
      </w:pPr>
      <w:r w:rsidRPr="00D92A4F">
        <w:rPr>
          <w:rFonts w:ascii="Arial" w:hAnsi="Arial" w:cs="Arial"/>
          <w:i/>
          <w:iCs/>
          <w:sz w:val="22"/>
          <w:szCs w:val="22"/>
          <w:lang w:val="es-419"/>
        </w:rPr>
        <w:t xml:space="preserve">Figura </w:t>
      </w:r>
      <w:r w:rsidR="00A27EF2">
        <w:rPr>
          <w:rFonts w:ascii="Arial" w:hAnsi="Arial" w:cs="Arial"/>
          <w:i/>
          <w:iCs/>
          <w:sz w:val="22"/>
          <w:szCs w:val="22"/>
          <w:lang w:val="es-419"/>
        </w:rPr>
        <w:t>5</w:t>
      </w:r>
      <w:r w:rsidRPr="00D92A4F">
        <w:rPr>
          <w:rFonts w:ascii="Arial" w:hAnsi="Arial" w:cs="Arial"/>
          <w:sz w:val="22"/>
          <w:szCs w:val="22"/>
          <w:lang w:val="es-419"/>
        </w:rPr>
        <w:t>. Etapas claves - Evaluación de Riesgos</w:t>
      </w:r>
    </w:p>
    <w:p w14:paraId="41001A59" w14:textId="77777777" w:rsidR="008B5DA8" w:rsidRDefault="008B5DA8" w:rsidP="00525659">
      <w:pPr>
        <w:jc w:val="both"/>
        <w:rPr>
          <w:rFonts w:ascii="Arial" w:hAnsi="Arial" w:cs="Arial"/>
          <w:bCs/>
          <w:sz w:val="22"/>
          <w:szCs w:val="22"/>
          <w:lang w:val="es-419"/>
        </w:rPr>
      </w:pPr>
    </w:p>
    <w:p w14:paraId="575F5647" w14:textId="77777777" w:rsidR="008B5DA8" w:rsidRDefault="008B5DA8" w:rsidP="00525659">
      <w:pPr>
        <w:jc w:val="both"/>
        <w:rPr>
          <w:rFonts w:ascii="Arial" w:hAnsi="Arial" w:cs="Arial"/>
          <w:bCs/>
          <w:sz w:val="22"/>
          <w:szCs w:val="22"/>
          <w:lang w:val="es-419"/>
        </w:rPr>
      </w:pPr>
    </w:p>
    <w:p w14:paraId="044DDF5A" w14:textId="2D9C7D7C" w:rsidR="00E11CEA" w:rsidRPr="00D92A4F" w:rsidRDefault="00E11CEA" w:rsidP="00E11CEA">
      <w:pPr>
        <w:jc w:val="both"/>
        <w:rPr>
          <w:rFonts w:ascii="Arial" w:hAnsi="Arial" w:cs="Arial"/>
          <w:b/>
          <w:bCs/>
          <w:color w:val="808080"/>
          <w:sz w:val="22"/>
          <w:szCs w:val="22"/>
          <w:lang w:val="es-419"/>
        </w:rPr>
      </w:pPr>
      <w:r w:rsidRPr="00D92A4F">
        <w:rPr>
          <w:rFonts w:ascii="Arial" w:hAnsi="Arial" w:cs="Arial"/>
          <w:b/>
          <w:bCs/>
          <w:sz w:val="22"/>
          <w:szCs w:val="22"/>
          <w:lang w:val="es-419"/>
        </w:rPr>
        <w:t>4. Presentación y discusión de resultados</w:t>
      </w:r>
      <w:r w:rsidRPr="00D92A4F">
        <w:rPr>
          <w:rFonts w:ascii="Arial" w:hAnsi="Arial" w:cs="Arial"/>
          <w:b/>
          <w:bCs/>
          <w:color w:val="808080"/>
          <w:sz w:val="22"/>
          <w:szCs w:val="22"/>
          <w:lang w:val="es-419"/>
        </w:rPr>
        <w:t xml:space="preserve"> </w:t>
      </w:r>
    </w:p>
    <w:p w14:paraId="24AC7ECC" w14:textId="77777777" w:rsidR="005D5C6D" w:rsidRPr="00D92A4F" w:rsidRDefault="005D5C6D" w:rsidP="00E11CEA">
      <w:pPr>
        <w:jc w:val="both"/>
        <w:rPr>
          <w:rFonts w:ascii="Arial" w:hAnsi="Arial" w:cs="Arial"/>
          <w:sz w:val="22"/>
          <w:szCs w:val="22"/>
          <w:lang w:val="es-419"/>
        </w:rPr>
      </w:pPr>
    </w:p>
    <w:p w14:paraId="57FC4429" w14:textId="43E1BAC7" w:rsidR="00634350" w:rsidRPr="00D92A4F" w:rsidRDefault="005D5C6D" w:rsidP="00E11CEA">
      <w:pPr>
        <w:jc w:val="both"/>
        <w:rPr>
          <w:rFonts w:ascii="Arial" w:hAnsi="Arial" w:cs="Arial"/>
          <w:sz w:val="22"/>
          <w:szCs w:val="22"/>
          <w:lang w:val="es-419"/>
        </w:rPr>
      </w:pPr>
      <w:r w:rsidRPr="00D92A4F">
        <w:rPr>
          <w:rFonts w:ascii="Arial" w:hAnsi="Arial" w:cs="Arial"/>
          <w:sz w:val="22"/>
          <w:szCs w:val="22"/>
          <w:lang w:val="es-419"/>
        </w:rPr>
        <w:t xml:space="preserve">Dar respuesta a la pregunta </w:t>
      </w:r>
      <w:r w:rsidR="00E11CEA" w:rsidRPr="00D92A4F">
        <w:rPr>
          <w:rFonts w:ascii="Arial" w:hAnsi="Arial" w:cs="Arial"/>
          <w:sz w:val="22"/>
          <w:szCs w:val="22"/>
          <w:lang w:val="es-419"/>
        </w:rPr>
        <w:t xml:space="preserve">¿cómo se puede implementar los estándares ESG y de derechos humanos en el sector minero </w:t>
      </w:r>
      <w:r w:rsidR="00C72582" w:rsidRPr="00D92A4F">
        <w:rPr>
          <w:rFonts w:ascii="Arial" w:hAnsi="Arial" w:cs="Arial"/>
          <w:sz w:val="22"/>
          <w:szCs w:val="22"/>
          <w:lang w:val="es-419"/>
        </w:rPr>
        <w:t>peruano?</w:t>
      </w:r>
      <w:r w:rsidR="0087092F" w:rsidRPr="00D92A4F">
        <w:rPr>
          <w:rFonts w:ascii="Arial" w:hAnsi="Arial" w:cs="Arial"/>
          <w:sz w:val="22"/>
          <w:szCs w:val="22"/>
          <w:lang w:val="es-419"/>
        </w:rPr>
        <w:t xml:space="preserve"> Requerirá en primer lugar de conocer las mejores prácticas en debida diligencia en materia de derechos humanos.</w:t>
      </w:r>
      <w:r w:rsidR="00634350" w:rsidRPr="00D92A4F">
        <w:rPr>
          <w:rFonts w:ascii="Arial" w:hAnsi="Arial" w:cs="Arial"/>
          <w:sz w:val="22"/>
          <w:szCs w:val="22"/>
          <w:lang w:val="es-419"/>
        </w:rPr>
        <w:t xml:space="preserve"> Por ello, abordaremos las etapas en la implementación de la debida diligencia en DDHH a </w:t>
      </w:r>
      <w:r w:rsidR="00634350" w:rsidRPr="00D92A4F">
        <w:rPr>
          <w:rFonts w:ascii="Arial" w:hAnsi="Arial" w:cs="Arial"/>
          <w:sz w:val="22"/>
          <w:szCs w:val="22"/>
          <w:lang w:val="es-419"/>
        </w:rPr>
        <w:t>partir de los alcances de la Guía de DD en Derechos Humanos para el sector minero energético publicada en el 2024 por la Sociedad Nacional de Minería, Petróleo y Energía (SNMPE)</w:t>
      </w:r>
    </w:p>
    <w:p w14:paraId="51C68AF1" w14:textId="77777777" w:rsidR="00634350" w:rsidRPr="00D92A4F" w:rsidRDefault="00634350" w:rsidP="00E11CEA">
      <w:pPr>
        <w:jc w:val="both"/>
        <w:rPr>
          <w:rFonts w:ascii="Arial" w:hAnsi="Arial" w:cs="Arial"/>
          <w:sz w:val="22"/>
          <w:szCs w:val="22"/>
          <w:lang w:val="es-419"/>
        </w:rPr>
      </w:pPr>
    </w:p>
    <w:p w14:paraId="20B5863D" w14:textId="7C721107" w:rsidR="00C52C45" w:rsidRPr="00D92A4F" w:rsidRDefault="00C52C45" w:rsidP="00C52C45">
      <w:pPr>
        <w:jc w:val="both"/>
        <w:rPr>
          <w:rFonts w:ascii="Arial" w:hAnsi="Arial" w:cs="Arial"/>
          <w:b/>
          <w:sz w:val="22"/>
          <w:szCs w:val="22"/>
          <w:lang w:val="es-419"/>
        </w:rPr>
      </w:pPr>
      <w:r w:rsidRPr="00D92A4F">
        <w:rPr>
          <w:rFonts w:ascii="Arial" w:hAnsi="Arial" w:cs="Arial"/>
          <w:b/>
          <w:sz w:val="22"/>
          <w:szCs w:val="22"/>
          <w:lang w:val="es-419"/>
        </w:rPr>
        <w:t xml:space="preserve">4.1. Etapas de la Debida Diligencia según </w:t>
      </w:r>
      <w:r w:rsidR="00334809" w:rsidRPr="00D92A4F">
        <w:rPr>
          <w:rFonts w:ascii="Arial" w:hAnsi="Arial" w:cs="Arial"/>
          <w:b/>
          <w:sz w:val="22"/>
          <w:szCs w:val="22"/>
          <w:lang w:val="es-419"/>
        </w:rPr>
        <w:t>la Guía</w:t>
      </w:r>
      <w:r w:rsidRPr="00D92A4F">
        <w:rPr>
          <w:rFonts w:ascii="Arial" w:hAnsi="Arial" w:cs="Arial"/>
          <w:b/>
          <w:sz w:val="22"/>
          <w:szCs w:val="22"/>
          <w:lang w:val="es-419"/>
        </w:rPr>
        <w:t xml:space="preserve"> de la SNMPE</w:t>
      </w:r>
    </w:p>
    <w:p w14:paraId="23F43CE5" w14:textId="77777777" w:rsidR="00C52C45" w:rsidRPr="00D92A4F" w:rsidRDefault="00C52C45" w:rsidP="00C52C45">
      <w:pPr>
        <w:jc w:val="both"/>
        <w:rPr>
          <w:rFonts w:ascii="Arial" w:hAnsi="Arial" w:cs="Arial"/>
          <w:b/>
          <w:sz w:val="22"/>
          <w:szCs w:val="22"/>
          <w:lang w:val="es-419"/>
        </w:rPr>
      </w:pPr>
    </w:p>
    <w:p w14:paraId="046109A5" w14:textId="3F5CB03F" w:rsidR="00E11CEA" w:rsidRPr="00D92A4F" w:rsidRDefault="00634350" w:rsidP="00E95979">
      <w:pPr>
        <w:pStyle w:val="ListParagraph"/>
        <w:numPr>
          <w:ilvl w:val="0"/>
          <w:numId w:val="36"/>
        </w:numPr>
        <w:jc w:val="both"/>
        <w:rPr>
          <w:rFonts w:ascii="Arial" w:hAnsi="Arial" w:cs="Arial"/>
          <w:bCs/>
          <w:sz w:val="22"/>
          <w:szCs w:val="22"/>
          <w:lang w:val="es-419"/>
        </w:rPr>
      </w:pPr>
      <w:r w:rsidRPr="00D92A4F">
        <w:rPr>
          <w:rFonts w:ascii="Arial" w:hAnsi="Arial" w:cs="Arial"/>
          <w:bCs/>
          <w:sz w:val="22"/>
          <w:szCs w:val="22"/>
          <w:lang w:val="es-419"/>
        </w:rPr>
        <w:t>Gobernanza</w:t>
      </w:r>
    </w:p>
    <w:p w14:paraId="40D6AD84" w14:textId="0F0395D1" w:rsidR="00634350" w:rsidRPr="00D92A4F" w:rsidRDefault="00634350" w:rsidP="00E95979">
      <w:pPr>
        <w:pStyle w:val="ListParagraph"/>
        <w:numPr>
          <w:ilvl w:val="0"/>
          <w:numId w:val="36"/>
        </w:numPr>
        <w:jc w:val="both"/>
        <w:rPr>
          <w:rFonts w:ascii="Arial" w:hAnsi="Arial" w:cs="Arial"/>
          <w:bCs/>
          <w:sz w:val="22"/>
          <w:szCs w:val="22"/>
          <w:lang w:val="es-419"/>
        </w:rPr>
      </w:pPr>
      <w:r w:rsidRPr="00D92A4F">
        <w:rPr>
          <w:rFonts w:ascii="Arial" w:hAnsi="Arial" w:cs="Arial"/>
          <w:bCs/>
          <w:sz w:val="22"/>
          <w:szCs w:val="22"/>
          <w:lang w:val="es-419"/>
        </w:rPr>
        <w:t>Identificación y Control de Riesgo en DDHH</w:t>
      </w:r>
    </w:p>
    <w:p w14:paraId="1D4FC797" w14:textId="6B8FD7B8" w:rsidR="00634350" w:rsidRPr="00D92A4F" w:rsidRDefault="00634350" w:rsidP="00E95979">
      <w:pPr>
        <w:pStyle w:val="ListParagraph"/>
        <w:numPr>
          <w:ilvl w:val="0"/>
          <w:numId w:val="36"/>
        </w:numPr>
        <w:jc w:val="both"/>
        <w:rPr>
          <w:rFonts w:ascii="Arial" w:hAnsi="Arial" w:cs="Arial"/>
          <w:bCs/>
          <w:sz w:val="22"/>
          <w:szCs w:val="22"/>
          <w:lang w:val="es-419"/>
        </w:rPr>
      </w:pPr>
      <w:r w:rsidRPr="00D92A4F">
        <w:rPr>
          <w:rFonts w:ascii="Arial" w:hAnsi="Arial" w:cs="Arial"/>
          <w:bCs/>
          <w:sz w:val="22"/>
          <w:szCs w:val="22"/>
          <w:lang w:val="es-419"/>
        </w:rPr>
        <w:t>Monitoreo y Evaluación</w:t>
      </w:r>
    </w:p>
    <w:p w14:paraId="361C280D" w14:textId="77777777" w:rsidR="00C52C45" w:rsidRPr="00D92A4F" w:rsidRDefault="00634350" w:rsidP="00E95979">
      <w:pPr>
        <w:pStyle w:val="ListParagraph"/>
        <w:numPr>
          <w:ilvl w:val="0"/>
          <w:numId w:val="36"/>
        </w:numPr>
        <w:jc w:val="both"/>
        <w:rPr>
          <w:rFonts w:ascii="Arial" w:hAnsi="Arial" w:cs="Arial"/>
          <w:bCs/>
          <w:sz w:val="22"/>
          <w:szCs w:val="22"/>
          <w:lang w:val="es-419"/>
        </w:rPr>
      </w:pPr>
      <w:r w:rsidRPr="00D92A4F">
        <w:rPr>
          <w:rFonts w:ascii="Arial" w:hAnsi="Arial" w:cs="Arial"/>
          <w:bCs/>
          <w:sz w:val="22"/>
          <w:szCs w:val="22"/>
          <w:lang w:val="es-419"/>
        </w:rPr>
        <w:t xml:space="preserve">Capacitación </w:t>
      </w:r>
    </w:p>
    <w:p w14:paraId="0CCD3998" w14:textId="488380B0" w:rsidR="00634350" w:rsidRPr="00D92A4F" w:rsidRDefault="00634350" w:rsidP="00E95979">
      <w:pPr>
        <w:pStyle w:val="ListParagraph"/>
        <w:numPr>
          <w:ilvl w:val="0"/>
          <w:numId w:val="36"/>
        </w:numPr>
        <w:jc w:val="both"/>
        <w:rPr>
          <w:rFonts w:ascii="Arial" w:hAnsi="Arial" w:cs="Arial"/>
          <w:bCs/>
          <w:sz w:val="22"/>
          <w:szCs w:val="22"/>
          <w:lang w:val="es-419"/>
        </w:rPr>
      </w:pPr>
      <w:r w:rsidRPr="00D92A4F">
        <w:rPr>
          <w:rFonts w:ascii="Arial" w:hAnsi="Arial" w:cs="Arial"/>
          <w:bCs/>
          <w:sz w:val="22"/>
          <w:szCs w:val="22"/>
          <w:lang w:val="es-419"/>
        </w:rPr>
        <w:t xml:space="preserve">Comunicación </w:t>
      </w:r>
    </w:p>
    <w:p w14:paraId="7E845D4A" w14:textId="7ADAADB0" w:rsidR="00634350" w:rsidRPr="00D92A4F" w:rsidRDefault="00634350" w:rsidP="00E95979">
      <w:pPr>
        <w:pStyle w:val="ListParagraph"/>
        <w:numPr>
          <w:ilvl w:val="0"/>
          <w:numId w:val="36"/>
        </w:numPr>
        <w:jc w:val="both"/>
        <w:rPr>
          <w:rFonts w:ascii="Arial" w:hAnsi="Arial" w:cs="Arial"/>
          <w:bCs/>
          <w:sz w:val="22"/>
          <w:szCs w:val="22"/>
          <w:lang w:val="es-419"/>
        </w:rPr>
      </w:pPr>
      <w:r w:rsidRPr="00D92A4F">
        <w:rPr>
          <w:rFonts w:ascii="Arial" w:hAnsi="Arial" w:cs="Arial"/>
          <w:bCs/>
          <w:sz w:val="22"/>
          <w:szCs w:val="22"/>
          <w:lang w:val="es-419"/>
        </w:rPr>
        <w:t xml:space="preserve">Mecanismo de reclamación </w:t>
      </w:r>
    </w:p>
    <w:p w14:paraId="0668BDEF" w14:textId="16BA70A4" w:rsidR="00875CE6" w:rsidRPr="00D92A4F" w:rsidRDefault="00875CE6" w:rsidP="00E77D13">
      <w:pPr>
        <w:jc w:val="both"/>
        <w:rPr>
          <w:rFonts w:ascii="Arial" w:hAnsi="Arial" w:cs="Arial"/>
          <w:b/>
          <w:bCs/>
          <w:sz w:val="22"/>
          <w:szCs w:val="22"/>
          <w:lang w:val="es-419"/>
        </w:rPr>
      </w:pPr>
    </w:p>
    <w:p w14:paraId="0C60C84E" w14:textId="77122245" w:rsidR="00875CE6" w:rsidRDefault="00E95979" w:rsidP="00E77D13">
      <w:pPr>
        <w:jc w:val="both"/>
        <w:rPr>
          <w:rFonts w:ascii="Arial" w:hAnsi="Arial" w:cs="Arial"/>
          <w:color w:val="000000"/>
          <w:sz w:val="22"/>
          <w:szCs w:val="22"/>
          <w:lang w:val="es-419"/>
        </w:rPr>
      </w:pPr>
      <w:r>
        <w:rPr>
          <w:rFonts w:ascii="Arial" w:hAnsi="Arial" w:cs="Arial"/>
          <w:sz w:val="22"/>
          <w:szCs w:val="22"/>
          <w:lang w:val="es-419"/>
        </w:rPr>
        <w:t xml:space="preserve">(1) </w:t>
      </w:r>
      <w:r w:rsidR="00C52C45" w:rsidRPr="00D92A4F">
        <w:rPr>
          <w:rFonts w:ascii="Arial" w:hAnsi="Arial" w:cs="Arial"/>
          <w:sz w:val="22"/>
          <w:szCs w:val="22"/>
          <w:lang w:val="es-419"/>
        </w:rPr>
        <w:t>Implementamos una política de Derechos humanos y una declaración especifica que demuestran nuestro compromiso de operar respetando los derechos humanos de todos con quienes interactuamos, así mismo, al ser transversal, forma parte de nuestros pilares estratégicos basado en la sostenibilidad y</w:t>
      </w:r>
      <w:r>
        <w:rPr>
          <w:rFonts w:ascii="Arial" w:hAnsi="Arial" w:cs="Arial"/>
          <w:sz w:val="22"/>
          <w:szCs w:val="22"/>
          <w:lang w:val="es-419"/>
        </w:rPr>
        <w:t xml:space="preserve"> cultura organizacional. (2) L</w:t>
      </w:r>
      <w:r w:rsidR="00C52C45" w:rsidRPr="00D92A4F">
        <w:rPr>
          <w:rFonts w:ascii="Arial" w:hAnsi="Arial" w:cs="Arial"/>
          <w:sz w:val="22"/>
          <w:szCs w:val="22"/>
          <w:lang w:val="es-419"/>
        </w:rPr>
        <w:t>a identificación de los impactos negativos reales o potenciales en los ámbitos de la CER</w:t>
      </w:r>
      <w:r>
        <w:rPr>
          <w:rFonts w:ascii="Arial" w:hAnsi="Arial" w:cs="Arial"/>
          <w:sz w:val="22"/>
          <w:szCs w:val="22"/>
          <w:lang w:val="es-419"/>
        </w:rPr>
        <w:t xml:space="preserve">. </w:t>
      </w:r>
      <w:r w:rsidR="00C52C45" w:rsidRPr="00D92A4F">
        <w:rPr>
          <w:rFonts w:ascii="Arial" w:hAnsi="Arial" w:cs="Arial"/>
          <w:sz w:val="22"/>
          <w:szCs w:val="22"/>
          <w:lang w:val="es-419"/>
        </w:rPr>
        <w:t>(</w:t>
      </w:r>
      <w:r w:rsidR="006E1BAC">
        <w:rPr>
          <w:rFonts w:ascii="Arial" w:hAnsi="Arial" w:cs="Arial"/>
          <w:sz w:val="22"/>
          <w:szCs w:val="22"/>
          <w:lang w:val="es-419"/>
        </w:rPr>
        <w:t>3</w:t>
      </w:r>
      <w:r w:rsidR="00C52C45" w:rsidRPr="00D92A4F">
        <w:rPr>
          <w:rFonts w:ascii="Arial" w:hAnsi="Arial" w:cs="Arial"/>
          <w:sz w:val="22"/>
          <w:szCs w:val="22"/>
          <w:lang w:val="es-419"/>
        </w:rPr>
        <w:t>) hacer un seguimiento de la implementación y los resultados,</w:t>
      </w:r>
      <w:r w:rsidR="00BD2E7A">
        <w:rPr>
          <w:rFonts w:ascii="Arial" w:hAnsi="Arial" w:cs="Arial"/>
          <w:sz w:val="22"/>
          <w:szCs w:val="22"/>
          <w:lang w:val="es-419"/>
        </w:rPr>
        <w:t xml:space="preserve"> (4) </w:t>
      </w:r>
      <w:r w:rsidR="00BD2E7A">
        <w:rPr>
          <w:rFonts w:ascii="Arial" w:hAnsi="Arial" w:cs="Arial"/>
          <w:sz w:val="22"/>
          <w:szCs w:val="22"/>
          <w:lang w:val="es-419"/>
        </w:rPr>
        <w:t>D</w:t>
      </w:r>
      <w:r w:rsidR="00BD2E7A" w:rsidRPr="00D92A4F">
        <w:rPr>
          <w:rFonts w:ascii="Arial" w:hAnsi="Arial" w:cs="Arial"/>
          <w:sz w:val="22"/>
          <w:szCs w:val="22"/>
          <w:lang w:val="es-419"/>
        </w:rPr>
        <w:t>etenerlos, prevenirlos o mitigarlos,</w:t>
      </w:r>
      <w:r w:rsidR="00C52C45" w:rsidRPr="00D92A4F">
        <w:rPr>
          <w:rFonts w:ascii="Arial" w:hAnsi="Arial" w:cs="Arial"/>
          <w:sz w:val="22"/>
          <w:szCs w:val="22"/>
          <w:lang w:val="es-419"/>
        </w:rPr>
        <w:t xml:space="preserve"> (5) informar sobre cómo se abordan los impactos </w:t>
      </w:r>
      <w:r w:rsidR="00C52C45" w:rsidRPr="00D92A4F">
        <w:rPr>
          <w:rFonts w:ascii="Arial" w:hAnsi="Arial" w:cs="Arial"/>
          <w:color w:val="000000"/>
          <w:sz w:val="22"/>
          <w:szCs w:val="22"/>
          <w:lang w:val="es-419"/>
        </w:rPr>
        <w:t xml:space="preserve">(6) reparar o colaborar en la reparación del impacto cuando corresponda. Este proceso se puede apreciar claramente en la figura </w:t>
      </w:r>
      <w:r w:rsidR="00A27EF2">
        <w:rPr>
          <w:rFonts w:ascii="Arial" w:hAnsi="Arial" w:cs="Arial"/>
          <w:color w:val="000000"/>
          <w:sz w:val="22"/>
          <w:szCs w:val="22"/>
          <w:lang w:val="es-419"/>
        </w:rPr>
        <w:t>6</w:t>
      </w:r>
      <w:r w:rsidR="00C52C45" w:rsidRPr="00D92A4F">
        <w:rPr>
          <w:rFonts w:ascii="Arial" w:hAnsi="Arial" w:cs="Arial"/>
          <w:color w:val="000000"/>
          <w:sz w:val="22"/>
          <w:szCs w:val="22"/>
          <w:lang w:val="es-419"/>
        </w:rPr>
        <w:t>, extraído de la Guía de Debida Diligencia (DD) de la SNMPE</w:t>
      </w:r>
      <w:r w:rsidR="00063E8D">
        <w:rPr>
          <w:rFonts w:ascii="Arial" w:hAnsi="Arial" w:cs="Arial"/>
          <w:color w:val="000000"/>
          <w:sz w:val="22"/>
          <w:szCs w:val="22"/>
          <w:lang w:val="es-419"/>
        </w:rPr>
        <w:t>.</w:t>
      </w:r>
    </w:p>
    <w:p w14:paraId="0887A681" w14:textId="77777777" w:rsidR="00334809" w:rsidRPr="00D92A4F" w:rsidRDefault="00334809" w:rsidP="00E77D13">
      <w:pPr>
        <w:jc w:val="both"/>
        <w:rPr>
          <w:rFonts w:ascii="Arial" w:hAnsi="Arial" w:cs="Arial"/>
          <w:b/>
          <w:bCs/>
          <w:sz w:val="22"/>
          <w:szCs w:val="22"/>
          <w:lang w:val="es-419"/>
        </w:rPr>
      </w:pPr>
    </w:p>
    <w:p w14:paraId="290AA0E2" w14:textId="4BBA7599" w:rsidR="007A6669" w:rsidRPr="00D92A4F" w:rsidRDefault="00E95979" w:rsidP="007E3642">
      <w:pPr>
        <w:pStyle w:val="ListParagraph"/>
        <w:ind w:left="502"/>
        <w:jc w:val="both"/>
        <w:rPr>
          <w:rFonts w:ascii="Arial" w:hAnsi="Arial" w:cs="Arial"/>
          <w:bCs/>
          <w:sz w:val="22"/>
          <w:szCs w:val="22"/>
          <w:lang w:val="es-419"/>
        </w:rPr>
      </w:pPr>
      <w:r w:rsidRPr="00D92A4F">
        <w:rPr>
          <w:rFonts w:ascii="Arial" w:hAnsi="Arial" w:cs="Arial"/>
          <w:bCs/>
          <w:noProof/>
          <w:sz w:val="22"/>
          <w:szCs w:val="22"/>
          <w:lang w:val="es-419"/>
        </w:rPr>
        <w:drawing>
          <wp:anchor distT="0" distB="0" distL="114300" distR="114300" simplePos="0" relativeHeight="251658240" behindDoc="0" locked="0" layoutInCell="1" allowOverlap="1" wp14:anchorId="55BEDE4B" wp14:editId="167E2647">
            <wp:simplePos x="0" y="0"/>
            <wp:positionH relativeFrom="column">
              <wp:posOffset>400050</wp:posOffset>
            </wp:positionH>
            <wp:positionV relativeFrom="paragraph">
              <wp:posOffset>64135</wp:posOffset>
            </wp:positionV>
            <wp:extent cx="2285365" cy="2160270"/>
            <wp:effectExtent l="57150" t="57150" r="114935" b="106680"/>
            <wp:wrapSquare wrapText="bothSides"/>
            <wp:docPr id="84271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18229" name=""/>
                    <pic:cNvPicPr/>
                  </pic:nvPicPr>
                  <pic:blipFill rotWithShape="1">
                    <a:blip r:embed="rId17" cstate="print">
                      <a:extLst>
                        <a:ext uri="{28A0092B-C50C-407E-A947-70E740481C1C}">
                          <a14:useLocalDpi xmlns:a14="http://schemas.microsoft.com/office/drawing/2010/main" val="0"/>
                        </a:ext>
                      </a:extLst>
                    </a:blip>
                    <a:srcRect t="17783"/>
                    <a:stretch/>
                  </pic:blipFill>
                  <pic:spPr bwMode="auto">
                    <a:xfrm>
                      <a:off x="0" y="0"/>
                      <a:ext cx="2285365" cy="2160270"/>
                    </a:xfrm>
                    <a:prstGeom prst="rect">
                      <a:avLst/>
                    </a:prstGeom>
                    <a:ln w="1905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9FEBD4" w14:textId="03BFB310" w:rsidR="007A6669" w:rsidRPr="00D92A4F" w:rsidRDefault="007A6669" w:rsidP="007E3642">
      <w:pPr>
        <w:pStyle w:val="ListParagraph"/>
        <w:ind w:left="502"/>
        <w:jc w:val="both"/>
        <w:rPr>
          <w:rFonts w:ascii="Arial" w:hAnsi="Arial" w:cs="Arial"/>
          <w:bCs/>
          <w:sz w:val="22"/>
          <w:szCs w:val="22"/>
          <w:lang w:val="es-419"/>
        </w:rPr>
      </w:pPr>
    </w:p>
    <w:p w14:paraId="74F267CB" w14:textId="389F20CF" w:rsidR="007A6669" w:rsidRPr="00D92A4F" w:rsidRDefault="007A6669" w:rsidP="007E3642">
      <w:pPr>
        <w:pStyle w:val="ListParagraph"/>
        <w:ind w:left="502"/>
        <w:jc w:val="both"/>
        <w:rPr>
          <w:rFonts w:ascii="Arial" w:hAnsi="Arial" w:cs="Arial"/>
          <w:bCs/>
          <w:sz w:val="22"/>
          <w:szCs w:val="22"/>
          <w:lang w:val="es-419"/>
        </w:rPr>
      </w:pPr>
    </w:p>
    <w:p w14:paraId="096FB595" w14:textId="4E8680BA" w:rsidR="007A6669" w:rsidRPr="00D92A4F" w:rsidRDefault="007A6669" w:rsidP="007E3642">
      <w:pPr>
        <w:pStyle w:val="ListParagraph"/>
        <w:ind w:left="502"/>
        <w:jc w:val="both"/>
        <w:rPr>
          <w:rFonts w:ascii="Arial" w:hAnsi="Arial" w:cs="Arial"/>
          <w:bCs/>
          <w:sz w:val="22"/>
          <w:szCs w:val="22"/>
          <w:lang w:val="es-419"/>
        </w:rPr>
      </w:pPr>
    </w:p>
    <w:p w14:paraId="189678F4" w14:textId="448FE179" w:rsidR="007A6669" w:rsidRPr="00D92A4F" w:rsidRDefault="007A6669" w:rsidP="007E3642">
      <w:pPr>
        <w:pStyle w:val="ListParagraph"/>
        <w:ind w:left="502"/>
        <w:jc w:val="both"/>
        <w:rPr>
          <w:rFonts w:ascii="Arial" w:hAnsi="Arial" w:cs="Arial"/>
          <w:bCs/>
          <w:sz w:val="22"/>
          <w:szCs w:val="22"/>
          <w:lang w:val="es-419"/>
        </w:rPr>
      </w:pPr>
    </w:p>
    <w:p w14:paraId="3BE1B902" w14:textId="3CE3A7E3" w:rsidR="007A6669" w:rsidRPr="00D92A4F" w:rsidRDefault="007A6669" w:rsidP="007E3642">
      <w:pPr>
        <w:pStyle w:val="ListParagraph"/>
        <w:ind w:left="502"/>
        <w:jc w:val="both"/>
        <w:rPr>
          <w:rFonts w:ascii="Arial" w:hAnsi="Arial" w:cs="Arial"/>
          <w:bCs/>
          <w:sz w:val="22"/>
          <w:szCs w:val="22"/>
          <w:lang w:val="es-419"/>
        </w:rPr>
      </w:pPr>
    </w:p>
    <w:p w14:paraId="102F1FF3" w14:textId="6082E003" w:rsidR="007A6669" w:rsidRPr="00D92A4F" w:rsidRDefault="007A6669" w:rsidP="007E3642">
      <w:pPr>
        <w:pStyle w:val="ListParagraph"/>
        <w:ind w:left="502"/>
        <w:jc w:val="both"/>
        <w:rPr>
          <w:rFonts w:ascii="Arial" w:hAnsi="Arial" w:cs="Arial"/>
          <w:bCs/>
          <w:sz w:val="22"/>
          <w:szCs w:val="22"/>
          <w:lang w:val="es-419"/>
        </w:rPr>
      </w:pPr>
    </w:p>
    <w:p w14:paraId="686DA40C" w14:textId="69F3A4C1" w:rsidR="007A6669" w:rsidRPr="00D92A4F" w:rsidRDefault="007A6669" w:rsidP="007E3642">
      <w:pPr>
        <w:pStyle w:val="ListParagraph"/>
        <w:ind w:left="502"/>
        <w:jc w:val="both"/>
        <w:rPr>
          <w:rFonts w:ascii="Arial" w:hAnsi="Arial" w:cs="Arial"/>
          <w:bCs/>
          <w:sz w:val="22"/>
          <w:szCs w:val="22"/>
          <w:lang w:val="es-419"/>
        </w:rPr>
      </w:pPr>
    </w:p>
    <w:p w14:paraId="6BBB1F97" w14:textId="5CEAD2B8" w:rsidR="007A6669" w:rsidRPr="00D92A4F" w:rsidRDefault="007A6669" w:rsidP="007E3642">
      <w:pPr>
        <w:pStyle w:val="ListParagraph"/>
        <w:ind w:left="502"/>
        <w:jc w:val="both"/>
        <w:rPr>
          <w:rFonts w:ascii="Arial" w:hAnsi="Arial" w:cs="Arial"/>
          <w:bCs/>
          <w:sz w:val="22"/>
          <w:szCs w:val="22"/>
          <w:lang w:val="es-419"/>
        </w:rPr>
      </w:pPr>
    </w:p>
    <w:p w14:paraId="19709658" w14:textId="325582DE" w:rsidR="007A6669" w:rsidRPr="00D92A4F" w:rsidRDefault="007A6669" w:rsidP="007E3642">
      <w:pPr>
        <w:pStyle w:val="ListParagraph"/>
        <w:ind w:left="502"/>
        <w:jc w:val="both"/>
        <w:rPr>
          <w:rFonts w:ascii="Arial" w:hAnsi="Arial" w:cs="Arial"/>
          <w:bCs/>
          <w:sz w:val="22"/>
          <w:szCs w:val="22"/>
          <w:lang w:val="es-419"/>
        </w:rPr>
      </w:pPr>
    </w:p>
    <w:p w14:paraId="4D4CC4BB" w14:textId="77777777" w:rsidR="007A6669" w:rsidRPr="00D92A4F" w:rsidRDefault="007A6669" w:rsidP="007E3642">
      <w:pPr>
        <w:pStyle w:val="ListParagraph"/>
        <w:ind w:left="502"/>
        <w:jc w:val="both"/>
        <w:rPr>
          <w:rFonts w:ascii="Arial" w:hAnsi="Arial" w:cs="Arial"/>
          <w:bCs/>
          <w:sz w:val="22"/>
          <w:szCs w:val="22"/>
          <w:lang w:val="es-419"/>
        </w:rPr>
      </w:pPr>
    </w:p>
    <w:p w14:paraId="271CA1D1" w14:textId="77777777" w:rsidR="007A6669" w:rsidRPr="00D92A4F" w:rsidRDefault="007A6669" w:rsidP="007E3642">
      <w:pPr>
        <w:pStyle w:val="ListParagraph"/>
        <w:ind w:left="502"/>
        <w:jc w:val="both"/>
        <w:rPr>
          <w:rFonts w:ascii="Arial" w:hAnsi="Arial" w:cs="Arial"/>
          <w:bCs/>
          <w:sz w:val="22"/>
          <w:szCs w:val="22"/>
          <w:lang w:val="es-419"/>
        </w:rPr>
      </w:pPr>
    </w:p>
    <w:p w14:paraId="7AB69502" w14:textId="4BA48F0B" w:rsidR="007A6669" w:rsidRDefault="007A6669" w:rsidP="007E3642">
      <w:pPr>
        <w:pStyle w:val="ListParagraph"/>
        <w:ind w:left="502"/>
        <w:jc w:val="both"/>
        <w:rPr>
          <w:rFonts w:ascii="Arial" w:hAnsi="Arial" w:cs="Arial"/>
          <w:bCs/>
          <w:sz w:val="22"/>
          <w:szCs w:val="22"/>
          <w:lang w:val="es-419"/>
        </w:rPr>
      </w:pPr>
    </w:p>
    <w:p w14:paraId="6EA069B1" w14:textId="77777777" w:rsidR="00334809" w:rsidRDefault="00334809" w:rsidP="007E3642">
      <w:pPr>
        <w:pStyle w:val="ListParagraph"/>
        <w:ind w:left="502"/>
        <w:jc w:val="both"/>
        <w:rPr>
          <w:rFonts w:ascii="Arial" w:hAnsi="Arial" w:cs="Arial"/>
          <w:bCs/>
          <w:sz w:val="22"/>
          <w:szCs w:val="22"/>
          <w:lang w:val="es-419"/>
        </w:rPr>
      </w:pPr>
    </w:p>
    <w:p w14:paraId="772AA1C8" w14:textId="77777777" w:rsidR="00334809" w:rsidRPr="00D92A4F" w:rsidRDefault="00334809" w:rsidP="007E3642">
      <w:pPr>
        <w:pStyle w:val="ListParagraph"/>
        <w:ind w:left="502"/>
        <w:jc w:val="both"/>
        <w:rPr>
          <w:rFonts w:ascii="Arial" w:hAnsi="Arial" w:cs="Arial"/>
          <w:bCs/>
          <w:sz w:val="22"/>
          <w:szCs w:val="22"/>
          <w:lang w:val="es-419"/>
        </w:rPr>
      </w:pPr>
    </w:p>
    <w:p w14:paraId="505B5C94" w14:textId="03667BCC" w:rsidR="00F40267" w:rsidRPr="00D92A4F" w:rsidRDefault="00F40267" w:rsidP="00334809">
      <w:pPr>
        <w:jc w:val="center"/>
        <w:rPr>
          <w:rFonts w:ascii="Arial" w:hAnsi="Arial" w:cs="Arial"/>
          <w:sz w:val="22"/>
          <w:szCs w:val="22"/>
          <w:lang w:val="es-419"/>
        </w:rPr>
      </w:pPr>
      <w:r w:rsidRPr="00D92A4F">
        <w:rPr>
          <w:rFonts w:ascii="Arial" w:hAnsi="Arial" w:cs="Arial"/>
          <w:i/>
          <w:iCs/>
          <w:sz w:val="22"/>
          <w:szCs w:val="22"/>
          <w:lang w:val="es-419"/>
        </w:rPr>
        <w:t xml:space="preserve">Figura </w:t>
      </w:r>
      <w:r w:rsidR="00A27EF2">
        <w:rPr>
          <w:rFonts w:ascii="Arial" w:hAnsi="Arial" w:cs="Arial"/>
          <w:i/>
          <w:iCs/>
          <w:sz w:val="22"/>
          <w:szCs w:val="22"/>
          <w:lang w:val="es-419"/>
        </w:rPr>
        <w:t>6</w:t>
      </w:r>
      <w:r w:rsidRPr="00D92A4F">
        <w:rPr>
          <w:rFonts w:ascii="Arial" w:hAnsi="Arial" w:cs="Arial"/>
          <w:sz w:val="22"/>
          <w:szCs w:val="22"/>
          <w:lang w:val="es-419"/>
        </w:rPr>
        <w:t>. Etapas de la DD en DDHH (SNMPE)</w:t>
      </w:r>
    </w:p>
    <w:p w14:paraId="384FF925" w14:textId="682E7D61" w:rsidR="007A6669" w:rsidRPr="00D92A4F" w:rsidRDefault="007A6669" w:rsidP="007E3642">
      <w:pPr>
        <w:pStyle w:val="ListParagraph"/>
        <w:ind w:left="502"/>
        <w:jc w:val="both"/>
        <w:rPr>
          <w:rFonts w:ascii="Arial" w:hAnsi="Arial" w:cs="Arial"/>
          <w:bCs/>
          <w:sz w:val="22"/>
          <w:szCs w:val="22"/>
          <w:lang w:val="es-419"/>
        </w:rPr>
      </w:pPr>
    </w:p>
    <w:p w14:paraId="0927CFF8" w14:textId="4D0CBB53" w:rsidR="00C52C45" w:rsidRDefault="00C52C45" w:rsidP="00C52C45">
      <w:pPr>
        <w:jc w:val="both"/>
        <w:rPr>
          <w:rFonts w:ascii="Arial" w:hAnsi="Arial" w:cs="Arial"/>
          <w:b/>
          <w:sz w:val="22"/>
          <w:szCs w:val="22"/>
          <w:lang w:val="es-419"/>
        </w:rPr>
      </w:pPr>
      <w:r w:rsidRPr="00D92A4F">
        <w:rPr>
          <w:rFonts w:ascii="Arial" w:hAnsi="Arial" w:cs="Arial"/>
          <w:b/>
          <w:sz w:val="22"/>
          <w:szCs w:val="22"/>
          <w:lang w:val="es-419"/>
        </w:rPr>
        <w:t>4.2. Debida Diligencia en Antapaccay</w:t>
      </w:r>
    </w:p>
    <w:p w14:paraId="351EBFD1" w14:textId="77777777" w:rsidR="005E0326" w:rsidRPr="004D4405" w:rsidRDefault="005E0326" w:rsidP="005E0326">
      <w:pPr>
        <w:jc w:val="both"/>
        <w:rPr>
          <w:rFonts w:ascii="Arial" w:hAnsi="Arial" w:cs="Arial"/>
          <w:b/>
          <w:bCs/>
          <w:sz w:val="22"/>
          <w:szCs w:val="22"/>
          <w:lang w:val="es-PE"/>
        </w:rPr>
      </w:pPr>
    </w:p>
    <w:p w14:paraId="77B18F70" w14:textId="77777777" w:rsidR="005E0326" w:rsidRPr="004D4405" w:rsidRDefault="005E0326" w:rsidP="005E0326">
      <w:pPr>
        <w:jc w:val="both"/>
        <w:rPr>
          <w:rFonts w:ascii="Arial" w:hAnsi="Arial" w:cs="Arial"/>
          <w:sz w:val="22"/>
          <w:szCs w:val="22"/>
          <w:lang w:val="es-PE"/>
        </w:rPr>
      </w:pPr>
      <w:r w:rsidRPr="004D4405">
        <w:rPr>
          <w:rFonts w:ascii="Arial" w:hAnsi="Arial" w:cs="Arial"/>
          <w:sz w:val="22"/>
          <w:szCs w:val="22"/>
          <w:lang w:val="es-PE"/>
        </w:rPr>
        <w:t xml:space="preserve">Realizaremos un análisis de los siete objetivos del plan de Derechos Humanos de CMA </w:t>
      </w:r>
    </w:p>
    <w:p w14:paraId="4AB8F869" w14:textId="77777777" w:rsidR="005E0326" w:rsidRPr="005E0326" w:rsidRDefault="005E0326" w:rsidP="00C52C45">
      <w:pPr>
        <w:jc w:val="both"/>
        <w:rPr>
          <w:rFonts w:ascii="Arial" w:hAnsi="Arial" w:cs="Arial"/>
          <w:b/>
          <w:sz w:val="22"/>
          <w:szCs w:val="22"/>
          <w:lang w:val="es-PE"/>
        </w:rPr>
      </w:pPr>
    </w:p>
    <w:p w14:paraId="573F122A" w14:textId="0D113E6A" w:rsidR="00776D6B" w:rsidRPr="00D92A4F" w:rsidRDefault="00DF15BB" w:rsidP="00364D29">
      <w:pPr>
        <w:pStyle w:val="ListParagraph"/>
        <w:numPr>
          <w:ilvl w:val="0"/>
          <w:numId w:val="26"/>
        </w:numPr>
        <w:jc w:val="both"/>
        <w:rPr>
          <w:rFonts w:ascii="Arial" w:eastAsia="Times New Roman" w:hAnsi="Arial" w:cs="Arial"/>
          <w:b/>
          <w:bCs/>
          <w:caps/>
          <w:sz w:val="22"/>
          <w:szCs w:val="22"/>
          <w:lang w:val="es-419" w:eastAsia="es-PE"/>
        </w:rPr>
      </w:pPr>
      <w:r w:rsidRPr="00D92A4F">
        <w:rPr>
          <w:rFonts w:ascii="Arial" w:eastAsia="Times New Roman" w:hAnsi="Arial" w:cs="Arial"/>
          <w:b/>
          <w:bCs/>
          <w:sz w:val="22"/>
          <w:szCs w:val="22"/>
          <w:lang w:val="es-419" w:eastAsia="es-PE"/>
        </w:rPr>
        <w:t>Gestión preventiva de riesgos e impactos</w:t>
      </w:r>
      <w:r w:rsidR="005E0326">
        <w:rPr>
          <w:rFonts w:ascii="Arial" w:eastAsia="Times New Roman" w:hAnsi="Arial" w:cs="Arial"/>
          <w:b/>
          <w:bCs/>
          <w:sz w:val="22"/>
          <w:szCs w:val="22"/>
          <w:lang w:val="es-419" w:eastAsia="es-PE"/>
        </w:rPr>
        <w:t xml:space="preserve"> (Objetivo 1)</w:t>
      </w:r>
      <w:r w:rsidR="0042465D" w:rsidRPr="00D92A4F">
        <w:rPr>
          <w:rFonts w:ascii="Arial" w:eastAsia="Times New Roman" w:hAnsi="Arial" w:cs="Arial"/>
          <w:b/>
          <w:bCs/>
          <w:sz w:val="22"/>
          <w:szCs w:val="22"/>
          <w:lang w:val="es-419" w:eastAsia="es-PE"/>
        </w:rPr>
        <w:t>:</w:t>
      </w:r>
    </w:p>
    <w:p w14:paraId="29A8C640" w14:textId="77777777" w:rsidR="00776D6B" w:rsidRPr="00D92A4F" w:rsidRDefault="00776D6B" w:rsidP="00776D6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lastRenderedPageBreak/>
        <w:t>Evaluación de prioridades y percepciones en Derechos Humanos realizado con Stakeholders.</w:t>
      </w:r>
    </w:p>
    <w:p w14:paraId="4ACA5BCB" w14:textId="6CF4154A" w:rsidR="00776D6B" w:rsidRPr="00D92A4F" w:rsidRDefault="00776D6B" w:rsidP="00776D6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Evaluación de riesgos en Derechos Humanos (ERDH), con participación de Stakeholders (comunidades y sociedad civil, autoridades locales, trabajadores, proveedores locales y corporativos).</w:t>
      </w:r>
    </w:p>
    <w:p w14:paraId="50304CB8" w14:textId="2C5A73DD" w:rsidR="00776D6B" w:rsidRPr="00D92A4F" w:rsidRDefault="00776D6B" w:rsidP="00776D6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25 talleres de evaluación de riesgos, con participación de líderes y responsables de los riesgos.</w:t>
      </w:r>
    </w:p>
    <w:p w14:paraId="67FBFDBE" w14:textId="3EA1C18D" w:rsidR="00776D6B" w:rsidRPr="00D92A4F" w:rsidRDefault="00776D6B" w:rsidP="00776D6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Línea base en Derechos Humanos, con 13 mapas cartográficos de DDHH.</w:t>
      </w:r>
    </w:p>
    <w:p w14:paraId="49424621" w14:textId="740920BF" w:rsidR="00776D6B" w:rsidRPr="00D92A4F" w:rsidRDefault="00776D6B" w:rsidP="00776D6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Gestión de riesgos catastróficos.</w:t>
      </w:r>
    </w:p>
    <w:p w14:paraId="0E892D3E" w14:textId="590F4C44" w:rsidR="00776D6B" w:rsidRPr="00D92A4F" w:rsidRDefault="00776D6B" w:rsidP="00776D6B">
      <w:pPr>
        <w:pStyle w:val="ListParagraph"/>
        <w:numPr>
          <w:ilvl w:val="0"/>
          <w:numId w:val="25"/>
        </w:numPr>
        <w:jc w:val="both"/>
        <w:rPr>
          <w:rFonts w:ascii="Arial" w:eastAsia="Times New Roman" w:hAnsi="Arial" w:cs="Arial"/>
          <w:sz w:val="22"/>
          <w:szCs w:val="22"/>
          <w:lang w:val="es-419" w:eastAsia="es-PE"/>
        </w:rPr>
      </w:pPr>
      <w:proofErr w:type="spellStart"/>
      <w:r w:rsidRPr="00D92A4F">
        <w:rPr>
          <w:rFonts w:ascii="Arial" w:eastAsia="Times New Roman" w:hAnsi="Arial" w:cs="Arial"/>
          <w:sz w:val="22"/>
          <w:szCs w:val="22"/>
          <w:lang w:val="es-419" w:eastAsia="es-PE"/>
        </w:rPr>
        <w:t>Bow</w:t>
      </w:r>
      <w:proofErr w:type="spellEnd"/>
      <w:r w:rsidRPr="00D92A4F">
        <w:rPr>
          <w:rFonts w:ascii="Arial" w:eastAsia="Times New Roman" w:hAnsi="Arial" w:cs="Arial"/>
          <w:sz w:val="22"/>
          <w:szCs w:val="22"/>
          <w:lang w:val="es-419" w:eastAsia="es-PE"/>
        </w:rPr>
        <w:t xml:space="preserve"> </w:t>
      </w:r>
      <w:proofErr w:type="spellStart"/>
      <w:r w:rsidRPr="00D92A4F">
        <w:rPr>
          <w:rFonts w:ascii="Arial" w:eastAsia="Times New Roman" w:hAnsi="Arial" w:cs="Arial"/>
          <w:sz w:val="22"/>
          <w:szCs w:val="22"/>
          <w:lang w:val="es-419" w:eastAsia="es-PE"/>
        </w:rPr>
        <w:t>tie</w:t>
      </w:r>
      <w:proofErr w:type="spellEnd"/>
      <w:r w:rsidRPr="00D92A4F">
        <w:rPr>
          <w:rFonts w:ascii="Arial" w:eastAsia="Times New Roman" w:hAnsi="Arial" w:cs="Arial"/>
          <w:sz w:val="22"/>
          <w:szCs w:val="22"/>
          <w:lang w:val="es-419" w:eastAsia="es-PE"/>
        </w:rPr>
        <w:t xml:space="preserve"> de DDHH </w:t>
      </w:r>
      <w:r w:rsidR="00ED1A8C" w:rsidRPr="00D92A4F">
        <w:rPr>
          <w:rFonts w:ascii="Arial" w:eastAsia="Times New Roman" w:hAnsi="Arial" w:cs="Arial"/>
          <w:sz w:val="22"/>
          <w:szCs w:val="22"/>
          <w:lang w:val="es-419" w:eastAsia="es-PE"/>
        </w:rPr>
        <w:t>implementado:</w:t>
      </w:r>
      <w:r w:rsidRPr="00D92A4F">
        <w:rPr>
          <w:rFonts w:ascii="Arial" w:eastAsia="Times New Roman" w:hAnsi="Arial" w:cs="Arial"/>
          <w:sz w:val="22"/>
          <w:szCs w:val="22"/>
          <w:lang w:val="es-419" w:eastAsia="es-PE"/>
        </w:rPr>
        <w:t xml:space="preserve"> controles preventivos y mitigantes. </w:t>
      </w:r>
    </w:p>
    <w:p w14:paraId="3F99616A" w14:textId="3BD3C3A3" w:rsidR="00776D6B" w:rsidRPr="00D92A4F" w:rsidRDefault="00776D6B" w:rsidP="00776D6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Evaluación de riesgos de principios voluntarios.</w:t>
      </w:r>
    </w:p>
    <w:p w14:paraId="4FC20DA9" w14:textId="77777777" w:rsidR="00B02F18" w:rsidRDefault="00776D6B" w:rsidP="00776D6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Debida diligencia en inversión social y cadena de valor</w:t>
      </w:r>
      <w:r w:rsidR="00B02F18">
        <w:rPr>
          <w:rFonts w:ascii="Arial" w:eastAsia="Times New Roman" w:hAnsi="Arial" w:cs="Arial"/>
          <w:sz w:val="22"/>
          <w:szCs w:val="22"/>
          <w:lang w:val="es-419" w:eastAsia="es-PE"/>
        </w:rPr>
        <w:t>.</w:t>
      </w:r>
    </w:p>
    <w:p w14:paraId="7A3AFAB1" w14:textId="05F62A51" w:rsidR="00776D6B" w:rsidRPr="00D92A4F" w:rsidRDefault="00776D6B" w:rsidP="00776D6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Enfoque de DDHH </w:t>
      </w:r>
      <w:r w:rsidR="00ED1A8C" w:rsidRPr="00D92A4F">
        <w:rPr>
          <w:rFonts w:ascii="Arial" w:eastAsia="Times New Roman" w:hAnsi="Arial" w:cs="Arial"/>
          <w:sz w:val="22"/>
          <w:szCs w:val="22"/>
          <w:lang w:val="es-419" w:eastAsia="es-PE"/>
        </w:rPr>
        <w:t>en:</w:t>
      </w:r>
      <w:r w:rsidRPr="00D92A4F">
        <w:rPr>
          <w:rFonts w:ascii="Arial" w:eastAsia="Times New Roman" w:hAnsi="Arial" w:cs="Arial"/>
          <w:sz w:val="22"/>
          <w:szCs w:val="22"/>
          <w:lang w:val="es-419" w:eastAsia="es-PE"/>
        </w:rPr>
        <w:t xml:space="preserve"> Evaluación de riesgos de todas nuestras actividades, en IPERC línea base, evaluación de proyectos sociales, los beneficiarios y proveedores/contratistas previos a su contratación y durante desempeño.</w:t>
      </w:r>
    </w:p>
    <w:p w14:paraId="43B05AAD" w14:textId="3781E6C2" w:rsidR="00776D6B" w:rsidRPr="00D92A4F" w:rsidRDefault="00776D6B" w:rsidP="00776D6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Aseguramiento en la cadena de </w:t>
      </w:r>
      <w:r w:rsidR="007405CD" w:rsidRPr="00D92A4F">
        <w:rPr>
          <w:rFonts w:ascii="Arial" w:eastAsia="Times New Roman" w:hAnsi="Arial" w:cs="Arial"/>
          <w:sz w:val="22"/>
          <w:szCs w:val="22"/>
          <w:lang w:val="es-419" w:eastAsia="es-PE"/>
        </w:rPr>
        <w:t>valor:</w:t>
      </w:r>
      <w:r w:rsidRPr="00D92A4F">
        <w:rPr>
          <w:rFonts w:ascii="Arial" w:eastAsia="Times New Roman" w:hAnsi="Arial" w:cs="Arial"/>
          <w:sz w:val="22"/>
          <w:szCs w:val="22"/>
          <w:lang w:val="es-419" w:eastAsia="es-PE"/>
        </w:rPr>
        <w:t xml:space="preserve"> 60 empresas contratistas han implementado sus Planes de gestión de Derechos Humanos.</w:t>
      </w:r>
      <w:r w:rsidR="00DF15BB" w:rsidRPr="00D92A4F">
        <w:rPr>
          <w:rFonts w:ascii="Arial" w:eastAsia="Times New Roman" w:hAnsi="Arial" w:cs="Arial"/>
          <w:sz w:val="22"/>
          <w:szCs w:val="22"/>
          <w:lang w:val="es-419" w:eastAsia="es-PE"/>
        </w:rPr>
        <w:t xml:space="preserve"> </w:t>
      </w:r>
    </w:p>
    <w:p w14:paraId="2123BFAA" w14:textId="6EDF93FD" w:rsidR="00364D29" w:rsidRPr="00D92A4F" w:rsidRDefault="00364D29" w:rsidP="00364D29">
      <w:pPr>
        <w:pStyle w:val="ListParagraph"/>
        <w:jc w:val="both"/>
        <w:rPr>
          <w:rFonts w:ascii="Arial" w:eastAsia="Times New Roman" w:hAnsi="Arial" w:cs="Arial"/>
          <w:b/>
          <w:bCs/>
          <w:caps/>
          <w:sz w:val="22"/>
          <w:szCs w:val="22"/>
          <w:lang w:val="es-419" w:eastAsia="es-PE"/>
        </w:rPr>
      </w:pPr>
    </w:p>
    <w:p w14:paraId="257C18D7" w14:textId="37C95B53" w:rsidR="00DF15BB" w:rsidRPr="00D92A4F" w:rsidRDefault="00DF15BB" w:rsidP="00DF15BB">
      <w:pPr>
        <w:pStyle w:val="ListParagraph"/>
        <w:numPr>
          <w:ilvl w:val="0"/>
          <w:numId w:val="26"/>
        </w:numPr>
        <w:jc w:val="both"/>
        <w:rPr>
          <w:rFonts w:ascii="Arial" w:eastAsia="Times New Roman" w:hAnsi="Arial" w:cs="Arial"/>
          <w:b/>
          <w:bCs/>
          <w:sz w:val="22"/>
          <w:szCs w:val="22"/>
          <w:lang w:val="es-419" w:eastAsia="es-PE"/>
        </w:rPr>
      </w:pPr>
      <w:r w:rsidRPr="00D92A4F">
        <w:rPr>
          <w:rFonts w:ascii="Arial" w:eastAsia="Times New Roman" w:hAnsi="Arial" w:cs="Arial"/>
          <w:b/>
          <w:bCs/>
          <w:sz w:val="22"/>
          <w:szCs w:val="22"/>
          <w:lang w:val="es-419" w:eastAsia="es-PE"/>
        </w:rPr>
        <w:t xml:space="preserve">Efectividad de </w:t>
      </w:r>
      <w:r w:rsidR="007405CD" w:rsidRPr="00D92A4F">
        <w:rPr>
          <w:rFonts w:ascii="Arial" w:eastAsia="Times New Roman" w:hAnsi="Arial" w:cs="Arial"/>
          <w:b/>
          <w:bCs/>
          <w:sz w:val="22"/>
          <w:szCs w:val="22"/>
          <w:lang w:val="es-419" w:eastAsia="es-PE"/>
        </w:rPr>
        <w:t>Controles</w:t>
      </w:r>
      <w:r w:rsidR="00950854">
        <w:rPr>
          <w:rFonts w:ascii="Arial" w:eastAsia="Times New Roman" w:hAnsi="Arial" w:cs="Arial"/>
          <w:b/>
          <w:bCs/>
          <w:sz w:val="22"/>
          <w:szCs w:val="22"/>
          <w:lang w:val="es-419" w:eastAsia="es-PE"/>
        </w:rPr>
        <w:t xml:space="preserve"> (Objetivo 2)</w:t>
      </w:r>
      <w:r w:rsidR="007405CD" w:rsidRPr="00D92A4F">
        <w:rPr>
          <w:rFonts w:ascii="Arial" w:eastAsia="Times New Roman" w:hAnsi="Arial" w:cs="Arial"/>
          <w:b/>
          <w:bCs/>
          <w:sz w:val="22"/>
          <w:szCs w:val="22"/>
          <w:lang w:val="es-419" w:eastAsia="es-PE"/>
        </w:rPr>
        <w:t>:</w:t>
      </w:r>
    </w:p>
    <w:p w14:paraId="10005994" w14:textId="28A6E3C1" w:rsidR="00364D29" w:rsidRPr="00D92A4F" w:rsidRDefault="00364D29" w:rsidP="00DF15BB">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Comité de DDHH liderado por GG y líderes de diferentes gerencias.</w:t>
      </w:r>
    </w:p>
    <w:p w14:paraId="78794A05" w14:textId="6D1012F7" w:rsidR="00364D29" w:rsidRPr="00D92A4F" w:rsidRDefault="00364D29" w:rsidP="00364D29">
      <w:pPr>
        <w:pStyle w:val="ListParagraph"/>
        <w:numPr>
          <w:ilvl w:val="0"/>
          <w:numId w:val="25"/>
        </w:numPr>
        <w:jc w:val="both"/>
        <w:rPr>
          <w:rFonts w:ascii="Arial" w:eastAsia="Times New Roman" w:hAnsi="Arial" w:cs="Arial"/>
          <w:sz w:val="22"/>
          <w:szCs w:val="22"/>
          <w:lang w:val="es-419" w:eastAsia="es-PE"/>
        </w:rPr>
      </w:pPr>
      <w:proofErr w:type="spellStart"/>
      <w:r w:rsidRPr="00D92A4F">
        <w:rPr>
          <w:rFonts w:ascii="Arial" w:eastAsia="Times New Roman" w:hAnsi="Arial" w:cs="Arial"/>
          <w:sz w:val="22"/>
          <w:szCs w:val="22"/>
          <w:lang w:val="es-419" w:eastAsia="es-PE"/>
        </w:rPr>
        <w:t>KPI´s</w:t>
      </w:r>
      <w:proofErr w:type="spellEnd"/>
      <w:r w:rsidRPr="00D92A4F">
        <w:rPr>
          <w:rFonts w:ascii="Arial" w:eastAsia="Times New Roman" w:hAnsi="Arial" w:cs="Arial"/>
          <w:sz w:val="22"/>
          <w:szCs w:val="22"/>
          <w:lang w:val="es-419" w:eastAsia="es-PE"/>
        </w:rPr>
        <w:t xml:space="preserve"> de gestión en DDHH.</w:t>
      </w:r>
    </w:p>
    <w:p w14:paraId="6019980D" w14:textId="360FB9A7" w:rsidR="00364D29" w:rsidRPr="00D92A4F" w:rsidRDefault="00364D29" w:rsidP="00364D29">
      <w:pPr>
        <w:pStyle w:val="ListParagraph"/>
        <w:numPr>
          <w:ilvl w:val="0"/>
          <w:numId w:val="25"/>
        </w:numPr>
        <w:jc w:val="both"/>
        <w:rPr>
          <w:rFonts w:ascii="Arial" w:eastAsia="Times New Roman" w:hAnsi="Arial" w:cs="Arial"/>
          <w:sz w:val="22"/>
          <w:szCs w:val="22"/>
          <w:lang w:val="es-419" w:eastAsia="es-PE"/>
        </w:rPr>
      </w:pPr>
      <w:proofErr w:type="spellStart"/>
      <w:r w:rsidRPr="00D92A4F">
        <w:rPr>
          <w:rFonts w:ascii="Arial" w:eastAsia="Times New Roman" w:hAnsi="Arial" w:cs="Arial"/>
          <w:sz w:val="22"/>
          <w:szCs w:val="22"/>
          <w:lang w:val="es-419" w:eastAsia="es-PE"/>
        </w:rPr>
        <w:t>KPI´s</w:t>
      </w:r>
      <w:proofErr w:type="spellEnd"/>
      <w:r w:rsidRPr="00D92A4F">
        <w:rPr>
          <w:rFonts w:ascii="Arial" w:eastAsia="Times New Roman" w:hAnsi="Arial" w:cs="Arial"/>
          <w:sz w:val="22"/>
          <w:szCs w:val="22"/>
          <w:lang w:val="es-419" w:eastAsia="es-PE"/>
        </w:rPr>
        <w:t xml:space="preserve"> de DDHH en evaluaciones de desempeño de los trabajadores.</w:t>
      </w:r>
    </w:p>
    <w:p w14:paraId="50EB1CD6" w14:textId="77777777" w:rsidR="00364D29" w:rsidRPr="00D92A4F" w:rsidRDefault="00364D29" w:rsidP="00364D29">
      <w:pPr>
        <w:pStyle w:val="ListParagraph"/>
        <w:numPr>
          <w:ilvl w:val="0"/>
          <w:numId w:val="25"/>
        </w:numPr>
        <w:jc w:val="both"/>
        <w:rPr>
          <w:rFonts w:ascii="Arial" w:eastAsia="Times New Roman" w:hAnsi="Arial" w:cs="Arial"/>
          <w:sz w:val="22"/>
          <w:szCs w:val="22"/>
          <w:lang w:val="es-419" w:eastAsia="es-PE"/>
        </w:rPr>
      </w:pPr>
      <w:proofErr w:type="spellStart"/>
      <w:r w:rsidRPr="00D92A4F">
        <w:rPr>
          <w:rFonts w:ascii="Arial" w:eastAsia="Times New Roman" w:hAnsi="Arial" w:cs="Arial"/>
          <w:sz w:val="22"/>
          <w:szCs w:val="22"/>
          <w:lang w:val="es-419" w:eastAsia="es-PE"/>
        </w:rPr>
        <w:t>KPI´s</w:t>
      </w:r>
      <w:proofErr w:type="spellEnd"/>
      <w:r w:rsidRPr="00D92A4F">
        <w:rPr>
          <w:rFonts w:ascii="Arial" w:eastAsia="Times New Roman" w:hAnsi="Arial" w:cs="Arial"/>
          <w:sz w:val="22"/>
          <w:szCs w:val="22"/>
          <w:lang w:val="es-419" w:eastAsia="es-PE"/>
        </w:rPr>
        <w:t xml:space="preserve"> de DDHH en evaluación de desempeño con proveedores/contratistas </w:t>
      </w:r>
    </w:p>
    <w:p w14:paraId="66BE3015" w14:textId="2DD7A1AD" w:rsidR="00364D29" w:rsidRPr="00D92A4F" w:rsidRDefault="00364D29" w:rsidP="00364D29">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Normas operativas.</w:t>
      </w:r>
      <w:r w:rsidR="00FF508F" w:rsidRPr="00D92A4F">
        <w:rPr>
          <w:rFonts w:ascii="Arial" w:eastAsia="Times New Roman" w:hAnsi="Arial" w:cs="Arial"/>
          <w:sz w:val="22"/>
          <w:szCs w:val="22"/>
          <w:lang w:val="es-419" w:eastAsia="es-PE"/>
        </w:rPr>
        <w:t xml:space="preserve"> </w:t>
      </w:r>
    </w:p>
    <w:p w14:paraId="6CC58112" w14:textId="757BDCD9" w:rsidR="00681F5C" w:rsidRPr="00D92A4F" w:rsidRDefault="00681F5C" w:rsidP="00681F5C">
      <w:pPr>
        <w:jc w:val="both"/>
        <w:rPr>
          <w:rFonts w:ascii="Arial" w:eastAsia="Times New Roman" w:hAnsi="Arial" w:cs="Arial"/>
          <w:sz w:val="22"/>
          <w:szCs w:val="22"/>
          <w:lang w:val="es-419" w:eastAsia="es-PE"/>
        </w:rPr>
      </w:pPr>
    </w:p>
    <w:p w14:paraId="36F7C778" w14:textId="7E7DDA15" w:rsidR="00681F5C" w:rsidRPr="00D92A4F" w:rsidRDefault="00681F5C" w:rsidP="00681F5C">
      <w:pPr>
        <w:jc w:val="center"/>
        <w:rPr>
          <w:rFonts w:ascii="Arial" w:eastAsia="Times New Roman" w:hAnsi="Arial" w:cs="Arial"/>
          <w:sz w:val="22"/>
          <w:szCs w:val="22"/>
          <w:lang w:val="es-419" w:eastAsia="es-PE"/>
        </w:rPr>
      </w:pPr>
      <w:r w:rsidRPr="00D92A4F">
        <w:rPr>
          <w:rFonts w:ascii="Arial" w:eastAsia="Times New Roman" w:hAnsi="Arial" w:cs="Arial"/>
          <w:noProof/>
          <w:sz w:val="22"/>
          <w:szCs w:val="22"/>
          <w:lang w:val="es-419" w:eastAsia="es-PE"/>
        </w:rPr>
        <w:drawing>
          <wp:inline distT="0" distB="0" distL="0" distR="0" wp14:anchorId="658DA6D2" wp14:editId="318FEC37">
            <wp:extent cx="3032760" cy="1489075"/>
            <wp:effectExtent l="57150" t="57150" r="110490" b="111125"/>
            <wp:docPr id="298823169" name="Picture 3" descr="A diagram of a person's li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23169" name="Picture 3" descr="A diagram of a person's lif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2760" cy="148907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800789" w14:textId="009B21F1" w:rsidR="00F40267" w:rsidRPr="00D92A4F" w:rsidRDefault="00F40267" w:rsidP="007405CD">
      <w:pPr>
        <w:jc w:val="center"/>
        <w:rPr>
          <w:rFonts w:ascii="Arial" w:hAnsi="Arial" w:cs="Arial"/>
          <w:sz w:val="22"/>
          <w:szCs w:val="22"/>
          <w:lang w:val="es-419"/>
        </w:rPr>
      </w:pPr>
      <w:r w:rsidRPr="00D92A4F">
        <w:rPr>
          <w:rFonts w:ascii="Arial" w:hAnsi="Arial" w:cs="Arial"/>
          <w:i/>
          <w:iCs/>
          <w:sz w:val="22"/>
          <w:szCs w:val="22"/>
          <w:lang w:val="es-419"/>
        </w:rPr>
        <w:t xml:space="preserve">Figura </w:t>
      </w:r>
      <w:r w:rsidR="00A27EF2">
        <w:rPr>
          <w:rFonts w:ascii="Arial" w:hAnsi="Arial" w:cs="Arial"/>
          <w:i/>
          <w:iCs/>
          <w:sz w:val="22"/>
          <w:szCs w:val="22"/>
          <w:lang w:val="es-419"/>
        </w:rPr>
        <w:t>7</w:t>
      </w:r>
      <w:r w:rsidRPr="00D92A4F">
        <w:rPr>
          <w:rFonts w:ascii="Arial" w:hAnsi="Arial" w:cs="Arial"/>
          <w:sz w:val="22"/>
          <w:szCs w:val="22"/>
          <w:lang w:val="es-419"/>
        </w:rPr>
        <w:t>. Gobernanza del Comité de DDHH</w:t>
      </w:r>
    </w:p>
    <w:p w14:paraId="0AA3B337" w14:textId="77777777" w:rsidR="00F40267" w:rsidRPr="00D92A4F" w:rsidRDefault="00F40267" w:rsidP="0039014E">
      <w:pPr>
        <w:ind w:left="360"/>
        <w:jc w:val="both"/>
        <w:rPr>
          <w:rFonts w:ascii="Arial" w:eastAsia="Times New Roman" w:hAnsi="Arial" w:cs="Arial"/>
          <w:sz w:val="22"/>
          <w:szCs w:val="22"/>
          <w:lang w:val="es-419" w:eastAsia="es-PE"/>
        </w:rPr>
      </w:pPr>
    </w:p>
    <w:p w14:paraId="502EEBFA" w14:textId="3E3FB3F6" w:rsidR="0039014E" w:rsidRPr="00D92A4F" w:rsidRDefault="00FF508F" w:rsidP="001965BD">
      <w:pPr>
        <w:pStyle w:val="ListParagraph"/>
        <w:numPr>
          <w:ilvl w:val="0"/>
          <w:numId w:val="26"/>
        </w:numPr>
        <w:jc w:val="both"/>
        <w:rPr>
          <w:rFonts w:ascii="Arial" w:eastAsia="Times New Roman" w:hAnsi="Arial" w:cs="Arial"/>
          <w:b/>
          <w:bCs/>
          <w:caps/>
          <w:sz w:val="22"/>
          <w:szCs w:val="22"/>
          <w:lang w:val="es-419" w:eastAsia="es-PE"/>
        </w:rPr>
      </w:pPr>
      <w:r w:rsidRPr="00D92A4F">
        <w:rPr>
          <w:rFonts w:ascii="Arial" w:eastAsia="Times New Roman" w:hAnsi="Arial" w:cs="Arial"/>
          <w:b/>
          <w:bCs/>
          <w:sz w:val="22"/>
          <w:szCs w:val="22"/>
          <w:lang w:val="es-419" w:eastAsia="es-PE"/>
        </w:rPr>
        <w:t xml:space="preserve">Liderazgo y </w:t>
      </w:r>
      <w:r w:rsidR="00F639D8" w:rsidRPr="00D92A4F">
        <w:rPr>
          <w:rFonts w:ascii="Arial" w:eastAsia="Times New Roman" w:hAnsi="Arial" w:cs="Arial"/>
          <w:b/>
          <w:bCs/>
          <w:sz w:val="22"/>
          <w:szCs w:val="22"/>
          <w:lang w:val="es-419" w:eastAsia="es-PE"/>
        </w:rPr>
        <w:t>Cultura</w:t>
      </w:r>
      <w:r w:rsidR="00226E98">
        <w:rPr>
          <w:rFonts w:ascii="Arial" w:eastAsia="Times New Roman" w:hAnsi="Arial" w:cs="Arial"/>
          <w:b/>
          <w:bCs/>
          <w:sz w:val="22"/>
          <w:szCs w:val="22"/>
          <w:lang w:val="es-419" w:eastAsia="es-PE"/>
        </w:rPr>
        <w:t xml:space="preserve"> (Objetivo 3)</w:t>
      </w:r>
      <w:r w:rsidR="00F639D8" w:rsidRPr="00D92A4F">
        <w:rPr>
          <w:rFonts w:ascii="Arial" w:eastAsia="Times New Roman" w:hAnsi="Arial" w:cs="Arial"/>
          <w:b/>
          <w:bCs/>
          <w:sz w:val="22"/>
          <w:szCs w:val="22"/>
          <w:lang w:val="es-419" w:eastAsia="es-PE"/>
        </w:rPr>
        <w:t>:</w:t>
      </w:r>
    </w:p>
    <w:p w14:paraId="331FB0A2" w14:textId="42F93236" w:rsidR="0039014E" w:rsidRPr="00D92A4F" w:rsidRDefault="0039014E" w:rsidP="0039014E">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100% de empresas contratistas capacitadas – Comité mensual HSEC-HR – Capacitación en DDHH</w:t>
      </w:r>
      <w:r w:rsidR="00F639D8">
        <w:rPr>
          <w:rFonts w:ascii="Arial" w:eastAsia="Times New Roman" w:hAnsi="Arial" w:cs="Arial"/>
          <w:sz w:val="22"/>
          <w:szCs w:val="22"/>
          <w:lang w:val="es-419" w:eastAsia="es-PE"/>
        </w:rPr>
        <w:t>.</w:t>
      </w:r>
      <w:r w:rsidRPr="00D92A4F">
        <w:rPr>
          <w:rFonts w:ascii="Arial" w:eastAsia="Times New Roman" w:hAnsi="Arial" w:cs="Arial"/>
          <w:sz w:val="22"/>
          <w:szCs w:val="22"/>
          <w:lang w:val="es-419" w:eastAsia="es-PE"/>
        </w:rPr>
        <w:t xml:space="preserve"> </w:t>
      </w:r>
    </w:p>
    <w:p w14:paraId="61C81662" w14:textId="6D0813E3" w:rsidR="0039014E" w:rsidRPr="00D92A4F" w:rsidRDefault="0039014E" w:rsidP="0039014E">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1,423 trabajadores capacitados en DDHH y </w:t>
      </w:r>
      <w:r w:rsidR="00F639D8">
        <w:rPr>
          <w:rFonts w:ascii="Arial" w:eastAsia="Times New Roman" w:hAnsi="Arial" w:cs="Arial"/>
          <w:sz w:val="22"/>
          <w:szCs w:val="22"/>
          <w:lang w:val="es-419" w:eastAsia="es-PE"/>
        </w:rPr>
        <w:t>diversidad e inclusión</w:t>
      </w:r>
      <w:r w:rsidRPr="00D92A4F">
        <w:rPr>
          <w:rFonts w:ascii="Arial" w:eastAsia="Times New Roman" w:hAnsi="Arial" w:cs="Arial"/>
          <w:sz w:val="22"/>
          <w:szCs w:val="22"/>
          <w:lang w:val="es-419" w:eastAsia="es-PE"/>
        </w:rPr>
        <w:t xml:space="preserve"> (74% del total)</w:t>
      </w:r>
      <w:r w:rsidR="00F639D8">
        <w:rPr>
          <w:rFonts w:ascii="Arial" w:eastAsia="Times New Roman" w:hAnsi="Arial" w:cs="Arial"/>
          <w:sz w:val="22"/>
          <w:szCs w:val="22"/>
          <w:lang w:val="es-419" w:eastAsia="es-PE"/>
        </w:rPr>
        <w:t>.</w:t>
      </w:r>
      <w:r w:rsidRPr="00D92A4F">
        <w:rPr>
          <w:rFonts w:ascii="Arial" w:eastAsia="Times New Roman" w:hAnsi="Arial" w:cs="Arial"/>
          <w:sz w:val="22"/>
          <w:szCs w:val="22"/>
          <w:lang w:val="es-419" w:eastAsia="es-PE"/>
        </w:rPr>
        <w:t xml:space="preserve"> </w:t>
      </w:r>
    </w:p>
    <w:p w14:paraId="540F9E25" w14:textId="69EFD63C" w:rsidR="0039014E" w:rsidRPr="00D92A4F" w:rsidRDefault="0039014E" w:rsidP="0039014E">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210 trabajadores de Seguridad privada (100% c/mes)</w:t>
      </w:r>
      <w:r w:rsidR="00F639D8">
        <w:rPr>
          <w:rFonts w:ascii="Arial" w:eastAsia="Times New Roman" w:hAnsi="Arial" w:cs="Arial"/>
          <w:sz w:val="22"/>
          <w:szCs w:val="22"/>
          <w:lang w:val="es-419" w:eastAsia="es-PE"/>
        </w:rPr>
        <w:t>.</w:t>
      </w:r>
      <w:r w:rsidRPr="00D92A4F">
        <w:rPr>
          <w:rFonts w:ascii="Arial" w:eastAsia="Times New Roman" w:hAnsi="Arial" w:cs="Arial"/>
          <w:sz w:val="22"/>
          <w:szCs w:val="22"/>
          <w:lang w:val="es-419" w:eastAsia="es-PE"/>
        </w:rPr>
        <w:t xml:space="preserve"> </w:t>
      </w:r>
    </w:p>
    <w:p w14:paraId="7632C489" w14:textId="30FAB5DB" w:rsidR="0039014E" w:rsidRPr="00D92A4F" w:rsidRDefault="0039014E" w:rsidP="0039014E">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30 miembros del Comité de DDHH (capacitación interna y externa)</w:t>
      </w:r>
      <w:r w:rsidR="00F639D8">
        <w:rPr>
          <w:rFonts w:ascii="Arial" w:eastAsia="Times New Roman" w:hAnsi="Arial" w:cs="Arial"/>
          <w:sz w:val="22"/>
          <w:szCs w:val="22"/>
          <w:lang w:val="es-419" w:eastAsia="es-PE"/>
        </w:rPr>
        <w:t>.</w:t>
      </w:r>
    </w:p>
    <w:p w14:paraId="14AAA678" w14:textId="1D1F6847" w:rsidR="0039014E" w:rsidRPr="00D92A4F" w:rsidRDefault="0039014E" w:rsidP="0039014E">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100% del personal Staff (gerentes y superintendentes) capacitados en género, diversidad e inclusión (Capacitación externa especializada)</w:t>
      </w:r>
      <w:r w:rsidR="00F639D8">
        <w:rPr>
          <w:rFonts w:ascii="Arial" w:eastAsia="Times New Roman" w:hAnsi="Arial" w:cs="Arial"/>
          <w:sz w:val="22"/>
          <w:szCs w:val="22"/>
          <w:lang w:val="es-419" w:eastAsia="es-PE"/>
        </w:rPr>
        <w:t>.</w:t>
      </w:r>
    </w:p>
    <w:p w14:paraId="71C1163E" w14:textId="60CCE80C" w:rsidR="0039014E" w:rsidRPr="00D92A4F" w:rsidRDefault="0039014E" w:rsidP="0039014E">
      <w:pPr>
        <w:pStyle w:val="ListParagraph"/>
        <w:numPr>
          <w:ilvl w:val="0"/>
          <w:numId w:val="25"/>
        </w:numPr>
        <w:jc w:val="both"/>
        <w:rPr>
          <w:rFonts w:ascii="Arial" w:eastAsia="Times New Roman" w:hAnsi="Arial" w:cs="Arial"/>
          <w:bCs/>
          <w:sz w:val="22"/>
          <w:szCs w:val="22"/>
          <w:lang w:val="es-419" w:eastAsia="es-PE"/>
        </w:rPr>
      </w:pPr>
      <w:r w:rsidRPr="00D92A4F">
        <w:rPr>
          <w:rFonts w:ascii="Arial" w:eastAsia="Times New Roman" w:hAnsi="Arial" w:cs="Arial"/>
          <w:sz w:val="22"/>
          <w:szCs w:val="22"/>
          <w:lang w:val="es-419" w:eastAsia="es-PE"/>
        </w:rPr>
        <w:t>Talleres de trabajo de Derechos Humanos con todas las gerencias</w:t>
      </w:r>
      <w:r w:rsidRPr="00D92A4F">
        <w:rPr>
          <w:rFonts w:ascii="Arial" w:eastAsia="Times New Roman" w:hAnsi="Arial" w:cs="Arial"/>
          <w:bCs/>
          <w:sz w:val="22"/>
          <w:szCs w:val="22"/>
          <w:lang w:val="es-419" w:eastAsia="es-PE"/>
        </w:rPr>
        <w:t>.</w:t>
      </w:r>
    </w:p>
    <w:p w14:paraId="284800B3" w14:textId="53296C64" w:rsidR="00681F5C" w:rsidRPr="00D92A4F" w:rsidRDefault="00681F5C" w:rsidP="00D42552">
      <w:pPr>
        <w:pStyle w:val="ListParagraph"/>
        <w:jc w:val="both"/>
        <w:rPr>
          <w:rFonts w:ascii="Arial" w:eastAsia="Times New Roman" w:hAnsi="Arial" w:cs="Arial"/>
          <w:bCs/>
          <w:sz w:val="22"/>
          <w:szCs w:val="22"/>
          <w:lang w:val="es-419" w:eastAsia="es-PE"/>
        </w:rPr>
      </w:pPr>
    </w:p>
    <w:p w14:paraId="3922A0B9" w14:textId="4C08FFE2" w:rsidR="00F1596D" w:rsidRPr="00D92A4F" w:rsidRDefault="00991B58" w:rsidP="001965BD">
      <w:pPr>
        <w:pStyle w:val="ListParagraph"/>
        <w:numPr>
          <w:ilvl w:val="0"/>
          <w:numId w:val="26"/>
        </w:numPr>
        <w:jc w:val="both"/>
        <w:rPr>
          <w:rFonts w:ascii="Arial" w:eastAsia="Times New Roman" w:hAnsi="Arial" w:cs="Arial"/>
          <w:b/>
          <w:bCs/>
          <w:caps/>
          <w:sz w:val="22"/>
          <w:szCs w:val="22"/>
          <w:lang w:val="es-419" w:eastAsia="es-PE"/>
        </w:rPr>
      </w:pPr>
      <w:r w:rsidRPr="00D92A4F">
        <w:rPr>
          <w:rFonts w:ascii="Arial" w:eastAsia="Times New Roman" w:hAnsi="Arial" w:cs="Arial"/>
          <w:b/>
          <w:bCs/>
          <w:sz w:val="22"/>
          <w:szCs w:val="22"/>
          <w:lang w:val="es-419" w:eastAsia="es-PE"/>
        </w:rPr>
        <w:t xml:space="preserve">Mecanismo de quejas y </w:t>
      </w:r>
      <w:r w:rsidR="00F639D8" w:rsidRPr="00D92A4F">
        <w:rPr>
          <w:rFonts w:ascii="Arial" w:eastAsia="Times New Roman" w:hAnsi="Arial" w:cs="Arial"/>
          <w:b/>
          <w:bCs/>
          <w:sz w:val="22"/>
          <w:szCs w:val="22"/>
          <w:lang w:val="es-419" w:eastAsia="es-PE"/>
        </w:rPr>
        <w:t>reclamos</w:t>
      </w:r>
      <w:r w:rsidR="00226E98">
        <w:rPr>
          <w:rFonts w:ascii="Arial" w:eastAsia="Times New Roman" w:hAnsi="Arial" w:cs="Arial"/>
          <w:b/>
          <w:bCs/>
          <w:sz w:val="22"/>
          <w:szCs w:val="22"/>
          <w:lang w:val="es-419" w:eastAsia="es-PE"/>
        </w:rPr>
        <w:t xml:space="preserve"> (Objetivo 4)</w:t>
      </w:r>
      <w:r w:rsidR="00F639D8" w:rsidRPr="00D92A4F">
        <w:rPr>
          <w:rFonts w:ascii="Arial" w:eastAsia="Times New Roman" w:hAnsi="Arial" w:cs="Arial"/>
          <w:b/>
          <w:bCs/>
          <w:sz w:val="22"/>
          <w:szCs w:val="22"/>
          <w:lang w:val="es-419" w:eastAsia="es-PE"/>
        </w:rPr>
        <w:t>:</w:t>
      </w:r>
    </w:p>
    <w:p w14:paraId="5355F375" w14:textId="77777777" w:rsidR="00226E98" w:rsidRDefault="00226E98" w:rsidP="00AF0B1A">
      <w:pPr>
        <w:ind w:left="360"/>
        <w:jc w:val="both"/>
        <w:rPr>
          <w:rFonts w:ascii="Arial" w:hAnsi="Arial" w:cs="Arial"/>
          <w:sz w:val="22"/>
          <w:szCs w:val="22"/>
          <w:lang w:val="es-419"/>
        </w:rPr>
      </w:pPr>
    </w:p>
    <w:p w14:paraId="17FD434A" w14:textId="2CE7CAA5" w:rsidR="00AF0B1A" w:rsidRDefault="00AF0B1A" w:rsidP="00AF0B1A">
      <w:pPr>
        <w:ind w:left="360"/>
        <w:jc w:val="both"/>
        <w:rPr>
          <w:rFonts w:ascii="Arial" w:hAnsi="Arial" w:cs="Arial"/>
          <w:sz w:val="22"/>
          <w:szCs w:val="22"/>
          <w:lang w:val="es-419"/>
        </w:rPr>
      </w:pPr>
      <w:r w:rsidRPr="00D92A4F">
        <w:rPr>
          <w:rFonts w:ascii="Arial" w:hAnsi="Arial" w:cs="Arial"/>
          <w:sz w:val="22"/>
          <w:szCs w:val="22"/>
          <w:lang w:val="es-419"/>
        </w:rPr>
        <w:t xml:space="preserve">El </w:t>
      </w:r>
      <w:proofErr w:type="spellStart"/>
      <w:r w:rsidRPr="00D92A4F">
        <w:rPr>
          <w:rFonts w:ascii="Arial" w:hAnsi="Arial" w:cs="Arial"/>
          <w:sz w:val="22"/>
          <w:szCs w:val="22"/>
          <w:lang w:val="es-419"/>
        </w:rPr>
        <w:t>MQRs</w:t>
      </w:r>
      <w:proofErr w:type="spellEnd"/>
      <w:r w:rsidRPr="00D92A4F">
        <w:rPr>
          <w:rFonts w:ascii="Arial" w:hAnsi="Arial" w:cs="Arial"/>
          <w:sz w:val="22"/>
          <w:szCs w:val="22"/>
          <w:lang w:val="es-419"/>
        </w:rPr>
        <w:t xml:space="preserve"> de Antapaccay, desde su implementación y sucesivas mejoras ha logrado:</w:t>
      </w:r>
    </w:p>
    <w:p w14:paraId="6ECA92AD" w14:textId="77777777" w:rsidR="00F639D8" w:rsidRPr="00D92A4F" w:rsidRDefault="00F639D8" w:rsidP="00AF0B1A">
      <w:pPr>
        <w:ind w:left="360"/>
        <w:jc w:val="both"/>
        <w:rPr>
          <w:rFonts w:ascii="Arial" w:eastAsia="Times New Roman" w:hAnsi="Arial" w:cs="Arial"/>
          <w:sz w:val="22"/>
          <w:szCs w:val="22"/>
          <w:lang w:val="es-419" w:eastAsia="es-PE"/>
        </w:rPr>
      </w:pPr>
    </w:p>
    <w:p w14:paraId="6A0B2EC5" w14:textId="77777777" w:rsidR="00AF0B1A" w:rsidRPr="00D92A4F" w:rsidRDefault="00AF0B1A" w:rsidP="00AF0B1A">
      <w:pPr>
        <w:pStyle w:val="ListParagraph"/>
        <w:numPr>
          <w:ilvl w:val="0"/>
          <w:numId w:val="25"/>
        </w:numPr>
        <w:tabs>
          <w:tab w:val="left" w:pos="851"/>
        </w:tabs>
        <w:jc w:val="both"/>
        <w:rPr>
          <w:rFonts w:ascii="Arial" w:hAnsi="Arial" w:cs="Arial"/>
          <w:sz w:val="22"/>
          <w:szCs w:val="22"/>
          <w:lang w:val="es-419"/>
        </w:rPr>
      </w:pPr>
      <w:r w:rsidRPr="00D92A4F">
        <w:rPr>
          <w:rFonts w:ascii="Arial" w:hAnsi="Arial" w:cs="Arial"/>
          <w:sz w:val="22"/>
          <w:szCs w:val="22"/>
          <w:lang w:val="es-419"/>
        </w:rPr>
        <w:t>2021: Reconocimiento del MINEM/SNMPE al destacado desempeño en el Programa de Reconocimiento de Conductas Empresariales Responsables “CER” en la implementación del Mecanismo de Atención a Quejas y Reclamos.</w:t>
      </w:r>
    </w:p>
    <w:p w14:paraId="4A0E20F2" w14:textId="77777777" w:rsidR="00AF0B1A" w:rsidRPr="00D92A4F" w:rsidRDefault="00AF0B1A" w:rsidP="00AF0B1A">
      <w:pPr>
        <w:pStyle w:val="ListParagraph"/>
        <w:numPr>
          <w:ilvl w:val="0"/>
          <w:numId w:val="25"/>
        </w:numPr>
        <w:tabs>
          <w:tab w:val="left" w:pos="851"/>
        </w:tabs>
        <w:jc w:val="both"/>
        <w:rPr>
          <w:rFonts w:ascii="Arial" w:hAnsi="Arial" w:cs="Arial"/>
          <w:sz w:val="22"/>
          <w:szCs w:val="22"/>
          <w:lang w:val="es-419"/>
        </w:rPr>
      </w:pPr>
      <w:r w:rsidRPr="00D92A4F">
        <w:rPr>
          <w:rFonts w:ascii="Arial" w:hAnsi="Arial" w:cs="Arial"/>
          <w:sz w:val="22"/>
          <w:szCs w:val="22"/>
          <w:lang w:val="es-419"/>
        </w:rPr>
        <w:t>2022: Reconocimiento del Programa “Cooperación Regional para la gestión sustentable de los recursos mineros en los países andinos” (</w:t>
      </w:r>
      <w:proofErr w:type="spellStart"/>
      <w:r w:rsidRPr="00D92A4F">
        <w:rPr>
          <w:rFonts w:ascii="Arial" w:hAnsi="Arial" w:cs="Arial"/>
          <w:sz w:val="22"/>
          <w:szCs w:val="22"/>
          <w:lang w:val="es-419"/>
        </w:rPr>
        <w:t>MinSus</w:t>
      </w:r>
      <w:proofErr w:type="spellEnd"/>
      <w:r w:rsidRPr="00D92A4F">
        <w:rPr>
          <w:rFonts w:ascii="Arial" w:hAnsi="Arial" w:cs="Arial"/>
          <w:sz w:val="22"/>
          <w:szCs w:val="22"/>
          <w:lang w:val="es-419"/>
        </w:rPr>
        <w:t>) como prácticas líderes, avances y desafíos pendientes de los mecanismos de reclamo operacionales mineros en la región andina.</w:t>
      </w:r>
    </w:p>
    <w:p w14:paraId="1B12B48A" w14:textId="2FEB9C6B" w:rsidR="00AF0B1A" w:rsidRPr="00D92A4F" w:rsidRDefault="00AF0B1A" w:rsidP="00AF0B1A">
      <w:pPr>
        <w:pStyle w:val="ListParagraph"/>
        <w:numPr>
          <w:ilvl w:val="0"/>
          <w:numId w:val="25"/>
        </w:numPr>
        <w:tabs>
          <w:tab w:val="left" w:pos="851"/>
        </w:tabs>
        <w:jc w:val="both"/>
        <w:rPr>
          <w:rFonts w:ascii="Arial" w:hAnsi="Arial" w:cs="Arial"/>
          <w:sz w:val="22"/>
          <w:szCs w:val="22"/>
          <w:lang w:val="es-419"/>
        </w:rPr>
      </w:pPr>
      <w:r w:rsidRPr="00D92A4F">
        <w:rPr>
          <w:rFonts w:ascii="Arial" w:hAnsi="Arial" w:cs="Arial"/>
          <w:sz w:val="22"/>
          <w:szCs w:val="22"/>
          <w:lang w:val="es-419"/>
        </w:rPr>
        <w:t>Gestión efectiva de 953 quejas y reclamos con 90% de cierre (ENE 20 – DIC 24)</w:t>
      </w:r>
      <w:r w:rsidR="0010173D">
        <w:rPr>
          <w:rFonts w:ascii="Arial" w:hAnsi="Arial" w:cs="Arial"/>
          <w:sz w:val="22"/>
          <w:szCs w:val="22"/>
          <w:lang w:val="es-419"/>
        </w:rPr>
        <w:t>.</w:t>
      </w:r>
    </w:p>
    <w:p w14:paraId="37A4D6B1" w14:textId="77777777" w:rsidR="00AF0B1A" w:rsidRPr="00D92A4F" w:rsidRDefault="00AF0B1A" w:rsidP="00AF0B1A">
      <w:pPr>
        <w:pStyle w:val="ListParagraph"/>
        <w:numPr>
          <w:ilvl w:val="0"/>
          <w:numId w:val="25"/>
        </w:numPr>
        <w:tabs>
          <w:tab w:val="left" w:pos="851"/>
        </w:tabs>
        <w:jc w:val="both"/>
        <w:rPr>
          <w:rFonts w:ascii="Arial" w:hAnsi="Arial" w:cs="Arial"/>
          <w:sz w:val="22"/>
          <w:szCs w:val="22"/>
          <w:lang w:val="es-419"/>
        </w:rPr>
      </w:pPr>
      <w:r w:rsidRPr="00D92A4F">
        <w:rPr>
          <w:rFonts w:ascii="Arial" w:hAnsi="Arial" w:cs="Arial"/>
          <w:sz w:val="22"/>
          <w:szCs w:val="22"/>
          <w:lang w:val="es-419"/>
        </w:rPr>
        <w:t>Incremento del índice de satisfacción de reclamantes (top-</w:t>
      </w:r>
      <w:proofErr w:type="spellStart"/>
      <w:r w:rsidRPr="00D92A4F">
        <w:rPr>
          <w:rFonts w:ascii="Arial" w:hAnsi="Arial" w:cs="Arial"/>
          <w:sz w:val="22"/>
          <w:szCs w:val="22"/>
          <w:lang w:val="es-419"/>
        </w:rPr>
        <w:t>to</w:t>
      </w:r>
      <w:proofErr w:type="spellEnd"/>
      <w:r w:rsidRPr="00D92A4F">
        <w:rPr>
          <w:rFonts w:ascii="Arial" w:hAnsi="Arial" w:cs="Arial"/>
          <w:sz w:val="22"/>
          <w:szCs w:val="22"/>
          <w:lang w:val="es-419"/>
        </w:rPr>
        <w:t>-box): 44% (2021), 66% (2022), 56% (2023) y 60% (2024).</w:t>
      </w:r>
    </w:p>
    <w:p w14:paraId="49CD25DB" w14:textId="06DB187E" w:rsidR="00AF0B1A" w:rsidRPr="00D92A4F" w:rsidRDefault="00AF0B1A" w:rsidP="00AF0B1A">
      <w:pPr>
        <w:pStyle w:val="ListParagraph"/>
        <w:numPr>
          <w:ilvl w:val="0"/>
          <w:numId w:val="25"/>
        </w:numPr>
        <w:tabs>
          <w:tab w:val="left" w:pos="851"/>
        </w:tabs>
        <w:jc w:val="both"/>
        <w:rPr>
          <w:rFonts w:ascii="Arial" w:hAnsi="Arial" w:cs="Arial"/>
          <w:sz w:val="22"/>
          <w:szCs w:val="22"/>
          <w:lang w:val="es-419"/>
        </w:rPr>
      </w:pPr>
      <w:r w:rsidRPr="00D92A4F">
        <w:rPr>
          <w:rFonts w:ascii="Arial" w:hAnsi="Arial" w:cs="Arial"/>
          <w:sz w:val="22"/>
          <w:szCs w:val="22"/>
          <w:lang w:val="es-419"/>
        </w:rPr>
        <w:t xml:space="preserve">55% de los socios estratégicos han diseñado e implementado sus propios </w:t>
      </w:r>
      <w:proofErr w:type="spellStart"/>
      <w:r w:rsidRPr="00D92A4F">
        <w:rPr>
          <w:rFonts w:ascii="Arial" w:hAnsi="Arial" w:cs="Arial"/>
          <w:sz w:val="22"/>
          <w:szCs w:val="22"/>
          <w:lang w:val="es-419"/>
        </w:rPr>
        <w:t>MQRs</w:t>
      </w:r>
      <w:proofErr w:type="spellEnd"/>
      <w:r w:rsidR="0010173D">
        <w:rPr>
          <w:rFonts w:ascii="Arial" w:hAnsi="Arial" w:cs="Arial"/>
          <w:sz w:val="22"/>
          <w:szCs w:val="22"/>
          <w:lang w:val="es-419"/>
        </w:rPr>
        <w:t xml:space="preserve"> </w:t>
      </w:r>
      <w:r w:rsidRPr="00D92A4F">
        <w:rPr>
          <w:rFonts w:ascii="Arial" w:hAnsi="Arial" w:cs="Arial"/>
          <w:sz w:val="22"/>
          <w:szCs w:val="22"/>
          <w:lang w:val="es-419"/>
        </w:rPr>
        <w:t>a partir de la experiencia y acompañamiento técnico de Antapaccay.</w:t>
      </w:r>
    </w:p>
    <w:p w14:paraId="5E322F6E" w14:textId="77777777" w:rsidR="00AF0B1A" w:rsidRPr="00D92A4F" w:rsidRDefault="00AF0B1A" w:rsidP="00AF0B1A">
      <w:pPr>
        <w:pStyle w:val="ListParagraph"/>
        <w:numPr>
          <w:ilvl w:val="0"/>
          <w:numId w:val="25"/>
        </w:numPr>
        <w:tabs>
          <w:tab w:val="left" w:pos="851"/>
        </w:tabs>
        <w:jc w:val="both"/>
        <w:rPr>
          <w:rFonts w:ascii="Arial" w:hAnsi="Arial" w:cs="Arial"/>
          <w:sz w:val="22"/>
          <w:szCs w:val="22"/>
          <w:lang w:val="es-419"/>
        </w:rPr>
      </w:pPr>
      <w:r w:rsidRPr="00D92A4F">
        <w:rPr>
          <w:rFonts w:ascii="Arial" w:hAnsi="Arial" w:cs="Arial"/>
          <w:sz w:val="22"/>
          <w:szCs w:val="22"/>
          <w:lang w:val="es-419"/>
        </w:rPr>
        <w:t xml:space="preserve">85% (1668) de nuestros trabajadores fueron capacitados en DDHH y </w:t>
      </w:r>
      <w:proofErr w:type="spellStart"/>
      <w:r w:rsidRPr="00D92A4F">
        <w:rPr>
          <w:rFonts w:ascii="Arial" w:hAnsi="Arial" w:cs="Arial"/>
          <w:sz w:val="22"/>
          <w:szCs w:val="22"/>
          <w:lang w:val="es-419"/>
        </w:rPr>
        <w:t>MQRs</w:t>
      </w:r>
      <w:proofErr w:type="spellEnd"/>
      <w:r w:rsidRPr="00D92A4F">
        <w:rPr>
          <w:rFonts w:ascii="Arial" w:hAnsi="Arial" w:cs="Arial"/>
          <w:sz w:val="22"/>
          <w:szCs w:val="22"/>
          <w:lang w:val="es-419"/>
        </w:rPr>
        <w:t>.</w:t>
      </w:r>
    </w:p>
    <w:p w14:paraId="0293E2A1" w14:textId="77777777" w:rsidR="009C6DAC" w:rsidRPr="00D92A4F" w:rsidRDefault="009C6DAC" w:rsidP="009C6DAC">
      <w:pPr>
        <w:pStyle w:val="ListParagraph"/>
        <w:tabs>
          <w:tab w:val="left" w:pos="851"/>
        </w:tabs>
        <w:jc w:val="both"/>
        <w:rPr>
          <w:rFonts w:ascii="Arial" w:hAnsi="Arial" w:cs="Arial"/>
          <w:sz w:val="22"/>
          <w:szCs w:val="22"/>
          <w:lang w:val="es-419"/>
        </w:rPr>
      </w:pPr>
    </w:p>
    <w:p w14:paraId="173DA74B" w14:textId="0DBA3A09" w:rsidR="009C6DAC" w:rsidRDefault="009C6DAC" w:rsidP="0010173D">
      <w:pPr>
        <w:tabs>
          <w:tab w:val="left" w:pos="851"/>
        </w:tabs>
        <w:ind w:left="360"/>
        <w:jc w:val="both"/>
        <w:rPr>
          <w:rFonts w:ascii="Arial" w:hAnsi="Arial" w:cs="Arial"/>
          <w:sz w:val="22"/>
          <w:szCs w:val="22"/>
          <w:lang w:val="es-419"/>
        </w:rPr>
      </w:pPr>
      <w:r w:rsidRPr="00D92A4F">
        <w:rPr>
          <w:rFonts w:ascii="Arial" w:hAnsi="Arial" w:cs="Arial"/>
          <w:sz w:val="22"/>
          <w:szCs w:val="22"/>
          <w:lang w:val="es-419"/>
        </w:rPr>
        <w:t>Asimismo,</w:t>
      </w:r>
      <w:r w:rsidR="0010173D">
        <w:rPr>
          <w:rFonts w:ascii="Arial" w:hAnsi="Arial" w:cs="Arial"/>
          <w:sz w:val="22"/>
          <w:szCs w:val="22"/>
          <w:lang w:val="es-419"/>
        </w:rPr>
        <w:t xml:space="preserve"> </w:t>
      </w:r>
      <w:r w:rsidRPr="00D92A4F">
        <w:rPr>
          <w:rFonts w:ascii="Arial" w:hAnsi="Arial" w:cs="Arial"/>
          <w:sz w:val="22"/>
          <w:szCs w:val="22"/>
          <w:lang w:val="es-419"/>
        </w:rPr>
        <w:t>presenta las siguientes</w:t>
      </w:r>
      <w:r w:rsidR="0010173D">
        <w:rPr>
          <w:rFonts w:ascii="Arial" w:hAnsi="Arial" w:cs="Arial"/>
          <w:sz w:val="22"/>
          <w:szCs w:val="22"/>
          <w:lang w:val="es-419"/>
        </w:rPr>
        <w:t xml:space="preserve"> c</w:t>
      </w:r>
      <w:r w:rsidR="00F639D8" w:rsidRPr="00D92A4F">
        <w:rPr>
          <w:rFonts w:ascii="Arial" w:hAnsi="Arial" w:cs="Arial"/>
          <w:sz w:val="22"/>
          <w:szCs w:val="22"/>
          <w:lang w:val="es-419"/>
        </w:rPr>
        <w:t>aracterísticas</w:t>
      </w:r>
      <w:r w:rsidRPr="00D92A4F">
        <w:rPr>
          <w:rFonts w:ascii="Arial" w:hAnsi="Arial" w:cs="Arial"/>
          <w:sz w:val="22"/>
          <w:szCs w:val="22"/>
          <w:lang w:val="es-419"/>
        </w:rPr>
        <w:t>:</w:t>
      </w:r>
    </w:p>
    <w:p w14:paraId="2A0880EC" w14:textId="77777777" w:rsidR="0010173D" w:rsidRPr="00D92A4F" w:rsidRDefault="0010173D" w:rsidP="009C6DAC">
      <w:pPr>
        <w:tabs>
          <w:tab w:val="left" w:pos="851"/>
        </w:tabs>
        <w:ind w:left="360"/>
        <w:jc w:val="both"/>
        <w:rPr>
          <w:rFonts w:ascii="Arial" w:hAnsi="Arial" w:cs="Arial"/>
          <w:sz w:val="22"/>
          <w:szCs w:val="22"/>
          <w:lang w:val="es-419"/>
        </w:rPr>
      </w:pPr>
    </w:p>
    <w:p w14:paraId="29872002" w14:textId="4CE054B4" w:rsidR="00AF0B1A" w:rsidRPr="00D92A4F" w:rsidRDefault="00F639D8" w:rsidP="00AF0B1A">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Alcance:</w:t>
      </w:r>
      <w:r w:rsidR="00AF0B1A" w:rsidRPr="00D92A4F">
        <w:rPr>
          <w:rFonts w:ascii="Arial" w:eastAsia="Times New Roman" w:hAnsi="Arial" w:cs="Arial"/>
          <w:sz w:val="22"/>
          <w:szCs w:val="22"/>
          <w:lang w:val="es-419" w:eastAsia="es-PE"/>
        </w:rPr>
        <w:t xml:space="preserve"> Comunidades, trabajadores y socios estratégicos (contratistas).</w:t>
      </w:r>
    </w:p>
    <w:p w14:paraId="3FE3C07F" w14:textId="4EE0B9AF" w:rsidR="00AF0B1A" w:rsidRPr="00D92A4F" w:rsidRDefault="00AF0B1A" w:rsidP="00AF0B1A">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Legítimo, accesible, preventivo, transparente, compatible con los derechos humanos, aprendizaje </w:t>
      </w:r>
      <w:r w:rsidR="003A3FD0" w:rsidRPr="00D92A4F">
        <w:rPr>
          <w:rFonts w:ascii="Arial" w:eastAsia="Times New Roman" w:hAnsi="Arial" w:cs="Arial"/>
          <w:sz w:val="22"/>
          <w:szCs w:val="22"/>
          <w:lang w:val="es-419" w:eastAsia="es-PE"/>
        </w:rPr>
        <w:t>cont</w:t>
      </w:r>
      <w:r w:rsidR="003A3FD0">
        <w:rPr>
          <w:rFonts w:ascii="Arial" w:eastAsia="Times New Roman" w:hAnsi="Arial" w:cs="Arial"/>
          <w:sz w:val="22"/>
          <w:szCs w:val="22"/>
          <w:lang w:val="es-419" w:eastAsia="es-PE"/>
        </w:rPr>
        <w:t>i</w:t>
      </w:r>
      <w:r w:rsidR="003A3FD0" w:rsidRPr="00D92A4F">
        <w:rPr>
          <w:rFonts w:ascii="Arial" w:eastAsia="Times New Roman" w:hAnsi="Arial" w:cs="Arial"/>
          <w:sz w:val="22"/>
          <w:szCs w:val="22"/>
          <w:lang w:val="es-419" w:eastAsia="es-PE"/>
        </w:rPr>
        <w:t>nuo</w:t>
      </w:r>
      <w:r w:rsidRPr="00D92A4F">
        <w:rPr>
          <w:rFonts w:ascii="Arial" w:eastAsia="Times New Roman" w:hAnsi="Arial" w:cs="Arial"/>
          <w:sz w:val="22"/>
          <w:szCs w:val="22"/>
          <w:lang w:val="es-419" w:eastAsia="es-PE"/>
        </w:rPr>
        <w:t>, participación y diálogo.</w:t>
      </w:r>
    </w:p>
    <w:p w14:paraId="1F5CA4D3" w14:textId="77777777" w:rsidR="00AF0B1A" w:rsidRPr="00D92A4F" w:rsidRDefault="00AF0B1A" w:rsidP="00AF0B1A">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7 canales de recepción de </w:t>
      </w:r>
      <w:proofErr w:type="spellStart"/>
      <w:r w:rsidRPr="00D92A4F">
        <w:rPr>
          <w:rFonts w:ascii="Arial" w:eastAsia="Times New Roman" w:hAnsi="Arial" w:cs="Arial"/>
          <w:sz w:val="22"/>
          <w:szCs w:val="22"/>
          <w:lang w:val="es-419" w:eastAsia="es-PE"/>
        </w:rPr>
        <w:t>QR´s</w:t>
      </w:r>
      <w:proofErr w:type="spellEnd"/>
      <w:r w:rsidRPr="00D92A4F">
        <w:rPr>
          <w:rFonts w:ascii="Arial" w:eastAsia="Times New Roman" w:hAnsi="Arial" w:cs="Arial"/>
          <w:sz w:val="22"/>
          <w:szCs w:val="22"/>
          <w:lang w:val="es-419" w:eastAsia="es-PE"/>
        </w:rPr>
        <w:t xml:space="preserve">. </w:t>
      </w:r>
    </w:p>
    <w:p w14:paraId="402C0094" w14:textId="77777777" w:rsidR="00AF0B1A" w:rsidRPr="00D92A4F" w:rsidRDefault="00AF0B1A" w:rsidP="00AF0B1A">
      <w:pPr>
        <w:pStyle w:val="ListParagraph"/>
        <w:numPr>
          <w:ilvl w:val="0"/>
          <w:numId w:val="25"/>
        </w:numPr>
        <w:jc w:val="both"/>
        <w:rPr>
          <w:rFonts w:ascii="Arial" w:eastAsia="Times New Roman" w:hAnsi="Arial" w:cs="Arial"/>
          <w:sz w:val="22"/>
          <w:szCs w:val="22"/>
          <w:lang w:val="es-419" w:eastAsia="es-PE"/>
        </w:rPr>
      </w:pPr>
      <w:proofErr w:type="spellStart"/>
      <w:r w:rsidRPr="00D92A4F">
        <w:rPr>
          <w:rFonts w:ascii="Arial" w:eastAsia="Times New Roman" w:hAnsi="Arial" w:cs="Arial"/>
          <w:sz w:val="22"/>
          <w:szCs w:val="22"/>
          <w:lang w:val="es-419" w:eastAsia="es-PE"/>
        </w:rPr>
        <w:t>KPI´s</w:t>
      </w:r>
      <w:proofErr w:type="spellEnd"/>
      <w:r w:rsidRPr="00D92A4F">
        <w:rPr>
          <w:rFonts w:ascii="Arial" w:eastAsia="Times New Roman" w:hAnsi="Arial" w:cs="Arial"/>
          <w:sz w:val="22"/>
          <w:szCs w:val="22"/>
          <w:lang w:val="es-419" w:eastAsia="es-PE"/>
        </w:rPr>
        <w:t xml:space="preserve"> de eficiencia y satisfacción. </w:t>
      </w:r>
    </w:p>
    <w:p w14:paraId="731F0401" w14:textId="77777777" w:rsidR="00AF0B1A" w:rsidRPr="00D92A4F" w:rsidRDefault="00AF0B1A" w:rsidP="00AF0B1A">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lastRenderedPageBreak/>
        <w:t xml:space="preserve">Gestión descentralizada de las áreas relacionadas con las </w:t>
      </w:r>
      <w:proofErr w:type="spellStart"/>
      <w:r w:rsidRPr="00D92A4F">
        <w:rPr>
          <w:rFonts w:ascii="Arial" w:eastAsia="Times New Roman" w:hAnsi="Arial" w:cs="Arial"/>
          <w:sz w:val="22"/>
          <w:szCs w:val="22"/>
          <w:lang w:val="es-419" w:eastAsia="es-PE"/>
        </w:rPr>
        <w:t>QR´s</w:t>
      </w:r>
      <w:proofErr w:type="spellEnd"/>
      <w:r w:rsidRPr="00D92A4F">
        <w:rPr>
          <w:rFonts w:ascii="Arial" w:eastAsia="Times New Roman" w:hAnsi="Arial" w:cs="Arial"/>
          <w:sz w:val="22"/>
          <w:szCs w:val="22"/>
          <w:lang w:val="es-419" w:eastAsia="es-PE"/>
        </w:rPr>
        <w:t xml:space="preserve"> recibidas.</w:t>
      </w:r>
    </w:p>
    <w:p w14:paraId="07E99D31" w14:textId="77777777" w:rsidR="00AF0B1A" w:rsidRPr="00D92A4F" w:rsidRDefault="00AF0B1A" w:rsidP="00AF0B1A">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Inclusión del reclamante en el proceso de atención</w:t>
      </w:r>
    </w:p>
    <w:p w14:paraId="284019F9" w14:textId="77777777" w:rsidR="00AF0B1A" w:rsidRDefault="00AF0B1A" w:rsidP="00AF0B1A">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Difusión continua en español y quechua</w:t>
      </w:r>
    </w:p>
    <w:p w14:paraId="0150909E" w14:textId="77777777" w:rsidR="00226E98" w:rsidRPr="00D92A4F" w:rsidRDefault="00226E98" w:rsidP="00226E98">
      <w:pPr>
        <w:pStyle w:val="ListParagraph"/>
        <w:jc w:val="both"/>
        <w:rPr>
          <w:rFonts w:ascii="Arial" w:eastAsia="Times New Roman" w:hAnsi="Arial" w:cs="Arial"/>
          <w:sz w:val="22"/>
          <w:szCs w:val="22"/>
          <w:lang w:val="es-419" w:eastAsia="es-PE"/>
        </w:rPr>
      </w:pPr>
    </w:p>
    <w:p w14:paraId="1D36D9AC" w14:textId="0E6C9F7C" w:rsidR="00D42552" w:rsidRDefault="00D93F32" w:rsidP="001965BD">
      <w:pPr>
        <w:pStyle w:val="ListParagraph"/>
        <w:numPr>
          <w:ilvl w:val="0"/>
          <w:numId w:val="26"/>
        </w:numPr>
        <w:jc w:val="both"/>
        <w:rPr>
          <w:rFonts w:ascii="Arial" w:eastAsia="Times New Roman" w:hAnsi="Arial" w:cs="Arial"/>
          <w:b/>
          <w:bCs/>
          <w:caps/>
          <w:sz w:val="22"/>
          <w:szCs w:val="22"/>
          <w:lang w:val="es-419" w:eastAsia="es-PE"/>
        </w:rPr>
      </w:pPr>
      <w:r w:rsidRPr="00D92A4F">
        <w:rPr>
          <w:rFonts w:ascii="Arial" w:eastAsia="Times New Roman" w:hAnsi="Arial" w:cs="Arial"/>
          <w:b/>
          <w:bCs/>
          <w:sz w:val="22"/>
          <w:szCs w:val="22"/>
          <w:lang w:val="es-419" w:eastAsia="es-PE"/>
        </w:rPr>
        <w:t xml:space="preserve">Principios Voluntarios de Seguridad y </w:t>
      </w:r>
      <w:proofErr w:type="gramStart"/>
      <w:r w:rsidRPr="00D92A4F">
        <w:rPr>
          <w:rFonts w:ascii="Arial" w:eastAsia="Times New Roman" w:hAnsi="Arial" w:cs="Arial"/>
          <w:b/>
          <w:bCs/>
          <w:sz w:val="22"/>
          <w:szCs w:val="22"/>
          <w:lang w:val="es-419" w:eastAsia="es-PE"/>
        </w:rPr>
        <w:t xml:space="preserve">DDHH </w:t>
      </w:r>
      <w:r w:rsidR="00226E98">
        <w:rPr>
          <w:rFonts w:ascii="Arial" w:eastAsia="Times New Roman" w:hAnsi="Arial" w:cs="Arial"/>
          <w:b/>
          <w:bCs/>
          <w:sz w:val="22"/>
          <w:szCs w:val="22"/>
          <w:lang w:val="es-419" w:eastAsia="es-PE"/>
        </w:rPr>
        <w:t xml:space="preserve"> (</w:t>
      </w:r>
      <w:proofErr w:type="gramEnd"/>
      <w:r w:rsidR="00226E98">
        <w:rPr>
          <w:rFonts w:ascii="Arial" w:eastAsia="Times New Roman" w:hAnsi="Arial" w:cs="Arial"/>
          <w:b/>
          <w:bCs/>
          <w:sz w:val="22"/>
          <w:szCs w:val="22"/>
          <w:lang w:val="es-419" w:eastAsia="es-PE"/>
        </w:rPr>
        <w:t>Objetivo 5)</w:t>
      </w:r>
      <w:r w:rsidR="002E4331" w:rsidRPr="00D92A4F">
        <w:rPr>
          <w:rFonts w:ascii="Arial" w:eastAsia="Times New Roman" w:hAnsi="Arial" w:cs="Arial"/>
          <w:b/>
          <w:bCs/>
          <w:caps/>
          <w:sz w:val="22"/>
          <w:szCs w:val="22"/>
          <w:lang w:val="es-419" w:eastAsia="es-PE"/>
        </w:rPr>
        <w:t>:</w:t>
      </w:r>
    </w:p>
    <w:p w14:paraId="5D39726D" w14:textId="77777777" w:rsidR="00A77781" w:rsidRPr="00D92A4F" w:rsidRDefault="00A77781" w:rsidP="00A77781">
      <w:pPr>
        <w:pStyle w:val="ListParagraph"/>
        <w:ind w:left="862"/>
        <w:jc w:val="both"/>
        <w:rPr>
          <w:rFonts w:ascii="Arial" w:eastAsia="Times New Roman" w:hAnsi="Arial" w:cs="Arial"/>
          <w:b/>
          <w:bCs/>
          <w:caps/>
          <w:sz w:val="22"/>
          <w:szCs w:val="22"/>
          <w:lang w:val="es-419" w:eastAsia="es-PE"/>
        </w:rPr>
      </w:pPr>
    </w:p>
    <w:p w14:paraId="5C4954CE" w14:textId="7D6F2E6E" w:rsidR="00D42552" w:rsidRPr="00D92A4F" w:rsidRDefault="00D42552" w:rsidP="00D42552">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Evaluación integral de los Principios voluntarios</w:t>
      </w:r>
      <w:r w:rsidR="008A5538">
        <w:rPr>
          <w:rFonts w:ascii="Arial" w:eastAsia="Times New Roman" w:hAnsi="Arial" w:cs="Arial"/>
          <w:sz w:val="22"/>
          <w:szCs w:val="22"/>
          <w:lang w:val="es-419" w:eastAsia="es-PE"/>
        </w:rPr>
        <w:t>.</w:t>
      </w:r>
    </w:p>
    <w:p w14:paraId="04473AF5" w14:textId="2D55402D" w:rsidR="00D42552" w:rsidRPr="00D92A4F" w:rsidRDefault="00D42552" w:rsidP="00D42552">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Monitoreo mensual al desempeño de la Seguridad Privada</w:t>
      </w:r>
      <w:r w:rsidR="008A5538">
        <w:rPr>
          <w:rFonts w:ascii="Arial" w:eastAsia="Times New Roman" w:hAnsi="Arial" w:cs="Arial"/>
          <w:sz w:val="22"/>
          <w:szCs w:val="22"/>
          <w:lang w:val="es-419" w:eastAsia="es-PE"/>
        </w:rPr>
        <w:t>.</w:t>
      </w:r>
    </w:p>
    <w:p w14:paraId="3BAD6D7F" w14:textId="699C91EF" w:rsidR="00D42552" w:rsidRPr="00D92A4F" w:rsidRDefault="00D42552" w:rsidP="00D42552">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Capacitación especializada en principios voluntarios a efectivos de la seguridad privada.</w:t>
      </w:r>
    </w:p>
    <w:p w14:paraId="074E6639" w14:textId="77777777" w:rsidR="00D42552" w:rsidRPr="00D92A4F" w:rsidRDefault="00D42552" w:rsidP="00D42552">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Capacitación y firma de compromiso mensual de desempeño respetando los DDHH </w:t>
      </w:r>
    </w:p>
    <w:p w14:paraId="65B45E50" w14:textId="77777777" w:rsidR="00D42552" w:rsidRPr="00D92A4F" w:rsidRDefault="00D42552" w:rsidP="00D42552">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Acción preventiva, servicio de custodia y prevención.</w:t>
      </w:r>
    </w:p>
    <w:p w14:paraId="1902D876" w14:textId="77777777" w:rsidR="00D42552" w:rsidRPr="00D92A4F" w:rsidRDefault="00D42552" w:rsidP="00F1596D">
      <w:pPr>
        <w:pStyle w:val="ListParagraph"/>
        <w:jc w:val="both"/>
        <w:rPr>
          <w:rFonts w:ascii="Arial" w:eastAsia="Times New Roman" w:hAnsi="Arial" w:cs="Arial"/>
          <w:sz w:val="22"/>
          <w:szCs w:val="22"/>
          <w:lang w:val="es-419" w:eastAsia="es-PE"/>
        </w:rPr>
      </w:pPr>
    </w:p>
    <w:p w14:paraId="7E90A695" w14:textId="18AD6D75" w:rsidR="00572724" w:rsidRDefault="00D93F32" w:rsidP="001965BD">
      <w:pPr>
        <w:pStyle w:val="ListParagraph"/>
        <w:numPr>
          <w:ilvl w:val="0"/>
          <w:numId w:val="26"/>
        </w:numPr>
        <w:jc w:val="both"/>
        <w:rPr>
          <w:rFonts w:ascii="Arial" w:eastAsia="Times New Roman" w:hAnsi="Arial" w:cs="Arial"/>
          <w:b/>
          <w:bCs/>
          <w:caps/>
          <w:sz w:val="22"/>
          <w:szCs w:val="22"/>
          <w:lang w:val="es-419" w:eastAsia="es-PE"/>
        </w:rPr>
      </w:pPr>
      <w:r w:rsidRPr="00D92A4F">
        <w:rPr>
          <w:rFonts w:ascii="Arial" w:eastAsia="Times New Roman" w:hAnsi="Arial" w:cs="Arial"/>
          <w:b/>
          <w:bCs/>
          <w:sz w:val="22"/>
          <w:szCs w:val="22"/>
          <w:lang w:val="es-419" w:eastAsia="es-PE"/>
        </w:rPr>
        <w:t xml:space="preserve">Relacionamiento y </w:t>
      </w:r>
      <w:r w:rsidR="008A5538" w:rsidRPr="00D92A4F">
        <w:rPr>
          <w:rFonts w:ascii="Arial" w:eastAsia="Times New Roman" w:hAnsi="Arial" w:cs="Arial"/>
          <w:b/>
          <w:bCs/>
          <w:sz w:val="22"/>
          <w:szCs w:val="22"/>
          <w:lang w:val="es-419" w:eastAsia="es-PE"/>
        </w:rPr>
        <w:t>comunicación</w:t>
      </w:r>
      <w:r w:rsidR="00A77781">
        <w:rPr>
          <w:rFonts w:ascii="Arial" w:eastAsia="Times New Roman" w:hAnsi="Arial" w:cs="Arial"/>
          <w:b/>
          <w:bCs/>
          <w:sz w:val="22"/>
          <w:szCs w:val="22"/>
          <w:lang w:val="es-419" w:eastAsia="es-PE"/>
        </w:rPr>
        <w:t xml:space="preserve"> (Objetivo 6)</w:t>
      </w:r>
      <w:r w:rsidR="008A5538" w:rsidRPr="00D92A4F">
        <w:rPr>
          <w:rFonts w:ascii="Arial" w:eastAsia="Times New Roman" w:hAnsi="Arial" w:cs="Arial"/>
          <w:b/>
          <w:bCs/>
          <w:caps/>
          <w:sz w:val="22"/>
          <w:szCs w:val="22"/>
          <w:lang w:val="es-419" w:eastAsia="es-PE"/>
        </w:rPr>
        <w:t>:</w:t>
      </w:r>
    </w:p>
    <w:p w14:paraId="32641A34" w14:textId="77777777" w:rsidR="00D33B00" w:rsidRPr="00D92A4F" w:rsidRDefault="00D33B00" w:rsidP="00D33B00">
      <w:pPr>
        <w:pStyle w:val="ListParagraph"/>
        <w:ind w:left="862"/>
        <w:jc w:val="both"/>
        <w:rPr>
          <w:rFonts w:ascii="Arial" w:eastAsia="Times New Roman" w:hAnsi="Arial" w:cs="Arial"/>
          <w:b/>
          <w:bCs/>
          <w:caps/>
          <w:sz w:val="22"/>
          <w:szCs w:val="22"/>
          <w:lang w:val="es-419" w:eastAsia="es-PE"/>
        </w:rPr>
      </w:pPr>
    </w:p>
    <w:p w14:paraId="0E539991" w14:textId="1892CC22" w:rsidR="00572724" w:rsidRPr="00D92A4F" w:rsidRDefault="00572724" w:rsidP="00572724">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Difusión </w:t>
      </w:r>
      <w:r w:rsidR="008A5538" w:rsidRPr="00D92A4F">
        <w:rPr>
          <w:rFonts w:ascii="Arial" w:eastAsia="Times New Roman" w:hAnsi="Arial" w:cs="Arial"/>
          <w:sz w:val="22"/>
          <w:szCs w:val="22"/>
          <w:lang w:val="es-419" w:eastAsia="es-PE"/>
        </w:rPr>
        <w:t>en:</w:t>
      </w:r>
      <w:r w:rsidRPr="00D92A4F">
        <w:rPr>
          <w:rFonts w:ascii="Arial" w:eastAsia="Times New Roman" w:hAnsi="Arial" w:cs="Arial"/>
          <w:sz w:val="22"/>
          <w:szCs w:val="22"/>
          <w:lang w:val="es-419" w:eastAsia="es-PE"/>
        </w:rPr>
        <w:t xml:space="preserve"> Foros, radio, Reporte de Sostenibilidad, Redes sociales y WhatsApp, relacionamiento comunitario, material impreso y digital, otros.</w:t>
      </w:r>
    </w:p>
    <w:p w14:paraId="383717D5" w14:textId="77777777" w:rsidR="00572724" w:rsidRPr="00D92A4F" w:rsidRDefault="00572724" w:rsidP="00572724">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Difusión de la política de DDHH y mecanismo de quejas y reclamos en áreas operativas.</w:t>
      </w:r>
    </w:p>
    <w:p w14:paraId="349A1D26" w14:textId="4DF92445" w:rsidR="00572724" w:rsidRPr="00D92A4F" w:rsidRDefault="00572724" w:rsidP="00572724">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Desarrollo de visitas guiadas a la operación para sensibilización de organizaciones de la sociedad civil.</w:t>
      </w:r>
    </w:p>
    <w:p w14:paraId="175CFB52" w14:textId="07141344" w:rsidR="00572724" w:rsidRPr="00D92A4F" w:rsidRDefault="00572724" w:rsidP="00572724">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Comunicación focalizada con énfasis en grupos vulnerables.</w:t>
      </w:r>
    </w:p>
    <w:p w14:paraId="72B3E9EA" w14:textId="77777777" w:rsidR="001965BD" w:rsidRPr="00D92A4F" w:rsidRDefault="001965BD" w:rsidP="001965BD">
      <w:pPr>
        <w:pStyle w:val="ListParagraph"/>
        <w:jc w:val="both"/>
        <w:rPr>
          <w:rFonts w:ascii="Arial" w:eastAsia="Times New Roman" w:hAnsi="Arial" w:cs="Arial"/>
          <w:sz w:val="22"/>
          <w:szCs w:val="22"/>
          <w:lang w:val="es-419" w:eastAsia="es-PE"/>
        </w:rPr>
      </w:pPr>
    </w:p>
    <w:p w14:paraId="1E1ECBED" w14:textId="4F3ADBC6" w:rsidR="008F230F" w:rsidRPr="00D33B00" w:rsidRDefault="00DA2827" w:rsidP="001965BD">
      <w:pPr>
        <w:pStyle w:val="ListParagraph"/>
        <w:numPr>
          <w:ilvl w:val="0"/>
          <w:numId w:val="26"/>
        </w:numPr>
        <w:jc w:val="both"/>
        <w:rPr>
          <w:rFonts w:ascii="Arial" w:eastAsia="Times New Roman" w:hAnsi="Arial" w:cs="Arial"/>
          <w:b/>
          <w:bCs/>
          <w:caps/>
          <w:sz w:val="22"/>
          <w:szCs w:val="22"/>
          <w:lang w:val="es-419" w:eastAsia="es-PE"/>
        </w:rPr>
      </w:pPr>
      <w:r w:rsidRPr="00D92A4F">
        <w:rPr>
          <w:rFonts w:ascii="Arial" w:eastAsia="Times New Roman" w:hAnsi="Arial" w:cs="Arial"/>
          <w:b/>
          <w:bCs/>
          <w:sz w:val="22"/>
          <w:szCs w:val="22"/>
          <w:lang w:val="es-419" w:eastAsia="es-PE"/>
        </w:rPr>
        <w:t xml:space="preserve">Igualdad de Oportunidades, Equidad de Género, Diversidad e </w:t>
      </w:r>
      <w:r w:rsidR="008A5538" w:rsidRPr="00D92A4F">
        <w:rPr>
          <w:rFonts w:ascii="Arial" w:eastAsia="Times New Roman" w:hAnsi="Arial" w:cs="Arial"/>
          <w:b/>
          <w:bCs/>
          <w:sz w:val="22"/>
          <w:szCs w:val="22"/>
          <w:lang w:val="es-419" w:eastAsia="es-PE"/>
        </w:rPr>
        <w:t>Inclusión</w:t>
      </w:r>
      <w:r w:rsidR="00D33B00">
        <w:rPr>
          <w:rFonts w:ascii="Arial" w:eastAsia="Times New Roman" w:hAnsi="Arial" w:cs="Arial"/>
          <w:b/>
          <w:bCs/>
          <w:sz w:val="22"/>
          <w:szCs w:val="22"/>
          <w:lang w:val="es-419" w:eastAsia="es-PE"/>
        </w:rPr>
        <w:t xml:space="preserve"> (Objetivo 7)</w:t>
      </w:r>
      <w:r w:rsidR="008A5538" w:rsidRPr="00D92A4F">
        <w:rPr>
          <w:rFonts w:ascii="Arial" w:eastAsia="Times New Roman" w:hAnsi="Arial" w:cs="Arial"/>
          <w:b/>
          <w:bCs/>
          <w:sz w:val="22"/>
          <w:szCs w:val="22"/>
          <w:lang w:val="es-419" w:eastAsia="es-PE"/>
        </w:rPr>
        <w:t>:</w:t>
      </w:r>
    </w:p>
    <w:p w14:paraId="574B1AB8" w14:textId="77777777" w:rsidR="00D33B00" w:rsidRPr="00D92A4F" w:rsidRDefault="00D33B00" w:rsidP="00D33B00">
      <w:pPr>
        <w:pStyle w:val="ListParagraph"/>
        <w:ind w:left="862"/>
        <w:jc w:val="both"/>
        <w:rPr>
          <w:rFonts w:ascii="Arial" w:eastAsia="Times New Roman" w:hAnsi="Arial" w:cs="Arial"/>
          <w:b/>
          <w:bCs/>
          <w:caps/>
          <w:sz w:val="22"/>
          <w:szCs w:val="22"/>
          <w:lang w:val="es-419" w:eastAsia="es-PE"/>
        </w:rPr>
      </w:pPr>
    </w:p>
    <w:p w14:paraId="1E821692" w14:textId="4431A304" w:rsidR="008F230F" w:rsidRPr="00D92A4F" w:rsidRDefault="008F230F" w:rsidP="008F230F">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Compromiso </w:t>
      </w:r>
      <w:r w:rsidR="008A5538" w:rsidRPr="00D92A4F">
        <w:rPr>
          <w:rFonts w:ascii="Arial" w:eastAsia="Times New Roman" w:hAnsi="Arial" w:cs="Arial"/>
          <w:sz w:val="22"/>
          <w:szCs w:val="22"/>
          <w:lang w:val="es-419" w:eastAsia="es-PE"/>
        </w:rPr>
        <w:t>empresarial:</w:t>
      </w:r>
      <w:r w:rsidR="008A5538">
        <w:rPr>
          <w:rFonts w:ascii="Arial" w:eastAsia="Times New Roman" w:hAnsi="Arial" w:cs="Arial"/>
          <w:sz w:val="22"/>
          <w:szCs w:val="22"/>
          <w:lang w:val="es-419" w:eastAsia="es-PE"/>
        </w:rPr>
        <w:t xml:space="preserve"> </w:t>
      </w:r>
      <w:r w:rsidRPr="00D92A4F">
        <w:rPr>
          <w:rFonts w:ascii="Arial" w:eastAsia="Times New Roman" w:hAnsi="Arial" w:cs="Arial"/>
          <w:sz w:val="22"/>
          <w:szCs w:val="22"/>
          <w:lang w:val="es-419" w:eastAsia="es-PE"/>
        </w:rPr>
        <w:t>nuestras operaciones y cadena de valor</w:t>
      </w:r>
      <w:r w:rsidR="008A5538">
        <w:rPr>
          <w:rFonts w:ascii="Arial" w:eastAsia="Times New Roman" w:hAnsi="Arial" w:cs="Arial"/>
          <w:sz w:val="22"/>
          <w:szCs w:val="22"/>
          <w:lang w:val="es-419" w:eastAsia="es-PE"/>
        </w:rPr>
        <w:t>.</w:t>
      </w:r>
    </w:p>
    <w:p w14:paraId="7FA89FD9" w14:textId="274FE7B4" w:rsidR="008F230F" w:rsidRPr="00D92A4F" w:rsidRDefault="008F230F" w:rsidP="008F230F">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Generación de condiciones.</w:t>
      </w:r>
    </w:p>
    <w:p w14:paraId="03094C9C" w14:textId="3F47A738" w:rsidR="008F230F" w:rsidRPr="00D92A4F" w:rsidRDefault="008F230F" w:rsidP="008F230F">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Definición de metas de participación femenina al 2025 (&gt;= 10%)</w:t>
      </w:r>
      <w:r w:rsidR="008A5538">
        <w:rPr>
          <w:rFonts w:ascii="Arial" w:eastAsia="Times New Roman" w:hAnsi="Arial" w:cs="Arial"/>
          <w:sz w:val="22"/>
          <w:szCs w:val="22"/>
          <w:lang w:val="es-419" w:eastAsia="es-PE"/>
        </w:rPr>
        <w:t>.</w:t>
      </w:r>
    </w:p>
    <w:p w14:paraId="16CCAB0E" w14:textId="3AE6F639" w:rsidR="008F230F" w:rsidRPr="00D92A4F" w:rsidRDefault="008F230F" w:rsidP="008F230F">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Formación a mujeres locales para la empleabilidad, capacitación y difusión local de oportunidades laborales promoviendo postulación de mujeres</w:t>
      </w:r>
      <w:r w:rsidR="008A5538">
        <w:rPr>
          <w:rFonts w:ascii="Arial" w:eastAsia="Times New Roman" w:hAnsi="Arial" w:cs="Arial"/>
          <w:sz w:val="22"/>
          <w:szCs w:val="22"/>
          <w:lang w:val="es-419" w:eastAsia="es-PE"/>
        </w:rPr>
        <w:t>.</w:t>
      </w:r>
      <w:r w:rsidRPr="00D92A4F">
        <w:rPr>
          <w:rFonts w:ascii="Arial" w:eastAsia="Times New Roman" w:hAnsi="Arial" w:cs="Arial"/>
          <w:sz w:val="22"/>
          <w:szCs w:val="22"/>
          <w:lang w:val="es-419" w:eastAsia="es-PE"/>
        </w:rPr>
        <w:t xml:space="preserve"> </w:t>
      </w:r>
    </w:p>
    <w:p w14:paraId="44CAFC46" w14:textId="067804CE" w:rsidR="008F230F" w:rsidRPr="00D92A4F" w:rsidRDefault="008F230F" w:rsidP="008F230F">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Alianzas </w:t>
      </w:r>
      <w:r w:rsidR="008A5538" w:rsidRPr="00D92A4F">
        <w:rPr>
          <w:rFonts w:ascii="Arial" w:eastAsia="Times New Roman" w:hAnsi="Arial" w:cs="Arial"/>
          <w:sz w:val="22"/>
          <w:szCs w:val="22"/>
          <w:lang w:val="es-419" w:eastAsia="es-PE"/>
        </w:rPr>
        <w:t>estratégicas:</w:t>
      </w:r>
      <w:r w:rsidRPr="00D92A4F">
        <w:rPr>
          <w:rFonts w:ascii="Arial" w:eastAsia="Times New Roman" w:hAnsi="Arial" w:cs="Arial"/>
          <w:sz w:val="22"/>
          <w:szCs w:val="22"/>
          <w:lang w:val="es-419" w:eastAsia="es-PE"/>
        </w:rPr>
        <w:t xml:space="preserve"> Con WIM (Women in Mining Peru), Colectivo Ni una Menos y Centro de Emergencia Mujer (capacitación a comunidades)</w:t>
      </w:r>
      <w:r w:rsidR="008A5538">
        <w:rPr>
          <w:rFonts w:ascii="Arial" w:eastAsia="Times New Roman" w:hAnsi="Arial" w:cs="Arial"/>
          <w:sz w:val="22"/>
          <w:szCs w:val="22"/>
          <w:lang w:val="es-419" w:eastAsia="es-PE"/>
        </w:rPr>
        <w:t>.</w:t>
      </w:r>
    </w:p>
    <w:p w14:paraId="3A3CDF26" w14:textId="77777777" w:rsidR="008F230F" w:rsidRPr="00D92A4F" w:rsidRDefault="008F230F" w:rsidP="008F230F">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 xml:space="preserve">Reconocimiento Mineras del Bicentenario, </w:t>
      </w:r>
      <w:proofErr w:type="spellStart"/>
      <w:r w:rsidRPr="00D92A4F">
        <w:rPr>
          <w:rFonts w:ascii="Arial" w:eastAsia="Times New Roman" w:hAnsi="Arial" w:cs="Arial"/>
          <w:sz w:val="22"/>
          <w:szCs w:val="22"/>
          <w:lang w:val="es-419" w:eastAsia="es-PE"/>
        </w:rPr>
        <w:t>webinars</w:t>
      </w:r>
      <w:proofErr w:type="spellEnd"/>
      <w:r w:rsidRPr="00D92A4F">
        <w:rPr>
          <w:rFonts w:ascii="Arial" w:eastAsia="Times New Roman" w:hAnsi="Arial" w:cs="Arial"/>
          <w:sz w:val="22"/>
          <w:szCs w:val="22"/>
          <w:lang w:val="es-419" w:eastAsia="es-PE"/>
        </w:rPr>
        <w:t>, Mentoring.</w:t>
      </w:r>
    </w:p>
    <w:p w14:paraId="4C4986DA" w14:textId="228DE898" w:rsidR="008F230F" w:rsidRPr="00D92A4F" w:rsidRDefault="008F230F" w:rsidP="008F230F">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Participación en Ranking Par con Aequales.</w:t>
      </w:r>
    </w:p>
    <w:p w14:paraId="3BC72F10" w14:textId="455CF946" w:rsidR="008F230F" w:rsidRPr="00D92A4F" w:rsidRDefault="008F230F" w:rsidP="008F230F">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Programas específicos para personas de comunidades y empleabilidad</w:t>
      </w:r>
      <w:r w:rsidR="008A5538">
        <w:rPr>
          <w:rFonts w:ascii="Arial" w:eastAsia="Times New Roman" w:hAnsi="Arial" w:cs="Arial"/>
          <w:sz w:val="22"/>
          <w:szCs w:val="22"/>
          <w:lang w:val="es-419" w:eastAsia="es-PE"/>
        </w:rPr>
        <w:t>.</w:t>
      </w:r>
    </w:p>
    <w:p w14:paraId="636558CB" w14:textId="0038CFE3" w:rsidR="008F230F" w:rsidRPr="00D92A4F" w:rsidRDefault="008F230F" w:rsidP="008F230F">
      <w:pPr>
        <w:pStyle w:val="ListParagraph"/>
        <w:numPr>
          <w:ilvl w:val="0"/>
          <w:numId w:val="25"/>
        </w:numPr>
        <w:jc w:val="both"/>
        <w:rPr>
          <w:rFonts w:ascii="Arial" w:eastAsia="Times New Roman" w:hAnsi="Arial" w:cs="Arial"/>
          <w:sz w:val="22"/>
          <w:szCs w:val="22"/>
          <w:lang w:val="es-419" w:eastAsia="es-PE"/>
        </w:rPr>
      </w:pPr>
      <w:r w:rsidRPr="00D92A4F">
        <w:rPr>
          <w:rFonts w:ascii="Arial" w:eastAsia="Times New Roman" w:hAnsi="Arial" w:cs="Arial"/>
          <w:sz w:val="22"/>
          <w:szCs w:val="22"/>
          <w:lang w:val="es-419" w:eastAsia="es-PE"/>
        </w:rPr>
        <w:t>Prevención de violencia de género, respeto a la diversidad – talleres y capacitaciones.</w:t>
      </w:r>
    </w:p>
    <w:p w14:paraId="16776182" w14:textId="087D773A" w:rsidR="00572724" w:rsidRPr="00D92A4F" w:rsidRDefault="00572724" w:rsidP="008F230F">
      <w:pPr>
        <w:pStyle w:val="ListParagraph"/>
        <w:jc w:val="both"/>
        <w:rPr>
          <w:rFonts w:ascii="Arial" w:eastAsia="Times New Roman" w:hAnsi="Arial" w:cs="Arial"/>
          <w:sz w:val="22"/>
          <w:szCs w:val="22"/>
          <w:lang w:val="es-419" w:eastAsia="es-PE"/>
        </w:rPr>
      </w:pPr>
    </w:p>
    <w:p w14:paraId="205049E8" w14:textId="6CCE208F" w:rsidR="00262788" w:rsidRPr="00D92A4F" w:rsidRDefault="00262788" w:rsidP="00262788">
      <w:pPr>
        <w:jc w:val="both"/>
        <w:rPr>
          <w:rFonts w:ascii="Arial" w:hAnsi="Arial" w:cs="Arial"/>
          <w:b/>
          <w:bCs/>
          <w:sz w:val="22"/>
          <w:szCs w:val="22"/>
          <w:lang w:val="es-419"/>
        </w:rPr>
      </w:pPr>
      <w:r w:rsidRPr="00D92A4F">
        <w:rPr>
          <w:rFonts w:ascii="Arial" w:hAnsi="Arial" w:cs="Arial"/>
          <w:b/>
          <w:bCs/>
          <w:sz w:val="22"/>
          <w:szCs w:val="22"/>
          <w:lang w:val="es-419"/>
        </w:rPr>
        <w:t>4.2.  Plan de acción</w:t>
      </w:r>
    </w:p>
    <w:p w14:paraId="4266EC22" w14:textId="77777777" w:rsidR="00E77D13" w:rsidRPr="00D92A4F" w:rsidRDefault="00E77D13" w:rsidP="00E77D13">
      <w:pPr>
        <w:ind w:firstLine="142"/>
        <w:jc w:val="both"/>
        <w:rPr>
          <w:rFonts w:ascii="Arial" w:hAnsi="Arial" w:cs="Arial"/>
          <w:bCs/>
          <w:sz w:val="22"/>
          <w:szCs w:val="22"/>
          <w:lang w:val="es-419"/>
        </w:rPr>
      </w:pPr>
    </w:p>
    <w:p w14:paraId="4B09A25A" w14:textId="77777777" w:rsidR="00A3197F" w:rsidRDefault="00927701" w:rsidP="00927701">
      <w:pPr>
        <w:jc w:val="both"/>
        <w:rPr>
          <w:rFonts w:ascii="Arial" w:eastAsia="Calibri" w:hAnsi="Arial" w:cs="Arial"/>
          <w:sz w:val="22"/>
          <w:szCs w:val="22"/>
          <w:lang w:val="es-419"/>
        </w:rPr>
      </w:pPr>
      <w:r w:rsidRPr="00D92A4F">
        <w:rPr>
          <w:rFonts w:ascii="Arial" w:eastAsia="Calibri" w:hAnsi="Arial" w:cs="Arial"/>
          <w:sz w:val="22"/>
          <w:szCs w:val="22"/>
          <w:lang w:val="es-419"/>
        </w:rPr>
        <w:t xml:space="preserve">Para el desarrollo del presente plan se han considerado los alcances de la evaluación de riesgos en derechos humanos, elaborada por la consultora RESPONDE, identificando temáticas críticas o representativas de derechos humanos y realizando el análisis de escenarios de riesgos con participación de los líderes y equipos técnicos responsables. </w:t>
      </w:r>
    </w:p>
    <w:p w14:paraId="43195880" w14:textId="77777777" w:rsidR="00A3197F" w:rsidRDefault="00A3197F" w:rsidP="00927701">
      <w:pPr>
        <w:jc w:val="both"/>
        <w:rPr>
          <w:rFonts w:ascii="Arial" w:eastAsia="Calibri" w:hAnsi="Arial" w:cs="Arial"/>
          <w:sz w:val="22"/>
          <w:szCs w:val="22"/>
          <w:lang w:val="es-419"/>
        </w:rPr>
      </w:pPr>
    </w:p>
    <w:p w14:paraId="70A010C5" w14:textId="1F9D01B3" w:rsidR="00917CC6" w:rsidRPr="00D92A4F" w:rsidRDefault="00927701" w:rsidP="00927701">
      <w:pPr>
        <w:jc w:val="both"/>
        <w:rPr>
          <w:rFonts w:ascii="Arial" w:eastAsia="Calibri" w:hAnsi="Arial" w:cs="Arial"/>
          <w:sz w:val="22"/>
          <w:szCs w:val="22"/>
          <w:lang w:val="es-419"/>
        </w:rPr>
      </w:pPr>
      <w:r w:rsidRPr="00D92A4F">
        <w:rPr>
          <w:rFonts w:ascii="Arial" w:eastAsia="Calibri" w:hAnsi="Arial" w:cs="Arial"/>
          <w:sz w:val="22"/>
          <w:szCs w:val="22"/>
          <w:lang w:val="es-419"/>
        </w:rPr>
        <w:t>De las 10 temáticas analizadas, se identificaron 7 temáticas críticas según el nivel de riesgo de los escenarios analizados: a) uso de la fuerza y derechos humanos, b) personas defensoras de derechos humanos, c) compra de tierras, d) impactos ambientales, e) depósito de relaves, f) mecanismo de quejas y reclamos y g) cultura corporativa y grupos vulnerables. Información que permitió fortalecer y actualizar el plan de gestión a nivel de sus objetivos, metas, procesos de seguimiento y monitoreo</w:t>
      </w:r>
      <w:r w:rsidR="00D33B00">
        <w:rPr>
          <w:rFonts w:ascii="Arial" w:eastAsia="Calibri" w:hAnsi="Arial" w:cs="Arial"/>
          <w:sz w:val="22"/>
          <w:szCs w:val="22"/>
          <w:lang w:val="es-419"/>
        </w:rPr>
        <w:t>. Siendo los objetivos:</w:t>
      </w:r>
    </w:p>
    <w:p w14:paraId="44BFB48A" w14:textId="251A950C" w:rsidR="00F40267" w:rsidRPr="00D92A4F" w:rsidRDefault="00F40267" w:rsidP="00927701">
      <w:pPr>
        <w:jc w:val="both"/>
        <w:rPr>
          <w:rFonts w:ascii="Arial" w:eastAsia="Calibri" w:hAnsi="Arial" w:cs="Arial"/>
          <w:sz w:val="22"/>
          <w:szCs w:val="22"/>
          <w:lang w:val="es-419"/>
        </w:rPr>
      </w:pPr>
    </w:p>
    <w:p w14:paraId="766503E1" w14:textId="07434155" w:rsidR="00F40267" w:rsidRPr="00D92A4F" w:rsidRDefault="00F40267" w:rsidP="00F40267">
      <w:pPr>
        <w:pStyle w:val="ListParagraph"/>
        <w:numPr>
          <w:ilvl w:val="0"/>
          <w:numId w:val="35"/>
        </w:numPr>
        <w:spacing w:line="257" w:lineRule="auto"/>
        <w:jc w:val="both"/>
        <w:rPr>
          <w:rFonts w:ascii="Arial" w:eastAsia="Calibri" w:hAnsi="Arial" w:cs="Arial"/>
          <w:sz w:val="22"/>
          <w:szCs w:val="22"/>
          <w:lang w:val="es-419"/>
        </w:rPr>
      </w:pPr>
      <w:r w:rsidRPr="00D92A4F">
        <w:rPr>
          <w:rFonts w:ascii="Arial" w:eastAsia="Calibri" w:hAnsi="Arial" w:cs="Arial"/>
          <w:sz w:val="22"/>
          <w:szCs w:val="22"/>
          <w:lang w:val="es-419"/>
        </w:rPr>
        <w:t>Actualizar la evaluación de riesgos e impactos y el estudio de percepciones como parte de la debida diligencia en derechos humanos a diciembre 2025.</w:t>
      </w:r>
    </w:p>
    <w:p w14:paraId="7D4B9EB0" w14:textId="170B767F" w:rsidR="00F40267" w:rsidRPr="00D92A4F" w:rsidRDefault="00F40267" w:rsidP="00F40267">
      <w:pPr>
        <w:pStyle w:val="ListParagraph"/>
        <w:numPr>
          <w:ilvl w:val="0"/>
          <w:numId w:val="35"/>
        </w:numPr>
        <w:spacing w:line="257" w:lineRule="auto"/>
        <w:jc w:val="both"/>
        <w:rPr>
          <w:rFonts w:ascii="Arial" w:eastAsia="Calibri" w:hAnsi="Arial" w:cs="Arial"/>
          <w:sz w:val="22"/>
          <w:szCs w:val="22"/>
          <w:lang w:val="es-419"/>
        </w:rPr>
      </w:pPr>
      <w:r w:rsidRPr="00D92A4F">
        <w:rPr>
          <w:rFonts w:ascii="Arial" w:eastAsia="Calibri" w:hAnsi="Arial" w:cs="Arial"/>
          <w:sz w:val="22"/>
          <w:szCs w:val="22"/>
          <w:lang w:val="es-419"/>
        </w:rPr>
        <w:t xml:space="preserve">Asegurar la efectividad de controles críticos, cumpliendo los estándares y guías corporativas; así como, el marco normativo para empresas y Derechos Humanos </w:t>
      </w:r>
      <w:r w:rsidR="00A3197F" w:rsidRPr="00D92A4F">
        <w:rPr>
          <w:rFonts w:ascii="Arial" w:eastAsia="Calibri" w:hAnsi="Arial" w:cs="Arial"/>
          <w:sz w:val="22"/>
          <w:szCs w:val="22"/>
          <w:lang w:val="es-419"/>
        </w:rPr>
        <w:t>en Antapaccay</w:t>
      </w:r>
      <w:r w:rsidRPr="00D92A4F">
        <w:rPr>
          <w:rFonts w:ascii="Arial" w:eastAsia="Calibri" w:hAnsi="Arial" w:cs="Arial"/>
          <w:sz w:val="22"/>
          <w:szCs w:val="22"/>
          <w:lang w:val="es-419"/>
        </w:rPr>
        <w:t xml:space="preserve"> y sus socios estratégicos a noviembre 2025.</w:t>
      </w:r>
    </w:p>
    <w:p w14:paraId="2B5FBD8B" w14:textId="77777777" w:rsidR="00F40267" w:rsidRPr="00D92A4F" w:rsidRDefault="00F40267" w:rsidP="00F40267">
      <w:pPr>
        <w:pStyle w:val="ListParagraph"/>
        <w:numPr>
          <w:ilvl w:val="0"/>
          <w:numId w:val="35"/>
        </w:numPr>
        <w:spacing w:line="257" w:lineRule="auto"/>
        <w:jc w:val="both"/>
        <w:rPr>
          <w:rFonts w:ascii="Arial" w:eastAsia="Calibri" w:hAnsi="Arial" w:cs="Arial"/>
          <w:sz w:val="22"/>
          <w:szCs w:val="22"/>
          <w:lang w:val="es-419"/>
        </w:rPr>
      </w:pPr>
      <w:r w:rsidRPr="00D92A4F">
        <w:rPr>
          <w:rFonts w:ascii="Arial" w:eastAsia="Calibri" w:hAnsi="Arial" w:cs="Arial"/>
          <w:sz w:val="22"/>
          <w:szCs w:val="22"/>
          <w:lang w:val="es-419"/>
        </w:rPr>
        <w:t xml:space="preserve">Promover el liderazgo en Derechos Humanos mediante capacitaciones a líderes, trabajadores y socios estratégicos para el fortalecimiento de capacidades asegurando su comprensión; así como, realizar talleres/capacitaciones a </w:t>
      </w:r>
      <w:proofErr w:type="spellStart"/>
      <w:r w:rsidRPr="00D92A4F">
        <w:rPr>
          <w:rFonts w:ascii="Arial" w:eastAsia="Calibri" w:hAnsi="Arial" w:cs="Arial"/>
          <w:sz w:val="22"/>
          <w:szCs w:val="22"/>
          <w:lang w:val="es-419"/>
        </w:rPr>
        <w:t>stakeholders</w:t>
      </w:r>
      <w:proofErr w:type="spellEnd"/>
      <w:r w:rsidRPr="00D92A4F">
        <w:rPr>
          <w:rFonts w:ascii="Arial" w:eastAsia="Calibri" w:hAnsi="Arial" w:cs="Arial"/>
          <w:sz w:val="22"/>
          <w:szCs w:val="22"/>
          <w:lang w:val="es-419"/>
        </w:rPr>
        <w:t xml:space="preserve"> externos abordando principales aspectos vinculados a derechos humanos, a fin de fortalecer nuestra cultura organizacional basada en el respeto de todos nuestros grupos de interés. </w:t>
      </w:r>
    </w:p>
    <w:p w14:paraId="5AA7548A" w14:textId="77777777" w:rsidR="00F40267" w:rsidRPr="00D92A4F" w:rsidRDefault="00F40267" w:rsidP="00F40267">
      <w:pPr>
        <w:pStyle w:val="ListParagraph"/>
        <w:numPr>
          <w:ilvl w:val="0"/>
          <w:numId w:val="35"/>
        </w:numPr>
        <w:spacing w:line="257" w:lineRule="auto"/>
        <w:jc w:val="both"/>
        <w:rPr>
          <w:rFonts w:ascii="Arial" w:eastAsia="Calibri" w:hAnsi="Arial" w:cs="Arial"/>
          <w:sz w:val="22"/>
          <w:szCs w:val="22"/>
          <w:lang w:val="es-419"/>
        </w:rPr>
      </w:pPr>
      <w:r w:rsidRPr="00D92A4F">
        <w:rPr>
          <w:rFonts w:ascii="Arial" w:eastAsia="Calibri" w:hAnsi="Arial" w:cs="Arial"/>
          <w:sz w:val="22"/>
          <w:szCs w:val="22"/>
          <w:lang w:val="es-419"/>
        </w:rPr>
        <w:t xml:space="preserve">Fortalecer el relacionamiento con nuestros Stakeholders a través de un mecanismo de quejas y reclamos accesible y/o eficiente para expresar sus preocupaciones y lograr soluciones conjuntas, haciendo extensivo a </w:t>
      </w:r>
      <w:r w:rsidRPr="00D92A4F">
        <w:rPr>
          <w:rFonts w:ascii="Arial" w:eastAsia="Calibri" w:hAnsi="Arial" w:cs="Arial"/>
          <w:sz w:val="22"/>
          <w:szCs w:val="22"/>
          <w:lang w:val="es-419"/>
        </w:rPr>
        <w:lastRenderedPageBreak/>
        <w:t>los socios estratégicos para la implementación y seguimiento de sus propios mecanismos.</w:t>
      </w:r>
    </w:p>
    <w:p w14:paraId="65AA25B0" w14:textId="77777777" w:rsidR="00F40267" w:rsidRPr="00D92A4F" w:rsidRDefault="00F40267" w:rsidP="00F40267">
      <w:pPr>
        <w:pStyle w:val="ListParagraph"/>
        <w:numPr>
          <w:ilvl w:val="0"/>
          <w:numId w:val="35"/>
        </w:numPr>
        <w:spacing w:line="257" w:lineRule="auto"/>
        <w:jc w:val="both"/>
        <w:rPr>
          <w:rFonts w:ascii="Arial" w:eastAsia="Calibri" w:hAnsi="Arial" w:cs="Arial"/>
          <w:sz w:val="22"/>
          <w:szCs w:val="22"/>
          <w:lang w:val="es-419"/>
        </w:rPr>
      </w:pPr>
      <w:r w:rsidRPr="00D92A4F">
        <w:rPr>
          <w:rFonts w:ascii="Arial" w:eastAsia="Calibri" w:hAnsi="Arial" w:cs="Arial"/>
          <w:sz w:val="22"/>
          <w:szCs w:val="22"/>
          <w:lang w:val="es-419"/>
        </w:rPr>
        <w:t>Consolidar la Gestión de los Principios Voluntarios de Seguridad y Derechos Humanos a través del aseguramiento de los controles críticos y monitoreo permanente.</w:t>
      </w:r>
    </w:p>
    <w:p w14:paraId="41EC2E97" w14:textId="77777777" w:rsidR="00F40267" w:rsidRPr="00D92A4F" w:rsidRDefault="00F40267" w:rsidP="00F40267">
      <w:pPr>
        <w:pStyle w:val="ListParagraph"/>
        <w:numPr>
          <w:ilvl w:val="0"/>
          <w:numId w:val="35"/>
        </w:numPr>
        <w:spacing w:line="257" w:lineRule="auto"/>
        <w:jc w:val="both"/>
        <w:rPr>
          <w:rFonts w:ascii="Arial" w:eastAsia="Calibri" w:hAnsi="Arial" w:cs="Arial"/>
          <w:sz w:val="22"/>
          <w:szCs w:val="22"/>
          <w:lang w:val="es-419"/>
        </w:rPr>
      </w:pPr>
      <w:r w:rsidRPr="00D92A4F">
        <w:rPr>
          <w:rFonts w:ascii="Arial" w:eastAsia="Calibri" w:hAnsi="Arial" w:cs="Arial"/>
          <w:sz w:val="22"/>
          <w:szCs w:val="22"/>
          <w:lang w:val="es-419"/>
        </w:rPr>
        <w:t>Promover la igualdad de oportunidades, equidad de género, diversidad e inclusión generando compromiso y las condiciones adecuadas para el cumplimiento de las metas; desplegando e implementando las acciones del marco de trabajo IDEAL.</w:t>
      </w:r>
    </w:p>
    <w:p w14:paraId="066F8C6A" w14:textId="26C5BC97" w:rsidR="00F40267" w:rsidRPr="00D92A4F" w:rsidRDefault="00F63F01" w:rsidP="00F40267">
      <w:pPr>
        <w:pStyle w:val="ListParagraph"/>
        <w:numPr>
          <w:ilvl w:val="0"/>
          <w:numId w:val="35"/>
        </w:numPr>
        <w:spacing w:line="257" w:lineRule="auto"/>
        <w:jc w:val="both"/>
        <w:rPr>
          <w:rFonts w:ascii="Arial" w:eastAsia="Aptos" w:hAnsi="Arial" w:cs="Arial"/>
          <w:sz w:val="22"/>
          <w:szCs w:val="22"/>
          <w:lang w:val="es-419"/>
        </w:rPr>
      </w:pPr>
      <w:r w:rsidRPr="00D92A4F">
        <w:rPr>
          <w:rFonts w:ascii="Arial" w:hAnsi="Arial" w:cs="Arial"/>
          <w:b/>
          <w:noProof/>
          <w:sz w:val="22"/>
          <w:szCs w:val="22"/>
          <w:lang w:val="es-419"/>
        </w:rPr>
        <w:drawing>
          <wp:anchor distT="0" distB="0" distL="114300" distR="114300" simplePos="0" relativeHeight="251658241" behindDoc="0" locked="0" layoutInCell="1" allowOverlap="1" wp14:anchorId="7B4F01A9" wp14:editId="1F085DCF">
            <wp:simplePos x="0" y="0"/>
            <wp:positionH relativeFrom="margin">
              <wp:posOffset>330835</wp:posOffset>
            </wp:positionH>
            <wp:positionV relativeFrom="paragraph">
              <wp:posOffset>1350645</wp:posOffset>
            </wp:positionV>
            <wp:extent cx="2697480" cy="2413635"/>
            <wp:effectExtent l="0" t="0" r="7620" b="5715"/>
            <wp:wrapSquare wrapText="bothSides"/>
            <wp:docPr id="114860544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05444" name="Picture 2"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97480" cy="2413635"/>
                    </a:xfrm>
                    <a:prstGeom prst="rect">
                      <a:avLst/>
                    </a:prstGeom>
                  </pic:spPr>
                </pic:pic>
              </a:graphicData>
            </a:graphic>
            <wp14:sizeRelH relativeFrom="page">
              <wp14:pctWidth>0</wp14:pctWidth>
            </wp14:sizeRelH>
            <wp14:sizeRelV relativeFrom="page">
              <wp14:pctHeight>0</wp14:pctHeight>
            </wp14:sizeRelV>
          </wp:anchor>
        </w:drawing>
      </w:r>
      <w:r w:rsidR="00F40267" w:rsidRPr="00D92A4F">
        <w:rPr>
          <w:rFonts w:ascii="Arial" w:eastAsiaTheme="minorEastAsia" w:hAnsi="Arial" w:cs="Arial"/>
          <w:sz w:val="22"/>
          <w:szCs w:val="22"/>
          <w:lang w:val="es-419"/>
        </w:rPr>
        <w:t xml:space="preserve">Promover el relacionamiento, comunicación y </w:t>
      </w:r>
      <w:proofErr w:type="spellStart"/>
      <w:r w:rsidR="00F40267" w:rsidRPr="00D92A4F">
        <w:rPr>
          <w:rFonts w:ascii="Arial" w:eastAsiaTheme="minorEastAsia" w:hAnsi="Arial" w:cs="Arial"/>
          <w:sz w:val="22"/>
          <w:szCs w:val="22"/>
          <w:lang w:val="es-419"/>
        </w:rPr>
        <w:t>advocacy</w:t>
      </w:r>
      <w:proofErr w:type="spellEnd"/>
      <w:r w:rsidR="00F40267" w:rsidRPr="00D92A4F">
        <w:rPr>
          <w:rFonts w:ascii="Arial" w:eastAsiaTheme="minorEastAsia" w:hAnsi="Arial" w:cs="Arial"/>
          <w:sz w:val="22"/>
          <w:szCs w:val="22"/>
          <w:lang w:val="es-419"/>
        </w:rPr>
        <w:t xml:space="preserve"> en derechos humanos para fortalecer la confianza de nuestros </w:t>
      </w:r>
      <w:proofErr w:type="spellStart"/>
      <w:r w:rsidR="00F40267" w:rsidRPr="00D92A4F">
        <w:rPr>
          <w:rFonts w:ascii="Arial" w:eastAsiaTheme="minorEastAsia" w:hAnsi="Arial" w:cs="Arial"/>
          <w:sz w:val="22"/>
          <w:szCs w:val="22"/>
          <w:lang w:val="es-419"/>
        </w:rPr>
        <w:t>stakeholder</w:t>
      </w:r>
      <w:proofErr w:type="spellEnd"/>
      <w:r w:rsidR="00F40267" w:rsidRPr="00D92A4F">
        <w:rPr>
          <w:rFonts w:ascii="Arial" w:eastAsiaTheme="minorEastAsia" w:hAnsi="Arial" w:cs="Arial"/>
          <w:sz w:val="22"/>
          <w:szCs w:val="22"/>
          <w:lang w:val="es-419"/>
        </w:rPr>
        <w:t xml:space="preserve"> y mejorar el ecosistema minero, asegurando nuestra reputación y la continuidad de la operación.</w:t>
      </w:r>
      <w:r w:rsidR="00F40267" w:rsidRPr="00D92A4F">
        <w:rPr>
          <w:rFonts w:ascii="Arial" w:eastAsia="Aptos" w:hAnsi="Arial" w:cs="Arial"/>
          <w:sz w:val="22"/>
          <w:szCs w:val="22"/>
          <w:lang w:val="es-419"/>
        </w:rPr>
        <w:t xml:space="preserve">  </w:t>
      </w:r>
      <w:r w:rsidR="00D33B00">
        <w:rPr>
          <w:rFonts w:ascii="Arial" w:eastAsia="Aptos" w:hAnsi="Arial" w:cs="Arial"/>
          <w:sz w:val="22"/>
          <w:szCs w:val="22"/>
          <w:lang w:val="es-419"/>
        </w:rPr>
        <w:t>Los objetivos 2025 se observan en la figura 8.</w:t>
      </w:r>
    </w:p>
    <w:p w14:paraId="17FDBC93" w14:textId="77777777" w:rsidR="00F40267" w:rsidRPr="00D92A4F" w:rsidRDefault="00F40267" w:rsidP="00F40267">
      <w:pPr>
        <w:spacing w:line="257" w:lineRule="auto"/>
        <w:jc w:val="both"/>
        <w:rPr>
          <w:rFonts w:ascii="Arial" w:eastAsia="Aptos" w:hAnsi="Arial" w:cs="Arial"/>
          <w:sz w:val="22"/>
          <w:szCs w:val="22"/>
          <w:lang w:val="es-419"/>
        </w:rPr>
      </w:pPr>
    </w:p>
    <w:p w14:paraId="1DB652DC" w14:textId="5BF6A8D5" w:rsidR="00F40267" w:rsidRPr="00D92A4F" w:rsidRDefault="00F40267" w:rsidP="00F40267">
      <w:pPr>
        <w:jc w:val="center"/>
        <w:rPr>
          <w:rFonts w:ascii="Arial" w:hAnsi="Arial" w:cs="Arial"/>
          <w:sz w:val="22"/>
          <w:szCs w:val="22"/>
          <w:lang w:val="es-419"/>
        </w:rPr>
      </w:pPr>
      <w:r w:rsidRPr="00D92A4F">
        <w:rPr>
          <w:rFonts w:ascii="Arial" w:hAnsi="Arial" w:cs="Arial"/>
          <w:i/>
          <w:iCs/>
          <w:sz w:val="22"/>
          <w:szCs w:val="22"/>
          <w:lang w:val="es-419"/>
        </w:rPr>
        <w:t xml:space="preserve">Figura </w:t>
      </w:r>
      <w:r w:rsidR="00A27EF2">
        <w:rPr>
          <w:rFonts w:ascii="Arial" w:hAnsi="Arial" w:cs="Arial"/>
          <w:i/>
          <w:iCs/>
          <w:sz w:val="22"/>
          <w:szCs w:val="22"/>
          <w:lang w:val="es-419"/>
        </w:rPr>
        <w:t>8</w:t>
      </w:r>
      <w:r w:rsidRPr="00D92A4F">
        <w:rPr>
          <w:rFonts w:ascii="Arial" w:hAnsi="Arial" w:cs="Arial"/>
          <w:sz w:val="22"/>
          <w:szCs w:val="22"/>
          <w:lang w:val="es-419"/>
        </w:rPr>
        <w:t>. Objetivos del Plan de DDHH - CMA</w:t>
      </w:r>
    </w:p>
    <w:p w14:paraId="1018AD20" w14:textId="77777777" w:rsidR="00F40267" w:rsidRPr="00D92A4F" w:rsidRDefault="00F40267" w:rsidP="00F40267">
      <w:pPr>
        <w:spacing w:line="257" w:lineRule="auto"/>
        <w:jc w:val="both"/>
        <w:rPr>
          <w:rFonts w:ascii="Arial" w:eastAsia="Aptos" w:hAnsi="Arial" w:cs="Arial"/>
          <w:sz w:val="22"/>
          <w:szCs w:val="22"/>
          <w:lang w:val="es-419"/>
        </w:rPr>
      </w:pPr>
    </w:p>
    <w:p w14:paraId="4C962A47" w14:textId="6C54DBE3" w:rsidR="00F40267" w:rsidRPr="00D92A4F" w:rsidRDefault="00F40267">
      <w:pPr>
        <w:rPr>
          <w:rFonts w:ascii="Arial" w:hAnsi="Arial" w:cs="Arial"/>
          <w:bCs/>
          <w:sz w:val="22"/>
          <w:szCs w:val="22"/>
          <w:lang w:val="es-419"/>
        </w:rPr>
      </w:pPr>
    </w:p>
    <w:p w14:paraId="451B031C" w14:textId="69D1535C" w:rsidR="008C3927" w:rsidRPr="00D92A4F" w:rsidRDefault="00F857C3" w:rsidP="008C3927">
      <w:pPr>
        <w:jc w:val="both"/>
        <w:rPr>
          <w:rFonts w:ascii="Arial" w:hAnsi="Arial" w:cs="Arial"/>
          <w:b/>
          <w:bCs/>
          <w:sz w:val="22"/>
          <w:szCs w:val="22"/>
          <w:lang w:val="es-419"/>
        </w:rPr>
      </w:pPr>
      <w:r w:rsidRPr="00D92A4F">
        <w:rPr>
          <w:rFonts w:ascii="Arial" w:hAnsi="Arial" w:cs="Arial"/>
          <w:b/>
          <w:bCs/>
          <w:sz w:val="22"/>
          <w:szCs w:val="22"/>
          <w:lang w:val="es-419"/>
        </w:rPr>
        <w:t xml:space="preserve">5. </w:t>
      </w:r>
      <w:r w:rsidR="00EC5D28" w:rsidRPr="00D92A4F">
        <w:rPr>
          <w:rFonts w:ascii="Arial" w:hAnsi="Arial" w:cs="Arial"/>
          <w:b/>
          <w:bCs/>
          <w:sz w:val="22"/>
          <w:szCs w:val="22"/>
          <w:lang w:val="es-419"/>
        </w:rPr>
        <w:t>Conclusiones</w:t>
      </w:r>
    </w:p>
    <w:p w14:paraId="3853233D" w14:textId="18F4122C" w:rsidR="008C3927" w:rsidRPr="00D92A4F" w:rsidRDefault="008C3927" w:rsidP="008C3927">
      <w:pPr>
        <w:jc w:val="both"/>
        <w:rPr>
          <w:rFonts w:ascii="Arial" w:hAnsi="Arial" w:cs="Arial"/>
          <w:b/>
          <w:bCs/>
          <w:sz w:val="22"/>
          <w:szCs w:val="22"/>
          <w:lang w:val="es-419"/>
        </w:rPr>
      </w:pPr>
    </w:p>
    <w:p w14:paraId="5903BD49" w14:textId="77777777" w:rsidR="000F7DFB" w:rsidRDefault="000F7DFB" w:rsidP="000F7DFB">
      <w:pPr>
        <w:pStyle w:val="ListParagraph"/>
        <w:ind w:left="502"/>
        <w:jc w:val="both"/>
        <w:rPr>
          <w:rFonts w:ascii="Arial" w:hAnsi="Arial" w:cs="Arial"/>
          <w:bCs/>
          <w:sz w:val="22"/>
          <w:szCs w:val="22"/>
          <w:lang w:val="es-419"/>
        </w:rPr>
      </w:pPr>
      <w:r>
        <w:rPr>
          <w:rFonts w:ascii="Arial" w:hAnsi="Arial" w:cs="Arial"/>
          <w:bCs/>
          <w:sz w:val="22"/>
          <w:szCs w:val="22"/>
          <w:lang w:val="es-419"/>
        </w:rPr>
        <w:t xml:space="preserve">El tejido empresarial peruano es amplio, diverso y vulnerable donde el 99% de la PEA del sector formal (22%), se concentra principalmente en las MIPYMES, mientras que apenas un 0.6% en las grandes empresas. Las expectativas y propuestas de la sociedad civil, así como el Poder Ejecutivo y el Poder Legislativo no están evaluando adecuadamente el contexto </w:t>
      </w:r>
      <w:r w:rsidRPr="0040349D">
        <w:rPr>
          <w:rFonts w:ascii="Arial" w:hAnsi="Arial" w:cs="Arial"/>
          <w:bCs/>
          <w:sz w:val="22"/>
          <w:szCs w:val="22"/>
          <w:lang w:val="es-419"/>
        </w:rPr>
        <w:t>sociopolítico, económico, institucional, la gobernanza, la composición y distribución del tejido empresarial</w:t>
      </w:r>
      <w:r>
        <w:rPr>
          <w:rFonts w:ascii="Arial" w:hAnsi="Arial" w:cs="Arial"/>
          <w:bCs/>
          <w:sz w:val="22"/>
          <w:szCs w:val="22"/>
          <w:lang w:val="es-419"/>
        </w:rPr>
        <w:t xml:space="preserve"> peruano</w:t>
      </w:r>
      <w:r w:rsidRPr="0040349D">
        <w:rPr>
          <w:rFonts w:ascii="Arial" w:hAnsi="Arial" w:cs="Arial"/>
          <w:bCs/>
          <w:sz w:val="22"/>
          <w:szCs w:val="22"/>
          <w:lang w:val="es-419"/>
        </w:rPr>
        <w:t xml:space="preserve">, </w:t>
      </w:r>
      <w:r>
        <w:rPr>
          <w:rFonts w:ascii="Arial" w:hAnsi="Arial" w:cs="Arial"/>
          <w:bCs/>
          <w:sz w:val="22"/>
          <w:szCs w:val="22"/>
          <w:lang w:val="es-419"/>
        </w:rPr>
        <w:t>así como la</w:t>
      </w:r>
      <w:r w:rsidRPr="0040349D">
        <w:rPr>
          <w:rFonts w:ascii="Arial" w:hAnsi="Arial" w:cs="Arial"/>
          <w:bCs/>
          <w:sz w:val="22"/>
          <w:szCs w:val="22"/>
          <w:lang w:val="es-419"/>
        </w:rPr>
        <w:t xml:space="preserve"> informalidad e ilegalidad</w:t>
      </w:r>
      <w:r>
        <w:rPr>
          <w:rFonts w:ascii="Arial" w:hAnsi="Arial" w:cs="Arial"/>
          <w:bCs/>
          <w:sz w:val="22"/>
          <w:szCs w:val="22"/>
          <w:lang w:val="es-419"/>
        </w:rPr>
        <w:t xml:space="preserve"> en la formulación de las políticas públicas en materia de debida diligencia en derechos humanos. </w:t>
      </w:r>
    </w:p>
    <w:p w14:paraId="28A2CF03" w14:textId="77777777" w:rsidR="000F7DFB" w:rsidRDefault="000F7DFB" w:rsidP="000F7DFB">
      <w:pPr>
        <w:pStyle w:val="ListParagraph"/>
        <w:ind w:left="502"/>
        <w:jc w:val="both"/>
        <w:rPr>
          <w:rFonts w:ascii="Arial" w:hAnsi="Arial" w:cs="Arial"/>
          <w:sz w:val="22"/>
          <w:szCs w:val="22"/>
          <w:lang w:val="es-419"/>
        </w:rPr>
      </w:pPr>
      <w:r>
        <w:rPr>
          <w:rFonts w:ascii="Arial" w:hAnsi="Arial" w:cs="Arial"/>
          <w:bCs/>
          <w:sz w:val="22"/>
          <w:szCs w:val="22"/>
          <w:lang w:val="es-419"/>
        </w:rPr>
        <w:t xml:space="preserve">Cualquier formulación de políticas públicas en materia de debida diligencia en derechos humanos debe considerar criterios de </w:t>
      </w:r>
      <w:r>
        <w:rPr>
          <w:rFonts w:ascii="Arial" w:hAnsi="Arial" w:cs="Arial"/>
          <w:sz w:val="22"/>
          <w:szCs w:val="22"/>
          <w:lang w:val="es-419"/>
        </w:rPr>
        <w:t xml:space="preserve">progresividad, </w:t>
      </w:r>
      <w:r w:rsidRPr="00D92A4F">
        <w:rPr>
          <w:rFonts w:ascii="Arial" w:hAnsi="Arial" w:cs="Arial"/>
          <w:sz w:val="22"/>
          <w:szCs w:val="22"/>
          <w:lang w:val="es-419"/>
        </w:rPr>
        <w:t>alcance, nivel de riesgo</w:t>
      </w:r>
      <w:r>
        <w:rPr>
          <w:rFonts w:ascii="Arial" w:hAnsi="Arial" w:cs="Arial"/>
          <w:sz w:val="22"/>
          <w:szCs w:val="22"/>
          <w:lang w:val="es-419"/>
        </w:rPr>
        <w:t xml:space="preserve">, </w:t>
      </w:r>
      <w:r w:rsidRPr="00D92A4F">
        <w:rPr>
          <w:rFonts w:ascii="Arial" w:hAnsi="Arial" w:cs="Arial"/>
          <w:sz w:val="22"/>
          <w:szCs w:val="22"/>
          <w:lang w:val="es-419"/>
        </w:rPr>
        <w:t>contexto país dónde se realiza la actividad</w:t>
      </w:r>
      <w:r>
        <w:rPr>
          <w:rFonts w:ascii="Arial" w:hAnsi="Arial" w:cs="Arial"/>
          <w:sz w:val="22"/>
          <w:szCs w:val="22"/>
          <w:lang w:val="es-419"/>
        </w:rPr>
        <w:t xml:space="preserve">, considerando el enfoque territorial y diferenciado de acuerdo con el tejido empresarial peruano si se pretende que la medida responda al problema público. </w:t>
      </w:r>
    </w:p>
    <w:p w14:paraId="08EC6F00" w14:textId="77777777" w:rsidR="000F7DFB" w:rsidRDefault="000F7DFB" w:rsidP="000F7DFB">
      <w:pPr>
        <w:pStyle w:val="ListParagraph"/>
        <w:ind w:left="502"/>
        <w:jc w:val="both"/>
        <w:rPr>
          <w:rFonts w:ascii="Arial" w:hAnsi="Arial" w:cs="Arial"/>
          <w:sz w:val="22"/>
          <w:szCs w:val="22"/>
          <w:lang w:val="es-419"/>
        </w:rPr>
      </w:pPr>
    </w:p>
    <w:p w14:paraId="716AFC5C" w14:textId="77777777" w:rsidR="000F7DFB" w:rsidRDefault="000F7DFB" w:rsidP="000F7DFB">
      <w:pPr>
        <w:pStyle w:val="ListParagraph"/>
        <w:ind w:left="502"/>
        <w:jc w:val="both"/>
        <w:rPr>
          <w:rFonts w:ascii="Arial" w:hAnsi="Arial" w:cs="Arial"/>
          <w:bCs/>
          <w:sz w:val="22"/>
          <w:szCs w:val="22"/>
          <w:lang w:val="es-419"/>
        </w:rPr>
      </w:pPr>
      <w:r>
        <w:rPr>
          <w:rFonts w:ascii="Arial" w:hAnsi="Arial" w:cs="Arial"/>
          <w:bCs/>
          <w:sz w:val="22"/>
          <w:szCs w:val="22"/>
          <w:lang w:val="es-419"/>
        </w:rPr>
        <w:t xml:space="preserve">Predominio de un amplio consenso entre los instrumentos de </w:t>
      </w:r>
      <w:proofErr w:type="spellStart"/>
      <w:r>
        <w:rPr>
          <w:rFonts w:ascii="Arial" w:hAnsi="Arial" w:cs="Arial"/>
          <w:bCs/>
          <w:sz w:val="22"/>
          <w:szCs w:val="22"/>
          <w:lang w:val="es-419"/>
        </w:rPr>
        <w:t>soft</w:t>
      </w:r>
      <w:proofErr w:type="spellEnd"/>
      <w:r>
        <w:rPr>
          <w:rFonts w:ascii="Arial" w:hAnsi="Arial" w:cs="Arial"/>
          <w:bCs/>
          <w:sz w:val="22"/>
          <w:szCs w:val="22"/>
          <w:lang w:val="es-419"/>
        </w:rPr>
        <w:t xml:space="preserve"> </w:t>
      </w:r>
      <w:proofErr w:type="spellStart"/>
      <w:r>
        <w:rPr>
          <w:rFonts w:ascii="Arial" w:hAnsi="Arial" w:cs="Arial"/>
          <w:bCs/>
          <w:sz w:val="22"/>
          <w:szCs w:val="22"/>
          <w:lang w:val="es-419"/>
        </w:rPr>
        <w:t>law</w:t>
      </w:r>
      <w:proofErr w:type="spellEnd"/>
      <w:r>
        <w:rPr>
          <w:rFonts w:ascii="Arial" w:hAnsi="Arial" w:cs="Arial"/>
          <w:bCs/>
          <w:sz w:val="22"/>
          <w:szCs w:val="22"/>
          <w:lang w:val="es-419"/>
        </w:rPr>
        <w:t xml:space="preserve"> o no vinculantes a nivel universal como la ONU, OIT, OCDE, ISO 26000, Principios de Inversión Responsable y los Principios de Ecuador que introducen aspectos en materia de derechos aplicado a las empresas. </w:t>
      </w:r>
    </w:p>
    <w:p w14:paraId="30603974" w14:textId="77777777" w:rsidR="000F7DFB" w:rsidRDefault="000F7DFB" w:rsidP="000F7DFB">
      <w:pPr>
        <w:pStyle w:val="ListParagraph"/>
        <w:ind w:left="502"/>
        <w:jc w:val="both"/>
        <w:rPr>
          <w:rFonts w:ascii="Arial" w:hAnsi="Arial" w:cs="Arial"/>
          <w:bCs/>
          <w:sz w:val="22"/>
          <w:szCs w:val="22"/>
          <w:lang w:val="es-419"/>
        </w:rPr>
      </w:pPr>
    </w:p>
    <w:p w14:paraId="7688DD7F" w14:textId="77777777" w:rsidR="000F7DFB" w:rsidRDefault="000F7DFB" w:rsidP="000F7DFB">
      <w:pPr>
        <w:pStyle w:val="ListParagraph"/>
        <w:ind w:left="502"/>
        <w:jc w:val="both"/>
        <w:rPr>
          <w:rFonts w:ascii="Arial" w:hAnsi="Arial" w:cs="Arial"/>
          <w:bCs/>
          <w:sz w:val="22"/>
          <w:szCs w:val="22"/>
          <w:lang w:val="es-419"/>
        </w:rPr>
      </w:pPr>
      <w:r>
        <w:rPr>
          <w:rFonts w:ascii="Arial" w:hAnsi="Arial" w:cs="Arial"/>
          <w:bCs/>
          <w:sz w:val="22"/>
          <w:szCs w:val="22"/>
          <w:lang w:val="es-419"/>
        </w:rPr>
        <w:t xml:space="preserve">Existe una fuerte y creciente tendencia hacia la regulación de los procesos de debida de debida diligencia en derechos humanos por parte de las empresas privadas principalmente en la Unión Europea, así como la formulación de iniciativas legislativas que proponen su obligatoriedad en algunos países de América Latina, incluido el Perú. Contexto que impacta principalmente a al sector minero peruano. </w:t>
      </w:r>
    </w:p>
    <w:p w14:paraId="7BA6407A" w14:textId="77777777" w:rsidR="000F7DFB" w:rsidRDefault="000F7DFB" w:rsidP="000F7DFB">
      <w:pPr>
        <w:pStyle w:val="ListParagraph"/>
        <w:ind w:left="502"/>
        <w:jc w:val="both"/>
        <w:rPr>
          <w:rFonts w:ascii="Arial" w:hAnsi="Arial" w:cs="Arial"/>
          <w:bCs/>
          <w:sz w:val="22"/>
          <w:szCs w:val="22"/>
          <w:lang w:val="es-419"/>
        </w:rPr>
      </w:pPr>
    </w:p>
    <w:p w14:paraId="34048587" w14:textId="77777777" w:rsidR="000F7DFB" w:rsidRPr="00160C5C" w:rsidRDefault="000F7DFB" w:rsidP="000F7DFB">
      <w:pPr>
        <w:pStyle w:val="ListParagraph"/>
        <w:ind w:left="502"/>
        <w:jc w:val="both"/>
        <w:rPr>
          <w:rFonts w:ascii="Arial" w:hAnsi="Arial" w:cs="Arial"/>
          <w:bCs/>
          <w:sz w:val="22"/>
          <w:szCs w:val="22"/>
          <w:lang w:val="es-419"/>
        </w:rPr>
      </w:pPr>
      <w:r>
        <w:rPr>
          <w:rFonts w:ascii="Arial" w:hAnsi="Arial" w:cs="Arial"/>
          <w:bCs/>
          <w:sz w:val="22"/>
          <w:szCs w:val="22"/>
          <w:lang w:val="es-419"/>
        </w:rPr>
        <w:t xml:space="preserve">Existe un amplio consenso entre las principales estándares y certificaciones mineras como IRMA, </w:t>
      </w:r>
      <w:proofErr w:type="spellStart"/>
      <w:r>
        <w:rPr>
          <w:rFonts w:ascii="Arial" w:hAnsi="Arial" w:cs="Arial"/>
          <w:bCs/>
          <w:sz w:val="22"/>
          <w:szCs w:val="22"/>
          <w:lang w:val="es-419"/>
        </w:rPr>
        <w:t>CooperMark</w:t>
      </w:r>
      <w:proofErr w:type="spellEnd"/>
      <w:r>
        <w:rPr>
          <w:rFonts w:ascii="Arial" w:hAnsi="Arial" w:cs="Arial"/>
          <w:bCs/>
          <w:sz w:val="22"/>
          <w:szCs w:val="22"/>
          <w:lang w:val="es-419"/>
        </w:rPr>
        <w:t xml:space="preserve">, ICMM o estándares GRI que introducen la debida diligencia en derechos humanos como uno de los criterios a evaluar como parte del proceso de certificación. </w:t>
      </w:r>
    </w:p>
    <w:p w14:paraId="2C83539A" w14:textId="77777777" w:rsidR="000F7DFB" w:rsidRDefault="000F7DFB" w:rsidP="000F7DFB">
      <w:pPr>
        <w:pStyle w:val="ListParagraph"/>
        <w:ind w:left="502"/>
        <w:jc w:val="both"/>
        <w:rPr>
          <w:rFonts w:ascii="Arial" w:hAnsi="Arial" w:cs="Arial"/>
          <w:bCs/>
          <w:sz w:val="22"/>
          <w:szCs w:val="22"/>
          <w:lang w:val="es-419"/>
        </w:rPr>
      </w:pPr>
    </w:p>
    <w:p w14:paraId="452B0054" w14:textId="77777777" w:rsidR="000F7DFB" w:rsidRDefault="000F7DFB" w:rsidP="000F7DFB">
      <w:pPr>
        <w:pStyle w:val="ListParagraph"/>
        <w:ind w:left="502"/>
        <w:jc w:val="both"/>
        <w:rPr>
          <w:rFonts w:ascii="Arial" w:hAnsi="Arial" w:cs="Arial"/>
          <w:bCs/>
          <w:sz w:val="22"/>
          <w:szCs w:val="22"/>
          <w:lang w:val="es-419"/>
        </w:rPr>
      </w:pPr>
      <w:r>
        <w:rPr>
          <w:rFonts w:ascii="Arial" w:hAnsi="Arial" w:cs="Arial"/>
          <w:bCs/>
          <w:sz w:val="22"/>
          <w:szCs w:val="22"/>
          <w:lang w:val="es-419"/>
        </w:rPr>
        <w:t xml:space="preserve">Los organismos de supervisión y control en derechos humanos como la CIDH y Corte IDH han recomendado a los Estados la incorporación de los Principios Rectores sobre Empresas y Derechos Humanos a nivel nacional y en su relación con particulares. </w:t>
      </w:r>
    </w:p>
    <w:p w14:paraId="48BA3811" w14:textId="77777777" w:rsidR="00E01C1C" w:rsidRDefault="00E01C1C" w:rsidP="000F7DFB">
      <w:pPr>
        <w:pStyle w:val="ListParagraph"/>
        <w:ind w:left="502"/>
        <w:jc w:val="both"/>
        <w:rPr>
          <w:rFonts w:ascii="Arial" w:hAnsi="Arial" w:cs="Arial"/>
          <w:bCs/>
          <w:sz w:val="22"/>
          <w:szCs w:val="22"/>
          <w:lang w:val="es-419"/>
        </w:rPr>
      </w:pPr>
    </w:p>
    <w:p w14:paraId="09D84813" w14:textId="77777777" w:rsidR="00E01C1C" w:rsidRDefault="00E01C1C" w:rsidP="00E01C1C">
      <w:pPr>
        <w:pStyle w:val="ListParagraph"/>
        <w:ind w:left="502"/>
        <w:jc w:val="both"/>
        <w:rPr>
          <w:rFonts w:ascii="Arial" w:hAnsi="Arial" w:cs="Arial"/>
          <w:bCs/>
          <w:sz w:val="22"/>
          <w:szCs w:val="22"/>
          <w:lang w:val="es-419"/>
        </w:rPr>
      </w:pPr>
      <w:r>
        <w:rPr>
          <w:rFonts w:ascii="Arial" w:hAnsi="Arial" w:cs="Arial"/>
          <w:bCs/>
          <w:sz w:val="22"/>
          <w:szCs w:val="22"/>
          <w:lang w:val="es-419"/>
        </w:rPr>
        <w:t xml:space="preserve">El proceso de debida diligencia en derechos humanos realizado por Antapaccay permitió demostrar el valor agregado que aporta la gestión del desempeño y de derechos en las áreas </w:t>
      </w:r>
      <w:proofErr w:type="spellStart"/>
      <w:r>
        <w:rPr>
          <w:rFonts w:ascii="Arial" w:hAnsi="Arial" w:cs="Arial"/>
          <w:bCs/>
          <w:sz w:val="22"/>
          <w:szCs w:val="22"/>
          <w:lang w:val="es-419"/>
        </w:rPr>
        <w:t>core</w:t>
      </w:r>
      <w:proofErr w:type="spellEnd"/>
      <w:r>
        <w:rPr>
          <w:rFonts w:ascii="Arial" w:hAnsi="Arial" w:cs="Arial"/>
          <w:bCs/>
          <w:sz w:val="22"/>
          <w:szCs w:val="22"/>
          <w:lang w:val="es-419"/>
        </w:rPr>
        <w:t xml:space="preserve"> del negocio minero toda vez que se logró pasar de una calificación de riesgo medio en una escala de 14 a un riesgo medio en una escala de 13, se fortaleció el relacionamiento con las partes interesadas mediante las entrevistas, </w:t>
      </w:r>
      <w:proofErr w:type="spellStart"/>
      <w:r>
        <w:rPr>
          <w:rFonts w:ascii="Arial" w:hAnsi="Arial" w:cs="Arial"/>
          <w:bCs/>
          <w:sz w:val="22"/>
          <w:szCs w:val="22"/>
          <w:lang w:val="es-419"/>
        </w:rPr>
        <w:t>focus</w:t>
      </w:r>
      <w:proofErr w:type="spellEnd"/>
      <w:r>
        <w:rPr>
          <w:rFonts w:ascii="Arial" w:hAnsi="Arial" w:cs="Arial"/>
          <w:bCs/>
          <w:sz w:val="22"/>
          <w:szCs w:val="22"/>
          <w:lang w:val="es-419"/>
        </w:rPr>
        <w:t xml:space="preserve"> </w:t>
      </w:r>
      <w:proofErr w:type="spellStart"/>
      <w:r>
        <w:rPr>
          <w:rFonts w:ascii="Arial" w:hAnsi="Arial" w:cs="Arial"/>
          <w:bCs/>
          <w:sz w:val="22"/>
          <w:szCs w:val="22"/>
          <w:lang w:val="es-419"/>
        </w:rPr>
        <w:t>group</w:t>
      </w:r>
      <w:proofErr w:type="spellEnd"/>
      <w:r>
        <w:rPr>
          <w:rFonts w:ascii="Arial" w:hAnsi="Arial" w:cs="Arial"/>
          <w:bCs/>
          <w:sz w:val="22"/>
          <w:szCs w:val="22"/>
          <w:lang w:val="es-419"/>
        </w:rPr>
        <w:t xml:space="preserve"> y mapeo de más de 60 actores, se actualizaron y validaron las percepciones de riesgo de impacto con los grupos de interés, se fortaleció la gestión de seguridad del sitio, así </w:t>
      </w:r>
      <w:r>
        <w:rPr>
          <w:rFonts w:ascii="Arial" w:hAnsi="Arial" w:cs="Arial"/>
          <w:bCs/>
          <w:sz w:val="22"/>
          <w:szCs w:val="22"/>
          <w:lang w:val="es-419"/>
        </w:rPr>
        <w:lastRenderedPageBreak/>
        <w:t xml:space="preserve">como la cultura de la organización y su cadena de suministros mediante el programa de sensibilización y capacitación en derechos humanos. Todo ello valido por un tercero. </w:t>
      </w:r>
    </w:p>
    <w:p w14:paraId="53B63575" w14:textId="77777777" w:rsidR="00325BC6" w:rsidRDefault="00325BC6" w:rsidP="00E01C1C">
      <w:pPr>
        <w:pStyle w:val="ListParagraph"/>
        <w:ind w:left="502"/>
        <w:jc w:val="both"/>
        <w:rPr>
          <w:rFonts w:ascii="Arial" w:hAnsi="Arial" w:cs="Arial"/>
          <w:bCs/>
          <w:sz w:val="22"/>
          <w:szCs w:val="22"/>
          <w:lang w:val="es-419"/>
        </w:rPr>
      </w:pPr>
    </w:p>
    <w:p w14:paraId="4216D62F" w14:textId="4A96123C" w:rsidR="00325BC6" w:rsidRDefault="00325BC6" w:rsidP="00E01C1C">
      <w:pPr>
        <w:pStyle w:val="ListParagraph"/>
        <w:ind w:left="502"/>
        <w:jc w:val="both"/>
        <w:rPr>
          <w:rFonts w:ascii="Arial" w:hAnsi="Arial" w:cs="Arial"/>
          <w:bCs/>
          <w:sz w:val="22"/>
          <w:szCs w:val="22"/>
          <w:lang w:val="es-419"/>
        </w:rPr>
      </w:pPr>
      <w:r>
        <w:rPr>
          <w:rFonts w:ascii="Arial" w:hAnsi="Arial" w:cs="Arial"/>
          <w:bCs/>
          <w:sz w:val="22"/>
          <w:szCs w:val="22"/>
          <w:lang w:val="es-419"/>
        </w:rPr>
        <w:t xml:space="preserve">La gestión transversal de derechos humanos en Antapaccay es sostenible porque forma parte del sistema de gestión HSEC </w:t>
      </w:r>
      <w:r w:rsidR="008D2251">
        <w:rPr>
          <w:rFonts w:ascii="Arial" w:hAnsi="Arial" w:cs="Arial"/>
          <w:bCs/>
          <w:sz w:val="22"/>
          <w:szCs w:val="22"/>
          <w:lang w:val="es-419"/>
        </w:rPr>
        <w:t>–</w:t>
      </w:r>
      <w:r>
        <w:rPr>
          <w:rFonts w:ascii="Arial" w:hAnsi="Arial" w:cs="Arial"/>
          <w:bCs/>
          <w:sz w:val="22"/>
          <w:szCs w:val="22"/>
          <w:lang w:val="es-419"/>
        </w:rPr>
        <w:t xml:space="preserve"> HR</w:t>
      </w:r>
      <w:r w:rsidR="008D2251">
        <w:rPr>
          <w:rFonts w:ascii="Arial" w:hAnsi="Arial" w:cs="Arial"/>
          <w:bCs/>
          <w:sz w:val="22"/>
          <w:szCs w:val="22"/>
          <w:lang w:val="es-419"/>
        </w:rPr>
        <w:t xml:space="preserve"> y el enfoque de derechos humanos se incorpora dentro de los pilares estratégicos </w:t>
      </w:r>
      <w:r w:rsidR="00334AD8">
        <w:rPr>
          <w:rFonts w:ascii="Arial" w:hAnsi="Arial" w:cs="Arial"/>
          <w:bCs/>
          <w:sz w:val="22"/>
          <w:szCs w:val="22"/>
          <w:lang w:val="es-419"/>
        </w:rPr>
        <w:t>de cultura organizacional y gestión H</w:t>
      </w:r>
      <w:r w:rsidR="0019444C">
        <w:rPr>
          <w:rFonts w:ascii="Arial" w:hAnsi="Arial" w:cs="Arial"/>
          <w:bCs/>
          <w:sz w:val="22"/>
          <w:szCs w:val="22"/>
          <w:lang w:val="es-419"/>
        </w:rPr>
        <w:t>SE</w:t>
      </w:r>
      <w:r w:rsidR="000F0F35">
        <w:rPr>
          <w:rFonts w:ascii="Arial" w:hAnsi="Arial" w:cs="Arial"/>
          <w:bCs/>
          <w:sz w:val="22"/>
          <w:szCs w:val="22"/>
          <w:lang w:val="es-419"/>
        </w:rPr>
        <w:t>, contribuyendo con la gestión de los riesgos de impactos en dere</w:t>
      </w:r>
      <w:r w:rsidR="004C5056">
        <w:rPr>
          <w:rFonts w:ascii="Arial" w:hAnsi="Arial" w:cs="Arial"/>
          <w:bCs/>
          <w:sz w:val="22"/>
          <w:szCs w:val="22"/>
          <w:lang w:val="es-419"/>
        </w:rPr>
        <w:t xml:space="preserve">chos humanos los que se introducen en la matriz de riesgos </w:t>
      </w:r>
      <w:r w:rsidR="00D61BCE">
        <w:rPr>
          <w:rFonts w:ascii="Arial" w:hAnsi="Arial" w:cs="Arial"/>
          <w:bCs/>
          <w:sz w:val="22"/>
          <w:szCs w:val="22"/>
          <w:lang w:val="es-419"/>
        </w:rPr>
        <w:t>operacionales</w:t>
      </w:r>
      <w:r w:rsidR="006742B1">
        <w:rPr>
          <w:rFonts w:ascii="Arial" w:hAnsi="Arial" w:cs="Arial"/>
          <w:bCs/>
          <w:sz w:val="22"/>
          <w:szCs w:val="22"/>
          <w:lang w:val="es-419"/>
        </w:rPr>
        <w:t xml:space="preserve"> bajo el </w:t>
      </w:r>
      <w:r w:rsidR="006742B1">
        <w:rPr>
          <w:rFonts w:ascii="Arial" w:hAnsi="Arial" w:cs="Arial"/>
          <w:bCs/>
          <w:sz w:val="22"/>
          <w:szCs w:val="22"/>
          <w:lang w:val="es-419"/>
        </w:rPr>
        <w:t xml:space="preserve">enfoque de los titulares de derechos y principales </w:t>
      </w:r>
      <w:proofErr w:type="spellStart"/>
      <w:r w:rsidR="006742B1">
        <w:rPr>
          <w:rFonts w:ascii="Arial" w:hAnsi="Arial" w:cs="Arial"/>
          <w:bCs/>
          <w:sz w:val="22"/>
          <w:szCs w:val="22"/>
          <w:lang w:val="es-419"/>
        </w:rPr>
        <w:t>stakeholders</w:t>
      </w:r>
      <w:proofErr w:type="spellEnd"/>
      <w:r w:rsidR="006742B1">
        <w:rPr>
          <w:rFonts w:ascii="Arial" w:hAnsi="Arial" w:cs="Arial"/>
          <w:bCs/>
          <w:sz w:val="22"/>
          <w:szCs w:val="22"/>
          <w:lang w:val="es-419"/>
        </w:rPr>
        <w:t xml:space="preserve">. </w:t>
      </w:r>
    </w:p>
    <w:p w14:paraId="13F4D80B" w14:textId="77777777" w:rsidR="0066175B" w:rsidRDefault="0066175B" w:rsidP="00E01C1C">
      <w:pPr>
        <w:pStyle w:val="ListParagraph"/>
        <w:ind w:left="502"/>
        <w:jc w:val="both"/>
        <w:rPr>
          <w:rFonts w:ascii="Arial" w:hAnsi="Arial" w:cs="Arial"/>
          <w:bCs/>
          <w:sz w:val="22"/>
          <w:szCs w:val="22"/>
          <w:lang w:val="es-419"/>
        </w:rPr>
      </w:pPr>
    </w:p>
    <w:p w14:paraId="2721420E" w14:textId="469D9343" w:rsidR="0066175B" w:rsidRDefault="003C0F92" w:rsidP="00E01C1C">
      <w:pPr>
        <w:pStyle w:val="ListParagraph"/>
        <w:ind w:left="502"/>
        <w:jc w:val="both"/>
        <w:rPr>
          <w:rFonts w:ascii="Arial" w:hAnsi="Arial" w:cs="Arial"/>
          <w:bCs/>
          <w:sz w:val="22"/>
          <w:szCs w:val="22"/>
          <w:lang w:val="es-419"/>
        </w:rPr>
      </w:pPr>
      <w:r>
        <w:rPr>
          <w:rFonts w:ascii="Arial" w:hAnsi="Arial" w:cs="Arial"/>
          <w:bCs/>
          <w:sz w:val="22"/>
          <w:szCs w:val="22"/>
          <w:lang w:val="es-419"/>
        </w:rPr>
        <w:t xml:space="preserve">La </w:t>
      </w:r>
      <w:r w:rsidR="00823364">
        <w:rPr>
          <w:rFonts w:ascii="Arial" w:hAnsi="Arial" w:cs="Arial"/>
          <w:bCs/>
          <w:sz w:val="22"/>
          <w:szCs w:val="22"/>
          <w:lang w:val="es-419"/>
        </w:rPr>
        <w:t xml:space="preserve">debida diligencia en derechos humanos es uno de los factores que ha contribuido con </w:t>
      </w:r>
      <w:r w:rsidR="00C719DA">
        <w:rPr>
          <w:rFonts w:ascii="Arial" w:hAnsi="Arial" w:cs="Arial"/>
          <w:bCs/>
          <w:sz w:val="22"/>
          <w:szCs w:val="22"/>
          <w:lang w:val="es-419"/>
        </w:rPr>
        <w:t>la</w:t>
      </w:r>
      <w:r w:rsidR="00FD2DF2">
        <w:rPr>
          <w:rFonts w:ascii="Arial" w:hAnsi="Arial" w:cs="Arial"/>
          <w:bCs/>
          <w:sz w:val="22"/>
          <w:szCs w:val="22"/>
          <w:lang w:val="es-419"/>
        </w:rPr>
        <w:t xml:space="preserve"> prevención de conflictos sociales de escala de riesgo alto o muy alto, así como </w:t>
      </w:r>
      <w:r w:rsidR="008810D4">
        <w:rPr>
          <w:rFonts w:ascii="Arial" w:hAnsi="Arial" w:cs="Arial"/>
          <w:bCs/>
          <w:sz w:val="22"/>
          <w:szCs w:val="22"/>
          <w:lang w:val="es-419"/>
        </w:rPr>
        <w:t xml:space="preserve">con la </w:t>
      </w:r>
      <w:r w:rsidR="00341909">
        <w:rPr>
          <w:rFonts w:ascii="Arial" w:hAnsi="Arial" w:cs="Arial"/>
          <w:bCs/>
          <w:sz w:val="22"/>
          <w:szCs w:val="22"/>
          <w:lang w:val="es-419"/>
        </w:rPr>
        <w:t>adecuada interacción de las fuerzas de seguridad privada en el sitio</w:t>
      </w:r>
      <w:r w:rsidR="0010282A">
        <w:rPr>
          <w:rFonts w:ascii="Arial" w:hAnsi="Arial" w:cs="Arial"/>
          <w:bCs/>
          <w:sz w:val="22"/>
          <w:szCs w:val="22"/>
          <w:lang w:val="es-419"/>
        </w:rPr>
        <w:t xml:space="preserve"> desde su</w:t>
      </w:r>
      <w:r w:rsidR="0041638D">
        <w:rPr>
          <w:rFonts w:ascii="Arial" w:hAnsi="Arial" w:cs="Arial"/>
          <w:bCs/>
          <w:sz w:val="22"/>
          <w:szCs w:val="22"/>
          <w:lang w:val="es-419"/>
        </w:rPr>
        <w:t xml:space="preserve"> implementación. </w:t>
      </w:r>
    </w:p>
    <w:p w14:paraId="18CCF4CE" w14:textId="77777777" w:rsidR="00E01C1C" w:rsidRDefault="00E01C1C" w:rsidP="000F7DFB">
      <w:pPr>
        <w:pStyle w:val="ListParagraph"/>
        <w:ind w:left="502"/>
        <w:jc w:val="both"/>
        <w:rPr>
          <w:rFonts w:ascii="Arial" w:hAnsi="Arial" w:cs="Arial"/>
          <w:bCs/>
          <w:sz w:val="22"/>
          <w:szCs w:val="22"/>
          <w:lang w:val="es-419"/>
        </w:rPr>
      </w:pPr>
    </w:p>
    <w:p w14:paraId="3FD35FE6" w14:textId="77777777" w:rsidR="00262788" w:rsidRPr="00D92A4F" w:rsidRDefault="00262788" w:rsidP="00AF2A3B">
      <w:pPr>
        <w:jc w:val="both"/>
        <w:rPr>
          <w:rFonts w:ascii="Arial" w:hAnsi="Arial" w:cs="Arial"/>
          <w:b/>
          <w:bCs/>
          <w:sz w:val="22"/>
          <w:szCs w:val="22"/>
          <w:lang w:val="es-419"/>
        </w:rPr>
      </w:pPr>
    </w:p>
    <w:p w14:paraId="0B3D25F2" w14:textId="77777777" w:rsidR="00262788" w:rsidRPr="00D92A4F" w:rsidRDefault="00262788" w:rsidP="00AF2A3B">
      <w:pPr>
        <w:jc w:val="both"/>
        <w:rPr>
          <w:rFonts w:ascii="Arial" w:hAnsi="Arial" w:cs="Arial"/>
          <w:b/>
          <w:bCs/>
          <w:sz w:val="22"/>
          <w:szCs w:val="22"/>
          <w:lang w:val="es-419"/>
        </w:rPr>
      </w:pPr>
    </w:p>
    <w:p w14:paraId="546C6448" w14:textId="77777777" w:rsidR="00262788" w:rsidRPr="00D92A4F" w:rsidRDefault="00262788" w:rsidP="00AF2A3B">
      <w:pPr>
        <w:jc w:val="both"/>
        <w:rPr>
          <w:rFonts w:ascii="Arial" w:hAnsi="Arial" w:cs="Arial"/>
          <w:b/>
          <w:bCs/>
          <w:sz w:val="22"/>
          <w:szCs w:val="22"/>
          <w:lang w:val="es-419"/>
        </w:rPr>
      </w:pPr>
    </w:p>
    <w:p w14:paraId="61795155" w14:textId="77777777" w:rsidR="00262788" w:rsidRPr="00D92A4F" w:rsidRDefault="00262788" w:rsidP="00AF2A3B">
      <w:pPr>
        <w:jc w:val="both"/>
        <w:rPr>
          <w:rFonts w:ascii="Arial" w:hAnsi="Arial" w:cs="Arial"/>
          <w:b/>
          <w:bCs/>
          <w:sz w:val="22"/>
          <w:szCs w:val="22"/>
          <w:lang w:val="es-419"/>
        </w:rPr>
      </w:pPr>
    </w:p>
    <w:p w14:paraId="01198687" w14:textId="77777777" w:rsidR="00C72582" w:rsidRDefault="00C72582" w:rsidP="00AF2A3B">
      <w:pPr>
        <w:jc w:val="both"/>
        <w:rPr>
          <w:rFonts w:ascii="Arial" w:hAnsi="Arial" w:cs="Arial"/>
          <w:b/>
          <w:bCs/>
          <w:sz w:val="22"/>
          <w:szCs w:val="22"/>
          <w:lang w:val="es-419"/>
        </w:rPr>
        <w:sectPr w:rsidR="00C72582" w:rsidSect="00D34811">
          <w:type w:val="continuous"/>
          <w:pgSz w:w="11900" w:h="16840"/>
          <w:pgMar w:top="1134" w:right="680" w:bottom="964" w:left="851" w:header="680" w:footer="567" w:gutter="0"/>
          <w:cols w:num="2" w:space="397"/>
          <w:docGrid w:linePitch="360"/>
        </w:sectPr>
      </w:pPr>
    </w:p>
    <w:p w14:paraId="4818D7C4" w14:textId="77777777" w:rsidR="00262788" w:rsidRPr="00D92A4F" w:rsidRDefault="00262788" w:rsidP="00AF2A3B">
      <w:pPr>
        <w:jc w:val="both"/>
        <w:rPr>
          <w:rFonts w:ascii="Arial" w:hAnsi="Arial" w:cs="Arial"/>
          <w:b/>
          <w:bCs/>
          <w:sz w:val="22"/>
          <w:szCs w:val="22"/>
          <w:lang w:val="es-419"/>
        </w:rPr>
      </w:pPr>
    </w:p>
    <w:p w14:paraId="353D938E" w14:textId="1DE3CC56" w:rsidR="00AF2A3B" w:rsidRPr="00D92A4F" w:rsidRDefault="00EC5D28" w:rsidP="00AF2A3B">
      <w:pPr>
        <w:jc w:val="both"/>
        <w:rPr>
          <w:rFonts w:ascii="Arial" w:hAnsi="Arial" w:cs="Arial"/>
          <w:b/>
          <w:bCs/>
          <w:sz w:val="22"/>
          <w:szCs w:val="22"/>
          <w:lang w:val="es-419"/>
        </w:rPr>
      </w:pPr>
      <w:r w:rsidRPr="00D92A4F">
        <w:rPr>
          <w:rFonts w:ascii="Arial" w:hAnsi="Arial" w:cs="Arial"/>
          <w:b/>
          <w:bCs/>
          <w:sz w:val="22"/>
          <w:szCs w:val="22"/>
          <w:lang w:val="es-419"/>
        </w:rPr>
        <w:t>6</w:t>
      </w:r>
      <w:r w:rsidR="00AF2A3B" w:rsidRPr="00D92A4F">
        <w:rPr>
          <w:rFonts w:ascii="Arial" w:hAnsi="Arial" w:cs="Arial"/>
          <w:b/>
          <w:bCs/>
          <w:sz w:val="22"/>
          <w:szCs w:val="22"/>
          <w:lang w:val="es-419"/>
        </w:rPr>
        <w:t xml:space="preserve">. </w:t>
      </w:r>
      <w:r w:rsidR="00180629" w:rsidRPr="00D92A4F">
        <w:rPr>
          <w:rFonts w:ascii="Arial" w:hAnsi="Arial" w:cs="Arial"/>
          <w:b/>
          <w:bCs/>
          <w:sz w:val="22"/>
          <w:szCs w:val="22"/>
          <w:lang w:val="es-419"/>
        </w:rPr>
        <w:t>Anexos</w:t>
      </w:r>
    </w:p>
    <w:p w14:paraId="2E8F82AD" w14:textId="77777777" w:rsidR="00C72582" w:rsidRDefault="00C72582" w:rsidP="00AF2A3B">
      <w:pPr>
        <w:jc w:val="both"/>
        <w:rPr>
          <w:rFonts w:ascii="Arial" w:hAnsi="Arial" w:cs="Arial"/>
          <w:b/>
          <w:bCs/>
          <w:sz w:val="22"/>
          <w:szCs w:val="22"/>
          <w:lang w:val="es-419"/>
        </w:rPr>
      </w:pPr>
    </w:p>
    <w:p w14:paraId="165270D3" w14:textId="2D211342" w:rsidR="00AF2A3B" w:rsidRPr="00D92A4F" w:rsidRDefault="00C72582" w:rsidP="00AF2A3B">
      <w:pPr>
        <w:jc w:val="both"/>
        <w:rPr>
          <w:rFonts w:ascii="Arial" w:hAnsi="Arial" w:cs="Arial"/>
          <w:b/>
          <w:bCs/>
          <w:sz w:val="22"/>
          <w:szCs w:val="22"/>
          <w:lang w:val="es-419"/>
        </w:rPr>
      </w:pPr>
      <w:r w:rsidRPr="00D92A4F">
        <w:rPr>
          <w:rFonts w:ascii="Arial" w:hAnsi="Arial" w:cs="Arial"/>
          <w:noProof/>
          <w:sz w:val="22"/>
          <w:szCs w:val="22"/>
          <w:lang w:val="es-419"/>
        </w:rPr>
        <w:drawing>
          <wp:anchor distT="0" distB="0" distL="114300" distR="114300" simplePos="0" relativeHeight="251658246" behindDoc="1" locked="0" layoutInCell="1" allowOverlap="1" wp14:anchorId="775CB5F5" wp14:editId="0090E332">
            <wp:simplePos x="0" y="0"/>
            <wp:positionH relativeFrom="margin">
              <wp:posOffset>9689</wp:posOffset>
            </wp:positionH>
            <wp:positionV relativeFrom="paragraph">
              <wp:posOffset>246864</wp:posOffset>
            </wp:positionV>
            <wp:extent cx="6614160" cy="2427605"/>
            <wp:effectExtent l="57150" t="57150" r="91440" b="86995"/>
            <wp:wrapSquare wrapText="bothSides"/>
            <wp:docPr id="2109886334"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47990" name="Picture 2" descr="A diagram of a company&#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14160" cy="242760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b/>
          <w:bCs/>
          <w:sz w:val="22"/>
          <w:szCs w:val="22"/>
          <w:lang w:val="es-419"/>
        </w:rPr>
        <w:t>Anexo 1</w:t>
      </w:r>
    </w:p>
    <w:p w14:paraId="3645E5FA" w14:textId="77777777" w:rsidR="00B03B7F" w:rsidRDefault="00B03B7F" w:rsidP="00B03B7F">
      <w:pPr>
        <w:jc w:val="center"/>
        <w:rPr>
          <w:rFonts w:ascii="Arial" w:hAnsi="Arial" w:cs="Arial"/>
          <w:bCs/>
          <w:noProof/>
          <w:sz w:val="22"/>
          <w:szCs w:val="22"/>
          <w:lang w:val="es-419"/>
        </w:rPr>
      </w:pPr>
      <w:r w:rsidRPr="00D92A4F">
        <w:rPr>
          <w:rFonts w:ascii="Arial" w:hAnsi="Arial" w:cs="Arial"/>
          <w:bCs/>
          <w:i/>
          <w:iCs/>
          <w:noProof/>
          <w:sz w:val="22"/>
          <w:szCs w:val="22"/>
          <w:lang w:val="es-419"/>
        </w:rPr>
        <w:t>Figura 1.</w:t>
      </w:r>
      <w:r w:rsidRPr="00D92A4F">
        <w:rPr>
          <w:rFonts w:ascii="Arial" w:hAnsi="Arial" w:cs="Arial"/>
          <w:bCs/>
          <w:noProof/>
          <w:sz w:val="22"/>
          <w:szCs w:val="22"/>
          <w:lang w:val="es-419"/>
        </w:rPr>
        <w:t xml:space="preserve"> </w:t>
      </w:r>
      <w:r>
        <w:rPr>
          <w:rFonts w:ascii="Arial" w:hAnsi="Arial" w:cs="Arial"/>
          <w:bCs/>
          <w:noProof/>
          <w:sz w:val="22"/>
          <w:szCs w:val="22"/>
          <w:lang w:val="es-419"/>
        </w:rPr>
        <w:t>Evolución de los estándares en empresas y derechos humanos</w:t>
      </w:r>
    </w:p>
    <w:p w14:paraId="61CC6E59" w14:textId="77777777" w:rsidR="00C72582" w:rsidRDefault="00C72582" w:rsidP="00C72582">
      <w:pPr>
        <w:jc w:val="both"/>
        <w:rPr>
          <w:rFonts w:ascii="Arial" w:hAnsi="Arial" w:cs="Arial"/>
          <w:bCs/>
          <w:sz w:val="22"/>
          <w:szCs w:val="22"/>
          <w:lang w:val="es-419"/>
        </w:rPr>
      </w:pPr>
    </w:p>
    <w:p w14:paraId="20A5A9B1" w14:textId="77777777" w:rsidR="00C72582" w:rsidRDefault="00C72582" w:rsidP="00C72582">
      <w:pPr>
        <w:jc w:val="both"/>
        <w:rPr>
          <w:rFonts w:ascii="Arial" w:hAnsi="Arial" w:cs="Arial"/>
          <w:bCs/>
          <w:sz w:val="22"/>
          <w:szCs w:val="22"/>
          <w:lang w:val="es-419"/>
        </w:rPr>
      </w:pPr>
    </w:p>
    <w:p w14:paraId="53F5F019" w14:textId="77777777" w:rsidR="00C72582" w:rsidRDefault="00C72582" w:rsidP="00C72582">
      <w:pPr>
        <w:jc w:val="both"/>
        <w:rPr>
          <w:rFonts w:ascii="Arial" w:hAnsi="Arial" w:cs="Arial"/>
          <w:bCs/>
          <w:sz w:val="22"/>
          <w:szCs w:val="22"/>
          <w:lang w:val="es-419"/>
        </w:rPr>
      </w:pPr>
    </w:p>
    <w:p w14:paraId="77F67609" w14:textId="77777777" w:rsidR="00C72582" w:rsidRPr="00D92A4F" w:rsidRDefault="00C72582" w:rsidP="00C72582">
      <w:pPr>
        <w:jc w:val="both"/>
        <w:rPr>
          <w:rFonts w:ascii="Arial" w:hAnsi="Arial" w:cs="Arial"/>
          <w:bCs/>
          <w:sz w:val="22"/>
          <w:szCs w:val="22"/>
          <w:lang w:val="es-419"/>
        </w:rPr>
      </w:pPr>
    </w:p>
    <w:p w14:paraId="4B4A8D4F" w14:textId="77777777" w:rsidR="00C72582" w:rsidRDefault="00C72582" w:rsidP="006178C0">
      <w:pPr>
        <w:jc w:val="both"/>
        <w:rPr>
          <w:rFonts w:ascii="Arial" w:hAnsi="Arial" w:cs="Arial"/>
          <w:b/>
          <w:bCs/>
          <w:sz w:val="22"/>
          <w:szCs w:val="22"/>
          <w:lang w:val="es-419"/>
        </w:rPr>
        <w:sectPr w:rsidR="00C72582" w:rsidSect="00C72582">
          <w:type w:val="continuous"/>
          <w:pgSz w:w="11900" w:h="16840"/>
          <w:pgMar w:top="1134" w:right="680" w:bottom="964" w:left="851" w:header="680" w:footer="567" w:gutter="0"/>
          <w:cols w:space="397"/>
          <w:docGrid w:linePitch="360"/>
        </w:sectPr>
      </w:pPr>
    </w:p>
    <w:p w14:paraId="0346E950" w14:textId="756720CC" w:rsidR="006178C0" w:rsidRPr="00D92A4F" w:rsidRDefault="00EC5D28" w:rsidP="006178C0">
      <w:pPr>
        <w:jc w:val="both"/>
        <w:rPr>
          <w:rFonts w:ascii="Arial" w:hAnsi="Arial" w:cs="Arial"/>
          <w:b/>
          <w:bCs/>
          <w:sz w:val="22"/>
          <w:szCs w:val="22"/>
          <w:lang w:val="es-419"/>
        </w:rPr>
      </w:pPr>
      <w:r w:rsidRPr="00D92A4F">
        <w:rPr>
          <w:rFonts w:ascii="Arial" w:hAnsi="Arial" w:cs="Arial"/>
          <w:b/>
          <w:bCs/>
          <w:sz w:val="22"/>
          <w:szCs w:val="22"/>
          <w:lang w:val="es-419"/>
        </w:rPr>
        <w:t xml:space="preserve">7. </w:t>
      </w:r>
      <w:r w:rsidR="00180629" w:rsidRPr="00D92A4F">
        <w:rPr>
          <w:rFonts w:ascii="Arial" w:hAnsi="Arial" w:cs="Arial"/>
          <w:b/>
          <w:bCs/>
          <w:sz w:val="22"/>
          <w:szCs w:val="22"/>
          <w:lang w:val="es-419"/>
        </w:rPr>
        <w:t>Referencias bibliográficas</w:t>
      </w:r>
    </w:p>
    <w:p w14:paraId="4DBBD36B" w14:textId="77777777" w:rsidR="00964BE6" w:rsidRPr="00D92A4F" w:rsidRDefault="00964BE6" w:rsidP="006178C0">
      <w:pPr>
        <w:jc w:val="both"/>
        <w:rPr>
          <w:rFonts w:ascii="Arial" w:hAnsi="Arial" w:cs="Arial"/>
          <w:b/>
          <w:bCs/>
          <w:sz w:val="22"/>
          <w:szCs w:val="22"/>
          <w:lang w:val="es-419"/>
        </w:rPr>
      </w:pPr>
    </w:p>
    <w:sdt>
      <w:sdtPr>
        <w:rPr>
          <w:rFonts w:ascii="Arial" w:eastAsia="MS Mincho" w:hAnsi="Arial" w:cs="Arial"/>
          <w:sz w:val="24"/>
          <w:szCs w:val="24"/>
          <w:lang w:val="fr-FR" w:eastAsia="fr-FR"/>
        </w:rPr>
        <w:id w:val="111145805"/>
        <w:bibliography/>
      </w:sdtPr>
      <w:sdtEndPr>
        <w:rPr>
          <w:rFonts w:ascii="Cambria" w:hAnsi="Cambria" w:cs="Times New Roman"/>
        </w:rPr>
      </w:sdtEndPr>
      <w:sdtContent>
        <w:p w14:paraId="4B875F2A" w14:textId="77777777" w:rsidR="00BC24B5" w:rsidRPr="00052E3A" w:rsidRDefault="00BC24B5" w:rsidP="00BC24B5">
          <w:pPr>
            <w:pStyle w:val="Bibliography"/>
            <w:numPr>
              <w:ilvl w:val="0"/>
              <w:numId w:val="2"/>
            </w:numPr>
            <w:rPr>
              <w:rFonts w:ascii="Arial" w:hAnsi="Arial" w:cs="Arial"/>
              <w:noProof/>
            </w:rPr>
          </w:pPr>
          <w:r w:rsidRPr="7ED3BE98">
            <w:rPr>
              <w:rFonts w:ascii="Arial" w:hAnsi="Arial" w:cs="Arial"/>
              <w:sz w:val="24"/>
              <w:szCs w:val="24"/>
            </w:rPr>
            <w:fldChar w:fldCharType="begin"/>
          </w:r>
          <w:r w:rsidRPr="00052E3A">
            <w:rPr>
              <w:rFonts w:ascii="Arial" w:hAnsi="Arial" w:cs="Arial"/>
              <w:sz w:val="24"/>
              <w:szCs w:val="24"/>
            </w:rPr>
            <w:instrText xml:space="preserve"> BIBLIOGRAPHY </w:instrText>
          </w:r>
          <w:r w:rsidRPr="7ED3BE98">
            <w:rPr>
              <w:rFonts w:ascii="Arial" w:hAnsi="Arial" w:cs="Arial"/>
              <w:sz w:val="24"/>
              <w:szCs w:val="24"/>
            </w:rPr>
            <w:fldChar w:fldCharType="separate"/>
          </w:r>
          <w:r w:rsidRPr="00052E3A">
            <w:rPr>
              <w:rFonts w:ascii="Arial" w:hAnsi="Arial" w:cs="Arial"/>
              <w:noProof/>
            </w:rPr>
            <w:t xml:space="preserve">Cantú, H. (2017). Los desafíos de la globalización: reflexiones sobre la responsabilidad. En I. I. Humanos, </w:t>
          </w:r>
          <w:r w:rsidRPr="00052E3A">
            <w:rPr>
              <w:rFonts w:ascii="Arial" w:hAnsi="Arial" w:cs="Arial"/>
              <w:i/>
              <w:iCs/>
              <w:noProof/>
            </w:rPr>
            <w:t>Derechos humanos y empresas: Reflexiones desde América Latina</w:t>
          </w:r>
          <w:r w:rsidRPr="00052E3A">
            <w:rPr>
              <w:rFonts w:ascii="Arial" w:hAnsi="Arial" w:cs="Arial"/>
              <w:noProof/>
            </w:rPr>
            <w:t xml:space="preserve"> (págs. 37 - 86). San José: Instituto Interamericano de Derechos Humanos.</w:t>
          </w:r>
        </w:p>
        <w:p w14:paraId="235AB463"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Cantú, H. (2022). </w:t>
          </w:r>
          <w:r w:rsidRPr="00052E3A">
            <w:rPr>
              <w:rFonts w:ascii="Arial" w:hAnsi="Arial" w:cs="Arial"/>
              <w:i/>
              <w:iCs/>
              <w:noProof/>
            </w:rPr>
            <w:t>Experiencias Latinoamericana sobre reparación en materia de empresas y derechos humanos.</w:t>
          </w:r>
          <w:r w:rsidRPr="00052E3A">
            <w:rPr>
              <w:rFonts w:ascii="Arial" w:hAnsi="Arial" w:cs="Arial"/>
              <w:noProof/>
            </w:rPr>
            <w:t xml:space="preserve"> Bogotá: Konrad Adenauer Stiftung.</w:t>
          </w:r>
        </w:p>
        <w:p w14:paraId="69C7038B"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Caso habitantes de la Oroya vs. Perú, 511 (Corte Interamericana de Derechos Humanos 27 de noviembre de 2023).</w:t>
          </w:r>
        </w:p>
        <w:p w14:paraId="12DFD393"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Centro de Políticas Públicas y Derechos Humanos (Perú Equidad). (2022). </w:t>
          </w:r>
          <w:r w:rsidRPr="00052E3A">
            <w:rPr>
              <w:rFonts w:ascii="Arial" w:hAnsi="Arial" w:cs="Arial"/>
              <w:i/>
              <w:iCs/>
              <w:noProof/>
            </w:rPr>
            <w:t>Proyecto de ley que regula la actividad empresarial y la debida diligencia en materia de derechos humanos y ambiente.</w:t>
          </w:r>
          <w:r w:rsidRPr="00052E3A">
            <w:rPr>
              <w:rFonts w:ascii="Arial" w:hAnsi="Arial" w:cs="Arial"/>
              <w:noProof/>
            </w:rPr>
            <w:t xml:space="preserve"> Lima: Centro de Políticas Públicas y Derechos Humanos (Perú Equidad).</w:t>
          </w:r>
        </w:p>
        <w:p w14:paraId="2FC46D58"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Comisión Interamericana de Derechos Humanos. (2019). </w:t>
          </w:r>
          <w:r w:rsidRPr="00052E3A">
            <w:rPr>
              <w:rFonts w:ascii="Arial" w:hAnsi="Arial" w:cs="Arial"/>
              <w:i/>
              <w:iCs/>
              <w:noProof/>
            </w:rPr>
            <w:t>Empresas y Derechos Humanos: Estándares Interamericanos.</w:t>
          </w:r>
          <w:r w:rsidRPr="00052E3A">
            <w:rPr>
              <w:rFonts w:ascii="Arial" w:hAnsi="Arial" w:cs="Arial"/>
              <w:noProof/>
            </w:rPr>
            <w:t xml:space="preserve"> Washington, DC: CIDH.</w:t>
          </w:r>
        </w:p>
        <w:p w14:paraId="1DA392A0"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lastRenderedPageBreak/>
            <w:t>Comunidad campesina de Asacasi representada por Hipólito Tarapaqui Cuñas , 310/2023 (Tribunal Constitucional de Perú 06 de junio de 2023).</w:t>
          </w:r>
        </w:p>
        <w:p w14:paraId="273CCCCF"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Consejo Internacional de Minería y Metales. (2023). </w:t>
          </w:r>
          <w:r w:rsidRPr="00052E3A">
            <w:rPr>
              <w:rFonts w:ascii="Arial" w:hAnsi="Arial" w:cs="Arial"/>
              <w:i/>
              <w:iCs/>
              <w:noProof/>
            </w:rPr>
            <w:t>Guía de Debida Diligencia en Derechos Humanos de ICMM.</w:t>
          </w:r>
          <w:r w:rsidRPr="00052E3A">
            <w:rPr>
              <w:rFonts w:ascii="Arial" w:hAnsi="Arial" w:cs="Arial"/>
              <w:noProof/>
            </w:rPr>
            <w:t xml:space="preserve"> Londres: ICMM.</w:t>
          </w:r>
        </w:p>
        <w:p w14:paraId="6289DC04" w14:textId="77777777" w:rsidR="00BC24B5" w:rsidRPr="00052E3A" w:rsidRDefault="00BC24B5" w:rsidP="00BC24B5">
          <w:pPr>
            <w:pStyle w:val="Bibliography"/>
            <w:numPr>
              <w:ilvl w:val="0"/>
              <w:numId w:val="2"/>
            </w:numPr>
            <w:rPr>
              <w:rFonts w:ascii="Arial" w:hAnsi="Arial" w:cs="Arial"/>
              <w:noProof/>
              <w:lang w:val="en-US"/>
            </w:rPr>
          </w:pPr>
          <w:r w:rsidRPr="00052E3A">
            <w:rPr>
              <w:rFonts w:ascii="Arial" w:hAnsi="Arial" w:cs="Arial"/>
              <w:noProof/>
            </w:rPr>
            <w:t xml:space="preserve">Defensoría del Pueblo. (2023). </w:t>
          </w:r>
          <w:r w:rsidRPr="00052E3A">
            <w:rPr>
              <w:rFonts w:ascii="Arial" w:hAnsi="Arial" w:cs="Arial"/>
              <w:i/>
              <w:iCs/>
              <w:noProof/>
            </w:rPr>
            <w:t>Reporte de Conflictos Sociales N° 234.</w:t>
          </w:r>
          <w:r w:rsidRPr="00052E3A">
            <w:rPr>
              <w:rFonts w:ascii="Arial" w:hAnsi="Arial" w:cs="Arial"/>
              <w:noProof/>
            </w:rPr>
            <w:t xml:space="preserve"> </w:t>
          </w:r>
          <w:r w:rsidRPr="00052E3A">
            <w:rPr>
              <w:rFonts w:ascii="Arial" w:hAnsi="Arial" w:cs="Arial"/>
              <w:noProof/>
              <w:lang w:val="en-US"/>
            </w:rPr>
            <w:t>Lima: Defensoría del Pueblo.</w:t>
          </w:r>
        </w:p>
        <w:p w14:paraId="5DCA75D8" w14:textId="77777777" w:rsidR="00BC24B5" w:rsidRDefault="00BC24B5" w:rsidP="00BC24B5">
          <w:pPr>
            <w:pStyle w:val="Bibliography"/>
            <w:numPr>
              <w:ilvl w:val="0"/>
              <w:numId w:val="2"/>
            </w:numPr>
            <w:rPr>
              <w:rFonts w:ascii="Arial" w:hAnsi="Arial" w:cs="Arial"/>
              <w:noProof/>
            </w:rPr>
          </w:pPr>
          <w:r w:rsidRPr="00052E3A">
            <w:rPr>
              <w:rFonts w:ascii="Arial" w:hAnsi="Arial" w:cs="Arial"/>
              <w:noProof/>
              <w:lang w:val="en-US"/>
            </w:rPr>
            <w:t xml:space="preserve">Ernst &amp; Young. (2021). </w:t>
          </w:r>
          <w:r w:rsidRPr="00052E3A">
            <w:rPr>
              <w:rFonts w:ascii="Arial" w:hAnsi="Arial" w:cs="Arial"/>
              <w:i/>
              <w:iCs/>
              <w:noProof/>
              <w:lang w:val="en-US"/>
            </w:rPr>
            <w:t>Top 10 business risks and opportunities for mining and metals in 2022.</w:t>
          </w:r>
          <w:r w:rsidRPr="00052E3A">
            <w:rPr>
              <w:rFonts w:ascii="Arial" w:hAnsi="Arial" w:cs="Arial"/>
              <w:noProof/>
              <w:lang w:val="en-US"/>
            </w:rPr>
            <w:t xml:space="preserve"> </w:t>
          </w:r>
          <w:r w:rsidRPr="00052E3A">
            <w:rPr>
              <w:rFonts w:ascii="Arial" w:hAnsi="Arial" w:cs="Arial"/>
              <w:noProof/>
            </w:rPr>
            <w:t>Londres: Ernst &amp; Young.</w:t>
          </w:r>
        </w:p>
        <w:p w14:paraId="074FA6E3" w14:textId="77777777" w:rsidR="007D1137" w:rsidRPr="00D92A4F" w:rsidRDefault="007D1137" w:rsidP="007D1137">
          <w:pPr>
            <w:pStyle w:val="ListParagraph"/>
            <w:numPr>
              <w:ilvl w:val="0"/>
              <w:numId w:val="2"/>
            </w:numPr>
            <w:jc w:val="both"/>
            <w:rPr>
              <w:rFonts w:ascii="Arial" w:hAnsi="Arial" w:cs="Arial"/>
              <w:sz w:val="22"/>
              <w:szCs w:val="22"/>
              <w:lang w:val="es-419"/>
            </w:rPr>
          </w:pPr>
          <w:r w:rsidRPr="00D92A4F">
            <w:rPr>
              <w:rFonts w:ascii="Arial" w:hAnsi="Arial" w:cs="Arial"/>
              <w:sz w:val="22"/>
              <w:szCs w:val="22"/>
              <w:lang w:val="es-419"/>
            </w:rPr>
            <w:t>KPMG, 2024. Encuesta sobre Derechos Humanos en las Empresas, Impactos y Desafíos – América del Sur, p.4 y p.9.</w:t>
          </w:r>
        </w:p>
        <w:p w14:paraId="01DC9BBF" w14:textId="77777777" w:rsidR="007D1137" w:rsidRPr="007D1137" w:rsidRDefault="007D1137" w:rsidP="007D1137">
          <w:pPr>
            <w:rPr>
              <w:lang w:val="es-419" w:eastAsia="en-US"/>
            </w:rPr>
          </w:pPr>
        </w:p>
        <w:p w14:paraId="3B17CAFE" w14:textId="77777777" w:rsidR="00BC24B5" w:rsidRDefault="00BC24B5" w:rsidP="00BC24B5">
          <w:pPr>
            <w:pStyle w:val="Bibliography"/>
            <w:numPr>
              <w:ilvl w:val="0"/>
              <w:numId w:val="2"/>
            </w:numPr>
            <w:rPr>
              <w:rFonts w:ascii="Arial" w:hAnsi="Arial" w:cs="Arial"/>
              <w:noProof/>
            </w:rPr>
          </w:pPr>
          <w:r w:rsidRPr="00052E3A">
            <w:rPr>
              <w:rFonts w:ascii="Arial" w:hAnsi="Arial" w:cs="Arial"/>
              <w:noProof/>
            </w:rPr>
            <w:t xml:space="preserve">Ministerio de Justicia y Derechos Humanos. (2019). </w:t>
          </w:r>
          <w:r w:rsidRPr="00052E3A">
            <w:rPr>
              <w:rFonts w:ascii="Arial" w:hAnsi="Arial" w:cs="Arial"/>
              <w:i/>
              <w:iCs/>
              <w:noProof/>
            </w:rPr>
            <w:t>Plan Nacional de Acción sobre Empresas y Derechos Humanos de Perú: Principios Rectores sobre las empresas y los derechos humanos. Puesta en práctica del Marco de las Naciones Unidas para proteger, respetar y remediar.</w:t>
          </w:r>
          <w:r w:rsidRPr="00052E3A">
            <w:rPr>
              <w:rFonts w:ascii="Arial" w:hAnsi="Arial" w:cs="Arial"/>
              <w:noProof/>
            </w:rPr>
            <w:t xml:space="preserve"> Lima: Ministerio de Justicia y Derechos Humanos.</w:t>
          </w:r>
        </w:p>
        <w:p w14:paraId="6E042D1D" w14:textId="77777777" w:rsidR="007D1137" w:rsidRPr="00D92A4F" w:rsidRDefault="007D1137" w:rsidP="007D1137">
          <w:pPr>
            <w:pStyle w:val="ListParagraph"/>
            <w:numPr>
              <w:ilvl w:val="0"/>
              <w:numId w:val="2"/>
            </w:numPr>
            <w:rPr>
              <w:rFonts w:ascii="Arial" w:hAnsi="Arial" w:cs="Arial"/>
              <w:sz w:val="22"/>
              <w:szCs w:val="22"/>
              <w:lang w:val="es-419"/>
            </w:rPr>
          </w:pPr>
          <w:r w:rsidRPr="00D92A4F">
            <w:rPr>
              <w:rFonts w:ascii="Arial" w:hAnsi="Arial" w:cs="Arial"/>
              <w:sz w:val="22"/>
              <w:szCs w:val="22"/>
              <w:lang w:val="es-419"/>
            </w:rPr>
            <w:t>Molina, R., Trivelli, C., Zegarra, D., Bustamante, P. 2024. Desarrollo Territorial y Minería, IIMP, p. 44.</w:t>
          </w:r>
        </w:p>
        <w:p w14:paraId="32407639" w14:textId="77777777" w:rsidR="007D1137" w:rsidRPr="007D1137" w:rsidRDefault="007D1137" w:rsidP="007D1137">
          <w:pPr>
            <w:rPr>
              <w:lang w:val="es-419" w:eastAsia="en-US"/>
            </w:rPr>
          </w:pPr>
        </w:p>
        <w:p w14:paraId="1AD33EDA"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OCDE. (2016). </w:t>
          </w:r>
          <w:r w:rsidRPr="00052E3A">
            <w:rPr>
              <w:rFonts w:ascii="Arial" w:hAnsi="Arial" w:cs="Arial"/>
              <w:i/>
              <w:iCs/>
              <w:noProof/>
            </w:rPr>
            <w:t>Guía de Debida Diligencia de la OCDE para Cadenas de Suministro Responsables de Minerales en las Áreas de Conflicto o de Alto Riesgo.</w:t>
          </w:r>
          <w:r w:rsidRPr="00052E3A">
            <w:rPr>
              <w:rFonts w:ascii="Arial" w:hAnsi="Arial" w:cs="Arial"/>
              <w:noProof/>
            </w:rPr>
            <w:t xml:space="preserve"> París: OCDE.</w:t>
          </w:r>
        </w:p>
        <w:p w14:paraId="351EFD19"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OCDE. (2018). </w:t>
          </w:r>
          <w:r w:rsidRPr="00052E3A">
            <w:rPr>
              <w:rFonts w:ascii="Arial" w:hAnsi="Arial" w:cs="Arial"/>
              <w:i/>
              <w:iCs/>
              <w:noProof/>
            </w:rPr>
            <w:t>Guía de la OCDE de Debida Diligencia para una Conducta Empresarial Responsable.</w:t>
          </w:r>
          <w:r w:rsidRPr="00052E3A">
            <w:rPr>
              <w:rFonts w:ascii="Arial" w:hAnsi="Arial" w:cs="Arial"/>
              <w:noProof/>
            </w:rPr>
            <w:t xml:space="preserve"> Paris: OCDE.</w:t>
          </w:r>
        </w:p>
        <w:p w14:paraId="00E08200"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OCDE. (2018). </w:t>
          </w:r>
          <w:r w:rsidRPr="00052E3A">
            <w:rPr>
              <w:rFonts w:ascii="Arial" w:hAnsi="Arial" w:cs="Arial"/>
              <w:i/>
              <w:iCs/>
              <w:noProof/>
            </w:rPr>
            <w:t>Guía de la OCDE de Debida Diligencia para una Conducta Empresarial Responsable.</w:t>
          </w:r>
          <w:r w:rsidRPr="00052E3A">
            <w:rPr>
              <w:rFonts w:ascii="Arial" w:hAnsi="Arial" w:cs="Arial"/>
              <w:noProof/>
            </w:rPr>
            <w:t xml:space="preserve"> OCDE.</w:t>
          </w:r>
        </w:p>
        <w:p w14:paraId="3FE7EC47"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OCDE. (2024). </w:t>
          </w:r>
          <w:r w:rsidRPr="00052E3A">
            <w:rPr>
              <w:rFonts w:ascii="Arial" w:hAnsi="Arial" w:cs="Arial"/>
              <w:i/>
              <w:iCs/>
              <w:noProof/>
            </w:rPr>
            <w:t>Iniciativas de Sostenibilidad y Conducta Empresarial Responsable en América Latina y El Caribe.</w:t>
          </w:r>
          <w:r w:rsidRPr="00052E3A">
            <w:rPr>
              <w:rFonts w:ascii="Arial" w:hAnsi="Arial" w:cs="Arial"/>
              <w:noProof/>
            </w:rPr>
            <w:t xml:space="preserve"> París: OECD Business and Finance Policy Papers.</w:t>
          </w:r>
        </w:p>
        <w:p w14:paraId="3F603510"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OECD. (2023). </w:t>
          </w:r>
          <w:r w:rsidRPr="00052E3A">
            <w:rPr>
              <w:rFonts w:ascii="Arial" w:hAnsi="Arial" w:cs="Arial"/>
              <w:i/>
              <w:iCs/>
              <w:noProof/>
            </w:rPr>
            <w:t>Líneas Directrices de la OCDE para Empresas Multinacionales sobre Conducta Empresarial Responsable.</w:t>
          </w:r>
          <w:r w:rsidRPr="00052E3A">
            <w:rPr>
              <w:rFonts w:ascii="Arial" w:hAnsi="Arial" w:cs="Arial"/>
              <w:noProof/>
            </w:rPr>
            <w:t xml:space="preserve"> Paris: OECD Publishing.</w:t>
          </w:r>
        </w:p>
        <w:p w14:paraId="68E080E0"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Organización para la Cooperación y el Desarrollo Económicos. (2020). </w:t>
          </w:r>
          <w:r w:rsidRPr="00052E3A">
            <w:rPr>
              <w:rFonts w:ascii="Arial" w:hAnsi="Arial" w:cs="Arial"/>
              <w:i/>
              <w:iCs/>
              <w:noProof/>
            </w:rPr>
            <w:t>Estudios de la OCDE sobre políticas públicas de conducta empresarial responsable: Perú.</w:t>
          </w:r>
          <w:r w:rsidRPr="00052E3A">
            <w:rPr>
              <w:rFonts w:ascii="Arial" w:hAnsi="Arial" w:cs="Arial"/>
              <w:noProof/>
            </w:rPr>
            <w:t xml:space="preserve"> París: OCDE.</w:t>
          </w:r>
        </w:p>
        <w:p w14:paraId="07BCF7F5" w14:textId="77777777" w:rsidR="00BC24B5" w:rsidRPr="00052E3A" w:rsidRDefault="00BC24B5" w:rsidP="00BC24B5">
          <w:pPr>
            <w:pStyle w:val="Bibliography"/>
            <w:numPr>
              <w:ilvl w:val="0"/>
              <w:numId w:val="2"/>
            </w:numPr>
            <w:rPr>
              <w:rFonts w:ascii="Arial" w:hAnsi="Arial" w:cs="Arial"/>
              <w:noProof/>
            </w:rPr>
          </w:pPr>
          <w:r w:rsidRPr="00052E3A">
            <w:rPr>
              <w:rFonts w:ascii="Arial" w:hAnsi="Arial" w:cs="Arial"/>
              <w:noProof/>
            </w:rPr>
            <w:t xml:space="preserve">Ruy, A. C. (2017). Derechos humanos y empresas en Brasil: ¿Avance por medio de la tragedia? En I. I. Humanos, </w:t>
          </w:r>
          <w:r w:rsidRPr="00052E3A">
            <w:rPr>
              <w:rFonts w:ascii="Arial" w:hAnsi="Arial" w:cs="Arial"/>
              <w:i/>
              <w:iCs/>
              <w:noProof/>
            </w:rPr>
            <w:t>Derechos humanos y empresas: Reflexiones desde América Latina</w:t>
          </w:r>
          <w:r w:rsidRPr="00052E3A">
            <w:rPr>
              <w:rFonts w:ascii="Arial" w:hAnsi="Arial" w:cs="Arial"/>
              <w:noProof/>
            </w:rPr>
            <w:t xml:space="preserve"> (págs. 213-230). San José: Instituto Interamericano de Derechos Humanos.</w:t>
          </w:r>
        </w:p>
        <w:p w14:paraId="778118AA" w14:textId="77777777" w:rsidR="00BC24B5" w:rsidRPr="00052E3A" w:rsidRDefault="00BC24B5" w:rsidP="00BC24B5">
          <w:pPr>
            <w:pStyle w:val="Bibliography"/>
            <w:numPr>
              <w:ilvl w:val="0"/>
              <w:numId w:val="2"/>
            </w:numPr>
            <w:rPr>
              <w:rFonts w:ascii="Arial" w:hAnsi="Arial" w:cs="Arial"/>
              <w:noProof/>
              <w:lang w:val="en-US"/>
            </w:rPr>
          </w:pPr>
          <w:r w:rsidRPr="00052E3A">
            <w:rPr>
              <w:rFonts w:ascii="Arial" w:hAnsi="Arial" w:cs="Arial"/>
              <w:noProof/>
            </w:rPr>
            <w:t xml:space="preserve">The Copper Mark. (25 de Enero de 2023). </w:t>
          </w:r>
          <w:r w:rsidRPr="00052E3A">
            <w:rPr>
              <w:rFonts w:ascii="Arial" w:hAnsi="Arial" w:cs="Arial"/>
              <w:i/>
              <w:iCs/>
              <w:noProof/>
              <w:lang w:val="en-US"/>
            </w:rPr>
            <w:t>The Copper Mark</w:t>
          </w:r>
          <w:r w:rsidRPr="00052E3A">
            <w:rPr>
              <w:rFonts w:ascii="Arial" w:hAnsi="Arial" w:cs="Arial"/>
              <w:noProof/>
              <w:lang w:val="en-US"/>
            </w:rPr>
            <w:t>. Obtenido de The Copper Mark: https://coppermark.org/wp-content/uploads/2023/10/RRA-Criteria-Guide_2023_ES.pdf</w:t>
          </w:r>
        </w:p>
        <w:p w14:paraId="2E9C2779" w14:textId="77777777" w:rsidR="00BC24B5" w:rsidRPr="00052E3A" w:rsidRDefault="00BC24B5" w:rsidP="00BC24B5">
          <w:pPr>
            <w:pStyle w:val="Bibliography"/>
            <w:numPr>
              <w:ilvl w:val="0"/>
              <w:numId w:val="2"/>
            </w:numPr>
            <w:rPr>
              <w:rFonts w:ascii="Arial" w:hAnsi="Arial" w:cs="Arial"/>
              <w:noProof/>
              <w:lang w:val="en-US"/>
            </w:rPr>
          </w:pPr>
          <w:r w:rsidRPr="00052E3A">
            <w:rPr>
              <w:rFonts w:ascii="Arial" w:hAnsi="Arial" w:cs="Arial"/>
              <w:noProof/>
              <w:lang w:val="en-US"/>
            </w:rPr>
            <w:t xml:space="preserve">The Initiative for Responsible Mining Assurance- IRMA. (25 de Enero de 2023). </w:t>
          </w:r>
          <w:r w:rsidRPr="00052E3A">
            <w:rPr>
              <w:rFonts w:ascii="Arial" w:hAnsi="Arial" w:cs="Arial"/>
              <w:i/>
              <w:iCs/>
              <w:noProof/>
              <w:lang w:val="en-US"/>
            </w:rPr>
            <w:t>The Initiative for Responsible Mining Assurance- IRMA</w:t>
          </w:r>
          <w:r w:rsidRPr="00052E3A">
            <w:rPr>
              <w:rFonts w:ascii="Arial" w:hAnsi="Arial" w:cs="Arial"/>
              <w:noProof/>
              <w:lang w:val="en-US"/>
            </w:rPr>
            <w:t>. Obtenido de The Initiative for Responsible Mining Assurance- IRMA: https://responsiblemining.net/</w:t>
          </w:r>
        </w:p>
        <w:p w14:paraId="37A30E38" w14:textId="77777777" w:rsidR="00BC24B5" w:rsidRDefault="00BC24B5" w:rsidP="00BC24B5">
          <w:pPr>
            <w:pStyle w:val="Bibliography"/>
            <w:numPr>
              <w:ilvl w:val="0"/>
              <w:numId w:val="2"/>
            </w:numPr>
            <w:rPr>
              <w:rFonts w:ascii="Arial" w:hAnsi="Arial" w:cs="Arial"/>
              <w:noProof/>
            </w:rPr>
          </w:pPr>
          <w:r w:rsidRPr="00052E3A">
            <w:rPr>
              <w:rFonts w:ascii="Arial" w:hAnsi="Arial" w:cs="Arial"/>
              <w:noProof/>
            </w:rPr>
            <w:t xml:space="preserve">Tole, J., &amp; Rodríguez, P. (2022). Derechos Humanos y su relación con el sector minero-petrolero: Una lectura desde los Principios Rectores de las Naciones Unidas. En L. Bustos, &amp; L. Ferney Moreno, </w:t>
          </w:r>
          <w:r w:rsidRPr="00052E3A">
            <w:rPr>
              <w:rFonts w:ascii="Arial" w:hAnsi="Arial" w:cs="Arial"/>
              <w:i/>
              <w:iCs/>
              <w:noProof/>
            </w:rPr>
            <w:t>Derechos humanos y empresa en el sector minero-petrolero</w:t>
          </w:r>
          <w:r w:rsidRPr="00052E3A">
            <w:rPr>
              <w:rFonts w:ascii="Arial" w:hAnsi="Arial" w:cs="Arial"/>
              <w:noProof/>
            </w:rPr>
            <w:t xml:space="preserve"> (pág. 93). Bogotá: Universidad Externado de Colombia.</w:t>
          </w:r>
        </w:p>
        <w:p w14:paraId="651E1A76" w14:textId="77777777" w:rsidR="007D1137" w:rsidRPr="00052E3A" w:rsidRDefault="007D1137" w:rsidP="007D1137">
          <w:pPr>
            <w:pStyle w:val="Bibliography"/>
            <w:numPr>
              <w:ilvl w:val="0"/>
              <w:numId w:val="2"/>
            </w:numPr>
            <w:rPr>
              <w:rFonts w:ascii="Arial" w:hAnsi="Arial" w:cs="Arial"/>
              <w:noProof/>
            </w:rPr>
          </w:pPr>
          <w:r w:rsidRPr="00052E3A">
            <w:rPr>
              <w:rFonts w:ascii="Arial" w:hAnsi="Arial" w:cs="Arial"/>
              <w:noProof/>
            </w:rPr>
            <w:t xml:space="preserve">Unión Europea. (24 de Mayo de 2024). </w:t>
          </w:r>
          <w:r w:rsidRPr="00052E3A">
            <w:rPr>
              <w:rFonts w:ascii="Arial" w:hAnsi="Arial" w:cs="Arial"/>
              <w:i/>
              <w:iCs/>
              <w:noProof/>
            </w:rPr>
            <w:t>Parlamento Europeo.</w:t>
          </w:r>
          <w:r w:rsidRPr="00052E3A">
            <w:rPr>
              <w:rFonts w:ascii="Arial" w:hAnsi="Arial" w:cs="Arial"/>
              <w:noProof/>
            </w:rPr>
            <w:t xml:space="preserve"> Obtenido de Parlamento Europeo: https://www.europarl.europa.eu/doceo/document/TC1-COD-2022-0051_ES.html</w:t>
          </w:r>
        </w:p>
        <w:p w14:paraId="661DDC87" w14:textId="77777777" w:rsidR="001D65A4" w:rsidRDefault="00BC24B5" w:rsidP="00CA1B3C">
          <w:pPr>
            <w:rPr>
              <w:b/>
              <w:bCs/>
            </w:rPr>
          </w:pPr>
          <w:r w:rsidRPr="7ED3BE98">
            <w:rPr>
              <w:b/>
              <w:bCs/>
            </w:rPr>
            <w:fldChar w:fldCharType="end"/>
          </w:r>
        </w:p>
        <w:p w14:paraId="412774CD" w14:textId="77777777" w:rsidR="001D65A4" w:rsidRDefault="001D65A4" w:rsidP="00CA1B3C">
          <w:pPr>
            <w:rPr>
              <w:b/>
              <w:bCs/>
            </w:rPr>
          </w:pPr>
        </w:p>
        <w:p w14:paraId="463CAC7A" w14:textId="77777777" w:rsidR="001D65A4" w:rsidRDefault="001D65A4" w:rsidP="00CA1B3C">
          <w:pPr>
            <w:rPr>
              <w:b/>
              <w:bCs/>
            </w:rPr>
          </w:pPr>
        </w:p>
        <w:p w14:paraId="57BFEB91" w14:textId="77777777" w:rsidR="001D65A4" w:rsidRDefault="001D65A4" w:rsidP="00CA1B3C">
          <w:pPr>
            <w:rPr>
              <w:b/>
              <w:bCs/>
            </w:rPr>
          </w:pPr>
        </w:p>
        <w:p w14:paraId="066C02E2" w14:textId="77777777" w:rsidR="001D65A4" w:rsidRDefault="001D65A4" w:rsidP="00CA1B3C">
          <w:pPr>
            <w:rPr>
              <w:b/>
              <w:bCs/>
            </w:rPr>
          </w:pPr>
        </w:p>
        <w:p w14:paraId="2C792BD1" w14:textId="77777777" w:rsidR="001D65A4" w:rsidRDefault="001D65A4" w:rsidP="00CA1B3C">
          <w:pPr>
            <w:rPr>
              <w:b/>
              <w:bCs/>
            </w:rPr>
          </w:pPr>
        </w:p>
        <w:p w14:paraId="7ABC326D" w14:textId="77777777" w:rsidR="001D65A4" w:rsidRDefault="001D65A4" w:rsidP="00CA1B3C">
          <w:pPr>
            <w:rPr>
              <w:b/>
              <w:bCs/>
            </w:rPr>
          </w:pPr>
        </w:p>
        <w:p w14:paraId="6D43E007" w14:textId="77777777" w:rsidR="001D65A4" w:rsidRDefault="001D65A4" w:rsidP="00CA1B3C">
          <w:pPr>
            <w:rPr>
              <w:b/>
              <w:bCs/>
            </w:rPr>
          </w:pPr>
        </w:p>
        <w:p w14:paraId="0730412E" w14:textId="77777777" w:rsidR="001D65A4" w:rsidRDefault="001D65A4" w:rsidP="00CA1B3C">
          <w:pPr>
            <w:rPr>
              <w:b/>
              <w:bCs/>
            </w:rPr>
          </w:pPr>
        </w:p>
        <w:p w14:paraId="1F3D519E" w14:textId="77777777" w:rsidR="001D65A4" w:rsidRDefault="001D65A4" w:rsidP="00CA1B3C">
          <w:pPr>
            <w:rPr>
              <w:b/>
              <w:bCs/>
            </w:rPr>
          </w:pPr>
        </w:p>
        <w:p w14:paraId="1C319289" w14:textId="77777777" w:rsidR="001D65A4" w:rsidRDefault="001D65A4" w:rsidP="00CA1B3C">
          <w:pPr>
            <w:rPr>
              <w:b/>
              <w:bCs/>
            </w:rPr>
          </w:pPr>
        </w:p>
        <w:p w14:paraId="1188D211" w14:textId="77777777" w:rsidR="001D65A4" w:rsidRDefault="001D65A4" w:rsidP="00CA1B3C">
          <w:pPr>
            <w:rPr>
              <w:b/>
              <w:bCs/>
            </w:rPr>
          </w:pPr>
        </w:p>
        <w:p w14:paraId="2974F259" w14:textId="77777777" w:rsidR="001D65A4" w:rsidRDefault="001D65A4" w:rsidP="00CA1B3C">
          <w:pPr>
            <w:rPr>
              <w:b/>
              <w:bCs/>
            </w:rPr>
          </w:pPr>
        </w:p>
        <w:p w14:paraId="47610519" w14:textId="77777777" w:rsidR="001D65A4" w:rsidRDefault="001D65A4" w:rsidP="00CA1B3C">
          <w:pPr>
            <w:rPr>
              <w:b/>
              <w:bCs/>
            </w:rPr>
          </w:pPr>
        </w:p>
        <w:p w14:paraId="0B68DBEE" w14:textId="068214B5" w:rsidR="004C3B69" w:rsidRPr="007D1137" w:rsidRDefault="00000000" w:rsidP="00CA1B3C">
          <w:pPr>
            <w:rPr>
              <w:rFonts w:ascii="Arial" w:hAnsi="Arial" w:cs="Arial"/>
              <w:sz w:val="22"/>
              <w:szCs w:val="22"/>
              <w:lang w:val="es-419"/>
            </w:rPr>
          </w:pPr>
        </w:p>
      </w:sdtContent>
    </w:sdt>
    <w:p w14:paraId="392E764C" w14:textId="37EB1850" w:rsidR="00904E24" w:rsidRPr="00D92A4F" w:rsidRDefault="70A29DB3" w:rsidP="22DD1D65">
      <w:pPr>
        <w:spacing w:after="160" w:line="360" w:lineRule="auto"/>
        <w:rPr>
          <w:rFonts w:ascii="Arial" w:hAnsi="Arial" w:cs="Arial"/>
          <w:b/>
          <w:bCs/>
          <w:sz w:val="22"/>
          <w:szCs w:val="22"/>
          <w:lang w:val="es-419"/>
        </w:rPr>
      </w:pPr>
      <w:r w:rsidRPr="22DD1D65">
        <w:rPr>
          <w:rFonts w:ascii="Arial" w:eastAsia="Arial" w:hAnsi="Arial" w:cs="Arial"/>
          <w:b/>
          <w:bCs/>
          <w:sz w:val="22"/>
          <w:szCs w:val="22"/>
          <w:lang w:val="es-419"/>
        </w:rPr>
        <w:lastRenderedPageBreak/>
        <w:t>Datos del autor y coautores</w:t>
      </w:r>
      <w:r w:rsidRPr="22DD1D65">
        <w:rPr>
          <w:rFonts w:ascii="Arial" w:eastAsia="Arial" w:hAnsi="Arial" w:cs="Arial"/>
          <w:sz w:val="22"/>
          <w:szCs w:val="22"/>
          <w:lang w:val="es-419"/>
        </w:rPr>
        <w:t>:</w:t>
      </w:r>
    </w:p>
    <w:p w14:paraId="0FD5647E" w14:textId="595765EA" w:rsidR="00904E24" w:rsidRPr="00D92A4F" w:rsidRDefault="70A29DB3" w:rsidP="22DD1D65">
      <w:pPr>
        <w:spacing w:after="160" w:line="360" w:lineRule="auto"/>
        <w:jc w:val="both"/>
      </w:pPr>
      <w:r w:rsidRPr="22DD1D65">
        <w:rPr>
          <w:rFonts w:ascii="Arial" w:eastAsia="Arial" w:hAnsi="Arial" w:cs="Arial"/>
          <w:b/>
          <w:bCs/>
          <w:sz w:val="22"/>
          <w:szCs w:val="22"/>
          <w:lang w:val="es-419"/>
        </w:rPr>
        <w:t>Magali Candia Alvarado (Autor)</w:t>
      </w:r>
    </w:p>
    <w:p w14:paraId="262DEC17" w14:textId="2C071C05" w:rsidR="00904E24" w:rsidRPr="00D92A4F" w:rsidRDefault="70A29DB3" w:rsidP="00CA1B3C">
      <w:pPr>
        <w:jc w:val="both"/>
      </w:pPr>
      <w:r w:rsidRPr="22DD1D65">
        <w:rPr>
          <w:rFonts w:ascii="Arial" w:eastAsia="Arial" w:hAnsi="Arial" w:cs="Arial"/>
          <w:sz w:val="22"/>
          <w:szCs w:val="22"/>
          <w:lang w:val="es-419"/>
        </w:rPr>
        <w:t xml:space="preserve">Licenciada en Trabajo Social por la UNFV, graduada de las maestrías de Gerencia Social (Pontificia Universidad Católica del Perú - PUCP), Desarrollo Organizacional y Gestión de Personas (Universidad del Pacífico y Universidad del Desarrollo) y MBA por </w:t>
      </w:r>
      <w:proofErr w:type="spellStart"/>
      <w:r w:rsidRPr="22DD1D65">
        <w:rPr>
          <w:rFonts w:ascii="Arial" w:eastAsia="Arial" w:hAnsi="Arial" w:cs="Arial"/>
          <w:sz w:val="22"/>
          <w:szCs w:val="22"/>
          <w:lang w:val="es-419"/>
        </w:rPr>
        <w:t>Centrum</w:t>
      </w:r>
      <w:proofErr w:type="spellEnd"/>
      <w:r w:rsidRPr="22DD1D65">
        <w:rPr>
          <w:rFonts w:ascii="Arial" w:eastAsia="Arial" w:hAnsi="Arial" w:cs="Arial"/>
          <w:sz w:val="22"/>
          <w:szCs w:val="22"/>
          <w:lang w:val="es-419"/>
        </w:rPr>
        <w:t xml:space="preserve"> </w:t>
      </w:r>
      <w:proofErr w:type="gramStart"/>
      <w:r w:rsidRPr="22DD1D65">
        <w:rPr>
          <w:rFonts w:ascii="Arial" w:eastAsia="Arial" w:hAnsi="Arial" w:cs="Arial"/>
          <w:sz w:val="22"/>
          <w:szCs w:val="22"/>
          <w:lang w:val="es-419"/>
        </w:rPr>
        <w:t>Católica</w:t>
      </w:r>
      <w:proofErr w:type="gramEnd"/>
      <w:r w:rsidRPr="22DD1D65">
        <w:rPr>
          <w:rFonts w:ascii="Arial" w:eastAsia="Arial" w:hAnsi="Arial" w:cs="Arial"/>
          <w:sz w:val="22"/>
          <w:szCs w:val="22"/>
          <w:lang w:val="es-419"/>
        </w:rPr>
        <w:t>; con más de 15 años trabajando en minería, especialista en gestión de personas y calidad de vida, Derechos Humanos y Principios Voluntarios en la compañía minera.</w:t>
      </w:r>
    </w:p>
    <w:p w14:paraId="4CAB3FA8" w14:textId="77777777" w:rsidR="001D65A4" w:rsidRDefault="001D65A4" w:rsidP="22DD1D65">
      <w:pPr>
        <w:rPr>
          <w:rFonts w:ascii="Arial" w:eastAsia="Arial" w:hAnsi="Arial" w:cs="Arial"/>
          <w:sz w:val="22"/>
          <w:szCs w:val="22"/>
          <w:lang w:val="es-419"/>
        </w:rPr>
      </w:pPr>
    </w:p>
    <w:p w14:paraId="7E886A4C" w14:textId="77777777" w:rsidR="001D65A4" w:rsidRDefault="001D65A4" w:rsidP="22DD1D65">
      <w:pPr>
        <w:rPr>
          <w:rFonts w:ascii="Arial" w:eastAsia="Arial" w:hAnsi="Arial" w:cs="Arial"/>
          <w:sz w:val="22"/>
          <w:szCs w:val="22"/>
          <w:lang w:val="es-419"/>
        </w:rPr>
      </w:pPr>
    </w:p>
    <w:p w14:paraId="381702BA" w14:textId="77777777" w:rsidR="001D65A4" w:rsidRDefault="001D65A4" w:rsidP="22DD1D65">
      <w:pPr>
        <w:rPr>
          <w:rFonts w:ascii="Arial" w:eastAsia="Arial" w:hAnsi="Arial" w:cs="Arial"/>
          <w:sz w:val="22"/>
          <w:szCs w:val="22"/>
          <w:lang w:val="es-419"/>
        </w:rPr>
      </w:pPr>
    </w:p>
    <w:p w14:paraId="1D737D5A" w14:textId="77777777" w:rsidR="001D65A4" w:rsidRDefault="001D65A4" w:rsidP="001D65A4">
      <w:pPr>
        <w:spacing w:after="160" w:line="360" w:lineRule="auto"/>
        <w:jc w:val="both"/>
        <w:rPr>
          <w:rFonts w:ascii="Arial" w:eastAsia="Arial" w:hAnsi="Arial" w:cs="Arial"/>
          <w:b/>
          <w:bCs/>
          <w:sz w:val="22"/>
          <w:szCs w:val="22"/>
          <w:lang w:val="es-419"/>
        </w:rPr>
      </w:pPr>
    </w:p>
    <w:p w14:paraId="017B474F" w14:textId="77777777" w:rsidR="001D65A4" w:rsidRDefault="001D65A4" w:rsidP="001D65A4">
      <w:pPr>
        <w:spacing w:after="160" w:line="360" w:lineRule="auto"/>
        <w:jc w:val="both"/>
        <w:rPr>
          <w:rFonts w:ascii="Arial" w:eastAsia="Arial" w:hAnsi="Arial" w:cs="Arial"/>
          <w:b/>
          <w:bCs/>
          <w:sz w:val="22"/>
          <w:szCs w:val="22"/>
          <w:lang w:val="es-419"/>
        </w:rPr>
      </w:pPr>
    </w:p>
    <w:p w14:paraId="65D05D74" w14:textId="729CB93D" w:rsidR="001D65A4" w:rsidRPr="00D92A4F" w:rsidRDefault="001D65A4" w:rsidP="001D65A4">
      <w:pPr>
        <w:spacing w:after="160" w:line="360" w:lineRule="auto"/>
        <w:jc w:val="both"/>
      </w:pPr>
      <w:r w:rsidRPr="22DD1D65">
        <w:rPr>
          <w:rFonts w:ascii="Arial" w:eastAsia="Arial" w:hAnsi="Arial" w:cs="Arial"/>
          <w:b/>
          <w:bCs/>
          <w:sz w:val="22"/>
          <w:szCs w:val="22"/>
          <w:lang w:val="es-419"/>
        </w:rPr>
        <w:t>Jenny Vento Curi (Coautor)</w:t>
      </w:r>
    </w:p>
    <w:p w14:paraId="2AF4499E" w14:textId="5262EC7B" w:rsidR="00904E24" w:rsidRPr="00D92A4F" w:rsidRDefault="70A29DB3" w:rsidP="22DD1D65">
      <w:r w:rsidRPr="22DD1D65">
        <w:rPr>
          <w:rFonts w:ascii="Arial" w:eastAsia="Arial" w:hAnsi="Arial" w:cs="Arial"/>
          <w:sz w:val="22"/>
          <w:szCs w:val="22"/>
          <w:lang w:val="es-419"/>
        </w:rPr>
        <w:t>Abogada por la USMP. Magíster en Regulación, Gestión y Economía Minera por la Pontificia Universidad Católica del Perú - PUCP mediante tesis con mención sobresaliente. Máster en Acción Política Participación Ciudadana y Fortalecimiento Institucional en el Estado de Derecho por la Universidad Francisco de Vitoria y la Universidad Rey Juan Carlos. Profesora de posgrado en responsabilidad social empresarial en la PUCP, derechos humanos en la UTEC, así como libertades económicas, empresas y DDHH en el Centro de Altos Estudios Nacionales del MINDEF.</w:t>
      </w:r>
    </w:p>
    <w:p w14:paraId="701DC0F5" w14:textId="5C0F524C" w:rsidR="00904E24" w:rsidRPr="00D92A4F" w:rsidRDefault="00904E24" w:rsidP="22DD1D65">
      <w:pPr>
        <w:ind w:left="142" w:hanging="142"/>
        <w:jc w:val="both"/>
        <w:rPr>
          <w:rFonts w:ascii="Arial" w:hAnsi="Arial" w:cs="Arial"/>
          <w:sz w:val="22"/>
          <w:szCs w:val="22"/>
          <w:lang w:val="es-419"/>
        </w:rPr>
      </w:pPr>
    </w:p>
    <w:p w14:paraId="18AC9D8F" w14:textId="77777777" w:rsidR="00904E24" w:rsidRPr="00D92A4F" w:rsidRDefault="00904E24" w:rsidP="00975533">
      <w:pPr>
        <w:ind w:left="142" w:hanging="142"/>
        <w:jc w:val="both"/>
        <w:rPr>
          <w:rFonts w:ascii="Arial" w:hAnsi="Arial" w:cs="Arial"/>
          <w:bCs/>
          <w:sz w:val="22"/>
          <w:szCs w:val="22"/>
          <w:lang w:val="es-419"/>
        </w:rPr>
      </w:pPr>
    </w:p>
    <w:p w14:paraId="1215344E" w14:textId="77777777" w:rsidR="00904E24" w:rsidRPr="00D92A4F" w:rsidRDefault="00904E24" w:rsidP="00975533">
      <w:pPr>
        <w:ind w:left="142" w:hanging="142"/>
        <w:jc w:val="both"/>
        <w:rPr>
          <w:rFonts w:ascii="Arial" w:hAnsi="Arial" w:cs="Arial"/>
          <w:bCs/>
          <w:sz w:val="22"/>
          <w:szCs w:val="22"/>
          <w:lang w:val="es-419"/>
        </w:rPr>
        <w:sectPr w:rsidR="00904E24" w:rsidRPr="00D92A4F" w:rsidSect="00D34811">
          <w:type w:val="continuous"/>
          <w:pgSz w:w="11900" w:h="16840"/>
          <w:pgMar w:top="1134" w:right="680" w:bottom="964" w:left="851" w:header="680" w:footer="567" w:gutter="0"/>
          <w:cols w:num="2" w:space="397"/>
          <w:docGrid w:linePitch="360"/>
        </w:sectPr>
      </w:pPr>
    </w:p>
    <w:p w14:paraId="4D55FC26" w14:textId="7E11E80B" w:rsidR="00092425" w:rsidRPr="00D92A4F" w:rsidRDefault="00092425" w:rsidP="00CA1B3C">
      <w:pPr>
        <w:spacing w:after="160" w:line="360" w:lineRule="auto"/>
        <w:rPr>
          <w:rFonts w:ascii="Arial" w:eastAsia="Arial" w:hAnsi="Arial" w:cs="Arial"/>
          <w:sz w:val="22"/>
          <w:szCs w:val="22"/>
          <w:lang w:val="es-419"/>
        </w:rPr>
      </w:pPr>
    </w:p>
    <w:sectPr w:rsidR="00092425" w:rsidRPr="00D92A4F"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E4C7C" w14:textId="77777777" w:rsidR="00A23CF3" w:rsidRDefault="00A23CF3" w:rsidP="004D469A">
      <w:r>
        <w:separator/>
      </w:r>
    </w:p>
  </w:endnote>
  <w:endnote w:type="continuationSeparator" w:id="0">
    <w:p w14:paraId="0A5AE915" w14:textId="77777777" w:rsidR="00A23CF3" w:rsidRDefault="00A23CF3"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8608" w14:textId="77777777" w:rsidR="00A23CF3" w:rsidRDefault="00A23CF3" w:rsidP="004D469A">
      <w:r>
        <w:separator/>
      </w:r>
    </w:p>
  </w:footnote>
  <w:footnote w:type="continuationSeparator" w:id="0">
    <w:p w14:paraId="1EACA3D2" w14:textId="77777777" w:rsidR="00A23CF3" w:rsidRDefault="00A23CF3" w:rsidP="004D469A">
      <w:r>
        <w:continuationSeparator/>
      </w:r>
    </w:p>
  </w:footnote>
  <w:footnote w:id="1">
    <w:p w14:paraId="3BAA9B87" w14:textId="77777777" w:rsidR="00C63326" w:rsidRPr="00116C3E" w:rsidRDefault="00C63326" w:rsidP="00C63326">
      <w:pPr>
        <w:pStyle w:val="FootnoteText"/>
        <w:jc w:val="both"/>
        <w:rPr>
          <w:rFonts w:ascii="Arial" w:hAnsi="Arial" w:cs="Arial"/>
          <w:sz w:val="18"/>
          <w:szCs w:val="18"/>
        </w:rPr>
      </w:pPr>
      <w:r w:rsidRPr="00116C3E">
        <w:rPr>
          <w:rStyle w:val="FootnoteReference"/>
          <w:rFonts w:ascii="Arial" w:hAnsi="Arial" w:cs="Arial"/>
          <w:sz w:val="18"/>
          <w:szCs w:val="18"/>
        </w:rPr>
        <w:footnoteRef/>
      </w:r>
      <w:r w:rsidRPr="00116C3E">
        <w:rPr>
          <w:rFonts w:ascii="Arial" w:hAnsi="Arial" w:cs="Arial"/>
          <w:sz w:val="18"/>
          <w:szCs w:val="18"/>
        </w:rPr>
        <w:t xml:space="preserve"> El Proyecto de ley de debida diligencia ambiental y de derechos humanos de Países Bajos fue publicado en el 2021, mientras que la Directiva de la Unión Europea sobre debida diligencia obligatoria fue aprobada el 24 de mayo de 2024 y se encuentra pendiente de firma y publicación en el Diario Oficial de la Unión Europea. La Directiva entrará en vigor a los 20 días de su publicación.</w:t>
      </w:r>
    </w:p>
  </w:footnote>
  <w:footnote w:id="2">
    <w:p w14:paraId="61AD0F14" w14:textId="77777777" w:rsidR="00116C3E" w:rsidRPr="00320DDE" w:rsidRDefault="00116C3E" w:rsidP="00116C3E">
      <w:pPr>
        <w:pStyle w:val="FootnoteText"/>
        <w:jc w:val="both"/>
        <w:rPr>
          <w:rFonts w:ascii="Arial" w:hAnsi="Arial" w:cs="Arial"/>
          <w:sz w:val="18"/>
          <w:szCs w:val="18"/>
        </w:rPr>
      </w:pPr>
      <w:r w:rsidRPr="00320DDE">
        <w:rPr>
          <w:rStyle w:val="FootnoteReference"/>
          <w:rFonts w:ascii="Arial" w:hAnsi="Arial" w:cs="Arial"/>
          <w:sz w:val="18"/>
          <w:szCs w:val="18"/>
        </w:rPr>
        <w:footnoteRef/>
      </w:r>
      <w:r w:rsidRPr="00320DDE">
        <w:rPr>
          <w:rFonts w:ascii="Arial" w:hAnsi="Arial" w:cs="Arial"/>
          <w:sz w:val="18"/>
          <w:szCs w:val="18"/>
        </w:rPr>
        <w:t xml:space="preserve"> La Ley francesa del deber de vigilancia empresarial entró en virgo en marzo de 2017.</w:t>
      </w:r>
    </w:p>
  </w:footnote>
  <w:footnote w:id="3">
    <w:p w14:paraId="47286249" w14:textId="77777777" w:rsidR="00116C3E" w:rsidRPr="00320DDE" w:rsidRDefault="00116C3E" w:rsidP="00116C3E">
      <w:pPr>
        <w:pStyle w:val="FootnoteText"/>
        <w:jc w:val="both"/>
        <w:rPr>
          <w:rFonts w:ascii="Arial" w:hAnsi="Arial" w:cs="Arial"/>
          <w:sz w:val="18"/>
          <w:szCs w:val="18"/>
        </w:rPr>
      </w:pPr>
      <w:r w:rsidRPr="00320DDE">
        <w:rPr>
          <w:rStyle w:val="FootnoteReference"/>
          <w:rFonts w:ascii="Arial" w:hAnsi="Arial" w:cs="Arial"/>
          <w:sz w:val="18"/>
          <w:szCs w:val="18"/>
        </w:rPr>
        <w:footnoteRef/>
      </w:r>
      <w:r w:rsidRPr="00320DDE">
        <w:rPr>
          <w:rFonts w:ascii="Arial" w:hAnsi="Arial" w:cs="Arial"/>
          <w:sz w:val="18"/>
          <w:szCs w:val="18"/>
        </w:rPr>
        <w:t xml:space="preserve"> La Ley alemana sobre Diligencia Debida en las Cadenas de Suministro publicada el 16 de julio de 2021.</w:t>
      </w:r>
    </w:p>
  </w:footnote>
  <w:footnote w:id="4">
    <w:p w14:paraId="734F5332" w14:textId="77777777" w:rsidR="00116C3E" w:rsidRPr="00320DDE" w:rsidRDefault="00116C3E" w:rsidP="00116C3E">
      <w:pPr>
        <w:pStyle w:val="FootnoteText"/>
        <w:jc w:val="both"/>
        <w:rPr>
          <w:rFonts w:ascii="Arial" w:hAnsi="Arial" w:cs="Arial"/>
          <w:sz w:val="18"/>
          <w:szCs w:val="18"/>
        </w:rPr>
      </w:pPr>
      <w:r w:rsidRPr="00320DDE">
        <w:rPr>
          <w:rStyle w:val="FootnoteReference"/>
          <w:rFonts w:ascii="Arial" w:hAnsi="Arial" w:cs="Arial"/>
          <w:sz w:val="18"/>
          <w:szCs w:val="18"/>
        </w:rPr>
        <w:footnoteRef/>
      </w:r>
      <w:r w:rsidRPr="00320DDE">
        <w:rPr>
          <w:rFonts w:ascii="Arial" w:hAnsi="Arial" w:cs="Arial"/>
          <w:sz w:val="18"/>
          <w:szCs w:val="18"/>
        </w:rPr>
        <w:t xml:space="preserve"> La Ley noruega transparencia para promover el respeto de los derechos humanos por las empresas aprobada en junio de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26E"/>
    <w:multiLevelType w:val="hybridMultilevel"/>
    <w:tmpl w:val="B4B07C78"/>
    <w:lvl w:ilvl="0" w:tplc="E044476E">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4636691"/>
    <w:multiLevelType w:val="hybridMultilevel"/>
    <w:tmpl w:val="68920630"/>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F54C57"/>
    <w:multiLevelType w:val="hybridMultilevel"/>
    <w:tmpl w:val="E1342362"/>
    <w:lvl w:ilvl="0" w:tplc="B6D21D96">
      <w:start w:val="1"/>
      <w:numFmt w:val="bullet"/>
      <w:lvlText w:val="•"/>
      <w:lvlJc w:val="left"/>
      <w:pPr>
        <w:tabs>
          <w:tab w:val="num" w:pos="720"/>
        </w:tabs>
        <w:ind w:left="720" w:hanging="360"/>
      </w:pPr>
      <w:rPr>
        <w:rFonts w:ascii="Arial" w:hAnsi="Arial" w:hint="default"/>
      </w:rPr>
    </w:lvl>
    <w:lvl w:ilvl="1" w:tplc="4F60970A" w:tentative="1">
      <w:start w:val="1"/>
      <w:numFmt w:val="bullet"/>
      <w:lvlText w:val="•"/>
      <w:lvlJc w:val="left"/>
      <w:pPr>
        <w:tabs>
          <w:tab w:val="num" w:pos="1440"/>
        </w:tabs>
        <w:ind w:left="1440" w:hanging="360"/>
      </w:pPr>
      <w:rPr>
        <w:rFonts w:ascii="Arial" w:hAnsi="Arial" w:hint="default"/>
      </w:rPr>
    </w:lvl>
    <w:lvl w:ilvl="2" w:tplc="E5102B1A" w:tentative="1">
      <w:start w:val="1"/>
      <w:numFmt w:val="bullet"/>
      <w:lvlText w:val="•"/>
      <w:lvlJc w:val="left"/>
      <w:pPr>
        <w:tabs>
          <w:tab w:val="num" w:pos="2160"/>
        </w:tabs>
        <w:ind w:left="2160" w:hanging="360"/>
      </w:pPr>
      <w:rPr>
        <w:rFonts w:ascii="Arial" w:hAnsi="Arial" w:hint="default"/>
      </w:rPr>
    </w:lvl>
    <w:lvl w:ilvl="3" w:tplc="0EFAFBA8" w:tentative="1">
      <w:start w:val="1"/>
      <w:numFmt w:val="bullet"/>
      <w:lvlText w:val="•"/>
      <w:lvlJc w:val="left"/>
      <w:pPr>
        <w:tabs>
          <w:tab w:val="num" w:pos="2880"/>
        </w:tabs>
        <w:ind w:left="2880" w:hanging="360"/>
      </w:pPr>
      <w:rPr>
        <w:rFonts w:ascii="Arial" w:hAnsi="Arial" w:hint="default"/>
      </w:rPr>
    </w:lvl>
    <w:lvl w:ilvl="4" w:tplc="DF3CC2EE" w:tentative="1">
      <w:start w:val="1"/>
      <w:numFmt w:val="bullet"/>
      <w:lvlText w:val="•"/>
      <w:lvlJc w:val="left"/>
      <w:pPr>
        <w:tabs>
          <w:tab w:val="num" w:pos="3600"/>
        </w:tabs>
        <w:ind w:left="3600" w:hanging="360"/>
      </w:pPr>
      <w:rPr>
        <w:rFonts w:ascii="Arial" w:hAnsi="Arial" w:hint="default"/>
      </w:rPr>
    </w:lvl>
    <w:lvl w:ilvl="5" w:tplc="9CF02FF8" w:tentative="1">
      <w:start w:val="1"/>
      <w:numFmt w:val="bullet"/>
      <w:lvlText w:val="•"/>
      <w:lvlJc w:val="left"/>
      <w:pPr>
        <w:tabs>
          <w:tab w:val="num" w:pos="4320"/>
        </w:tabs>
        <w:ind w:left="4320" w:hanging="360"/>
      </w:pPr>
      <w:rPr>
        <w:rFonts w:ascii="Arial" w:hAnsi="Arial" w:hint="default"/>
      </w:rPr>
    </w:lvl>
    <w:lvl w:ilvl="6" w:tplc="B4EAFED4" w:tentative="1">
      <w:start w:val="1"/>
      <w:numFmt w:val="bullet"/>
      <w:lvlText w:val="•"/>
      <w:lvlJc w:val="left"/>
      <w:pPr>
        <w:tabs>
          <w:tab w:val="num" w:pos="5040"/>
        </w:tabs>
        <w:ind w:left="5040" w:hanging="360"/>
      </w:pPr>
      <w:rPr>
        <w:rFonts w:ascii="Arial" w:hAnsi="Arial" w:hint="default"/>
      </w:rPr>
    </w:lvl>
    <w:lvl w:ilvl="7" w:tplc="C038D62A" w:tentative="1">
      <w:start w:val="1"/>
      <w:numFmt w:val="bullet"/>
      <w:lvlText w:val="•"/>
      <w:lvlJc w:val="left"/>
      <w:pPr>
        <w:tabs>
          <w:tab w:val="num" w:pos="5760"/>
        </w:tabs>
        <w:ind w:left="5760" w:hanging="360"/>
      </w:pPr>
      <w:rPr>
        <w:rFonts w:ascii="Arial" w:hAnsi="Arial" w:hint="default"/>
      </w:rPr>
    </w:lvl>
    <w:lvl w:ilvl="8" w:tplc="A7DA0AE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526970"/>
    <w:multiLevelType w:val="hybridMultilevel"/>
    <w:tmpl w:val="73E22B96"/>
    <w:lvl w:ilvl="0" w:tplc="8C646CBC">
      <w:start w:val="1"/>
      <w:numFmt w:val="bullet"/>
      <w:lvlText w:val="•"/>
      <w:lvlJc w:val="left"/>
      <w:pPr>
        <w:tabs>
          <w:tab w:val="num" w:pos="720"/>
        </w:tabs>
        <w:ind w:left="720" w:hanging="360"/>
      </w:pPr>
      <w:rPr>
        <w:rFonts w:ascii="Arial" w:hAnsi="Arial" w:hint="default"/>
      </w:rPr>
    </w:lvl>
    <w:lvl w:ilvl="1" w:tplc="F836E0B0" w:tentative="1">
      <w:start w:val="1"/>
      <w:numFmt w:val="bullet"/>
      <w:lvlText w:val="•"/>
      <w:lvlJc w:val="left"/>
      <w:pPr>
        <w:tabs>
          <w:tab w:val="num" w:pos="1440"/>
        </w:tabs>
        <w:ind w:left="1440" w:hanging="360"/>
      </w:pPr>
      <w:rPr>
        <w:rFonts w:ascii="Arial" w:hAnsi="Arial" w:hint="default"/>
      </w:rPr>
    </w:lvl>
    <w:lvl w:ilvl="2" w:tplc="3D569630" w:tentative="1">
      <w:start w:val="1"/>
      <w:numFmt w:val="bullet"/>
      <w:lvlText w:val="•"/>
      <w:lvlJc w:val="left"/>
      <w:pPr>
        <w:tabs>
          <w:tab w:val="num" w:pos="2160"/>
        </w:tabs>
        <w:ind w:left="2160" w:hanging="360"/>
      </w:pPr>
      <w:rPr>
        <w:rFonts w:ascii="Arial" w:hAnsi="Arial" w:hint="default"/>
      </w:rPr>
    </w:lvl>
    <w:lvl w:ilvl="3" w:tplc="359C0BEE" w:tentative="1">
      <w:start w:val="1"/>
      <w:numFmt w:val="bullet"/>
      <w:lvlText w:val="•"/>
      <w:lvlJc w:val="left"/>
      <w:pPr>
        <w:tabs>
          <w:tab w:val="num" w:pos="2880"/>
        </w:tabs>
        <w:ind w:left="2880" w:hanging="360"/>
      </w:pPr>
      <w:rPr>
        <w:rFonts w:ascii="Arial" w:hAnsi="Arial" w:hint="default"/>
      </w:rPr>
    </w:lvl>
    <w:lvl w:ilvl="4" w:tplc="0CB6199E" w:tentative="1">
      <w:start w:val="1"/>
      <w:numFmt w:val="bullet"/>
      <w:lvlText w:val="•"/>
      <w:lvlJc w:val="left"/>
      <w:pPr>
        <w:tabs>
          <w:tab w:val="num" w:pos="3600"/>
        </w:tabs>
        <w:ind w:left="3600" w:hanging="360"/>
      </w:pPr>
      <w:rPr>
        <w:rFonts w:ascii="Arial" w:hAnsi="Arial" w:hint="default"/>
      </w:rPr>
    </w:lvl>
    <w:lvl w:ilvl="5" w:tplc="0AE43434" w:tentative="1">
      <w:start w:val="1"/>
      <w:numFmt w:val="bullet"/>
      <w:lvlText w:val="•"/>
      <w:lvlJc w:val="left"/>
      <w:pPr>
        <w:tabs>
          <w:tab w:val="num" w:pos="4320"/>
        </w:tabs>
        <w:ind w:left="4320" w:hanging="360"/>
      </w:pPr>
      <w:rPr>
        <w:rFonts w:ascii="Arial" w:hAnsi="Arial" w:hint="default"/>
      </w:rPr>
    </w:lvl>
    <w:lvl w:ilvl="6" w:tplc="28FE066E" w:tentative="1">
      <w:start w:val="1"/>
      <w:numFmt w:val="bullet"/>
      <w:lvlText w:val="•"/>
      <w:lvlJc w:val="left"/>
      <w:pPr>
        <w:tabs>
          <w:tab w:val="num" w:pos="5040"/>
        </w:tabs>
        <w:ind w:left="5040" w:hanging="360"/>
      </w:pPr>
      <w:rPr>
        <w:rFonts w:ascii="Arial" w:hAnsi="Arial" w:hint="default"/>
      </w:rPr>
    </w:lvl>
    <w:lvl w:ilvl="7" w:tplc="FFCA7560" w:tentative="1">
      <w:start w:val="1"/>
      <w:numFmt w:val="bullet"/>
      <w:lvlText w:val="•"/>
      <w:lvlJc w:val="left"/>
      <w:pPr>
        <w:tabs>
          <w:tab w:val="num" w:pos="5760"/>
        </w:tabs>
        <w:ind w:left="5760" w:hanging="360"/>
      </w:pPr>
      <w:rPr>
        <w:rFonts w:ascii="Arial" w:hAnsi="Arial" w:hint="default"/>
      </w:rPr>
    </w:lvl>
    <w:lvl w:ilvl="8" w:tplc="7B1C63D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AE30D8"/>
    <w:multiLevelType w:val="hybridMultilevel"/>
    <w:tmpl w:val="0D109080"/>
    <w:lvl w:ilvl="0" w:tplc="2BE8CA4E">
      <w:start w:val="1"/>
      <w:numFmt w:val="bullet"/>
      <w:lvlText w:val="•"/>
      <w:lvlJc w:val="left"/>
      <w:pPr>
        <w:tabs>
          <w:tab w:val="num" w:pos="720"/>
        </w:tabs>
        <w:ind w:left="720" w:hanging="360"/>
      </w:pPr>
      <w:rPr>
        <w:rFonts w:ascii="Arial" w:hAnsi="Arial" w:hint="default"/>
      </w:rPr>
    </w:lvl>
    <w:lvl w:ilvl="1" w:tplc="88B612F6" w:tentative="1">
      <w:start w:val="1"/>
      <w:numFmt w:val="bullet"/>
      <w:lvlText w:val="•"/>
      <w:lvlJc w:val="left"/>
      <w:pPr>
        <w:tabs>
          <w:tab w:val="num" w:pos="1440"/>
        </w:tabs>
        <w:ind w:left="1440" w:hanging="360"/>
      </w:pPr>
      <w:rPr>
        <w:rFonts w:ascii="Arial" w:hAnsi="Arial" w:hint="default"/>
      </w:rPr>
    </w:lvl>
    <w:lvl w:ilvl="2" w:tplc="C77ECF3A" w:tentative="1">
      <w:start w:val="1"/>
      <w:numFmt w:val="bullet"/>
      <w:lvlText w:val="•"/>
      <w:lvlJc w:val="left"/>
      <w:pPr>
        <w:tabs>
          <w:tab w:val="num" w:pos="2160"/>
        </w:tabs>
        <w:ind w:left="2160" w:hanging="360"/>
      </w:pPr>
      <w:rPr>
        <w:rFonts w:ascii="Arial" w:hAnsi="Arial" w:hint="default"/>
      </w:rPr>
    </w:lvl>
    <w:lvl w:ilvl="3" w:tplc="90D010C8" w:tentative="1">
      <w:start w:val="1"/>
      <w:numFmt w:val="bullet"/>
      <w:lvlText w:val="•"/>
      <w:lvlJc w:val="left"/>
      <w:pPr>
        <w:tabs>
          <w:tab w:val="num" w:pos="2880"/>
        </w:tabs>
        <w:ind w:left="2880" w:hanging="360"/>
      </w:pPr>
      <w:rPr>
        <w:rFonts w:ascii="Arial" w:hAnsi="Arial" w:hint="default"/>
      </w:rPr>
    </w:lvl>
    <w:lvl w:ilvl="4" w:tplc="38EC46DA" w:tentative="1">
      <w:start w:val="1"/>
      <w:numFmt w:val="bullet"/>
      <w:lvlText w:val="•"/>
      <w:lvlJc w:val="left"/>
      <w:pPr>
        <w:tabs>
          <w:tab w:val="num" w:pos="3600"/>
        </w:tabs>
        <w:ind w:left="3600" w:hanging="360"/>
      </w:pPr>
      <w:rPr>
        <w:rFonts w:ascii="Arial" w:hAnsi="Arial" w:hint="default"/>
      </w:rPr>
    </w:lvl>
    <w:lvl w:ilvl="5" w:tplc="77FA0C8A" w:tentative="1">
      <w:start w:val="1"/>
      <w:numFmt w:val="bullet"/>
      <w:lvlText w:val="•"/>
      <w:lvlJc w:val="left"/>
      <w:pPr>
        <w:tabs>
          <w:tab w:val="num" w:pos="4320"/>
        </w:tabs>
        <w:ind w:left="4320" w:hanging="360"/>
      </w:pPr>
      <w:rPr>
        <w:rFonts w:ascii="Arial" w:hAnsi="Arial" w:hint="default"/>
      </w:rPr>
    </w:lvl>
    <w:lvl w:ilvl="6" w:tplc="55D41694" w:tentative="1">
      <w:start w:val="1"/>
      <w:numFmt w:val="bullet"/>
      <w:lvlText w:val="•"/>
      <w:lvlJc w:val="left"/>
      <w:pPr>
        <w:tabs>
          <w:tab w:val="num" w:pos="5040"/>
        </w:tabs>
        <w:ind w:left="5040" w:hanging="360"/>
      </w:pPr>
      <w:rPr>
        <w:rFonts w:ascii="Arial" w:hAnsi="Arial" w:hint="default"/>
      </w:rPr>
    </w:lvl>
    <w:lvl w:ilvl="7" w:tplc="6D1E901C" w:tentative="1">
      <w:start w:val="1"/>
      <w:numFmt w:val="bullet"/>
      <w:lvlText w:val="•"/>
      <w:lvlJc w:val="left"/>
      <w:pPr>
        <w:tabs>
          <w:tab w:val="num" w:pos="5760"/>
        </w:tabs>
        <w:ind w:left="5760" w:hanging="360"/>
      </w:pPr>
      <w:rPr>
        <w:rFonts w:ascii="Arial" w:hAnsi="Arial" w:hint="default"/>
      </w:rPr>
    </w:lvl>
    <w:lvl w:ilvl="8" w:tplc="00923CA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73A3379"/>
    <w:multiLevelType w:val="hybridMultilevel"/>
    <w:tmpl w:val="789092E0"/>
    <w:lvl w:ilvl="0" w:tplc="280A000F">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7665A90"/>
    <w:multiLevelType w:val="hybridMultilevel"/>
    <w:tmpl w:val="1D828AD8"/>
    <w:lvl w:ilvl="0" w:tplc="F89E5CE0">
      <w:start w:val="1"/>
      <w:numFmt w:val="bullet"/>
      <w:lvlText w:val="•"/>
      <w:lvlJc w:val="left"/>
      <w:pPr>
        <w:tabs>
          <w:tab w:val="num" w:pos="720"/>
        </w:tabs>
        <w:ind w:left="720" w:hanging="360"/>
      </w:pPr>
      <w:rPr>
        <w:rFonts w:ascii="Arial" w:hAnsi="Arial" w:hint="default"/>
      </w:rPr>
    </w:lvl>
    <w:lvl w:ilvl="1" w:tplc="6BB4381E" w:tentative="1">
      <w:start w:val="1"/>
      <w:numFmt w:val="bullet"/>
      <w:lvlText w:val="•"/>
      <w:lvlJc w:val="left"/>
      <w:pPr>
        <w:tabs>
          <w:tab w:val="num" w:pos="1440"/>
        </w:tabs>
        <w:ind w:left="1440" w:hanging="360"/>
      </w:pPr>
      <w:rPr>
        <w:rFonts w:ascii="Arial" w:hAnsi="Arial" w:hint="default"/>
      </w:rPr>
    </w:lvl>
    <w:lvl w:ilvl="2" w:tplc="6826DCBA" w:tentative="1">
      <w:start w:val="1"/>
      <w:numFmt w:val="bullet"/>
      <w:lvlText w:val="•"/>
      <w:lvlJc w:val="left"/>
      <w:pPr>
        <w:tabs>
          <w:tab w:val="num" w:pos="2160"/>
        </w:tabs>
        <w:ind w:left="2160" w:hanging="360"/>
      </w:pPr>
      <w:rPr>
        <w:rFonts w:ascii="Arial" w:hAnsi="Arial" w:hint="default"/>
      </w:rPr>
    </w:lvl>
    <w:lvl w:ilvl="3" w:tplc="8192204C" w:tentative="1">
      <w:start w:val="1"/>
      <w:numFmt w:val="bullet"/>
      <w:lvlText w:val="•"/>
      <w:lvlJc w:val="left"/>
      <w:pPr>
        <w:tabs>
          <w:tab w:val="num" w:pos="2880"/>
        </w:tabs>
        <w:ind w:left="2880" w:hanging="360"/>
      </w:pPr>
      <w:rPr>
        <w:rFonts w:ascii="Arial" w:hAnsi="Arial" w:hint="default"/>
      </w:rPr>
    </w:lvl>
    <w:lvl w:ilvl="4" w:tplc="5498DC08" w:tentative="1">
      <w:start w:val="1"/>
      <w:numFmt w:val="bullet"/>
      <w:lvlText w:val="•"/>
      <w:lvlJc w:val="left"/>
      <w:pPr>
        <w:tabs>
          <w:tab w:val="num" w:pos="3600"/>
        </w:tabs>
        <w:ind w:left="3600" w:hanging="360"/>
      </w:pPr>
      <w:rPr>
        <w:rFonts w:ascii="Arial" w:hAnsi="Arial" w:hint="default"/>
      </w:rPr>
    </w:lvl>
    <w:lvl w:ilvl="5" w:tplc="CBB46DEC" w:tentative="1">
      <w:start w:val="1"/>
      <w:numFmt w:val="bullet"/>
      <w:lvlText w:val="•"/>
      <w:lvlJc w:val="left"/>
      <w:pPr>
        <w:tabs>
          <w:tab w:val="num" w:pos="4320"/>
        </w:tabs>
        <w:ind w:left="4320" w:hanging="360"/>
      </w:pPr>
      <w:rPr>
        <w:rFonts w:ascii="Arial" w:hAnsi="Arial" w:hint="default"/>
      </w:rPr>
    </w:lvl>
    <w:lvl w:ilvl="6" w:tplc="58E6EB9E" w:tentative="1">
      <w:start w:val="1"/>
      <w:numFmt w:val="bullet"/>
      <w:lvlText w:val="•"/>
      <w:lvlJc w:val="left"/>
      <w:pPr>
        <w:tabs>
          <w:tab w:val="num" w:pos="5040"/>
        </w:tabs>
        <w:ind w:left="5040" w:hanging="360"/>
      </w:pPr>
      <w:rPr>
        <w:rFonts w:ascii="Arial" w:hAnsi="Arial" w:hint="default"/>
      </w:rPr>
    </w:lvl>
    <w:lvl w:ilvl="7" w:tplc="9314FD2E" w:tentative="1">
      <w:start w:val="1"/>
      <w:numFmt w:val="bullet"/>
      <w:lvlText w:val="•"/>
      <w:lvlJc w:val="left"/>
      <w:pPr>
        <w:tabs>
          <w:tab w:val="num" w:pos="5760"/>
        </w:tabs>
        <w:ind w:left="5760" w:hanging="360"/>
      </w:pPr>
      <w:rPr>
        <w:rFonts w:ascii="Arial" w:hAnsi="Arial" w:hint="default"/>
      </w:rPr>
    </w:lvl>
    <w:lvl w:ilvl="8" w:tplc="952087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AC6560"/>
    <w:multiLevelType w:val="hybridMultilevel"/>
    <w:tmpl w:val="F5401F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CBC6338"/>
    <w:multiLevelType w:val="hybridMultilevel"/>
    <w:tmpl w:val="38B28834"/>
    <w:lvl w:ilvl="0" w:tplc="C6FC68BE">
      <w:start w:val="1"/>
      <w:numFmt w:val="bullet"/>
      <w:lvlText w:val="•"/>
      <w:lvlJc w:val="left"/>
      <w:pPr>
        <w:tabs>
          <w:tab w:val="num" w:pos="720"/>
        </w:tabs>
        <w:ind w:left="720" w:hanging="360"/>
      </w:pPr>
      <w:rPr>
        <w:rFonts w:ascii="Arial" w:hAnsi="Arial" w:hint="default"/>
      </w:rPr>
    </w:lvl>
    <w:lvl w:ilvl="1" w:tplc="CE203C28" w:tentative="1">
      <w:start w:val="1"/>
      <w:numFmt w:val="bullet"/>
      <w:lvlText w:val="•"/>
      <w:lvlJc w:val="left"/>
      <w:pPr>
        <w:tabs>
          <w:tab w:val="num" w:pos="1440"/>
        </w:tabs>
        <w:ind w:left="1440" w:hanging="360"/>
      </w:pPr>
      <w:rPr>
        <w:rFonts w:ascii="Arial" w:hAnsi="Arial" w:hint="default"/>
      </w:rPr>
    </w:lvl>
    <w:lvl w:ilvl="2" w:tplc="1740367C" w:tentative="1">
      <w:start w:val="1"/>
      <w:numFmt w:val="bullet"/>
      <w:lvlText w:val="•"/>
      <w:lvlJc w:val="left"/>
      <w:pPr>
        <w:tabs>
          <w:tab w:val="num" w:pos="2160"/>
        </w:tabs>
        <w:ind w:left="2160" w:hanging="360"/>
      </w:pPr>
      <w:rPr>
        <w:rFonts w:ascii="Arial" w:hAnsi="Arial" w:hint="default"/>
      </w:rPr>
    </w:lvl>
    <w:lvl w:ilvl="3" w:tplc="AF388A58" w:tentative="1">
      <w:start w:val="1"/>
      <w:numFmt w:val="bullet"/>
      <w:lvlText w:val="•"/>
      <w:lvlJc w:val="left"/>
      <w:pPr>
        <w:tabs>
          <w:tab w:val="num" w:pos="2880"/>
        </w:tabs>
        <w:ind w:left="2880" w:hanging="360"/>
      </w:pPr>
      <w:rPr>
        <w:rFonts w:ascii="Arial" w:hAnsi="Arial" w:hint="default"/>
      </w:rPr>
    </w:lvl>
    <w:lvl w:ilvl="4" w:tplc="E3D2713A" w:tentative="1">
      <w:start w:val="1"/>
      <w:numFmt w:val="bullet"/>
      <w:lvlText w:val="•"/>
      <w:lvlJc w:val="left"/>
      <w:pPr>
        <w:tabs>
          <w:tab w:val="num" w:pos="3600"/>
        </w:tabs>
        <w:ind w:left="3600" w:hanging="360"/>
      </w:pPr>
      <w:rPr>
        <w:rFonts w:ascii="Arial" w:hAnsi="Arial" w:hint="default"/>
      </w:rPr>
    </w:lvl>
    <w:lvl w:ilvl="5" w:tplc="2954BF7C" w:tentative="1">
      <w:start w:val="1"/>
      <w:numFmt w:val="bullet"/>
      <w:lvlText w:val="•"/>
      <w:lvlJc w:val="left"/>
      <w:pPr>
        <w:tabs>
          <w:tab w:val="num" w:pos="4320"/>
        </w:tabs>
        <w:ind w:left="4320" w:hanging="360"/>
      </w:pPr>
      <w:rPr>
        <w:rFonts w:ascii="Arial" w:hAnsi="Arial" w:hint="default"/>
      </w:rPr>
    </w:lvl>
    <w:lvl w:ilvl="6" w:tplc="84BCAE7C" w:tentative="1">
      <w:start w:val="1"/>
      <w:numFmt w:val="bullet"/>
      <w:lvlText w:val="•"/>
      <w:lvlJc w:val="left"/>
      <w:pPr>
        <w:tabs>
          <w:tab w:val="num" w:pos="5040"/>
        </w:tabs>
        <w:ind w:left="5040" w:hanging="360"/>
      </w:pPr>
      <w:rPr>
        <w:rFonts w:ascii="Arial" w:hAnsi="Arial" w:hint="default"/>
      </w:rPr>
    </w:lvl>
    <w:lvl w:ilvl="7" w:tplc="81A88CD4" w:tentative="1">
      <w:start w:val="1"/>
      <w:numFmt w:val="bullet"/>
      <w:lvlText w:val="•"/>
      <w:lvlJc w:val="left"/>
      <w:pPr>
        <w:tabs>
          <w:tab w:val="num" w:pos="5760"/>
        </w:tabs>
        <w:ind w:left="5760" w:hanging="360"/>
      </w:pPr>
      <w:rPr>
        <w:rFonts w:ascii="Arial" w:hAnsi="Arial" w:hint="default"/>
      </w:rPr>
    </w:lvl>
    <w:lvl w:ilvl="8" w:tplc="231C407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32314FB"/>
    <w:multiLevelType w:val="hybridMultilevel"/>
    <w:tmpl w:val="26D051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6B159AE"/>
    <w:multiLevelType w:val="hybridMultilevel"/>
    <w:tmpl w:val="663C8EB6"/>
    <w:lvl w:ilvl="0" w:tplc="65EEF0F8">
      <w:start w:val="1"/>
      <w:numFmt w:val="bullet"/>
      <w:lvlText w:val="•"/>
      <w:lvlJc w:val="left"/>
      <w:pPr>
        <w:tabs>
          <w:tab w:val="num" w:pos="720"/>
        </w:tabs>
        <w:ind w:left="720" w:hanging="360"/>
      </w:pPr>
      <w:rPr>
        <w:rFonts w:ascii="Arial" w:hAnsi="Arial" w:hint="default"/>
      </w:rPr>
    </w:lvl>
    <w:lvl w:ilvl="1" w:tplc="073E24F2" w:tentative="1">
      <w:start w:val="1"/>
      <w:numFmt w:val="bullet"/>
      <w:lvlText w:val="•"/>
      <w:lvlJc w:val="left"/>
      <w:pPr>
        <w:tabs>
          <w:tab w:val="num" w:pos="1440"/>
        </w:tabs>
        <w:ind w:left="1440" w:hanging="360"/>
      </w:pPr>
      <w:rPr>
        <w:rFonts w:ascii="Arial" w:hAnsi="Arial" w:hint="default"/>
      </w:rPr>
    </w:lvl>
    <w:lvl w:ilvl="2" w:tplc="9D7AEC3C" w:tentative="1">
      <w:start w:val="1"/>
      <w:numFmt w:val="bullet"/>
      <w:lvlText w:val="•"/>
      <w:lvlJc w:val="left"/>
      <w:pPr>
        <w:tabs>
          <w:tab w:val="num" w:pos="2160"/>
        </w:tabs>
        <w:ind w:left="2160" w:hanging="360"/>
      </w:pPr>
      <w:rPr>
        <w:rFonts w:ascii="Arial" w:hAnsi="Arial" w:hint="default"/>
      </w:rPr>
    </w:lvl>
    <w:lvl w:ilvl="3" w:tplc="4DE4A704" w:tentative="1">
      <w:start w:val="1"/>
      <w:numFmt w:val="bullet"/>
      <w:lvlText w:val="•"/>
      <w:lvlJc w:val="left"/>
      <w:pPr>
        <w:tabs>
          <w:tab w:val="num" w:pos="2880"/>
        </w:tabs>
        <w:ind w:left="2880" w:hanging="360"/>
      </w:pPr>
      <w:rPr>
        <w:rFonts w:ascii="Arial" w:hAnsi="Arial" w:hint="default"/>
      </w:rPr>
    </w:lvl>
    <w:lvl w:ilvl="4" w:tplc="B83C71E4" w:tentative="1">
      <w:start w:val="1"/>
      <w:numFmt w:val="bullet"/>
      <w:lvlText w:val="•"/>
      <w:lvlJc w:val="left"/>
      <w:pPr>
        <w:tabs>
          <w:tab w:val="num" w:pos="3600"/>
        </w:tabs>
        <w:ind w:left="3600" w:hanging="360"/>
      </w:pPr>
      <w:rPr>
        <w:rFonts w:ascii="Arial" w:hAnsi="Arial" w:hint="default"/>
      </w:rPr>
    </w:lvl>
    <w:lvl w:ilvl="5" w:tplc="A46E80FA" w:tentative="1">
      <w:start w:val="1"/>
      <w:numFmt w:val="bullet"/>
      <w:lvlText w:val="•"/>
      <w:lvlJc w:val="left"/>
      <w:pPr>
        <w:tabs>
          <w:tab w:val="num" w:pos="4320"/>
        </w:tabs>
        <w:ind w:left="4320" w:hanging="360"/>
      </w:pPr>
      <w:rPr>
        <w:rFonts w:ascii="Arial" w:hAnsi="Arial" w:hint="default"/>
      </w:rPr>
    </w:lvl>
    <w:lvl w:ilvl="6" w:tplc="5C6C0FC0" w:tentative="1">
      <w:start w:val="1"/>
      <w:numFmt w:val="bullet"/>
      <w:lvlText w:val="•"/>
      <w:lvlJc w:val="left"/>
      <w:pPr>
        <w:tabs>
          <w:tab w:val="num" w:pos="5040"/>
        </w:tabs>
        <w:ind w:left="5040" w:hanging="360"/>
      </w:pPr>
      <w:rPr>
        <w:rFonts w:ascii="Arial" w:hAnsi="Arial" w:hint="default"/>
      </w:rPr>
    </w:lvl>
    <w:lvl w:ilvl="7" w:tplc="AADC3F86" w:tentative="1">
      <w:start w:val="1"/>
      <w:numFmt w:val="bullet"/>
      <w:lvlText w:val="•"/>
      <w:lvlJc w:val="left"/>
      <w:pPr>
        <w:tabs>
          <w:tab w:val="num" w:pos="5760"/>
        </w:tabs>
        <w:ind w:left="5760" w:hanging="360"/>
      </w:pPr>
      <w:rPr>
        <w:rFonts w:ascii="Arial" w:hAnsi="Arial" w:hint="default"/>
      </w:rPr>
    </w:lvl>
    <w:lvl w:ilvl="8" w:tplc="6D68AE0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7642DC1"/>
    <w:multiLevelType w:val="hybridMultilevel"/>
    <w:tmpl w:val="EE340184"/>
    <w:lvl w:ilvl="0" w:tplc="60FABB7A">
      <w:start w:val="1"/>
      <w:numFmt w:val="bullet"/>
      <w:lvlText w:val="•"/>
      <w:lvlJc w:val="left"/>
      <w:pPr>
        <w:tabs>
          <w:tab w:val="num" w:pos="720"/>
        </w:tabs>
        <w:ind w:left="720" w:hanging="360"/>
      </w:pPr>
      <w:rPr>
        <w:rFonts w:ascii="Arial" w:hAnsi="Arial" w:hint="default"/>
      </w:rPr>
    </w:lvl>
    <w:lvl w:ilvl="1" w:tplc="E1565A3A" w:tentative="1">
      <w:start w:val="1"/>
      <w:numFmt w:val="bullet"/>
      <w:lvlText w:val="•"/>
      <w:lvlJc w:val="left"/>
      <w:pPr>
        <w:tabs>
          <w:tab w:val="num" w:pos="1440"/>
        </w:tabs>
        <w:ind w:left="1440" w:hanging="360"/>
      </w:pPr>
      <w:rPr>
        <w:rFonts w:ascii="Arial" w:hAnsi="Arial" w:hint="default"/>
      </w:rPr>
    </w:lvl>
    <w:lvl w:ilvl="2" w:tplc="B5425442" w:tentative="1">
      <w:start w:val="1"/>
      <w:numFmt w:val="bullet"/>
      <w:lvlText w:val="•"/>
      <w:lvlJc w:val="left"/>
      <w:pPr>
        <w:tabs>
          <w:tab w:val="num" w:pos="2160"/>
        </w:tabs>
        <w:ind w:left="2160" w:hanging="360"/>
      </w:pPr>
      <w:rPr>
        <w:rFonts w:ascii="Arial" w:hAnsi="Arial" w:hint="default"/>
      </w:rPr>
    </w:lvl>
    <w:lvl w:ilvl="3" w:tplc="E5B29734" w:tentative="1">
      <w:start w:val="1"/>
      <w:numFmt w:val="bullet"/>
      <w:lvlText w:val="•"/>
      <w:lvlJc w:val="left"/>
      <w:pPr>
        <w:tabs>
          <w:tab w:val="num" w:pos="2880"/>
        </w:tabs>
        <w:ind w:left="2880" w:hanging="360"/>
      </w:pPr>
      <w:rPr>
        <w:rFonts w:ascii="Arial" w:hAnsi="Arial" w:hint="default"/>
      </w:rPr>
    </w:lvl>
    <w:lvl w:ilvl="4" w:tplc="389642E0" w:tentative="1">
      <w:start w:val="1"/>
      <w:numFmt w:val="bullet"/>
      <w:lvlText w:val="•"/>
      <w:lvlJc w:val="left"/>
      <w:pPr>
        <w:tabs>
          <w:tab w:val="num" w:pos="3600"/>
        </w:tabs>
        <w:ind w:left="3600" w:hanging="360"/>
      </w:pPr>
      <w:rPr>
        <w:rFonts w:ascii="Arial" w:hAnsi="Arial" w:hint="default"/>
      </w:rPr>
    </w:lvl>
    <w:lvl w:ilvl="5" w:tplc="D8E43B96" w:tentative="1">
      <w:start w:val="1"/>
      <w:numFmt w:val="bullet"/>
      <w:lvlText w:val="•"/>
      <w:lvlJc w:val="left"/>
      <w:pPr>
        <w:tabs>
          <w:tab w:val="num" w:pos="4320"/>
        </w:tabs>
        <w:ind w:left="4320" w:hanging="360"/>
      </w:pPr>
      <w:rPr>
        <w:rFonts w:ascii="Arial" w:hAnsi="Arial" w:hint="default"/>
      </w:rPr>
    </w:lvl>
    <w:lvl w:ilvl="6" w:tplc="5FB07358" w:tentative="1">
      <w:start w:val="1"/>
      <w:numFmt w:val="bullet"/>
      <w:lvlText w:val="•"/>
      <w:lvlJc w:val="left"/>
      <w:pPr>
        <w:tabs>
          <w:tab w:val="num" w:pos="5040"/>
        </w:tabs>
        <w:ind w:left="5040" w:hanging="360"/>
      </w:pPr>
      <w:rPr>
        <w:rFonts w:ascii="Arial" w:hAnsi="Arial" w:hint="default"/>
      </w:rPr>
    </w:lvl>
    <w:lvl w:ilvl="7" w:tplc="54A4793C" w:tentative="1">
      <w:start w:val="1"/>
      <w:numFmt w:val="bullet"/>
      <w:lvlText w:val="•"/>
      <w:lvlJc w:val="left"/>
      <w:pPr>
        <w:tabs>
          <w:tab w:val="num" w:pos="5760"/>
        </w:tabs>
        <w:ind w:left="5760" w:hanging="360"/>
      </w:pPr>
      <w:rPr>
        <w:rFonts w:ascii="Arial" w:hAnsi="Arial" w:hint="default"/>
      </w:rPr>
    </w:lvl>
    <w:lvl w:ilvl="8" w:tplc="863C523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8C65529"/>
    <w:multiLevelType w:val="hybridMultilevel"/>
    <w:tmpl w:val="E12011B0"/>
    <w:lvl w:ilvl="0" w:tplc="FD62480A">
      <w:start w:val="1"/>
      <w:numFmt w:val="decimal"/>
      <w:lvlText w:val="%1."/>
      <w:lvlJc w:val="left"/>
      <w:pPr>
        <w:ind w:left="502" w:hanging="360"/>
      </w:pPr>
      <w:rPr>
        <w:rFonts w:hint="default"/>
        <w:b/>
        <w:bCs/>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3" w15:restartNumberingAfterBreak="0">
    <w:nsid w:val="390C4CE3"/>
    <w:multiLevelType w:val="hybridMultilevel"/>
    <w:tmpl w:val="DD300400"/>
    <w:lvl w:ilvl="0" w:tplc="B35AF134">
      <w:start w:val="1"/>
      <w:numFmt w:val="bullet"/>
      <w:lvlText w:val="•"/>
      <w:lvlJc w:val="left"/>
      <w:pPr>
        <w:tabs>
          <w:tab w:val="num" w:pos="720"/>
        </w:tabs>
        <w:ind w:left="720" w:hanging="360"/>
      </w:pPr>
      <w:rPr>
        <w:rFonts w:ascii="Arial" w:hAnsi="Arial" w:hint="default"/>
      </w:rPr>
    </w:lvl>
    <w:lvl w:ilvl="1" w:tplc="1728B4B6" w:tentative="1">
      <w:start w:val="1"/>
      <w:numFmt w:val="bullet"/>
      <w:lvlText w:val="•"/>
      <w:lvlJc w:val="left"/>
      <w:pPr>
        <w:tabs>
          <w:tab w:val="num" w:pos="1440"/>
        </w:tabs>
        <w:ind w:left="1440" w:hanging="360"/>
      </w:pPr>
      <w:rPr>
        <w:rFonts w:ascii="Arial" w:hAnsi="Arial" w:hint="default"/>
      </w:rPr>
    </w:lvl>
    <w:lvl w:ilvl="2" w:tplc="21BA6468" w:tentative="1">
      <w:start w:val="1"/>
      <w:numFmt w:val="bullet"/>
      <w:lvlText w:val="•"/>
      <w:lvlJc w:val="left"/>
      <w:pPr>
        <w:tabs>
          <w:tab w:val="num" w:pos="2160"/>
        </w:tabs>
        <w:ind w:left="2160" w:hanging="360"/>
      </w:pPr>
      <w:rPr>
        <w:rFonts w:ascii="Arial" w:hAnsi="Arial" w:hint="default"/>
      </w:rPr>
    </w:lvl>
    <w:lvl w:ilvl="3" w:tplc="40C07630" w:tentative="1">
      <w:start w:val="1"/>
      <w:numFmt w:val="bullet"/>
      <w:lvlText w:val="•"/>
      <w:lvlJc w:val="left"/>
      <w:pPr>
        <w:tabs>
          <w:tab w:val="num" w:pos="2880"/>
        </w:tabs>
        <w:ind w:left="2880" w:hanging="360"/>
      </w:pPr>
      <w:rPr>
        <w:rFonts w:ascii="Arial" w:hAnsi="Arial" w:hint="default"/>
      </w:rPr>
    </w:lvl>
    <w:lvl w:ilvl="4" w:tplc="8B98CB52" w:tentative="1">
      <w:start w:val="1"/>
      <w:numFmt w:val="bullet"/>
      <w:lvlText w:val="•"/>
      <w:lvlJc w:val="left"/>
      <w:pPr>
        <w:tabs>
          <w:tab w:val="num" w:pos="3600"/>
        </w:tabs>
        <w:ind w:left="3600" w:hanging="360"/>
      </w:pPr>
      <w:rPr>
        <w:rFonts w:ascii="Arial" w:hAnsi="Arial" w:hint="default"/>
      </w:rPr>
    </w:lvl>
    <w:lvl w:ilvl="5" w:tplc="AEF0DC50" w:tentative="1">
      <w:start w:val="1"/>
      <w:numFmt w:val="bullet"/>
      <w:lvlText w:val="•"/>
      <w:lvlJc w:val="left"/>
      <w:pPr>
        <w:tabs>
          <w:tab w:val="num" w:pos="4320"/>
        </w:tabs>
        <w:ind w:left="4320" w:hanging="360"/>
      </w:pPr>
      <w:rPr>
        <w:rFonts w:ascii="Arial" w:hAnsi="Arial" w:hint="default"/>
      </w:rPr>
    </w:lvl>
    <w:lvl w:ilvl="6" w:tplc="6EFC3684" w:tentative="1">
      <w:start w:val="1"/>
      <w:numFmt w:val="bullet"/>
      <w:lvlText w:val="•"/>
      <w:lvlJc w:val="left"/>
      <w:pPr>
        <w:tabs>
          <w:tab w:val="num" w:pos="5040"/>
        </w:tabs>
        <w:ind w:left="5040" w:hanging="360"/>
      </w:pPr>
      <w:rPr>
        <w:rFonts w:ascii="Arial" w:hAnsi="Arial" w:hint="default"/>
      </w:rPr>
    </w:lvl>
    <w:lvl w:ilvl="7" w:tplc="CDEC5898" w:tentative="1">
      <w:start w:val="1"/>
      <w:numFmt w:val="bullet"/>
      <w:lvlText w:val="•"/>
      <w:lvlJc w:val="left"/>
      <w:pPr>
        <w:tabs>
          <w:tab w:val="num" w:pos="5760"/>
        </w:tabs>
        <w:ind w:left="5760" w:hanging="360"/>
      </w:pPr>
      <w:rPr>
        <w:rFonts w:ascii="Arial" w:hAnsi="Arial" w:hint="default"/>
      </w:rPr>
    </w:lvl>
    <w:lvl w:ilvl="8" w:tplc="1C1A6E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9C16955"/>
    <w:multiLevelType w:val="hybridMultilevel"/>
    <w:tmpl w:val="824642B4"/>
    <w:lvl w:ilvl="0" w:tplc="73B8E78E">
      <w:start w:val="1"/>
      <w:numFmt w:val="bullet"/>
      <w:lvlText w:val="•"/>
      <w:lvlJc w:val="left"/>
      <w:pPr>
        <w:tabs>
          <w:tab w:val="num" w:pos="720"/>
        </w:tabs>
        <w:ind w:left="720" w:hanging="360"/>
      </w:pPr>
      <w:rPr>
        <w:rFonts w:ascii="Arial" w:hAnsi="Arial" w:hint="default"/>
      </w:rPr>
    </w:lvl>
    <w:lvl w:ilvl="1" w:tplc="E250B210" w:tentative="1">
      <w:start w:val="1"/>
      <w:numFmt w:val="bullet"/>
      <w:lvlText w:val="•"/>
      <w:lvlJc w:val="left"/>
      <w:pPr>
        <w:tabs>
          <w:tab w:val="num" w:pos="1440"/>
        </w:tabs>
        <w:ind w:left="1440" w:hanging="360"/>
      </w:pPr>
      <w:rPr>
        <w:rFonts w:ascii="Arial" w:hAnsi="Arial" w:hint="default"/>
      </w:rPr>
    </w:lvl>
    <w:lvl w:ilvl="2" w:tplc="B3125D32" w:tentative="1">
      <w:start w:val="1"/>
      <w:numFmt w:val="bullet"/>
      <w:lvlText w:val="•"/>
      <w:lvlJc w:val="left"/>
      <w:pPr>
        <w:tabs>
          <w:tab w:val="num" w:pos="2160"/>
        </w:tabs>
        <w:ind w:left="2160" w:hanging="360"/>
      </w:pPr>
      <w:rPr>
        <w:rFonts w:ascii="Arial" w:hAnsi="Arial" w:hint="default"/>
      </w:rPr>
    </w:lvl>
    <w:lvl w:ilvl="3" w:tplc="A6D47C8E" w:tentative="1">
      <w:start w:val="1"/>
      <w:numFmt w:val="bullet"/>
      <w:lvlText w:val="•"/>
      <w:lvlJc w:val="left"/>
      <w:pPr>
        <w:tabs>
          <w:tab w:val="num" w:pos="2880"/>
        </w:tabs>
        <w:ind w:left="2880" w:hanging="360"/>
      </w:pPr>
      <w:rPr>
        <w:rFonts w:ascii="Arial" w:hAnsi="Arial" w:hint="default"/>
      </w:rPr>
    </w:lvl>
    <w:lvl w:ilvl="4" w:tplc="CF8A877C" w:tentative="1">
      <w:start w:val="1"/>
      <w:numFmt w:val="bullet"/>
      <w:lvlText w:val="•"/>
      <w:lvlJc w:val="left"/>
      <w:pPr>
        <w:tabs>
          <w:tab w:val="num" w:pos="3600"/>
        </w:tabs>
        <w:ind w:left="3600" w:hanging="360"/>
      </w:pPr>
      <w:rPr>
        <w:rFonts w:ascii="Arial" w:hAnsi="Arial" w:hint="default"/>
      </w:rPr>
    </w:lvl>
    <w:lvl w:ilvl="5" w:tplc="466C289A" w:tentative="1">
      <w:start w:val="1"/>
      <w:numFmt w:val="bullet"/>
      <w:lvlText w:val="•"/>
      <w:lvlJc w:val="left"/>
      <w:pPr>
        <w:tabs>
          <w:tab w:val="num" w:pos="4320"/>
        </w:tabs>
        <w:ind w:left="4320" w:hanging="360"/>
      </w:pPr>
      <w:rPr>
        <w:rFonts w:ascii="Arial" w:hAnsi="Arial" w:hint="default"/>
      </w:rPr>
    </w:lvl>
    <w:lvl w:ilvl="6" w:tplc="0524AB82" w:tentative="1">
      <w:start w:val="1"/>
      <w:numFmt w:val="bullet"/>
      <w:lvlText w:val="•"/>
      <w:lvlJc w:val="left"/>
      <w:pPr>
        <w:tabs>
          <w:tab w:val="num" w:pos="5040"/>
        </w:tabs>
        <w:ind w:left="5040" w:hanging="360"/>
      </w:pPr>
      <w:rPr>
        <w:rFonts w:ascii="Arial" w:hAnsi="Arial" w:hint="default"/>
      </w:rPr>
    </w:lvl>
    <w:lvl w:ilvl="7" w:tplc="2AC4ED30" w:tentative="1">
      <w:start w:val="1"/>
      <w:numFmt w:val="bullet"/>
      <w:lvlText w:val="•"/>
      <w:lvlJc w:val="left"/>
      <w:pPr>
        <w:tabs>
          <w:tab w:val="num" w:pos="5760"/>
        </w:tabs>
        <w:ind w:left="5760" w:hanging="360"/>
      </w:pPr>
      <w:rPr>
        <w:rFonts w:ascii="Arial" w:hAnsi="Arial" w:hint="default"/>
      </w:rPr>
    </w:lvl>
    <w:lvl w:ilvl="8" w:tplc="0D96B0B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54410F6"/>
    <w:multiLevelType w:val="hybridMultilevel"/>
    <w:tmpl w:val="BC98B8A2"/>
    <w:lvl w:ilvl="0" w:tplc="AFC81540">
      <w:start w:val="1"/>
      <w:numFmt w:val="bullet"/>
      <w:lvlText w:val="•"/>
      <w:lvlJc w:val="left"/>
      <w:pPr>
        <w:tabs>
          <w:tab w:val="num" w:pos="720"/>
        </w:tabs>
        <w:ind w:left="720" w:hanging="360"/>
      </w:pPr>
      <w:rPr>
        <w:rFonts w:ascii="Arial" w:hAnsi="Arial" w:hint="default"/>
      </w:rPr>
    </w:lvl>
    <w:lvl w:ilvl="1" w:tplc="8FF424C2" w:tentative="1">
      <w:start w:val="1"/>
      <w:numFmt w:val="bullet"/>
      <w:lvlText w:val="•"/>
      <w:lvlJc w:val="left"/>
      <w:pPr>
        <w:tabs>
          <w:tab w:val="num" w:pos="1440"/>
        </w:tabs>
        <w:ind w:left="1440" w:hanging="360"/>
      </w:pPr>
      <w:rPr>
        <w:rFonts w:ascii="Arial" w:hAnsi="Arial" w:hint="default"/>
      </w:rPr>
    </w:lvl>
    <w:lvl w:ilvl="2" w:tplc="88A8130C" w:tentative="1">
      <w:start w:val="1"/>
      <w:numFmt w:val="bullet"/>
      <w:lvlText w:val="•"/>
      <w:lvlJc w:val="left"/>
      <w:pPr>
        <w:tabs>
          <w:tab w:val="num" w:pos="2160"/>
        </w:tabs>
        <w:ind w:left="2160" w:hanging="360"/>
      </w:pPr>
      <w:rPr>
        <w:rFonts w:ascii="Arial" w:hAnsi="Arial" w:hint="default"/>
      </w:rPr>
    </w:lvl>
    <w:lvl w:ilvl="3" w:tplc="1400A996" w:tentative="1">
      <w:start w:val="1"/>
      <w:numFmt w:val="bullet"/>
      <w:lvlText w:val="•"/>
      <w:lvlJc w:val="left"/>
      <w:pPr>
        <w:tabs>
          <w:tab w:val="num" w:pos="2880"/>
        </w:tabs>
        <w:ind w:left="2880" w:hanging="360"/>
      </w:pPr>
      <w:rPr>
        <w:rFonts w:ascii="Arial" w:hAnsi="Arial" w:hint="default"/>
      </w:rPr>
    </w:lvl>
    <w:lvl w:ilvl="4" w:tplc="58BA5AA0" w:tentative="1">
      <w:start w:val="1"/>
      <w:numFmt w:val="bullet"/>
      <w:lvlText w:val="•"/>
      <w:lvlJc w:val="left"/>
      <w:pPr>
        <w:tabs>
          <w:tab w:val="num" w:pos="3600"/>
        </w:tabs>
        <w:ind w:left="3600" w:hanging="360"/>
      </w:pPr>
      <w:rPr>
        <w:rFonts w:ascii="Arial" w:hAnsi="Arial" w:hint="default"/>
      </w:rPr>
    </w:lvl>
    <w:lvl w:ilvl="5" w:tplc="0ACEFBAE" w:tentative="1">
      <w:start w:val="1"/>
      <w:numFmt w:val="bullet"/>
      <w:lvlText w:val="•"/>
      <w:lvlJc w:val="left"/>
      <w:pPr>
        <w:tabs>
          <w:tab w:val="num" w:pos="4320"/>
        </w:tabs>
        <w:ind w:left="4320" w:hanging="360"/>
      </w:pPr>
      <w:rPr>
        <w:rFonts w:ascii="Arial" w:hAnsi="Arial" w:hint="default"/>
      </w:rPr>
    </w:lvl>
    <w:lvl w:ilvl="6" w:tplc="CE5C53AA" w:tentative="1">
      <w:start w:val="1"/>
      <w:numFmt w:val="bullet"/>
      <w:lvlText w:val="•"/>
      <w:lvlJc w:val="left"/>
      <w:pPr>
        <w:tabs>
          <w:tab w:val="num" w:pos="5040"/>
        </w:tabs>
        <w:ind w:left="5040" w:hanging="360"/>
      </w:pPr>
      <w:rPr>
        <w:rFonts w:ascii="Arial" w:hAnsi="Arial" w:hint="default"/>
      </w:rPr>
    </w:lvl>
    <w:lvl w:ilvl="7" w:tplc="39B2E21A" w:tentative="1">
      <w:start w:val="1"/>
      <w:numFmt w:val="bullet"/>
      <w:lvlText w:val="•"/>
      <w:lvlJc w:val="left"/>
      <w:pPr>
        <w:tabs>
          <w:tab w:val="num" w:pos="5760"/>
        </w:tabs>
        <w:ind w:left="5760" w:hanging="360"/>
      </w:pPr>
      <w:rPr>
        <w:rFonts w:ascii="Arial" w:hAnsi="Arial" w:hint="default"/>
      </w:rPr>
    </w:lvl>
    <w:lvl w:ilvl="8" w:tplc="A886C08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9835B5B"/>
    <w:multiLevelType w:val="hybridMultilevel"/>
    <w:tmpl w:val="F37C9898"/>
    <w:lvl w:ilvl="0" w:tplc="77C0642A">
      <w:start w:val="1"/>
      <w:numFmt w:val="bullet"/>
      <w:lvlText w:val="•"/>
      <w:lvlJc w:val="left"/>
      <w:pPr>
        <w:tabs>
          <w:tab w:val="num" w:pos="720"/>
        </w:tabs>
        <w:ind w:left="720" w:hanging="360"/>
      </w:pPr>
      <w:rPr>
        <w:rFonts w:ascii="Arial" w:hAnsi="Arial" w:hint="default"/>
      </w:rPr>
    </w:lvl>
    <w:lvl w:ilvl="1" w:tplc="F8489916" w:tentative="1">
      <w:start w:val="1"/>
      <w:numFmt w:val="bullet"/>
      <w:lvlText w:val="•"/>
      <w:lvlJc w:val="left"/>
      <w:pPr>
        <w:tabs>
          <w:tab w:val="num" w:pos="1440"/>
        </w:tabs>
        <w:ind w:left="1440" w:hanging="360"/>
      </w:pPr>
      <w:rPr>
        <w:rFonts w:ascii="Arial" w:hAnsi="Arial" w:hint="default"/>
      </w:rPr>
    </w:lvl>
    <w:lvl w:ilvl="2" w:tplc="78305710" w:tentative="1">
      <w:start w:val="1"/>
      <w:numFmt w:val="bullet"/>
      <w:lvlText w:val="•"/>
      <w:lvlJc w:val="left"/>
      <w:pPr>
        <w:tabs>
          <w:tab w:val="num" w:pos="2160"/>
        </w:tabs>
        <w:ind w:left="2160" w:hanging="360"/>
      </w:pPr>
      <w:rPr>
        <w:rFonts w:ascii="Arial" w:hAnsi="Arial" w:hint="default"/>
      </w:rPr>
    </w:lvl>
    <w:lvl w:ilvl="3" w:tplc="5B4A898E" w:tentative="1">
      <w:start w:val="1"/>
      <w:numFmt w:val="bullet"/>
      <w:lvlText w:val="•"/>
      <w:lvlJc w:val="left"/>
      <w:pPr>
        <w:tabs>
          <w:tab w:val="num" w:pos="2880"/>
        </w:tabs>
        <w:ind w:left="2880" w:hanging="360"/>
      </w:pPr>
      <w:rPr>
        <w:rFonts w:ascii="Arial" w:hAnsi="Arial" w:hint="default"/>
      </w:rPr>
    </w:lvl>
    <w:lvl w:ilvl="4" w:tplc="70FCE08C" w:tentative="1">
      <w:start w:val="1"/>
      <w:numFmt w:val="bullet"/>
      <w:lvlText w:val="•"/>
      <w:lvlJc w:val="left"/>
      <w:pPr>
        <w:tabs>
          <w:tab w:val="num" w:pos="3600"/>
        </w:tabs>
        <w:ind w:left="3600" w:hanging="360"/>
      </w:pPr>
      <w:rPr>
        <w:rFonts w:ascii="Arial" w:hAnsi="Arial" w:hint="default"/>
      </w:rPr>
    </w:lvl>
    <w:lvl w:ilvl="5" w:tplc="E79C05B0" w:tentative="1">
      <w:start w:val="1"/>
      <w:numFmt w:val="bullet"/>
      <w:lvlText w:val="•"/>
      <w:lvlJc w:val="left"/>
      <w:pPr>
        <w:tabs>
          <w:tab w:val="num" w:pos="4320"/>
        </w:tabs>
        <w:ind w:left="4320" w:hanging="360"/>
      </w:pPr>
      <w:rPr>
        <w:rFonts w:ascii="Arial" w:hAnsi="Arial" w:hint="default"/>
      </w:rPr>
    </w:lvl>
    <w:lvl w:ilvl="6" w:tplc="84506284" w:tentative="1">
      <w:start w:val="1"/>
      <w:numFmt w:val="bullet"/>
      <w:lvlText w:val="•"/>
      <w:lvlJc w:val="left"/>
      <w:pPr>
        <w:tabs>
          <w:tab w:val="num" w:pos="5040"/>
        </w:tabs>
        <w:ind w:left="5040" w:hanging="360"/>
      </w:pPr>
      <w:rPr>
        <w:rFonts w:ascii="Arial" w:hAnsi="Arial" w:hint="default"/>
      </w:rPr>
    </w:lvl>
    <w:lvl w:ilvl="7" w:tplc="CF88393A" w:tentative="1">
      <w:start w:val="1"/>
      <w:numFmt w:val="bullet"/>
      <w:lvlText w:val="•"/>
      <w:lvlJc w:val="left"/>
      <w:pPr>
        <w:tabs>
          <w:tab w:val="num" w:pos="5760"/>
        </w:tabs>
        <w:ind w:left="5760" w:hanging="360"/>
      </w:pPr>
      <w:rPr>
        <w:rFonts w:ascii="Arial" w:hAnsi="Arial" w:hint="default"/>
      </w:rPr>
    </w:lvl>
    <w:lvl w:ilvl="8" w:tplc="E56282E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9AC1C86"/>
    <w:multiLevelType w:val="hybridMultilevel"/>
    <w:tmpl w:val="0D8AD290"/>
    <w:lvl w:ilvl="0" w:tplc="280A0001">
      <w:start w:val="1"/>
      <w:numFmt w:val="bullet"/>
      <w:lvlText w:val=""/>
      <w:lvlJc w:val="left"/>
      <w:pPr>
        <w:ind w:left="1636" w:hanging="360"/>
      </w:pPr>
      <w:rPr>
        <w:rFonts w:ascii="Symbol" w:hAnsi="Symbol" w:hint="default"/>
      </w:rPr>
    </w:lvl>
    <w:lvl w:ilvl="1" w:tplc="280A0003" w:tentative="1">
      <w:start w:val="1"/>
      <w:numFmt w:val="bullet"/>
      <w:lvlText w:val="o"/>
      <w:lvlJc w:val="left"/>
      <w:pPr>
        <w:ind w:left="2356" w:hanging="360"/>
      </w:pPr>
      <w:rPr>
        <w:rFonts w:ascii="Courier New" w:hAnsi="Courier New" w:cs="Courier New" w:hint="default"/>
      </w:rPr>
    </w:lvl>
    <w:lvl w:ilvl="2" w:tplc="280A0005" w:tentative="1">
      <w:start w:val="1"/>
      <w:numFmt w:val="bullet"/>
      <w:lvlText w:val=""/>
      <w:lvlJc w:val="left"/>
      <w:pPr>
        <w:ind w:left="3076" w:hanging="360"/>
      </w:pPr>
      <w:rPr>
        <w:rFonts w:ascii="Wingdings" w:hAnsi="Wingdings" w:hint="default"/>
      </w:rPr>
    </w:lvl>
    <w:lvl w:ilvl="3" w:tplc="280A0001" w:tentative="1">
      <w:start w:val="1"/>
      <w:numFmt w:val="bullet"/>
      <w:lvlText w:val=""/>
      <w:lvlJc w:val="left"/>
      <w:pPr>
        <w:ind w:left="3796" w:hanging="360"/>
      </w:pPr>
      <w:rPr>
        <w:rFonts w:ascii="Symbol" w:hAnsi="Symbol" w:hint="default"/>
      </w:rPr>
    </w:lvl>
    <w:lvl w:ilvl="4" w:tplc="280A0003" w:tentative="1">
      <w:start w:val="1"/>
      <w:numFmt w:val="bullet"/>
      <w:lvlText w:val="o"/>
      <w:lvlJc w:val="left"/>
      <w:pPr>
        <w:ind w:left="4516" w:hanging="360"/>
      </w:pPr>
      <w:rPr>
        <w:rFonts w:ascii="Courier New" w:hAnsi="Courier New" w:cs="Courier New" w:hint="default"/>
      </w:rPr>
    </w:lvl>
    <w:lvl w:ilvl="5" w:tplc="280A0005" w:tentative="1">
      <w:start w:val="1"/>
      <w:numFmt w:val="bullet"/>
      <w:lvlText w:val=""/>
      <w:lvlJc w:val="left"/>
      <w:pPr>
        <w:ind w:left="5236" w:hanging="360"/>
      </w:pPr>
      <w:rPr>
        <w:rFonts w:ascii="Wingdings" w:hAnsi="Wingdings" w:hint="default"/>
      </w:rPr>
    </w:lvl>
    <w:lvl w:ilvl="6" w:tplc="280A0001" w:tentative="1">
      <w:start w:val="1"/>
      <w:numFmt w:val="bullet"/>
      <w:lvlText w:val=""/>
      <w:lvlJc w:val="left"/>
      <w:pPr>
        <w:ind w:left="5956" w:hanging="360"/>
      </w:pPr>
      <w:rPr>
        <w:rFonts w:ascii="Symbol" w:hAnsi="Symbol" w:hint="default"/>
      </w:rPr>
    </w:lvl>
    <w:lvl w:ilvl="7" w:tplc="280A0003" w:tentative="1">
      <w:start w:val="1"/>
      <w:numFmt w:val="bullet"/>
      <w:lvlText w:val="o"/>
      <w:lvlJc w:val="left"/>
      <w:pPr>
        <w:ind w:left="6676" w:hanging="360"/>
      </w:pPr>
      <w:rPr>
        <w:rFonts w:ascii="Courier New" w:hAnsi="Courier New" w:cs="Courier New" w:hint="default"/>
      </w:rPr>
    </w:lvl>
    <w:lvl w:ilvl="8" w:tplc="280A0005" w:tentative="1">
      <w:start w:val="1"/>
      <w:numFmt w:val="bullet"/>
      <w:lvlText w:val=""/>
      <w:lvlJc w:val="left"/>
      <w:pPr>
        <w:ind w:left="7396" w:hanging="360"/>
      </w:pPr>
      <w:rPr>
        <w:rFonts w:ascii="Wingdings" w:hAnsi="Wingdings" w:hint="default"/>
      </w:rPr>
    </w:lvl>
  </w:abstractNum>
  <w:abstractNum w:abstractNumId="18" w15:restartNumberingAfterBreak="0">
    <w:nsid w:val="51B3135B"/>
    <w:multiLevelType w:val="hybridMultilevel"/>
    <w:tmpl w:val="9B3489A4"/>
    <w:lvl w:ilvl="0" w:tplc="E6C83A4C">
      <w:start w:val="1"/>
      <w:numFmt w:val="bullet"/>
      <w:lvlText w:val="•"/>
      <w:lvlJc w:val="left"/>
      <w:pPr>
        <w:tabs>
          <w:tab w:val="num" w:pos="720"/>
        </w:tabs>
        <w:ind w:left="720" w:hanging="360"/>
      </w:pPr>
      <w:rPr>
        <w:rFonts w:ascii="Arial" w:hAnsi="Arial" w:hint="default"/>
      </w:rPr>
    </w:lvl>
    <w:lvl w:ilvl="1" w:tplc="F79E25A2" w:tentative="1">
      <w:start w:val="1"/>
      <w:numFmt w:val="bullet"/>
      <w:lvlText w:val="•"/>
      <w:lvlJc w:val="left"/>
      <w:pPr>
        <w:tabs>
          <w:tab w:val="num" w:pos="1440"/>
        </w:tabs>
        <w:ind w:left="1440" w:hanging="360"/>
      </w:pPr>
      <w:rPr>
        <w:rFonts w:ascii="Arial" w:hAnsi="Arial" w:hint="default"/>
      </w:rPr>
    </w:lvl>
    <w:lvl w:ilvl="2" w:tplc="2B84B508" w:tentative="1">
      <w:start w:val="1"/>
      <w:numFmt w:val="bullet"/>
      <w:lvlText w:val="•"/>
      <w:lvlJc w:val="left"/>
      <w:pPr>
        <w:tabs>
          <w:tab w:val="num" w:pos="2160"/>
        </w:tabs>
        <w:ind w:left="2160" w:hanging="360"/>
      </w:pPr>
      <w:rPr>
        <w:rFonts w:ascii="Arial" w:hAnsi="Arial" w:hint="default"/>
      </w:rPr>
    </w:lvl>
    <w:lvl w:ilvl="3" w:tplc="620A6E3E" w:tentative="1">
      <w:start w:val="1"/>
      <w:numFmt w:val="bullet"/>
      <w:lvlText w:val="•"/>
      <w:lvlJc w:val="left"/>
      <w:pPr>
        <w:tabs>
          <w:tab w:val="num" w:pos="2880"/>
        </w:tabs>
        <w:ind w:left="2880" w:hanging="360"/>
      </w:pPr>
      <w:rPr>
        <w:rFonts w:ascii="Arial" w:hAnsi="Arial" w:hint="default"/>
      </w:rPr>
    </w:lvl>
    <w:lvl w:ilvl="4" w:tplc="DD46560E" w:tentative="1">
      <w:start w:val="1"/>
      <w:numFmt w:val="bullet"/>
      <w:lvlText w:val="•"/>
      <w:lvlJc w:val="left"/>
      <w:pPr>
        <w:tabs>
          <w:tab w:val="num" w:pos="3600"/>
        </w:tabs>
        <w:ind w:left="3600" w:hanging="360"/>
      </w:pPr>
      <w:rPr>
        <w:rFonts w:ascii="Arial" w:hAnsi="Arial" w:hint="default"/>
      </w:rPr>
    </w:lvl>
    <w:lvl w:ilvl="5" w:tplc="C672C14C" w:tentative="1">
      <w:start w:val="1"/>
      <w:numFmt w:val="bullet"/>
      <w:lvlText w:val="•"/>
      <w:lvlJc w:val="left"/>
      <w:pPr>
        <w:tabs>
          <w:tab w:val="num" w:pos="4320"/>
        </w:tabs>
        <w:ind w:left="4320" w:hanging="360"/>
      </w:pPr>
      <w:rPr>
        <w:rFonts w:ascii="Arial" w:hAnsi="Arial" w:hint="default"/>
      </w:rPr>
    </w:lvl>
    <w:lvl w:ilvl="6" w:tplc="15BC40E4" w:tentative="1">
      <w:start w:val="1"/>
      <w:numFmt w:val="bullet"/>
      <w:lvlText w:val="•"/>
      <w:lvlJc w:val="left"/>
      <w:pPr>
        <w:tabs>
          <w:tab w:val="num" w:pos="5040"/>
        </w:tabs>
        <w:ind w:left="5040" w:hanging="360"/>
      </w:pPr>
      <w:rPr>
        <w:rFonts w:ascii="Arial" w:hAnsi="Arial" w:hint="default"/>
      </w:rPr>
    </w:lvl>
    <w:lvl w:ilvl="7" w:tplc="FCDE5BF0" w:tentative="1">
      <w:start w:val="1"/>
      <w:numFmt w:val="bullet"/>
      <w:lvlText w:val="•"/>
      <w:lvlJc w:val="left"/>
      <w:pPr>
        <w:tabs>
          <w:tab w:val="num" w:pos="5760"/>
        </w:tabs>
        <w:ind w:left="5760" w:hanging="360"/>
      </w:pPr>
      <w:rPr>
        <w:rFonts w:ascii="Arial" w:hAnsi="Arial" w:hint="default"/>
      </w:rPr>
    </w:lvl>
    <w:lvl w:ilvl="8" w:tplc="9716A56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20F50DA"/>
    <w:multiLevelType w:val="hybridMultilevel"/>
    <w:tmpl w:val="1764B458"/>
    <w:lvl w:ilvl="0" w:tplc="08DC6418">
      <w:start w:val="1"/>
      <w:numFmt w:val="bullet"/>
      <w:lvlText w:val="•"/>
      <w:lvlJc w:val="left"/>
      <w:pPr>
        <w:tabs>
          <w:tab w:val="num" w:pos="720"/>
        </w:tabs>
        <w:ind w:left="720" w:hanging="360"/>
      </w:pPr>
      <w:rPr>
        <w:rFonts w:ascii="Arial" w:hAnsi="Arial" w:hint="default"/>
      </w:rPr>
    </w:lvl>
    <w:lvl w:ilvl="1" w:tplc="553E7D0A" w:tentative="1">
      <w:start w:val="1"/>
      <w:numFmt w:val="bullet"/>
      <w:lvlText w:val="•"/>
      <w:lvlJc w:val="left"/>
      <w:pPr>
        <w:tabs>
          <w:tab w:val="num" w:pos="1440"/>
        </w:tabs>
        <w:ind w:left="1440" w:hanging="360"/>
      </w:pPr>
      <w:rPr>
        <w:rFonts w:ascii="Arial" w:hAnsi="Arial" w:hint="default"/>
      </w:rPr>
    </w:lvl>
    <w:lvl w:ilvl="2" w:tplc="5BE61A32" w:tentative="1">
      <w:start w:val="1"/>
      <w:numFmt w:val="bullet"/>
      <w:lvlText w:val="•"/>
      <w:lvlJc w:val="left"/>
      <w:pPr>
        <w:tabs>
          <w:tab w:val="num" w:pos="2160"/>
        </w:tabs>
        <w:ind w:left="2160" w:hanging="360"/>
      </w:pPr>
      <w:rPr>
        <w:rFonts w:ascii="Arial" w:hAnsi="Arial" w:hint="default"/>
      </w:rPr>
    </w:lvl>
    <w:lvl w:ilvl="3" w:tplc="64E2BD86" w:tentative="1">
      <w:start w:val="1"/>
      <w:numFmt w:val="bullet"/>
      <w:lvlText w:val="•"/>
      <w:lvlJc w:val="left"/>
      <w:pPr>
        <w:tabs>
          <w:tab w:val="num" w:pos="2880"/>
        </w:tabs>
        <w:ind w:left="2880" w:hanging="360"/>
      </w:pPr>
      <w:rPr>
        <w:rFonts w:ascii="Arial" w:hAnsi="Arial" w:hint="default"/>
      </w:rPr>
    </w:lvl>
    <w:lvl w:ilvl="4" w:tplc="776CF164" w:tentative="1">
      <w:start w:val="1"/>
      <w:numFmt w:val="bullet"/>
      <w:lvlText w:val="•"/>
      <w:lvlJc w:val="left"/>
      <w:pPr>
        <w:tabs>
          <w:tab w:val="num" w:pos="3600"/>
        </w:tabs>
        <w:ind w:left="3600" w:hanging="360"/>
      </w:pPr>
      <w:rPr>
        <w:rFonts w:ascii="Arial" w:hAnsi="Arial" w:hint="default"/>
      </w:rPr>
    </w:lvl>
    <w:lvl w:ilvl="5" w:tplc="2A52FBF2" w:tentative="1">
      <w:start w:val="1"/>
      <w:numFmt w:val="bullet"/>
      <w:lvlText w:val="•"/>
      <w:lvlJc w:val="left"/>
      <w:pPr>
        <w:tabs>
          <w:tab w:val="num" w:pos="4320"/>
        </w:tabs>
        <w:ind w:left="4320" w:hanging="360"/>
      </w:pPr>
      <w:rPr>
        <w:rFonts w:ascii="Arial" w:hAnsi="Arial" w:hint="default"/>
      </w:rPr>
    </w:lvl>
    <w:lvl w:ilvl="6" w:tplc="24D43222" w:tentative="1">
      <w:start w:val="1"/>
      <w:numFmt w:val="bullet"/>
      <w:lvlText w:val="•"/>
      <w:lvlJc w:val="left"/>
      <w:pPr>
        <w:tabs>
          <w:tab w:val="num" w:pos="5040"/>
        </w:tabs>
        <w:ind w:left="5040" w:hanging="360"/>
      </w:pPr>
      <w:rPr>
        <w:rFonts w:ascii="Arial" w:hAnsi="Arial" w:hint="default"/>
      </w:rPr>
    </w:lvl>
    <w:lvl w:ilvl="7" w:tplc="955EBDE6" w:tentative="1">
      <w:start w:val="1"/>
      <w:numFmt w:val="bullet"/>
      <w:lvlText w:val="•"/>
      <w:lvlJc w:val="left"/>
      <w:pPr>
        <w:tabs>
          <w:tab w:val="num" w:pos="5760"/>
        </w:tabs>
        <w:ind w:left="5760" w:hanging="360"/>
      </w:pPr>
      <w:rPr>
        <w:rFonts w:ascii="Arial" w:hAnsi="Arial" w:hint="default"/>
      </w:rPr>
    </w:lvl>
    <w:lvl w:ilvl="8" w:tplc="CADE406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3CDBC57"/>
    <w:multiLevelType w:val="hybridMultilevel"/>
    <w:tmpl w:val="BC5CA344"/>
    <w:lvl w:ilvl="0" w:tplc="EF74C15E">
      <w:start w:val="1"/>
      <w:numFmt w:val="decimal"/>
      <w:lvlText w:val="%1."/>
      <w:lvlJc w:val="left"/>
      <w:pPr>
        <w:ind w:left="720" w:hanging="360"/>
      </w:pPr>
    </w:lvl>
    <w:lvl w:ilvl="1" w:tplc="B0149092">
      <w:start w:val="1"/>
      <w:numFmt w:val="lowerLetter"/>
      <w:lvlText w:val="%2."/>
      <w:lvlJc w:val="left"/>
      <w:pPr>
        <w:ind w:left="1440" w:hanging="360"/>
      </w:pPr>
    </w:lvl>
    <w:lvl w:ilvl="2" w:tplc="9374695A">
      <w:start w:val="1"/>
      <w:numFmt w:val="lowerRoman"/>
      <w:lvlText w:val="%3."/>
      <w:lvlJc w:val="right"/>
      <w:pPr>
        <w:ind w:left="2160" w:hanging="180"/>
      </w:pPr>
    </w:lvl>
    <w:lvl w:ilvl="3" w:tplc="41B29D78">
      <w:start w:val="1"/>
      <w:numFmt w:val="decimal"/>
      <w:lvlText w:val="%4."/>
      <w:lvlJc w:val="left"/>
      <w:pPr>
        <w:ind w:left="2880" w:hanging="360"/>
      </w:pPr>
    </w:lvl>
    <w:lvl w:ilvl="4" w:tplc="7A385210">
      <w:start w:val="1"/>
      <w:numFmt w:val="lowerLetter"/>
      <w:lvlText w:val="%5."/>
      <w:lvlJc w:val="left"/>
      <w:pPr>
        <w:ind w:left="3600" w:hanging="360"/>
      </w:pPr>
    </w:lvl>
    <w:lvl w:ilvl="5" w:tplc="A022DA64">
      <w:start w:val="1"/>
      <w:numFmt w:val="lowerRoman"/>
      <w:lvlText w:val="%6."/>
      <w:lvlJc w:val="right"/>
      <w:pPr>
        <w:ind w:left="4320" w:hanging="180"/>
      </w:pPr>
    </w:lvl>
    <w:lvl w:ilvl="6" w:tplc="C982F882">
      <w:start w:val="1"/>
      <w:numFmt w:val="decimal"/>
      <w:lvlText w:val="%7."/>
      <w:lvlJc w:val="left"/>
      <w:pPr>
        <w:ind w:left="5040" w:hanging="360"/>
      </w:pPr>
    </w:lvl>
    <w:lvl w:ilvl="7" w:tplc="2526B06E">
      <w:start w:val="1"/>
      <w:numFmt w:val="lowerLetter"/>
      <w:lvlText w:val="%8."/>
      <w:lvlJc w:val="left"/>
      <w:pPr>
        <w:ind w:left="5760" w:hanging="360"/>
      </w:pPr>
    </w:lvl>
    <w:lvl w:ilvl="8" w:tplc="FA0405F4">
      <w:start w:val="1"/>
      <w:numFmt w:val="lowerRoman"/>
      <w:lvlText w:val="%9."/>
      <w:lvlJc w:val="right"/>
      <w:pPr>
        <w:ind w:left="6480" w:hanging="180"/>
      </w:pPr>
    </w:lvl>
  </w:abstractNum>
  <w:abstractNum w:abstractNumId="21" w15:restartNumberingAfterBreak="0">
    <w:nsid w:val="53EB31FC"/>
    <w:multiLevelType w:val="hybridMultilevel"/>
    <w:tmpl w:val="9CDC4DC0"/>
    <w:lvl w:ilvl="0" w:tplc="0C94E8F0">
      <w:start w:val="1"/>
      <w:numFmt w:val="bullet"/>
      <w:lvlText w:val="•"/>
      <w:lvlJc w:val="left"/>
      <w:pPr>
        <w:tabs>
          <w:tab w:val="num" w:pos="720"/>
        </w:tabs>
        <w:ind w:left="720" w:hanging="360"/>
      </w:pPr>
      <w:rPr>
        <w:rFonts w:ascii="Arial" w:hAnsi="Arial" w:hint="default"/>
      </w:rPr>
    </w:lvl>
    <w:lvl w:ilvl="1" w:tplc="EF58BA50" w:tentative="1">
      <w:start w:val="1"/>
      <w:numFmt w:val="bullet"/>
      <w:lvlText w:val="•"/>
      <w:lvlJc w:val="left"/>
      <w:pPr>
        <w:tabs>
          <w:tab w:val="num" w:pos="1440"/>
        </w:tabs>
        <w:ind w:left="1440" w:hanging="360"/>
      </w:pPr>
      <w:rPr>
        <w:rFonts w:ascii="Arial" w:hAnsi="Arial" w:hint="default"/>
      </w:rPr>
    </w:lvl>
    <w:lvl w:ilvl="2" w:tplc="106A246E" w:tentative="1">
      <w:start w:val="1"/>
      <w:numFmt w:val="bullet"/>
      <w:lvlText w:val="•"/>
      <w:lvlJc w:val="left"/>
      <w:pPr>
        <w:tabs>
          <w:tab w:val="num" w:pos="2160"/>
        </w:tabs>
        <w:ind w:left="2160" w:hanging="360"/>
      </w:pPr>
      <w:rPr>
        <w:rFonts w:ascii="Arial" w:hAnsi="Arial" w:hint="default"/>
      </w:rPr>
    </w:lvl>
    <w:lvl w:ilvl="3" w:tplc="11449B78" w:tentative="1">
      <w:start w:val="1"/>
      <w:numFmt w:val="bullet"/>
      <w:lvlText w:val="•"/>
      <w:lvlJc w:val="left"/>
      <w:pPr>
        <w:tabs>
          <w:tab w:val="num" w:pos="2880"/>
        </w:tabs>
        <w:ind w:left="2880" w:hanging="360"/>
      </w:pPr>
      <w:rPr>
        <w:rFonts w:ascii="Arial" w:hAnsi="Arial" w:hint="default"/>
      </w:rPr>
    </w:lvl>
    <w:lvl w:ilvl="4" w:tplc="E150458C" w:tentative="1">
      <w:start w:val="1"/>
      <w:numFmt w:val="bullet"/>
      <w:lvlText w:val="•"/>
      <w:lvlJc w:val="left"/>
      <w:pPr>
        <w:tabs>
          <w:tab w:val="num" w:pos="3600"/>
        </w:tabs>
        <w:ind w:left="3600" w:hanging="360"/>
      </w:pPr>
      <w:rPr>
        <w:rFonts w:ascii="Arial" w:hAnsi="Arial" w:hint="default"/>
      </w:rPr>
    </w:lvl>
    <w:lvl w:ilvl="5" w:tplc="599669A4" w:tentative="1">
      <w:start w:val="1"/>
      <w:numFmt w:val="bullet"/>
      <w:lvlText w:val="•"/>
      <w:lvlJc w:val="left"/>
      <w:pPr>
        <w:tabs>
          <w:tab w:val="num" w:pos="4320"/>
        </w:tabs>
        <w:ind w:left="4320" w:hanging="360"/>
      </w:pPr>
      <w:rPr>
        <w:rFonts w:ascii="Arial" w:hAnsi="Arial" w:hint="default"/>
      </w:rPr>
    </w:lvl>
    <w:lvl w:ilvl="6" w:tplc="116254C4" w:tentative="1">
      <w:start w:val="1"/>
      <w:numFmt w:val="bullet"/>
      <w:lvlText w:val="•"/>
      <w:lvlJc w:val="left"/>
      <w:pPr>
        <w:tabs>
          <w:tab w:val="num" w:pos="5040"/>
        </w:tabs>
        <w:ind w:left="5040" w:hanging="360"/>
      </w:pPr>
      <w:rPr>
        <w:rFonts w:ascii="Arial" w:hAnsi="Arial" w:hint="default"/>
      </w:rPr>
    </w:lvl>
    <w:lvl w:ilvl="7" w:tplc="4016F00A" w:tentative="1">
      <w:start w:val="1"/>
      <w:numFmt w:val="bullet"/>
      <w:lvlText w:val="•"/>
      <w:lvlJc w:val="left"/>
      <w:pPr>
        <w:tabs>
          <w:tab w:val="num" w:pos="5760"/>
        </w:tabs>
        <w:ind w:left="5760" w:hanging="360"/>
      </w:pPr>
      <w:rPr>
        <w:rFonts w:ascii="Arial" w:hAnsi="Arial" w:hint="default"/>
      </w:rPr>
    </w:lvl>
    <w:lvl w:ilvl="8" w:tplc="6B1A2D1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4627075"/>
    <w:multiLevelType w:val="hybridMultilevel"/>
    <w:tmpl w:val="2CEE1CEE"/>
    <w:lvl w:ilvl="0" w:tplc="1D3004C0">
      <w:start w:val="1"/>
      <w:numFmt w:val="bullet"/>
      <w:lvlText w:val="•"/>
      <w:lvlJc w:val="left"/>
      <w:pPr>
        <w:tabs>
          <w:tab w:val="num" w:pos="720"/>
        </w:tabs>
        <w:ind w:left="720" w:hanging="360"/>
      </w:pPr>
      <w:rPr>
        <w:rFonts w:ascii="Arial" w:hAnsi="Arial" w:hint="default"/>
      </w:rPr>
    </w:lvl>
    <w:lvl w:ilvl="1" w:tplc="8BDC0018" w:tentative="1">
      <w:start w:val="1"/>
      <w:numFmt w:val="bullet"/>
      <w:lvlText w:val="•"/>
      <w:lvlJc w:val="left"/>
      <w:pPr>
        <w:tabs>
          <w:tab w:val="num" w:pos="1440"/>
        </w:tabs>
        <w:ind w:left="1440" w:hanging="360"/>
      </w:pPr>
      <w:rPr>
        <w:rFonts w:ascii="Arial" w:hAnsi="Arial" w:hint="default"/>
      </w:rPr>
    </w:lvl>
    <w:lvl w:ilvl="2" w:tplc="15DAB010" w:tentative="1">
      <w:start w:val="1"/>
      <w:numFmt w:val="bullet"/>
      <w:lvlText w:val="•"/>
      <w:lvlJc w:val="left"/>
      <w:pPr>
        <w:tabs>
          <w:tab w:val="num" w:pos="2160"/>
        </w:tabs>
        <w:ind w:left="2160" w:hanging="360"/>
      </w:pPr>
      <w:rPr>
        <w:rFonts w:ascii="Arial" w:hAnsi="Arial" w:hint="default"/>
      </w:rPr>
    </w:lvl>
    <w:lvl w:ilvl="3" w:tplc="DF0EDB86" w:tentative="1">
      <w:start w:val="1"/>
      <w:numFmt w:val="bullet"/>
      <w:lvlText w:val="•"/>
      <w:lvlJc w:val="left"/>
      <w:pPr>
        <w:tabs>
          <w:tab w:val="num" w:pos="2880"/>
        </w:tabs>
        <w:ind w:left="2880" w:hanging="360"/>
      </w:pPr>
      <w:rPr>
        <w:rFonts w:ascii="Arial" w:hAnsi="Arial" w:hint="default"/>
      </w:rPr>
    </w:lvl>
    <w:lvl w:ilvl="4" w:tplc="49024838" w:tentative="1">
      <w:start w:val="1"/>
      <w:numFmt w:val="bullet"/>
      <w:lvlText w:val="•"/>
      <w:lvlJc w:val="left"/>
      <w:pPr>
        <w:tabs>
          <w:tab w:val="num" w:pos="3600"/>
        </w:tabs>
        <w:ind w:left="3600" w:hanging="360"/>
      </w:pPr>
      <w:rPr>
        <w:rFonts w:ascii="Arial" w:hAnsi="Arial" w:hint="default"/>
      </w:rPr>
    </w:lvl>
    <w:lvl w:ilvl="5" w:tplc="F5C8BA30" w:tentative="1">
      <w:start w:val="1"/>
      <w:numFmt w:val="bullet"/>
      <w:lvlText w:val="•"/>
      <w:lvlJc w:val="left"/>
      <w:pPr>
        <w:tabs>
          <w:tab w:val="num" w:pos="4320"/>
        </w:tabs>
        <w:ind w:left="4320" w:hanging="360"/>
      </w:pPr>
      <w:rPr>
        <w:rFonts w:ascii="Arial" w:hAnsi="Arial" w:hint="default"/>
      </w:rPr>
    </w:lvl>
    <w:lvl w:ilvl="6" w:tplc="74F0852A" w:tentative="1">
      <w:start w:val="1"/>
      <w:numFmt w:val="bullet"/>
      <w:lvlText w:val="•"/>
      <w:lvlJc w:val="left"/>
      <w:pPr>
        <w:tabs>
          <w:tab w:val="num" w:pos="5040"/>
        </w:tabs>
        <w:ind w:left="5040" w:hanging="360"/>
      </w:pPr>
      <w:rPr>
        <w:rFonts w:ascii="Arial" w:hAnsi="Arial" w:hint="default"/>
      </w:rPr>
    </w:lvl>
    <w:lvl w:ilvl="7" w:tplc="0060D9B4" w:tentative="1">
      <w:start w:val="1"/>
      <w:numFmt w:val="bullet"/>
      <w:lvlText w:val="•"/>
      <w:lvlJc w:val="left"/>
      <w:pPr>
        <w:tabs>
          <w:tab w:val="num" w:pos="5760"/>
        </w:tabs>
        <w:ind w:left="5760" w:hanging="360"/>
      </w:pPr>
      <w:rPr>
        <w:rFonts w:ascii="Arial" w:hAnsi="Arial" w:hint="default"/>
      </w:rPr>
    </w:lvl>
    <w:lvl w:ilvl="8" w:tplc="549C461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55B53EC"/>
    <w:multiLevelType w:val="hybridMultilevel"/>
    <w:tmpl w:val="B6F692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99E57A7"/>
    <w:multiLevelType w:val="hybridMultilevel"/>
    <w:tmpl w:val="ECFAEA10"/>
    <w:lvl w:ilvl="0" w:tplc="17BC03FC">
      <w:start w:val="1"/>
      <w:numFmt w:val="bullet"/>
      <w:lvlText w:val="•"/>
      <w:lvlJc w:val="left"/>
      <w:pPr>
        <w:tabs>
          <w:tab w:val="num" w:pos="720"/>
        </w:tabs>
        <w:ind w:left="720" w:hanging="360"/>
      </w:pPr>
      <w:rPr>
        <w:rFonts w:ascii="Arial" w:hAnsi="Arial" w:hint="default"/>
      </w:rPr>
    </w:lvl>
    <w:lvl w:ilvl="1" w:tplc="5058A134" w:tentative="1">
      <w:start w:val="1"/>
      <w:numFmt w:val="bullet"/>
      <w:lvlText w:val="•"/>
      <w:lvlJc w:val="left"/>
      <w:pPr>
        <w:tabs>
          <w:tab w:val="num" w:pos="1440"/>
        </w:tabs>
        <w:ind w:left="1440" w:hanging="360"/>
      </w:pPr>
      <w:rPr>
        <w:rFonts w:ascii="Arial" w:hAnsi="Arial" w:hint="default"/>
      </w:rPr>
    </w:lvl>
    <w:lvl w:ilvl="2" w:tplc="C8FE51C0" w:tentative="1">
      <w:start w:val="1"/>
      <w:numFmt w:val="bullet"/>
      <w:lvlText w:val="•"/>
      <w:lvlJc w:val="left"/>
      <w:pPr>
        <w:tabs>
          <w:tab w:val="num" w:pos="2160"/>
        </w:tabs>
        <w:ind w:left="2160" w:hanging="360"/>
      </w:pPr>
      <w:rPr>
        <w:rFonts w:ascii="Arial" w:hAnsi="Arial" w:hint="default"/>
      </w:rPr>
    </w:lvl>
    <w:lvl w:ilvl="3" w:tplc="94C026A4" w:tentative="1">
      <w:start w:val="1"/>
      <w:numFmt w:val="bullet"/>
      <w:lvlText w:val="•"/>
      <w:lvlJc w:val="left"/>
      <w:pPr>
        <w:tabs>
          <w:tab w:val="num" w:pos="2880"/>
        </w:tabs>
        <w:ind w:left="2880" w:hanging="360"/>
      </w:pPr>
      <w:rPr>
        <w:rFonts w:ascii="Arial" w:hAnsi="Arial" w:hint="default"/>
      </w:rPr>
    </w:lvl>
    <w:lvl w:ilvl="4" w:tplc="B8E23E54" w:tentative="1">
      <w:start w:val="1"/>
      <w:numFmt w:val="bullet"/>
      <w:lvlText w:val="•"/>
      <w:lvlJc w:val="left"/>
      <w:pPr>
        <w:tabs>
          <w:tab w:val="num" w:pos="3600"/>
        </w:tabs>
        <w:ind w:left="3600" w:hanging="360"/>
      </w:pPr>
      <w:rPr>
        <w:rFonts w:ascii="Arial" w:hAnsi="Arial" w:hint="default"/>
      </w:rPr>
    </w:lvl>
    <w:lvl w:ilvl="5" w:tplc="7BAE3D74" w:tentative="1">
      <w:start w:val="1"/>
      <w:numFmt w:val="bullet"/>
      <w:lvlText w:val="•"/>
      <w:lvlJc w:val="left"/>
      <w:pPr>
        <w:tabs>
          <w:tab w:val="num" w:pos="4320"/>
        </w:tabs>
        <w:ind w:left="4320" w:hanging="360"/>
      </w:pPr>
      <w:rPr>
        <w:rFonts w:ascii="Arial" w:hAnsi="Arial" w:hint="default"/>
      </w:rPr>
    </w:lvl>
    <w:lvl w:ilvl="6" w:tplc="1F4C2E4C" w:tentative="1">
      <w:start w:val="1"/>
      <w:numFmt w:val="bullet"/>
      <w:lvlText w:val="•"/>
      <w:lvlJc w:val="left"/>
      <w:pPr>
        <w:tabs>
          <w:tab w:val="num" w:pos="5040"/>
        </w:tabs>
        <w:ind w:left="5040" w:hanging="360"/>
      </w:pPr>
      <w:rPr>
        <w:rFonts w:ascii="Arial" w:hAnsi="Arial" w:hint="default"/>
      </w:rPr>
    </w:lvl>
    <w:lvl w:ilvl="7" w:tplc="646AB5B6" w:tentative="1">
      <w:start w:val="1"/>
      <w:numFmt w:val="bullet"/>
      <w:lvlText w:val="•"/>
      <w:lvlJc w:val="left"/>
      <w:pPr>
        <w:tabs>
          <w:tab w:val="num" w:pos="5760"/>
        </w:tabs>
        <w:ind w:left="5760" w:hanging="360"/>
      </w:pPr>
      <w:rPr>
        <w:rFonts w:ascii="Arial" w:hAnsi="Arial" w:hint="default"/>
      </w:rPr>
    </w:lvl>
    <w:lvl w:ilvl="8" w:tplc="B67C2C0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C027D8C"/>
    <w:multiLevelType w:val="hybridMultilevel"/>
    <w:tmpl w:val="A5FAD64C"/>
    <w:lvl w:ilvl="0" w:tplc="7AB62B0A">
      <w:start w:val="1"/>
      <w:numFmt w:val="upperLetter"/>
      <w:lvlText w:val="%1)"/>
      <w:lvlJc w:val="left"/>
      <w:pPr>
        <w:ind w:left="862" w:hanging="360"/>
      </w:pPr>
      <w:rPr>
        <w:rFonts w:hint="default"/>
      </w:rPr>
    </w:lvl>
    <w:lvl w:ilvl="1" w:tplc="280A0019" w:tentative="1">
      <w:start w:val="1"/>
      <w:numFmt w:val="lowerLetter"/>
      <w:lvlText w:val="%2."/>
      <w:lvlJc w:val="left"/>
      <w:pPr>
        <w:ind w:left="1582" w:hanging="360"/>
      </w:pPr>
    </w:lvl>
    <w:lvl w:ilvl="2" w:tplc="280A001B" w:tentative="1">
      <w:start w:val="1"/>
      <w:numFmt w:val="lowerRoman"/>
      <w:lvlText w:val="%3."/>
      <w:lvlJc w:val="right"/>
      <w:pPr>
        <w:ind w:left="2302" w:hanging="180"/>
      </w:pPr>
    </w:lvl>
    <w:lvl w:ilvl="3" w:tplc="280A000F" w:tentative="1">
      <w:start w:val="1"/>
      <w:numFmt w:val="decimal"/>
      <w:lvlText w:val="%4."/>
      <w:lvlJc w:val="left"/>
      <w:pPr>
        <w:ind w:left="3022" w:hanging="360"/>
      </w:pPr>
    </w:lvl>
    <w:lvl w:ilvl="4" w:tplc="280A0019" w:tentative="1">
      <w:start w:val="1"/>
      <w:numFmt w:val="lowerLetter"/>
      <w:lvlText w:val="%5."/>
      <w:lvlJc w:val="left"/>
      <w:pPr>
        <w:ind w:left="3742" w:hanging="360"/>
      </w:pPr>
    </w:lvl>
    <w:lvl w:ilvl="5" w:tplc="280A001B" w:tentative="1">
      <w:start w:val="1"/>
      <w:numFmt w:val="lowerRoman"/>
      <w:lvlText w:val="%6."/>
      <w:lvlJc w:val="right"/>
      <w:pPr>
        <w:ind w:left="4462" w:hanging="180"/>
      </w:pPr>
    </w:lvl>
    <w:lvl w:ilvl="6" w:tplc="280A000F" w:tentative="1">
      <w:start w:val="1"/>
      <w:numFmt w:val="decimal"/>
      <w:lvlText w:val="%7."/>
      <w:lvlJc w:val="left"/>
      <w:pPr>
        <w:ind w:left="5182" w:hanging="360"/>
      </w:pPr>
    </w:lvl>
    <w:lvl w:ilvl="7" w:tplc="280A0019" w:tentative="1">
      <w:start w:val="1"/>
      <w:numFmt w:val="lowerLetter"/>
      <w:lvlText w:val="%8."/>
      <w:lvlJc w:val="left"/>
      <w:pPr>
        <w:ind w:left="5902" w:hanging="360"/>
      </w:pPr>
    </w:lvl>
    <w:lvl w:ilvl="8" w:tplc="280A001B" w:tentative="1">
      <w:start w:val="1"/>
      <w:numFmt w:val="lowerRoman"/>
      <w:lvlText w:val="%9."/>
      <w:lvlJc w:val="right"/>
      <w:pPr>
        <w:ind w:left="6622" w:hanging="180"/>
      </w:pPr>
    </w:lvl>
  </w:abstractNum>
  <w:abstractNum w:abstractNumId="26" w15:restartNumberingAfterBreak="0">
    <w:nsid w:val="5DDD2033"/>
    <w:multiLevelType w:val="hybridMultilevel"/>
    <w:tmpl w:val="F9C23ECE"/>
    <w:lvl w:ilvl="0" w:tplc="9E5468E0">
      <w:start w:val="2"/>
      <w:numFmt w:val="bullet"/>
      <w:lvlText w:val="-"/>
      <w:lvlJc w:val="left"/>
      <w:pPr>
        <w:ind w:left="502" w:hanging="36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2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BB6E58"/>
    <w:multiLevelType w:val="hybridMultilevel"/>
    <w:tmpl w:val="D0922AE4"/>
    <w:lvl w:ilvl="0" w:tplc="280A0001">
      <w:start w:val="1"/>
      <w:numFmt w:val="bullet"/>
      <w:lvlText w:val=""/>
      <w:lvlJc w:val="left"/>
      <w:pPr>
        <w:ind w:left="1222" w:hanging="360"/>
      </w:pPr>
      <w:rPr>
        <w:rFonts w:ascii="Symbol" w:hAnsi="Symbol" w:hint="default"/>
      </w:rPr>
    </w:lvl>
    <w:lvl w:ilvl="1" w:tplc="280A0003" w:tentative="1">
      <w:start w:val="1"/>
      <w:numFmt w:val="bullet"/>
      <w:lvlText w:val="o"/>
      <w:lvlJc w:val="left"/>
      <w:pPr>
        <w:ind w:left="1942" w:hanging="360"/>
      </w:pPr>
      <w:rPr>
        <w:rFonts w:ascii="Courier New" w:hAnsi="Courier New" w:cs="Courier New" w:hint="default"/>
      </w:rPr>
    </w:lvl>
    <w:lvl w:ilvl="2" w:tplc="280A0005" w:tentative="1">
      <w:start w:val="1"/>
      <w:numFmt w:val="bullet"/>
      <w:lvlText w:val=""/>
      <w:lvlJc w:val="left"/>
      <w:pPr>
        <w:ind w:left="2662" w:hanging="360"/>
      </w:pPr>
      <w:rPr>
        <w:rFonts w:ascii="Wingdings" w:hAnsi="Wingdings" w:hint="default"/>
      </w:rPr>
    </w:lvl>
    <w:lvl w:ilvl="3" w:tplc="280A0001" w:tentative="1">
      <w:start w:val="1"/>
      <w:numFmt w:val="bullet"/>
      <w:lvlText w:val=""/>
      <w:lvlJc w:val="left"/>
      <w:pPr>
        <w:ind w:left="3382" w:hanging="360"/>
      </w:pPr>
      <w:rPr>
        <w:rFonts w:ascii="Symbol" w:hAnsi="Symbol" w:hint="default"/>
      </w:rPr>
    </w:lvl>
    <w:lvl w:ilvl="4" w:tplc="280A0003" w:tentative="1">
      <w:start w:val="1"/>
      <w:numFmt w:val="bullet"/>
      <w:lvlText w:val="o"/>
      <w:lvlJc w:val="left"/>
      <w:pPr>
        <w:ind w:left="4102" w:hanging="360"/>
      </w:pPr>
      <w:rPr>
        <w:rFonts w:ascii="Courier New" w:hAnsi="Courier New" w:cs="Courier New" w:hint="default"/>
      </w:rPr>
    </w:lvl>
    <w:lvl w:ilvl="5" w:tplc="280A0005" w:tentative="1">
      <w:start w:val="1"/>
      <w:numFmt w:val="bullet"/>
      <w:lvlText w:val=""/>
      <w:lvlJc w:val="left"/>
      <w:pPr>
        <w:ind w:left="4822" w:hanging="360"/>
      </w:pPr>
      <w:rPr>
        <w:rFonts w:ascii="Wingdings" w:hAnsi="Wingdings" w:hint="default"/>
      </w:rPr>
    </w:lvl>
    <w:lvl w:ilvl="6" w:tplc="280A0001" w:tentative="1">
      <w:start w:val="1"/>
      <w:numFmt w:val="bullet"/>
      <w:lvlText w:val=""/>
      <w:lvlJc w:val="left"/>
      <w:pPr>
        <w:ind w:left="5542" w:hanging="360"/>
      </w:pPr>
      <w:rPr>
        <w:rFonts w:ascii="Symbol" w:hAnsi="Symbol" w:hint="default"/>
      </w:rPr>
    </w:lvl>
    <w:lvl w:ilvl="7" w:tplc="280A0003" w:tentative="1">
      <w:start w:val="1"/>
      <w:numFmt w:val="bullet"/>
      <w:lvlText w:val="o"/>
      <w:lvlJc w:val="left"/>
      <w:pPr>
        <w:ind w:left="6262" w:hanging="360"/>
      </w:pPr>
      <w:rPr>
        <w:rFonts w:ascii="Courier New" w:hAnsi="Courier New" w:cs="Courier New" w:hint="default"/>
      </w:rPr>
    </w:lvl>
    <w:lvl w:ilvl="8" w:tplc="280A0005" w:tentative="1">
      <w:start w:val="1"/>
      <w:numFmt w:val="bullet"/>
      <w:lvlText w:val=""/>
      <w:lvlJc w:val="left"/>
      <w:pPr>
        <w:ind w:left="6982" w:hanging="360"/>
      </w:pPr>
      <w:rPr>
        <w:rFonts w:ascii="Wingdings" w:hAnsi="Wingdings" w:hint="default"/>
      </w:rPr>
    </w:lvl>
  </w:abstractNum>
  <w:abstractNum w:abstractNumId="29" w15:restartNumberingAfterBreak="0">
    <w:nsid w:val="5EE671C5"/>
    <w:multiLevelType w:val="hybridMultilevel"/>
    <w:tmpl w:val="849E1EB8"/>
    <w:lvl w:ilvl="0" w:tplc="7A9E607A">
      <w:start w:val="1"/>
      <w:numFmt w:val="decimal"/>
      <w:lvlText w:val="%1)"/>
      <w:lvlJc w:val="left"/>
      <w:pPr>
        <w:ind w:left="862" w:hanging="360"/>
      </w:pPr>
      <w:rPr>
        <w:rFonts w:hint="default"/>
      </w:rPr>
    </w:lvl>
    <w:lvl w:ilvl="1" w:tplc="280A0019" w:tentative="1">
      <w:start w:val="1"/>
      <w:numFmt w:val="lowerLetter"/>
      <w:lvlText w:val="%2."/>
      <w:lvlJc w:val="left"/>
      <w:pPr>
        <w:ind w:left="1582" w:hanging="360"/>
      </w:pPr>
    </w:lvl>
    <w:lvl w:ilvl="2" w:tplc="280A001B" w:tentative="1">
      <w:start w:val="1"/>
      <w:numFmt w:val="lowerRoman"/>
      <w:lvlText w:val="%3."/>
      <w:lvlJc w:val="right"/>
      <w:pPr>
        <w:ind w:left="2302" w:hanging="180"/>
      </w:pPr>
    </w:lvl>
    <w:lvl w:ilvl="3" w:tplc="280A000F" w:tentative="1">
      <w:start w:val="1"/>
      <w:numFmt w:val="decimal"/>
      <w:lvlText w:val="%4."/>
      <w:lvlJc w:val="left"/>
      <w:pPr>
        <w:ind w:left="3022" w:hanging="360"/>
      </w:pPr>
    </w:lvl>
    <w:lvl w:ilvl="4" w:tplc="280A0019" w:tentative="1">
      <w:start w:val="1"/>
      <w:numFmt w:val="lowerLetter"/>
      <w:lvlText w:val="%5."/>
      <w:lvlJc w:val="left"/>
      <w:pPr>
        <w:ind w:left="3742" w:hanging="360"/>
      </w:pPr>
    </w:lvl>
    <w:lvl w:ilvl="5" w:tplc="280A001B" w:tentative="1">
      <w:start w:val="1"/>
      <w:numFmt w:val="lowerRoman"/>
      <w:lvlText w:val="%6."/>
      <w:lvlJc w:val="right"/>
      <w:pPr>
        <w:ind w:left="4462" w:hanging="180"/>
      </w:pPr>
    </w:lvl>
    <w:lvl w:ilvl="6" w:tplc="280A000F" w:tentative="1">
      <w:start w:val="1"/>
      <w:numFmt w:val="decimal"/>
      <w:lvlText w:val="%7."/>
      <w:lvlJc w:val="left"/>
      <w:pPr>
        <w:ind w:left="5182" w:hanging="360"/>
      </w:pPr>
    </w:lvl>
    <w:lvl w:ilvl="7" w:tplc="280A0019" w:tentative="1">
      <w:start w:val="1"/>
      <w:numFmt w:val="lowerLetter"/>
      <w:lvlText w:val="%8."/>
      <w:lvlJc w:val="left"/>
      <w:pPr>
        <w:ind w:left="5902" w:hanging="360"/>
      </w:pPr>
    </w:lvl>
    <w:lvl w:ilvl="8" w:tplc="280A001B" w:tentative="1">
      <w:start w:val="1"/>
      <w:numFmt w:val="lowerRoman"/>
      <w:lvlText w:val="%9."/>
      <w:lvlJc w:val="right"/>
      <w:pPr>
        <w:ind w:left="6622" w:hanging="180"/>
      </w:pPr>
    </w:lvl>
  </w:abstractNum>
  <w:abstractNum w:abstractNumId="30" w15:restartNumberingAfterBreak="0">
    <w:nsid w:val="645307F5"/>
    <w:multiLevelType w:val="hybridMultilevel"/>
    <w:tmpl w:val="EA3A6D36"/>
    <w:lvl w:ilvl="0" w:tplc="4F3C0A96">
      <w:start w:val="1"/>
      <w:numFmt w:val="bullet"/>
      <w:lvlText w:val="•"/>
      <w:lvlJc w:val="left"/>
      <w:pPr>
        <w:tabs>
          <w:tab w:val="num" w:pos="720"/>
        </w:tabs>
        <w:ind w:left="720" w:hanging="360"/>
      </w:pPr>
      <w:rPr>
        <w:rFonts w:ascii="Arial" w:hAnsi="Arial" w:hint="default"/>
      </w:rPr>
    </w:lvl>
    <w:lvl w:ilvl="1" w:tplc="6186EBEA" w:tentative="1">
      <w:start w:val="1"/>
      <w:numFmt w:val="bullet"/>
      <w:lvlText w:val="•"/>
      <w:lvlJc w:val="left"/>
      <w:pPr>
        <w:tabs>
          <w:tab w:val="num" w:pos="1440"/>
        </w:tabs>
        <w:ind w:left="1440" w:hanging="360"/>
      </w:pPr>
      <w:rPr>
        <w:rFonts w:ascii="Arial" w:hAnsi="Arial" w:hint="default"/>
      </w:rPr>
    </w:lvl>
    <w:lvl w:ilvl="2" w:tplc="17E61008" w:tentative="1">
      <w:start w:val="1"/>
      <w:numFmt w:val="bullet"/>
      <w:lvlText w:val="•"/>
      <w:lvlJc w:val="left"/>
      <w:pPr>
        <w:tabs>
          <w:tab w:val="num" w:pos="2160"/>
        </w:tabs>
        <w:ind w:left="2160" w:hanging="360"/>
      </w:pPr>
      <w:rPr>
        <w:rFonts w:ascii="Arial" w:hAnsi="Arial" w:hint="default"/>
      </w:rPr>
    </w:lvl>
    <w:lvl w:ilvl="3" w:tplc="6526E7F0" w:tentative="1">
      <w:start w:val="1"/>
      <w:numFmt w:val="bullet"/>
      <w:lvlText w:val="•"/>
      <w:lvlJc w:val="left"/>
      <w:pPr>
        <w:tabs>
          <w:tab w:val="num" w:pos="2880"/>
        </w:tabs>
        <w:ind w:left="2880" w:hanging="360"/>
      </w:pPr>
      <w:rPr>
        <w:rFonts w:ascii="Arial" w:hAnsi="Arial" w:hint="default"/>
      </w:rPr>
    </w:lvl>
    <w:lvl w:ilvl="4" w:tplc="7ED0589A" w:tentative="1">
      <w:start w:val="1"/>
      <w:numFmt w:val="bullet"/>
      <w:lvlText w:val="•"/>
      <w:lvlJc w:val="left"/>
      <w:pPr>
        <w:tabs>
          <w:tab w:val="num" w:pos="3600"/>
        </w:tabs>
        <w:ind w:left="3600" w:hanging="360"/>
      </w:pPr>
      <w:rPr>
        <w:rFonts w:ascii="Arial" w:hAnsi="Arial" w:hint="default"/>
      </w:rPr>
    </w:lvl>
    <w:lvl w:ilvl="5" w:tplc="60CE579C" w:tentative="1">
      <w:start w:val="1"/>
      <w:numFmt w:val="bullet"/>
      <w:lvlText w:val="•"/>
      <w:lvlJc w:val="left"/>
      <w:pPr>
        <w:tabs>
          <w:tab w:val="num" w:pos="4320"/>
        </w:tabs>
        <w:ind w:left="4320" w:hanging="360"/>
      </w:pPr>
      <w:rPr>
        <w:rFonts w:ascii="Arial" w:hAnsi="Arial" w:hint="default"/>
      </w:rPr>
    </w:lvl>
    <w:lvl w:ilvl="6" w:tplc="6D32835E" w:tentative="1">
      <w:start w:val="1"/>
      <w:numFmt w:val="bullet"/>
      <w:lvlText w:val="•"/>
      <w:lvlJc w:val="left"/>
      <w:pPr>
        <w:tabs>
          <w:tab w:val="num" w:pos="5040"/>
        </w:tabs>
        <w:ind w:left="5040" w:hanging="360"/>
      </w:pPr>
      <w:rPr>
        <w:rFonts w:ascii="Arial" w:hAnsi="Arial" w:hint="default"/>
      </w:rPr>
    </w:lvl>
    <w:lvl w:ilvl="7" w:tplc="247C35AA" w:tentative="1">
      <w:start w:val="1"/>
      <w:numFmt w:val="bullet"/>
      <w:lvlText w:val="•"/>
      <w:lvlJc w:val="left"/>
      <w:pPr>
        <w:tabs>
          <w:tab w:val="num" w:pos="5760"/>
        </w:tabs>
        <w:ind w:left="5760" w:hanging="360"/>
      </w:pPr>
      <w:rPr>
        <w:rFonts w:ascii="Arial" w:hAnsi="Arial" w:hint="default"/>
      </w:rPr>
    </w:lvl>
    <w:lvl w:ilvl="8" w:tplc="28EA166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70B5EB0"/>
    <w:multiLevelType w:val="hybridMultilevel"/>
    <w:tmpl w:val="ADA63C70"/>
    <w:lvl w:ilvl="0" w:tplc="280A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6BE56DD9"/>
    <w:multiLevelType w:val="hybridMultilevel"/>
    <w:tmpl w:val="D214DDA0"/>
    <w:lvl w:ilvl="0" w:tplc="BFFEED72">
      <w:start w:val="1"/>
      <w:numFmt w:val="bullet"/>
      <w:lvlText w:val="•"/>
      <w:lvlJc w:val="left"/>
      <w:pPr>
        <w:tabs>
          <w:tab w:val="num" w:pos="720"/>
        </w:tabs>
        <w:ind w:left="720" w:hanging="360"/>
      </w:pPr>
      <w:rPr>
        <w:rFonts w:ascii="Arial" w:hAnsi="Arial" w:hint="default"/>
      </w:rPr>
    </w:lvl>
    <w:lvl w:ilvl="1" w:tplc="E27099E4" w:tentative="1">
      <w:start w:val="1"/>
      <w:numFmt w:val="bullet"/>
      <w:lvlText w:val="•"/>
      <w:lvlJc w:val="left"/>
      <w:pPr>
        <w:tabs>
          <w:tab w:val="num" w:pos="1440"/>
        </w:tabs>
        <w:ind w:left="1440" w:hanging="360"/>
      </w:pPr>
      <w:rPr>
        <w:rFonts w:ascii="Arial" w:hAnsi="Arial" w:hint="default"/>
      </w:rPr>
    </w:lvl>
    <w:lvl w:ilvl="2" w:tplc="5530670A" w:tentative="1">
      <w:start w:val="1"/>
      <w:numFmt w:val="bullet"/>
      <w:lvlText w:val="•"/>
      <w:lvlJc w:val="left"/>
      <w:pPr>
        <w:tabs>
          <w:tab w:val="num" w:pos="2160"/>
        </w:tabs>
        <w:ind w:left="2160" w:hanging="360"/>
      </w:pPr>
      <w:rPr>
        <w:rFonts w:ascii="Arial" w:hAnsi="Arial" w:hint="default"/>
      </w:rPr>
    </w:lvl>
    <w:lvl w:ilvl="3" w:tplc="8982CA56" w:tentative="1">
      <w:start w:val="1"/>
      <w:numFmt w:val="bullet"/>
      <w:lvlText w:val="•"/>
      <w:lvlJc w:val="left"/>
      <w:pPr>
        <w:tabs>
          <w:tab w:val="num" w:pos="2880"/>
        </w:tabs>
        <w:ind w:left="2880" w:hanging="360"/>
      </w:pPr>
      <w:rPr>
        <w:rFonts w:ascii="Arial" w:hAnsi="Arial" w:hint="default"/>
      </w:rPr>
    </w:lvl>
    <w:lvl w:ilvl="4" w:tplc="F9E8BD1A" w:tentative="1">
      <w:start w:val="1"/>
      <w:numFmt w:val="bullet"/>
      <w:lvlText w:val="•"/>
      <w:lvlJc w:val="left"/>
      <w:pPr>
        <w:tabs>
          <w:tab w:val="num" w:pos="3600"/>
        </w:tabs>
        <w:ind w:left="3600" w:hanging="360"/>
      </w:pPr>
      <w:rPr>
        <w:rFonts w:ascii="Arial" w:hAnsi="Arial" w:hint="default"/>
      </w:rPr>
    </w:lvl>
    <w:lvl w:ilvl="5" w:tplc="FD568952" w:tentative="1">
      <w:start w:val="1"/>
      <w:numFmt w:val="bullet"/>
      <w:lvlText w:val="•"/>
      <w:lvlJc w:val="left"/>
      <w:pPr>
        <w:tabs>
          <w:tab w:val="num" w:pos="4320"/>
        </w:tabs>
        <w:ind w:left="4320" w:hanging="360"/>
      </w:pPr>
      <w:rPr>
        <w:rFonts w:ascii="Arial" w:hAnsi="Arial" w:hint="default"/>
      </w:rPr>
    </w:lvl>
    <w:lvl w:ilvl="6" w:tplc="83864626" w:tentative="1">
      <w:start w:val="1"/>
      <w:numFmt w:val="bullet"/>
      <w:lvlText w:val="•"/>
      <w:lvlJc w:val="left"/>
      <w:pPr>
        <w:tabs>
          <w:tab w:val="num" w:pos="5040"/>
        </w:tabs>
        <w:ind w:left="5040" w:hanging="360"/>
      </w:pPr>
      <w:rPr>
        <w:rFonts w:ascii="Arial" w:hAnsi="Arial" w:hint="default"/>
      </w:rPr>
    </w:lvl>
    <w:lvl w:ilvl="7" w:tplc="A67EDDCA" w:tentative="1">
      <w:start w:val="1"/>
      <w:numFmt w:val="bullet"/>
      <w:lvlText w:val="•"/>
      <w:lvlJc w:val="left"/>
      <w:pPr>
        <w:tabs>
          <w:tab w:val="num" w:pos="5760"/>
        </w:tabs>
        <w:ind w:left="5760" w:hanging="360"/>
      </w:pPr>
      <w:rPr>
        <w:rFonts w:ascii="Arial" w:hAnsi="Arial" w:hint="default"/>
      </w:rPr>
    </w:lvl>
    <w:lvl w:ilvl="8" w:tplc="1302B05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09C72FB"/>
    <w:multiLevelType w:val="hybridMultilevel"/>
    <w:tmpl w:val="CA42F884"/>
    <w:lvl w:ilvl="0" w:tplc="942CE82E">
      <w:start w:val="1"/>
      <w:numFmt w:val="bullet"/>
      <w:lvlText w:val="•"/>
      <w:lvlJc w:val="left"/>
      <w:pPr>
        <w:tabs>
          <w:tab w:val="num" w:pos="720"/>
        </w:tabs>
        <w:ind w:left="720" w:hanging="360"/>
      </w:pPr>
      <w:rPr>
        <w:rFonts w:ascii="Arial" w:hAnsi="Arial" w:hint="default"/>
      </w:rPr>
    </w:lvl>
    <w:lvl w:ilvl="1" w:tplc="DA6E2D38" w:tentative="1">
      <w:start w:val="1"/>
      <w:numFmt w:val="bullet"/>
      <w:lvlText w:val="•"/>
      <w:lvlJc w:val="left"/>
      <w:pPr>
        <w:tabs>
          <w:tab w:val="num" w:pos="1440"/>
        </w:tabs>
        <w:ind w:left="1440" w:hanging="360"/>
      </w:pPr>
      <w:rPr>
        <w:rFonts w:ascii="Arial" w:hAnsi="Arial" w:hint="default"/>
      </w:rPr>
    </w:lvl>
    <w:lvl w:ilvl="2" w:tplc="107A872E" w:tentative="1">
      <w:start w:val="1"/>
      <w:numFmt w:val="bullet"/>
      <w:lvlText w:val="•"/>
      <w:lvlJc w:val="left"/>
      <w:pPr>
        <w:tabs>
          <w:tab w:val="num" w:pos="2160"/>
        </w:tabs>
        <w:ind w:left="2160" w:hanging="360"/>
      </w:pPr>
      <w:rPr>
        <w:rFonts w:ascii="Arial" w:hAnsi="Arial" w:hint="default"/>
      </w:rPr>
    </w:lvl>
    <w:lvl w:ilvl="3" w:tplc="75662D88" w:tentative="1">
      <w:start w:val="1"/>
      <w:numFmt w:val="bullet"/>
      <w:lvlText w:val="•"/>
      <w:lvlJc w:val="left"/>
      <w:pPr>
        <w:tabs>
          <w:tab w:val="num" w:pos="2880"/>
        </w:tabs>
        <w:ind w:left="2880" w:hanging="360"/>
      </w:pPr>
      <w:rPr>
        <w:rFonts w:ascii="Arial" w:hAnsi="Arial" w:hint="default"/>
      </w:rPr>
    </w:lvl>
    <w:lvl w:ilvl="4" w:tplc="470630FE" w:tentative="1">
      <w:start w:val="1"/>
      <w:numFmt w:val="bullet"/>
      <w:lvlText w:val="•"/>
      <w:lvlJc w:val="left"/>
      <w:pPr>
        <w:tabs>
          <w:tab w:val="num" w:pos="3600"/>
        </w:tabs>
        <w:ind w:left="3600" w:hanging="360"/>
      </w:pPr>
      <w:rPr>
        <w:rFonts w:ascii="Arial" w:hAnsi="Arial" w:hint="default"/>
      </w:rPr>
    </w:lvl>
    <w:lvl w:ilvl="5" w:tplc="CC0C69FC" w:tentative="1">
      <w:start w:val="1"/>
      <w:numFmt w:val="bullet"/>
      <w:lvlText w:val="•"/>
      <w:lvlJc w:val="left"/>
      <w:pPr>
        <w:tabs>
          <w:tab w:val="num" w:pos="4320"/>
        </w:tabs>
        <w:ind w:left="4320" w:hanging="360"/>
      </w:pPr>
      <w:rPr>
        <w:rFonts w:ascii="Arial" w:hAnsi="Arial" w:hint="default"/>
      </w:rPr>
    </w:lvl>
    <w:lvl w:ilvl="6" w:tplc="5868E99C" w:tentative="1">
      <w:start w:val="1"/>
      <w:numFmt w:val="bullet"/>
      <w:lvlText w:val="•"/>
      <w:lvlJc w:val="left"/>
      <w:pPr>
        <w:tabs>
          <w:tab w:val="num" w:pos="5040"/>
        </w:tabs>
        <w:ind w:left="5040" w:hanging="360"/>
      </w:pPr>
      <w:rPr>
        <w:rFonts w:ascii="Arial" w:hAnsi="Arial" w:hint="default"/>
      </w:rPr>
    </w:lvl>
    <w:lvl w:ilvl="7" w:tplc="8702EAF4" w:tentative="1">
      <w:start w:val="1"/>
      <w:numFmt w:val="bullet"/>
      <w:lvlText w:val="•"/>
      <w:lvlJc w:val="left"/>
      <w:pPr>
        <w:tabs>
          <w:tab w:val="num" w:pos="5760"/>
        </w:tabs>
        <w:ind w:left="5760" w:hanging="360"/>
      </w:pPr>
      <w:rPr>
        <w:rFonts w:ascii="Arial" w:hAnsi="Arial" w:hint="default"/>
      </w:rPr>
    </w:lvl>
    <w:lvl w:ilvl="8" w:tplc="36B2CF6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95D343D"/>
    <w:multiLevelType w:val="hybridMultilevel"/>
    <w:tmpl w:val="167270E2"/>
    <w:lvl w:ilvl="0" w:tplc="2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C63E63"/>
    <w:multiLevelType w:val="hybridMultilevel"/>
    <w:tmpl w:val="AEE4DB1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27"/>
  </w:num>
  <w:num w:numId="2" w16cid:durableId="210924049">
    <w:abstractNumId w:val="26"/>
  </w:num>
  <w:num w:numId="3" w16cid:durableId="1082414044">
    <w:abstractNumId w:val="35"/>
  </w:num>
  <w:num w:numId="4" w16cid:durableId="1990817214">
    <w:abstractNumId w:val="18"/>
  </w:num>
  <w:num w:numId="5" w16cid:durableId="1967656730">
    <w:abstractNumId w:val="19"/>
  </w:num>
  <w:num w:numId="6" w16cid:durableId="2008749151">
    <w:abstractNumId w:val="6"/>
  </w:num>
  <w:num w:numId="7" w16cid:durableId="2034842192">
    <w:abstractNumId w:val="30"/>
  </w:num>
  <w:num w:numId="8" w16cid:durableId="499128037">
    <w:abstractNumId w:val="24"/>
  </w:num>
  <w:num w:numId="9" w16cid:durableId="960647565">
    <w:abstractNumId w:val="22"/>
  </w:num>
  <w:num w:numId="10" w16cid:durableId="1783500758">
    <w:abstractNumId w:val="16"/>
  </w:num>
  <w:num w:numId="11" w16cid:durableId="606162554">
    <w:abstractNumId w:val="21"/>
  </w:num>
  <w:num w:numId="12" w16cid:durableId="1285119138">
    <w:abstractNumId w:val="3"/>
  </w:num>
  <w:num w:numId="13" w16cid:durableId="890506458">
    <w:abstractNumId w:val="13"/>
  </w:num>
  <w:num w:numId="14" w16cid:durableId="1928152059">
    <w:abstractNumId w:val="10"/>
  </w:num>
  <w:num w:numId="15" w16cid:durableId="1718118740">
    <w:abstractNumId w:val="32"/>
  </w:num>
  <w:num w:numId="16" w16cid:durableId="1080366794">
    <w:abstractNumId w:val="8"/>
  </w:num>
  <w:num w:numId="17" w16cid:durableId="868447790">
    <w:abstractNumId w:val="15"/>
  </w:num>
  <w:num w:numId="18" w16cid:durableId="59447193">
    <w:abstractNumId w:val="11"/>
  </w:num>
  <w:num w:numId="19" w16cid:durableId="994987906">
    <w:abstractNumId w:val="33"/>
  </w:num>
  <w:num w:numId="20" w16cid:durableId="1241871794">
    <w:abstractNumId w:val="14"/>
  </w:num>
  <w:num w:numId="21" w16cid:durableId="1301577306">
    <w:abstractNumId w:val="4"/>
  </w:num>
  <w:num w:numId="22" w16cid:durableId="1602879501">
    <w:abstractNumId w:val="2"/>
  </w:num>
  <w:num w:numId="23" w16cid:durableId="1086653051">
    <w:abstractNumId w:val="23"/>
  </w:num>
  <w:num w:numId="24" w16cid:durableId="1206676572">
    <w:abstractNumId w:val="31"/>
  </w:num>
  <w:num w:numId="25" w16cid:durableId="97021893">
    <w:abstractNumId w:val="9"/>
  </w:num>
  <w:num w:numId="26" w16cid:durableId="994530037">
    <w:abstractNumId w:val="29"/>
  </w:num>
  <w:num w:numId="27" w16cid:durableId="1992829915">
    <w:abstractNumId w:val="5"/>
  </w:num>
  <w:num w:numId="28" w16cid:durableId="839000398">
    <w:abstractNumId w:val="28"/>
  </w:num>
  <w:num w:numId="29" w16cid:durableId="88159743">
    <w:abstractNumId w:val="1"/>
  </w:num>
  <w:num w:numId="30" w16cid:durableId="920531828">
    <w:abstractNumId w:val="7"/>
  </w:num>
  <w:num w:numId="31" w16cid:durableId="713430492">
    <w:abstractNumId w:val="25"/>
  </w:num>
  <w:num w:numId="32" w16cid:durableId="1750077480">
    <w:abstractNumId w:val="0"/>
  </w:num>
  <w:num w:numId="33" w16cid:durableId="1516729476">
    <w:abstractNumId w:val="17"/>
  </w:num>
  <w:num w:numId="34" w16cid:durableId="1841851899">
    <w:abstractNumId w:val="20"/>
  </w:num>
  <w:num w:numId="35" w16cid:durableId="1538464603">
    <w:abstractNumId w:val="12"/>
  </w:num>
  <w:num w:numId="36" w16cid:durableId="119049161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2E5F"/>
    <w:rsid w:val="00004914"/>
    <w:rsid w:val="0000614F"/>
    <w:rsid w:val="000106DF"/>
    <w:rsid w:val="00010F41"/>
    <w:rsid w:val="0001128C"/>
    <w:rsid w:val="00011A9B"/>
    <w:rsid w:val="00012066"/>
    <w:rsid w:val="000131D4"/>
    <w:rsid w:val="00014F37"/>
    <w:rsid w:val="000247C3"/>
    <w:rsid w:val="00024D2C"/>
    <w:rsid w:val="000254B3"/>
    <w:rsid w:val="00025DD9"/>
    <w:rsid w:val="000264A4"/>
    <w:rsid w:val="00026684"/>
    <w:rsid w:val="000270E6"/>
    <w:rsid w:val="0003112A"/>
    <w:rsid w:val="000324C4"/>
    <w:rsid w:val="00032B43"/>
    <w:rsid w:val="00036382"/>
    <w:rsid w:val="000430F0"/>
    <w:rsid w:val="0004595B"/>
    <w:rsid w:val="00046390"/>
    <w:rsid w:val="00047A63"/>
    <w:rsid w:val="00050A4C"/>
    <w:rsid w:val="00052966"/>
    <w:rsid w:val="00057373"/>
    <w:rsid w:val="00063E8D"/>
    <w:rsid w:val="0006498E"/>
    <w:rsid w:val="00065786"/>
    <w:rsid w:val="00066504"/>
    <w:rsid w:val="000678C1"/>
    <w:rsid w:val="00067A8F"/>
    <w:rsid w:val="000703C0"/>
    <w:rsid w:val="00071446"/>
    <w:rsid w:val="000759C3"/>
    <w:rsid w:val="00076DAB"/>
    <w:rsid w:val="00092425"/>
    <w:rsid w:val="00092EFF"/>
    <w:rsid w:val="0009392A"/>
    <w:rsid w:val="000A177C"/>
    <w:rsid w:val="000A263C"/>
    <w:rsid w:val="000A2BCE"/>
    <w:rsid w:val="000A3C5D"/>
    <w:rsid w:val="000A5582"/>
    <w:rsid w:val="000A599E"/>
    <w:rsid w:val="000A5DB5"/>
    <w:rsid w:val="000B39B6"/>
    <w:rsid w:val="000B54FF"/>
    <w:rsid w:val="000B788F"/>
    <w:rsid w:val="000D0B73"/>
    <w:rsid w:val="000D0D3A"/>
    <w:rsid w:val="000D1F71"/>
    <w:rsid w:val="000D58F9"/>
    <w:rsid w:val="000E010F"/>
    <w:rsid w:val="000E110E"/>
    <w:rsid w:val="000E48E8"/>
    <w:rsid w:val="000E64F4"/>
    <w:rsid w:val="000F0F35"/>
    <w:rsid w:val="000F17DE"/>
    <w:rsid w:val="000F3514"/>
    <w:rsid w:val="000F7DFB"/>
    <w:rsid w:val="00100253"/>
    <w:rsid w:val="0010173D"/>
    <w:rsid w:val="0010211A"/>
    <w:rsid w:val="0010282A"/>
    <w:rsid w:val="001034E8"/>
    <w:rsid w:val="00103616"/>
    <w:rsid w:val="0010778B"/>
    <w:rsid w:val="00111F7C"/>
    <w:rsid w:val="00115A0B"/>
    <w:rsid w:val="001165BD"/>
    <w:rsid w:val="00116C3E"/>
    <w:rsid w:val="00117B9F"/>
    <w:rsid w:val="00122588"/>
    <w:rsid w:val="00122F9A"/>
    <w:rsid w:val="0012411F"/>
    <w:rsid w:val="001249E1"/>
    <w:rsid w:val="00125507"/>
    <w:rsid w:val="00127B45"/>
    <w:rsid w:val="00131981"/>
    <w:rsid w:val="00134BD0"/>
    <w:rsid w:val="001358E0"/>
    <w:rsid w:val="0013608C"/>
    <w:rsid w:val="00140898"/>
    <w:rsid w:val="00145ACC"/>
    <w:rsid w:val="00146689"/>
    <w:rsid w:val="00152E00"/>
    <w:rsid w:val="00156239"/>
    <w:rsid w:val="0015766C"/>
    <w:rsid w:val="001601B0"/>
    <w:rsid w:val="001627EB"/>
    <w:rsid w:val="0016476E"/>
    <w:rsid w:val="001678A0"/>
    <w:rsid w:val="00170D5A"/>
    <w:rsid w:val="001730C5"/>
    <w:rsid w:val="00177006"/>
    <w:rsid w:val="00180629"/>
    <w:rsid w:val="0018131B"/>
    <w:rsid w:val="00191841"/>
    <w:rsid w:val="001928B8"/>
    <w:rsid w:val="0019444C"/>
    <w:rsid w:val="001965BD"/>
    <w:rsid w:val="001A0F26"/>
    <w:rsid w:val="001A1C0D"/>
    <w:rsid w:val="001A345B"/>
    <w:rsid w:val="001A607C"/>
    <w:rsid w:val="001B2427"/>
    <w:rsid w:val="001B35D7"/>
    <w:rsid w:val="001B3D61"/>
    <w:rsid w:val="001B516D"/>
    <w:rsid w:val="001B5356"/>
    <w:rsid w:val="001C052A"/>
    <w:rsid w:val="001C5ACB"/>
    <w:rsid w:val="001D0826"/>
    <w:rsid w:val="001D35A3"/>
    <w:rsid w:val="001D5AA2"/>
    <w:rsid w:val="001D5B7D"/>
    <w:rsid w:val="001D65A4"/>
    <w:rsid w:val="001D684E"/>
    <w:rsid w:val="001D6F62"/>
    <w:rsid w:val="001E4AB7"/>
    <w:rsid w:val="001E4F1B"/>
    <w:rsid w:val="001E63BC"/>
    <w:rsid w:val="001E7CE7"/>
    <w:rsid w:val="001F129A"/>
    <w:rsid w:val="001F29ED"/>
    <w:rsid w:val="001F2C4C"/>
    <w:rsid w:val="001F4063"/>
    <w:rsid w:val="001F42C1"/>
    <w:rsid w:val="001F63C4"/>
    <w:rsid w:val="001F7167"/>
    <w:rsid w:val="001F73AD"/>
    <w:rsid w:val="002018FE"/>
    <w:rsid w:val="00204C87"/>
    <w:rsid w:val="00204FD2"/>
    <w:rsid w:val="00205A18"/>
    <w:rsid w:val="00205E17"/>
    <w:rsid w:val="00207B6B"/>
    <w:rsid w:val="0021141B"/>
    <w:rsid w:val="002155FA"/>
    <w:rsid w:val="00215F34"/>
    <w:rsid w:val="002201FE"/>
    <w:rsid w:val="00223101"/>
    <w:rsid w:val="00224280"/>
    <w:rsid w:val="002242EB"/>
    <w:rsid w:val="00226E98"/>
    <w:rsid w:val="00232224"/>
    <w:rsid w:val="0023347F"/>
    <w:rsid w:val="00235CBC"/>
    <w:rsid w:val="002419CB"/>
    <w:rsid w:val="00241E2B"/>
    <w:rsid w:val="002479F7"/>
    <w:rsid w:val="002525E1"/>
    <w:rsid w:val="00254BBC"/>
    <w:rsid w:val="00256712"/>
    <w:rsid w:val="002571E5"/>
    <w:rsid w:val="0026081F"/>
    <w:rsid w:val="00262788"/>
    <w:rsid w:val="002641B3"/>
    <w:rsid w:val="00267660"/>
    <w:rsid w:val="00270C91"/>
    <w:rsid w:val="00275924"/>
    <w:rsid w:val="00277F4C"/>
    <w:rsid w:val="00277F6A"/>
    <w:rsid w:val="0028257E"/>
    <w:rsid w:val="00285697"/>
    <w:rsid w:val="00290E06"/>
    <w:rsid w:val="00292B4C"/>
    <w:rsid w:val="002961EB"/>
    <w:rsid w:val="002A0B75"/>
    <w:rsid w:val="002A29DF"/>
    <w:rsid w:val="002A5DFE"/>
    <w:rsid w:val="002A6514"/>
    <w:rsid w:val="002A766D"/>
    <w:rsid w:val="002A7793"/>
    <w:rsid w:val="002B26C7"/>
    <w:rsid w:val="002B5475"/>
    <w:rsid w:val="002C15C6"/>
    <w:rsid w:val="002C3EBB"/>
    <w:rsid w:val="002C774D"/>
    <w:rsid w:val="002D028D"/>
    <w:rsid w:val="002D1C36"/>
    <w:rsid w:val="002D240B"/>
    <w:rsid w:val="002D31EB"/>
    <w:rsid w:val="002D3296"/>
    <w:rsid w:val="002D3A6E"/>
    <w:rsid w:val="002D4C98"/>
    <w:rsid w:val="002D5214"/>
    <w:rsid w:val="002E03FA"/>
    <w:rsid w:val="002E052A"/>
    <w:rsid w:val="002E0FD9"/>
    <w:rsid w:val="002E395A"/>
    <w:rsid w:val="002E3C0D"/>
    <w:rsid w:val="002E4331"/>
    <w:rsid w:val="002E750A"/>
    <w:rsid w:val="002F515A"/>
    <w:rsid w:val="002F7D88"/>
    <w:rsid w:val="0030063F"/>
    <w:rsid w:val="00301420"/>
    <w:rsid w:val="003014CE"/>
    <w:rsid w:val="0030474C"/>
    <w:rsid w:val="00307578"/>
    <w:rsid w:val="00307949"/>
    <w:rsid w:val="0031010F"/>
    <w:rsid w:val="00314F9E"/>
    <w:rsid w:val="0031641A"/>
    <w:rsid w:val="0032465E"/>
    <w:rsid w:val="00324786"/>
    <w:rsid w:val="00325915"/>
    <w:rsid w:val="00325BC6"/>
    <w:rsid w:val="00325F90"/>
    <w:rsid w:val="0033219E"/>
    <w:rsid w:val="00334809"/>
    <w:rsid w:val="00334AD8"/>
    <w:rsid w:val="00336F51"/>
    <w:rsid w:val="00337295"/>
    <w:rsid w:val="00341909"/>
    <w:rsid w:val="00344C46"/>
    <w:rsid w:val="00345597"/>
    <w:rsid w:val="0035057B"/>
    <w:rsid w:val="00352F48"/>
    <w:rsid w:val="003608C3"/>
    <w:rsid w:val="00360F1D"/>
    <w:rsid w:val="00363841"/>
    <w:rsid w:val="0036489F"/>
    <w:rsid w:val="00364D29"/>
    <w:rsid w:val="003650EF"/>
    <w:rsid w:val="00365123"/>
    <w:rsid w:val="00381D7F"/>
    <w:rsid w:val="00386232"/>
    <w:rsid w:val="0039014E"/>
    <w:rsid w:val="003903E8"/>
    <w:rsid w:val="0039159C"/>
    <w:rsid w:val="00393C52"/>
    <w:rsid w:val="003A3FD0"/>
    <w:rsid w:val="003A50D2"/>
    <w:rsid w:val="003A75FF"/>
    <w:rsid w:val="003B66C8"/>
    <w:rsid w:val="003B6916"/>
    <w:rsid w:val="003B6E44"/>
    <w:rsid w:val="003C0F92"/>
    <w:rsid w:val="003C3328"/>
    <w:rsid w:val="003C6D44"/>
    <w:rsid w:val="003C7AFD"/>
    <w:rsid w:val="003D14FD"/>
    <w:rsid w:val="003D1596"/>
    <w:rsid w:val="003D271C"/>
    <w:rsid w:val="003D3466"/>
    <w:rsid w:val="003D3A4A"/>
    <w:rsid w:val="003D7A52"/>
    <w:rsid w:val="003E07A0"/>
    <w:rsid w:val="003E1571"/>
    <w:rsid w:val="003E6D20"/>
    <w:rsid w:val="003E79BC"/>
    <w:rsid w:val="003F04AD"/>
    <w:rsid w:val="003F080D"/>
    <w:rsid w:val="003F207E"/>
    <w:rsid w:val="003F316D"/>
    <w:rsid w:val="00400861"/>
    <w:rsid w:val="00402151"/>
    <w:rsid w:val="00402D4B"/>
    <w:rsid w:val="0040463A"/>
    <w:rsid w:val="0040606A"/>
    <w:rsid w:val="004112E2"/>
    <w:rsid w:val="0041159F"/>
    <w:rsid w:val="00411D5C"/>
    <w:rsid w:val="0041638D"/>
    <w:rsid w:val="0042465D"/>
    <w:rsid w:val="00424D82"/>
    <w:rsid w:val="00425BB6"/>
    <w:rsid w:val="00425ECA"/>
    <w:rsid w:val="00427100"/>
    <w:rsid w:val="0043413E"/>
    <w:rsid w:val="00436119"/>
    <w:rsid w:val="004372E0"/>
    <w:rsid w:val="00437503"/>
    <w:rsid w:val="00441A7B"/>
    <w:rsid w:val="00441B34"/>
    <w:rsid w:val="004453DB"/>
    <w:rsid w:val="00445BC3"/>
    <w:rsid w:val="00446E15"/>
    <w:rsid w:val="00447FD7"/>
    <w:rsid w:val="00447FEB"/>
    <w:rsid w:val="004551C1"/>
    <w:rsid w:val="00456CCB"/>
    <w:rsid w:val="00460275"/>
    <w:rsid w:val="0046051E"/>
    <w:rsid w:val="00460D0B"/>
    <w:rsid w:val="00463C6A"/>
    <w:rsid w:val="00464400"/>
    <w:rsid w:val="00470571"/>
    <w:rsid w:val="0047140D"/>
    <w:rsid w:val="00471F18"/>
    <w:rsid w:val="004745E2"/>
    <w:rsid w:val="0047483C"/>
    <w:rsid w:val="0047673E"/>
    <w:rsid w:val="00480417"/>
    <w:rsid w:val="0048100F"/>
    <w:rsid w:val="00481D32"/>
    <w:rsid w:val="0048279B"/>
    <w:rsid w:val="00486035"/>
    <w:rsid w:val="004874AE"/>
    <w:rsid w:val="0048792E"/>
    <w:rsid w:val="0049258A"/>
    <w:rsid w:val="00493313"/>
    <w:rsid w:val="0049369B"/>
    <w:rsid w:val="00493C85"/>
    <w:rsid w:val="00494912"/>
    <w:rsid w:val="00494C12"/>
    <w:rsid w:val="004A14DB"/>
    <w:rsid w:val="004A163F"/>
    <w:rsid w:val="004A3665"/>
    <w:rsid w:val="004A6FD1"/>
    <w:rsid w:val="004B1948"/>
    <w:rsid w:val="004B3E31"/>
    <w:rsid w:val="004B3F0E"/>
    <w:rsid w:val="004B4A18"/>
    <w:rsid w:val="004B4C0C"/>
    <w:rsid w:val="004B4E34"/>
    <w:rsid w:val="004B4EAC"/>
    <w:rsid w:val="004B5FEB"/>
    <w:rsid w:val="004B65BF"/>
    <w:rsid w:val="004B734B"/>
    <w:rsid w:val="004B7B3B"/>
    <w:rsid w:val="004C1504"/>
    <w:rsid w:val="004C1ACC"/>
    <w:rsid w:val="004C1BD4"/>
    <w:rsid w:val="004C21B9"/>
    <w:rsid w:val="004C23A8"/>
    <w:rsid w:val="004C2F2E"/>
    <w:rsid w:val="004C3B69"/>
    <w:rsid w:val="004C5056"/>
    <w:rsid w:val="004C5B19"/>
    <w:rsid w:val="004C7C6E"/>
    <w:rsid w:val="004D0689"/>
    <w:rsid w:val="004D42F4"/>
    <w:rsid w:val="004D469A"/>
    <w:rsid w:val="004D59AC"/>
    <w:rsid w:val="004D5BC9"/>
    <w:rsid w:val="004E0A67"/>
    <w:rsid w:val="004E233B"/>
    <w:rsid w:val="004E41C7"/>
    <w:rsid w:val="004E5499"/>
    <w:rsid w:val="004E5B55"/>
    <w:rsid w:val="004E5B93"/>
    <w:rsid w:val="00507107"/>
    <w:rsid w:val="005218B6"/>
    <w:rsid w:val="005218F6"/>
    <w:rsid w:val="00522C8C"/>
    <w:rsid w:val="0052483D"/>
    <w:rsid w:val="00525659"/>
    <w:rsid w:val="005505E2"/>
    <w:rsid w:val="0055356E"/>
    <w:rsid w:val="00554275"/>
    <w:rsid w:val="005552CD"/>
    <w:rsid w:val="00556729"/>
    <w:rsid w:val="00556D47"/>
    <w:rsid w:val="00557B93"/>
    <w:rsid w:val="00560EFB"/>
    <w:rsid w:val="005631EB"/>
    <w:rsid w:val="005668F4"/>
    <w:rsid w:val="00572724"/>
    <w:rsid w:val="00577FB2"/>
    <w:rsid w:val="00583D62"/>
    <w:rsid w:val="005901BE"/>
    <w:rsid w:val="005916A1"/>
    <w:rsid w:val="00591B4D"/>
    <w:rsid w:val="00593AF5"/>
    <w:rsid w:val="00595122"/>
    <w:rsid w:val="00595DC3"/>
    <w:rsid w:val="00596664"/>
    <w:rsid w:val="00596DCE"/>
    <w:rsid w:val="005A061C"/>
    <w:rsid w:val="005A2B1A"/>
    <w:rsid w:val="005A2B8B"/>
    <w:rsid w:val="005A352B"/>
    <w:rsid w:val="005B08EB"/>
    <w:rsid w:val="005B32BE"/>
    <w:rsid w:val="005B6B5B"/>
    <w:rsid w:val="005C17A9"/>
    <w:rsid w:val="005C1C51"/>
    <w:rsid w:val="005D5471"/>
    <w:rsid w:val="005D59E6"/>
    <w:rsid w:val="005D5C6D"/>
    <w:rsid w:val="005D673A"/>
    <w:rsid w:val="005E0326"/>
    <w:rsid w:val="005E3684"/>
    <w:rsid w:val="005E5003"/>
    <w:rsid w:val="005E6F05"/>
    <w:rsid w:val="005F1820"/>
    <w:rsid w:val="005F22EA"/>
    <w:rsid w:val="005F24C3"/>
    <w:rsid w:val="005F3073"/>
    <w:rsid w:val="005F3457"/>
    <w:rsid w:val="005F6134"/>
    <w:rsid w:val="005F666B"/>
    <w:rsid w:val="005F7962"/>
    <w:rsid w:val="006050E9"/>
    <w:rsid w:val="006178C0"/>
    <w:rsid w:val="00622449"/>
    <w:rsid w:val="00622B32"/>
    <w:rsid w:val="00622FDA"/>
    <w:rsid w:val="00625B1B"/>
    <w:rsid w:val="00625F6F"/>
    <w:rsid w:val="0062749D"/>
    <w:rsid w:val="00627BF5"/>
    <w:rsid w:val="00631B02"/>
    <w:rsid w:val="00631DC1"/>
    <w:rsid w:val="00632677"/>
    <w:rsid w:val="00633CC4"/>
    <w:rsid w:val="00634350"/>
    <w:rsid w:val="00636430"/>
    <w:rsid w:val="006423FA"/>
    <w:rsid w:val="006435DC"/>
    <w:rsid w:val="00645FA1"/>
    <w:rsid w:val="006468D3"/>
    <w:rsid w:val="00650F70"/>
    <w:rsid w:val="006525F9"/>
    <w:rsid w:val="006535A5"/>
    <w:rsid w:val="0066175B"/>
    <w:rsid w:val="00661FE9"/>
    <w:rsid w:val="006675E1"/>
    <w:rsid w:val="006678C0"/>
    <w:rsid w:val="0067037B"/>
    <w:rsid w:val="006708E2"/>
    <w:rsid w:val="006712A7"/>
    <w:rsid w:val="00671435"/>
    <w:rsid w:val="00671ED9"/>
    <w:rsid w:val="00672873"/>
    <w:rsid w:val="00672FCD"/>
    <w:rsid w:val="006742B1"/>
    <w:rsid w:val="006813FF"/>
    <w:rsid w:val="00681F5C"/>
    <w:rsid w:val="006833D8"/>
    <w:rsid w:val="006870AE"/>
    <w:rsid w:val="00691E81"/>
    <w:rsid w:val="00694FC0"/>
    <w:rsid w:val="006950F9"/>
    <w:rsid w:val="006967A6"/>
    <w:rsid w:val="006975E0"/>
    <w:rsid w:val="006A12C3"/>
    <w:rsid w:val="006A213D"/>
    <w:rsid w:val="006A2AAF"/>
    <w:rsid w:val="006A4528"/>
    <w:rsid w:val="006B5048"/>
    <w:rsid w:val="006B68EC"/>
    <w:rsid w:val="006C188D"/>
    <w:rsid w:val="006C57F9"/>
    <w:rsid w:val="006D0F12"/>
    <w:rsid w:val="006D256B"/>
    <w:rsid w:val="006D390F"/>
    <w:rsid w:val="006D4476"/>
    <w:rsid w:val="006D452C"/>
    <w:rsid w:val="006D6FB4"/>
    <w:rsid w:val="006D7CC7"/>
    <w:rsid w:val="006E0DBD"/>
    <w:rsid w:val="006E1BAC"/>
    <w:rsid w:val="006E2139"/>
    <w:rsid w:val="006E49B3"/>
    <w:rsid w:val="006E52A0"/>
    <w:rsid w:val="006F2731"/>
    <w:rsid w:val="006F6A1B"/>
    <w:rsid w:val="006F7C77"/>
    <w:rsid w:val="006F7FF3"/>
    <w:rsid w:val="007031ED"/>
    <w:rsid w:val="00703B2A"/>
    <w:rsid w:val="00707530"/>
    <w:rsid w:val="00712097"/>
    <w:rsid w:val="007150A0"/>
    <w:rsid w:val="00720C40"/>
    <w:rsid w:val="00723FA1"/>
    <w:rsid w:val="0072470B"/>
    <w:rsid w:val="0072504B"/>
    <w:rsid w:val="0072535F"/>
    <w:rsid w:val="007264FE"/>
    <w:rsid w:val="00730206"/>
    <w:rsid w:val="007327EE"/>
    <w:rsid w:val="0073342C"/>
    <w:rsid w:val="0073353A"/>
    <w:rsid w:val="00736C40"/>
    <w:rsid w:val="007373B8"/>
    <w:rsid w:val="00737E43"/>
    <w:rsid w:val="007405CD"/>
    <w:rsid w:val="0074246F"/>
    <w:rsid w:val="007434B7"/>
    <w:rsid w:val="0074436B"/>
    <w:rsid w:val="007452C0"/>
    <w:rsid w:val="00746E8F"/>
    <w:rsid w:val="007471F6"/>
    <w:rsid w:val="00750B4F"/>
    <w:rsid w:val="0075197F"/>
    <w:rsid w:val="00751F0F"/>
    <w:rsid w:val="0075219C"/>
    <w:rsid w:val="00755B0F"/>
    <w:rsid w:val="00755D2F"/>
    <w:rsid w:val="00756F2F"/>
    <w:rsid w:val="00764F97"/>
    <w:rsid w:val="00765894"/>
    <w:rsid w:val="00765B69"/>
    <w:rsid w:val="00766556"/>
    <w:rsid w:val="00767C80"/>
    <w:rsid w:val="00776D6B"/>
    <w:rsid w:val="007918D0"/>
    <w:rsid w:val="00792E3D"/>
    <w:rsid w:val="007937FD"/>
    <w:rsid w:val="00797C8D"/>
    <w:rsid w:val="007A0577"/>
    <w:rsid w:val="007A1D98"/>
    <w:rsid w:val="007A2AA4"/>
    <w:rsid w:val="007A2D69"/>
    <w:rsid w:val="007A356C"/>
    <w:rsid w:val="007A6669"/>
    <w:rsid w:val="007B0955"/>
    <w:rsid w:val="007B0EA6"/>
    <w:rsid w:val="007B207E"/>
    <w:rsid w:val="007B6BEA"/>
    <w:rsid w:val="007C1563"/>
    <w:rsid w:val="007C15E1"/>
    <w:rsid w:val="007C23EB"/>
    <w:rsid w:val="007D0034"/>
    <w:rsid w:val="007D1137"/>
    <w:rsid w:val="007D1A2A"/>
    <w:rsid w:val="007D2A73"/>
    <w:rsid w:val="007D3ADD"/>
    <w:rsid w:val="007D5CA9"/>
    <w:rsid w:val="007D7CE1"/>
    <w:rsid w:val="007E039C"/>
    <w:rsid w:val="007E24FF"/>
    <w:rsid w:val="007E3642"/>
    <w:rsid w:val="007E436B"/>
    <w:rsid w:val="007F40AF"/>
    <w:rsid w:val="007F5EC5"/>
    <w:rsid w:val="007F5F63"/>
    <w:rsid w:val="007F68D3"/>
    <w:rsid w:val="00801EF5"/>
    <w:rsid w:val="008024E6"/>
    <w:rsid w:val="0080535A"/>
    <w:rsid w:val="00805CDF"/>
    <w:rsid w:val="00806B88"/>
    <w:rsid w:val="00811030"/>
    <w:rsid w:val="008135AC"/>
    <w:rsid w:val="008145FC"/>
    <w:rsid w:val="00815651"/>
    <w:rsid w:val="008206B5"/>
    <w:rsid w:val="008227F4"/>
    <w:rsid w:val="00823364"/>
    <w:rsid w:val="00831429"/>
    <w:rsid w:val="0083236A"/>
    <w:rsid w:val="0083327F"/>
    <w:rsid w:val="00836571"/>
    <w:rsid w:val="00836AA4"/>
    <w:rsid w:val="00837CF7"/>
    <w:rsid w:val="008401EB"/>
    <w:rsid w:val="00844300"/>
    <w:rsid w:val="00846114"/>
    <w:rsid w:val="00846574"/>
    <w:rsid w:val="0084759A"/>
    <w:rsid w:val="00851C53"/>
    <w:rsid w:val="0085379E"/>
    <w:rsid w:val="0085424E"/>
    <w:rsid w:val="00854541"/>
    <w:rsid w:val="00854AC0"/>
    <w:rsid w:val="008567A1"/>
    <w:rsid w:val="00860235"/>
    <w:rsid w:val="008610C4"/>
    <w:rsid w:val="008621F2"/>
    <w:rsid w:val="008622F8"/>
    <w:rsid w:val="00862C5C"/>
    <w:rsid w:val="008630DD"/>
    <w:rsid w:val="008703ED"/>
    <w:rsid w:val="0087092F"/>
    <w:rsid w:val="00873DFA"/>
    <w:rsid w:val="0087565A"/>
    <w:rsid w:val="00875CE6"/>
    <w:rsid w:val="008764A7"/>
    <w:rsid w:val="008766CB"/>
    <w:rsid w:val="00877732"/>
    <w:rsid w:val="008804AB"/>
    <w:rsid w:val="008810D4"/>
    <w:rsid w:val="00882946"/>
    <w:rsid w:val="00884743"/>
    <w:rsid w:val="00892562"/>
    <w:rsid w:val="008936AE"/>
    <w:rsid w:val="008A291E"/>
    <w:rsid w:val="008A5538"/>
    <w:rsid w:val="008A72C5"/>
    <w:rsid w:val="008B1F4E"/>
    <w:rsid w:val="008B48C8"/>
    <w:rsid w:val="008B5DA8"/>
    <w:rsid w:val="008C1A21"/>
    <w:rsid w:val="008C3927"/>
    <w:rsid w:val="008C4A98"/>
    <w:rsid w:val="008C5C05"/>
    <w:rsid w:val="008D2251"/>
    <w:rsid w:val="008D4896"/>
    <w:rsid w:val="008D757A"/>
    <w:rsid w:val="008E298B"/>
    <w:rsid w:val="008E6800"/>
    <w:rsid w:val="008E71BC"/>
    <w:rsid w:val="008F0EE7"/>
    <w:rsid w:val="008F230F"/>
    <w:rsid w:val="008F5BE0"/>
    <w:rsid w:val="00903686"/>
    <w:rsid w:val="00904E24"/>
    <w:rsid w:val="0090596D"/>
    <w:rsid w:val="0090777E"/>
    <w:rsid w:val="009141A3"/>
    <w:rsid w:val="009148C8"/>
    <w:rsid w:val="00917CC6"/>
    <w:rsid w:val="009204B7"/>
    <w:rsid w:val="00927701"/>
    <w:rsid w:val="0093546B"/>
    <w:rsid w:val="009430D9"/>
    <w:rsid w:val="009435FF"/>
    <w:rsid w:val="00943CA8"/>
    <w:rsid w:val="00946DFE"/>
    <w:rsid w:val="00950761"/>
    <w:rsid w:val="00950854"/>
    <w:rsid w:val="00951E09"/>
    <w:rsid w:val="00962DFB"/>
    <w:rsid w:val="00964BE6"/>
    <w:rsid w:val="009670E9"/>
    <w:rsid w:val="009731F8"/>
    <w:rsid w:val="00975533"/>
    <w:rsid w:val="00976F5B"/>
    <w:rsid w:val="0099025B"/>
    <w:rsid w:val="00991B58"/>
    <w:rsid w:val="00993D62"/>
    <w:rsid w:val="00994F32"/>
    <w:rsid w:val="009A668E"/>
    <w:rsid w:val="009A68FA"/>
    <w:rsid w:val="009A71F7"/>
    <w:rsid w:val="009B0437"/>
    <w:rsid w:val="009B06E9"/>
    <w:rsid w:val="009B1679"/>
    <w:rsid w:val="009B19B2"/>
    <w:rsid w:val="009B2A13"/>
    <w:rsid w:val="009B3099"/>
    <w:rsid w:val="009B5920"/>
    <w:rsid w:val="009B657C"/>
    <w:rsid w:val="009B6A2A"/>
    <w:rsid w:val="009B6E7D"/>
    <w:rsid w:val="009C033B"/>
    <w:rsid w:val="009C1587"/>
    <w:rsid w:val="009C18A7"/>
    <w:rsid w:val="009C41A3"/>
    <w:rsid w:val="009C5364"/>
    <w:rsid w:val="009C6DAC"/>
    <w:rsid w:val="009C770B"/>
    <w:rsid w:val="009D3326"/>
    <w:rsid w:val="009D7B7E"/>
    <w:rsid w:val="009E0544"/>
    <w:rsid w:val="009E12DE"/>
    <w:rsid w:val="009E159F"/>
    <w:rsid w:val="009E3508"/>
    <w:rsid w:val="009E4F6B"/>
    <w:rsid w:val="009E611A"/>
    <w:rsid w:val="009E6A9E"/>
    <w:rsid w:val="009F0E34"/>
    <w:rsid w:val="009F1028"/>
    <w:rsid w:val="009F133C"/>
    <w:rsid w:val="009F1668"/>
    <w:rsid w:val="009F277D"/>
    <w:rsid w:val="009F724B"/>
    <w:rsid w:val="00A00C12"/>
    <w:rsid w:val="00A00C86"/>
    <w:rsid w:val="00A03461"/>
    <w:rsid w:val="00A035CC"/>
    <w:rsid w:val="00A040D4"/>
    <w:rsid w:val="00A05DB9"/>
    <w:rsid w:val="00A06598"/>
    <w:rsid w:val="00A06D7F"/>
    <w:rsid w:val="00A06E37"/>
    <w:rsid w:val="00A14F68"/>
    <w:rsid w:val="00A15346"/>
    <w:rsid w:val="00A1546A"/>
    <w:rsid w:val="00A16A58"/>
    <w:rsid w:val="00A17635"/>
    <w:rsid w:val="00A201D7"/>
    <w:rsid w:val="00A23CF3"/>
    <w:rsid w:val="00A24737"/>
    <w:rsid w:val="00A25141"/>
    <w:rsid w:val="00A27C1B"/>
    <w:rsid w:val="00A27EF2"/>
    <w:rsid w:val="00A31257"/>
    <w:rsid w:val="00A3197F"/>
    <w:rsid w:val="00A33DA4"/>
    <w:rsid w:val="00A370F1"/>
    <w:rsid w:val="00A41007"/>
    <w:rsid w:val="00A42FDB"/>
    <w:rsid w:val="00A4304B"/>
    <w:rsid w:val="00A45AF3"/>
    <w:rsid w:val="00A47944"/>
    <w:rsid w:val="00A50E1A"/>
    <w:rsid w:val="00A534CB"/>
    <w:rsid w:val="00A5456B"/>
    <w:rsid w:val="00A57439"/>
    <w:rsid w:val="00A63A13"/>
    <w:rsid w:val="00A64A25"/>
    <w:rsid w:val="00A716AB"/>
    <w:rsid w:val="00A72724"/>
    <w:rsid w:val="00A77781"/>
    <w:rsid w:val="00A80B8B"/>
    <w:rsid w:val="00A8125C"/>
    <w:rsid w:val="00A827CF"/>
    <w:rsid w:val="00A82D72"/>
    <w:rsid w:val="00A8794B"/>
    <w:rsid w:val="00A943F5"/>
    <w:rsid w:val="00A9689C"/>
    <w:rsid w:val="00A972CE"/>
    <w:rsid w:val="00AA73E2"/>
    <w:rsid w:val="00AB0F10"/>
    <w:rsid w:val="00AB5936"/>
    <w:rsid w:val="00AB5DBC"/>
    <w:rsid w:val="00AB6228"/>
    <w:rsid w:val="00AB904E"/>
    <w:rsid w:val="00AC23F7"/>
    <w:rsid w:val="00AC2990"/>
    <w:rsid w:val="00AC4403"/>
    <w:rsid w:val="00AC761D"/>
    <w:rsid w:val="00AD13CA"/>
    <w:rsid w:val="00AE234D"/>
    <w:rsid w:val="00AE4BD7"/>
    <w:rsid w:val="00AE6C05"/>
    <w:rsid w:val="00AF0809"/>
    <w:rsid w:val="00AF0B1A"/>
    <w:rsid w:val="00AF16C5"/>
    <w:rsid w:val="00AF2A3B"/>
    <w:rsid w:val="00AF393F"/>
    <w:rsid w:val="00AF3FFE"/>
    <w:rsid w:val="00AF460D"/>
    <w:rsid w:val="00AF51EF"/>
    <w:rsid w:val="00B01EDA"/>
    <w:rsid w:val="00B02F18"/>
    <w:rsid w:val="00B03B7F"/>
    <w:rsid w:val="00B044CA"/>
    <w:rsid w:val="00B1241A"/>
    <w:rsid w:val="00B12D23"/>
    <w:rsid w:val="00B1537D"/>
    <w:rsid w:val="00B2070A"/>
    <w:rsid w:val="00B318E5"/>
    <w:rsid w:val="00B32054"/>
    <w:rsid w:val="00B3424D"/>
    <w:rsid w:val="00B37EDA"/>
    <w:rsid w:val="00B4599C"/>
    <w:rsid w:val="00B46A7E"/>
    <w:rsid w:val="00B47FD1"/>
    <w:rsid w:val="00B5241E"/>
    <w:rsid w:val="00B529EF"/>
    <w:rsid w:val="00B53F71"/>
    <w:rsid w:val="00B5526E"/>
    <w:rsid w:val="00B602F4"/>
    <w:rsid w:val="00B6241E"/>
    <w:rsid w:val="00B646ED"/>
    <w:rsid w:val="00B656AE"/>
    <w:rsid w:val="00B66438"/>
    <w:rsid w:val="00B669AA"/>
    <w:rsid w:val="00B70D3A"/>
    <w:rsid w:val="00B7346F"/>
    <w:rsid w:val="00B770CF"/>
    <w:rsid w:val="00B80B21"/>
    <w:rsid w:val="00B821B9"/>
    <w:rsid w:val="00B85364"/>
    <w:rsid w:val="00B862CA"/>
    <w:rsid w:val="00B87F71"/>
    <w:rsid w:val="00BA086E"/>
    <w:rsid w:val="00BA0E27"/>
    <w:rsid w:val="00BA21A9"/>
    <w:rsid w:val="00BA2F54"/>
    <w:rsid w:val="00BA65D9"/>
    <w:rsid w:val="00BA71E8"/>
    <w:rsid w:val="00BA7A0F"/>
    <w:rsid w:val="00BB1ED8"/>
    <w:rsid w:val="00BB270F"/>
    <w:rsid w:val="00BB4114"/>
    <w:rsid w:val="00BB6897"/>
    <w:rsid w:val="00BB6A98"/>
    <w:rsid w:val="00BC24B5"/>
    <w:rsid w:val="00BC475B"/>
    <w:rsid w:val="00BC4D43"/>
    <w:rsid w:val="00BC7350"/>
    <w:rsid w:val="00BC7BA3"/>
    <w:rsid w:val="00BD0D67"/>
    <w:rsid w:val="00BD20B8"/>
    <w:rsid w:val="00BD2E7A"/>
    <w:rsid w:val="00BD5694"/>
    <w:rsid w:val="00BD5887"/>
    <w:rsid w:val="00BD75A8"/>
    <w:rsid w:val="00BF2759"/>
    <w:rsid w:val="00BF361A"/>
    <w:rsid w:val="00BF491E"/>
    <w:rsid w:val="00BF5523"/>
    <w:rsid w:val="00BF6961"/>
    <w:rsid w:val="00BF7C10"/>
    <w:rsid w:val="00BF7E22"/>
    <w:rsid w:val="00C020B7"/>
    <w:rsid w:val="00C03E18"/>
    <w:rsid w:val="00C11CCB"/>
    <w:rsid w:val="00C12705"/>
    <w:rsid w:val="00C14A29"/>
    <w:rsid w:val="00C15102"/>
    <w:rsid w:val="00C1544D"/>
    <w:rsid w:val="00C17BFC"/>
    <w:rsid w:val="00C17EBE"/>
    <w:rsid w:val="00C200FC"/>
    <w:rsid w:val="00C249F1"/>
    <w:rsid w:val="00C26B96"/>
    <w:rsid w:val="00C32417"/>
    <w:rsid w:val="00C33856"/>
    <w:rsid w:val="00C4146F"/>
    <w:rsid w:val="00C41CD8"/>
    <w:rsid w:val="00C43F02"/>
    <w:rsid w:val="00C451C2"/>
    <w:rsid w:val="00C46D22"/>
    <w:rsid w:val="00C50E58"/>
    <w:rsid w:val="00C52C45"/>
    <w:rsid w:val="00C53AAD"/>
    <w:rsid w:val="00C54F6A"/>
    <w:rsid w:val="00C5511B"/>
    <w:rsid w:val="00C57399"/>
    <w:rsid w:val="00C60F32"/>
    <w:rsid w:val="00C61E3A"/>
    <w:rsid w:val="00C63326"/>
    <w:rsid w:val="00C650EA"/>
    <w:rsid w:val="00C658E7"/>
    <w:rsid w:val="00C670F5"/>
    <w:rsid w:val="00C6760C"/>
    <w:rsid w:val="00C719DA"/>
    <w:rsid w:val="00C72582"/>
    <w:rsid w:val="00C74500"/>
    <w:rsid w:val="00C90525"/>
    <w:rsid w:val="00C909A1"/>
    <w:rsid w:val="00C950B5"/>
    <w:rsid w:val="00C97731"/>
    <w:rsid w:val="00CA1B3C"/>
    <w:rsid w:val="00CA3055"/>
    <w:rsid w:val="00CA3D4D"/>
    <w:rsid w:val="00CA54CA"/>
    <w:rsid w:val="00CA6F3F"/>
    <w:rsid w:val="00CA7125"/>
    <w:rsid w:val="00CB3683"/>
    <w:rsid w:val="00CB45C4"/>
    <w:rsid w:val="00CB54BA"/>
    <w:rsid w:val="00CB609F"/>
    <w:rsid w:val="00CB6E5E"/>
    <w:rsid w:val="00CC0E25"/>
    <w:rsid w:val="00CC4B43"/>
    <w:rsid w:val="00CD1C14"/>
    <w:rsid w:val="00CD32FC"/>
    <w:rsid w:val="00CD3B89"/>
    <w:rsid w:val="00CD49AC"/>
    <w:rsid w:val="00CD6443"/>
    <w:rsid w:val="00CD6A1F"/>
    <w:rsid w:val="00CE075D"/>
    <w:rsid w:val="00CE3499"/>
    <w:rsid w:val="00CE36BF"/>
    <w:rsid w:val="00CE7C3F"/>
    <w:rsid w:val="00CF2FA9"/>
    <w:rsid w:val="00CF6105"/>
    <w:rsid w:val="00CF6310"/>
    <w:rsid w:val="00CF718D"/>
    <w:rsid w:val="00D0707D"/>
    <w:rsid w:val="00D07091"/>
    <w:rsid w:val="00D07BEB"/>
    <w:rsid w:val="00D1298E"/>
    <w:rsid w:val="00D12FE4"/>
    <w:rsid w:val="00D16F0C"/>
    <w:rsid w:val="00D175DF"/>
    <w:rsid w:val="00D17A05"/>
    <w:rsid w:val="00D20F86"/>
    <w:rsid w:val="00D250F7"/>
    <w:rsid w:val="00D26DFA"/>
    <w:rsid w:val="00D30982"/>
    <w:rsid w:val="00D33B00"/>
    <w:rsid w:val="00D34811"/>
    <w:rsid w:val="00D409A3"/>
    <w:rsid w:val="00D419DB"/>
    <w:rsid w:val="00D42552"/>
    <w:rsid w:val="00D42EF7"/>
    <w:rsid w:val="00D448BE"/>
    <w:rsid w:val="00D50D96"/>
    <w:rsid w:val="00D54F69"/>
    <w:rsid w:val="00D5647F"/>
    <w:rsid w:val="00D574EF"/>
    <w:rsid w:val="00D61260"/>
    <w:rsid w:val="00D61BCE"/>
    <w:rsid w:val="00D62B82"/>
    <w:rsid w:val="00D64799"/>
    <w:rsid w:val="00D6737B"/>
    <w:rsid w:val="00D7015F"/>
    <w:rsid w:val="00D7246A"/>
    <w:rsid w:val="00D731AC"/>
    <w:rsid w:val="00D73D00"/>
    <w:rsid w:val="00D746E1"/>
    <w:rsid w:val="00D7587E"/>
    <w:rsid w:val="00D75CDB"/>
    <w:rsid w:val="00D766EB"/>
    <w:rsid w:val="00D768AE"/>
    <w:rsid w:val="00D801E8"/>
    <w:rsid w:val="00D8033C"/>
    <w:rsid w:val="00D85F03"/>
    <w:rsid w:val="00D8755A"/>
    <w:rsid w:val="00D90F36"/>
    <w:rsid w:val="00D91524"/>
    <w:rsid w:val="00D91BF7"/>
    <w:rsid w:val="00D92A4F"/>
    <w:rsid w:val="00D93F32"/>
    <w:rsid w:val="00D96F61"/>
    <w:rsid w:val="00D97316"/>
    <w:rsid w:val="00DA01F8"/>
    <w:rsid w:val="00DA256C"/>
    <w:rsid w:val="00DA258E"/>
    <w:rsid w:val="00DA2827"/>
    <w:rsid w:val="00DA2ABC"/>
    <w:rsid w:val="00DB480E"/>
    <w:rsid w:val="00DB48D4"/>
    <w:rsid w:val="00DC08AD"/>
    <w:rsid w:val="00DC43A7"/>
    <w:rsid w:val="00DC4B86"/>
    <w:rsid w:val="00DD026C"/>
    <w:rsid w:val="00DD0E73"/>
    <w:rsid w:val="00DD120D"/>
    <w:rsid w:val="00DD2471"/>
    <w:rsid w:val="00DD2CF1"/>
    <w:rsid w:val="00DD4AA5"/>
    <w:rsid w:val="00DD65F6"/>
    <w:rsid w:val="00DE0166"/>
    <w:rsid w:val="00DE116A"/>
    <w:rsid w:val="00DE1D0F"/>
    <w:rsid w:val="00DE2037"/>
    <w:rsid w:val="00DE7667"/>
    <w:rsid w:val="00DE7751"/>
    <w:rsid w:val="00DE7EDE"/>
    <w:rsid w:val="00DF15BB"/>
    <w:rsid w:val="00DF2454"/>
    <w:rsid w:val="00DF40A6"/>
    <w:rsid w:val="00DF40F4"/>
    <w:rsid w:val="00DF5D12"/>
    <w:rsid w:val="00DF641A"/>
    <w:rsid w:val="00DF7695"/>
    <w:rsid w:val="00DF7A56"/>
    <w:rsid w:val="00E00B0C"/>
    <w:rsid w:val="00E01C1C"/>
    <w:rsid w:val="00E035C3"/>
    <w:rsid w:val="00E04EF8"/>
    <w:rsid w:val="00E06DE4"/>
    <w:rsid w:val="00E10A03"/>
    <w:rsid w:val="00E11512"/>
    <w:rsid w:val="00E11CEA"/>
    <w:rsid w:val="00E13F46"/>
    <w:rsid w:val="00E154A1"/>
    <w:rsid w:val="00E15745"/>
    <w:rsid w:val="00E174AE"/>
    <w:rsid w:val="00E1794A"/>
    <w:rsid w:val="00E17B04"/>
    <w:rsid w:val="00E20544"/>
    <w:rsid w:val="00E2132F"/>
    <w:rsid w:val="00E21C19"/>
    <w:rsid w:val="00E276D7"/>
    <w:rsid w:val="00E30721"/>
    <w:rsid w:val="00E32E93"/>
    <w:rsid w:val="00E33D01"/>
    <w:rsid w:val="00E34AB3"/>
    <w:rsid w:val="00E40A60"/>
    <w:rsid w:val="00E40B61"/>
    <w:rsid w:val="00E44E54"/>
    <w:rsid w:val="00E46A59"/>
    <w:rsid w:val="00E50760"/>
    <w:rsid w:val="00E50EFD"/>
    <w:rsid w:val="00E529E4"/>
    <w:rsid w:val="00E611F3"/>
    <w:rsid w:val="00E70586"/>
    <w:rsid w:val="00E7183A"/>
    <w:rsid w:val="00E7569F"/>
    <w:rsid w:val="00E77D13"/>
    <w:rsid w:val="00E84004"/>
    <w:rsid w:val="00E8622C"/>
    <w:rsid w:val="00E8677B"/>
    <w:rsid w:val="00E90AB0"/>
    <w:rsid w:val="00E914DF"/>
    <w:rsid w:val="00E915D1"/>
    <w:rsid w:val="00E93560"/>
    <w:rsid w:val="00E95979"/>
    <w:rsid w:val="00EA2038"/>
    <w:rsid w:val="00EA2EB6"/>
    <w:rsid w:val="00EA52E9"/>
    <w:rsid w:val="00EA6813"/>
    <w:rsid w:val="00EA7F98"/>
    <w:rsid w:val="00EB27B1"/>
    <w:rsid w:val="00EB3DAD"/>
    <w:rsid w:val="00EC21F8"/>
    <w:rsid w:val="00EC4AAE"/>
    <w:rsid w:val="00EC5515"/>
    <w:rsid w:val="00EC5D28"/>
    <w:rsid w:val="00EC77E5"/>
    <w:rsid w:val="00ED1A8C"/>
    <w:rsid w:val="00ED4000"/>
    <w:rsid w:val="00ED43CC"/>
    <w:rsid w:val="00ED4C30"/>
    <w:rsid w:val="00ED5692"/>
    <w:rsid w:val="00ED74A2"/>
    <w:rsid w:val="00ED7552"/>
    <w:rsid w:val="00EE1AA0"/>
    <w:rsid w:val="00EE71EA"/>
    <w:rsid w:val="00EE768B"/>
    <w:rsid w:val="00EF00AF"/>
    <w:rsid w:val="00EF43B4"/>
    <w:rsid w:val="00EF5482"/>
    <w:rsid w:val="00F001C9"/>
    <w:rsid w:val="00F00C25"/>
    <w:rsid w:val="00F025B2"/>
    <w:rsid w:val="00F05B7A"/>
    <w:rsid w:val="00F104DB"/>
    <w:rsid w:val="00F120BB"/>
    <w:rsid w:val="00F1596D"/>
    <w:rsid w:val="00F17389"/>
    <w:rsid w:val="00F17BB0"/>
    <w:rsid w:val="00F23B08"/>
    <w:rsid w:val="00F24134"/>
    <w:rsid w:val="00F24A71"/>
    <w:rsid w:val="00F26353"/>
    <w:rsid w:val="00F3045D"/>
    <w:rsid w:val="00F35B24"/>
    <w:rsid w:val="00F40267"/>
    <w:rsid w:val="00F40CD7"/>
    <w:rsid w:val="00F41C3E"/>
    <w:rsid w:val="00F4444E"/>
    <w:rsid w:val="00F4579B"/>
    <w:rsid w:val="00F50D02"/>
    <w:rsid w:val="00F513E0"/>
    <w:rsid w:val="00F5238F"/>
    <w:rsid w:val="00F54F9D"/>
    <w:rsid w:val="00F639D8"/>
    <w:rsid w:val="00F63F01"/>
    <w:rsid w:val="00F64F44"/>
    <w:rsid w:val="00F65604"/>
    <w:rsid w:val="00F702E2"/>
    <w:rsid w:val="00F718F3"/>
    <w:rsid w:val="00F7409F"/>
    <w:rsid w:val="00F74F20"/>
    <w:rsid w:val="00F75E11"/>
    <w:rsid w:val="00F82915"/>
    <w:rsid w:val="00F83459"/>
    <w:rsid w:val="00F857C3"/>
    <w:rsid w:val="00F87168"/>
    <w:rsid w:val="00F87658"/>
    <w:rsid w:val="00F904EF"/>
    <w:rsid w:val="00F9178D"/>
    <w:rsid w:val="00F93FF3"/>
    <w:rsid w:val="00F96248"/>
    <w:rsid w:val="00F97E1E"/>
    <w:rsid w:val="00FA6184"/>
    <w:rsid w:val="00FA76F1"/>
    <w:rsid w:val="00FA77C1"/>
    <w:rsid w:val="00FB1CC2"/>
    <w:rsid w:val="00FB7FF3"/>
    <w:rsid w:val="00FC11F9"/>
    <w:rsid w:val="00FC20DA"/>
    <w:rsid w:val="00FC226C"/>
    <w:rsid w:val="00FC2A26"/>
    <w:rsid w:val="00FC4521"/>
    <w:rsid w:val="00FC4D78"/>
    <w:rsid w:val="00FC5437"/>
    <w:rsid w:val="00FC6BCF"/>
    <w:rsid w:val="00FD04A2"/>
    <w:rsid w:val="00FD2DF2"/>
    <w:rsid w:val="00FD3D1A"/>
    <w:rsid w:val="00FD552D"/>
    <w:rsid w:val="00FD604E"/>
    <w:rsid w:val="00FD6A53"/>
    <w:rsid w:val="00FE4C56"/>
    <w:rsid w:val="00FE5738"/>
    <w:rsid w:val="00FE5C5A"/>
    <w:rsid w:val="00FE6F07"/>
    <w:rsid w:val="00FF0B8F"/>
    <w:rsid w:val="00FF400C"/>
    <w:rsid w:val="00FF508F"/>
    <w:rsid w:val="00FF53B8"/>
    <w:rsid w:val="00FF54AB"/>
    <w:rsid w:val="00FF7446"/>
    <w:rsid w:val="029DA5E9"/>
    <w:rsid w:val="05149AFC"/>
    <w:rsid w:val="05F57FE8"/>
    <w:rsid w:val="0893D01A"/>
    <w:rsid w:val="08C5617A"/>
    <w:rsid w:val="097DE419"/>
    <w:rsid w:val="0B776694"/>
    <w:rsid w:val="11912697"/>
    <w:rsid w:val="151BB73E"/>
    <w:rsid w:val="166E4B88"/>
    <w:rsid w:val="1674B8AA"/>
    <w:rsid w:val="16C73A05"/>
    <w:rsid w:val="17281607"/>
    <w:rsid w:val="188661C1"/>
    <w:rsid w:val="1CD106EB"/>
    <w:rsid w:val="1DB58A5B"/>
    <w:rsid w:val="22DD1D65"/>
    <w:rsid w:val="29926E92"/>
    <w:rsid w:val="2A18ADF4"/>
    <w:rsid w:val="2A1D3B56"/>
    <w:rsid w:val="2BB195A4"/>
    <w:rsid w:val="2D26B4F8"/>
    <w:rsid w:val="2E28D5B3"/>
    <w:rsid w:val="2E4CD759"/>
    <w:rsid w:val="2FABE308"/>
    <w:rsid w:val="3001FA4C"/>
    <w:rsid w:val="31D08A5D"/>
    <w:rsid w:val="31F31386"/>
    <w:rsid w:val="327D7884"/>
    <w:rsid w:val="32953D53"/>
    <w:rsid w:val="34D24B42"/>
    <w:rsid w:val="381D6C9D"/>
    <w:rsid w:val="3CD9D46A"/>
    <w:rsid w:val="3E12B579"/>
    <w:rsid w:val="3E4AFA6F"/>
    <w:rsid w:val="404BD604"/>
    <w:rsid w:val="40D00393"/>
    <w:rsid w:val="468CCFF7"/>
    <w:rsid w:val="46E28E45"/>
    <w:rsid w:val="480B711E"/>
    <w:rsid w:val="49431223"/>
    <w:rsid w:val="4DBF12CB"/>
    <w:rsid w:val="4E0055AC"/>
    <w:rsid w:val="4E8C46C5"/>
    <w:rsid w:val="4FE1C97C"/>
    <w:rsid w:val="5077CDA0"/>
    <w:rsid w:val="50BC4DA6"/>
    <w:rsid w:val="521D3BC2"/>
    <w:rsid w:val="54E77C33"/>
    <w:rsid w:val="577784D4"/>
    <w:rsid w:val="5949BA2E"/>
    <w:rsid w:val="5957A2CC"/>
    <w:rsid w:val="5B4ED747"/>
    <w:rsid w:val="60950B79"/>
    <w:rsid w:val="63118B49"/>
    <w:rsid w:val="635C0A92"/>
    <w:rsid w:val="63AACC0E"/>
    <w:rsid w:val="66E0A927"/>
    <w:rsid w:val="6763073D"/>
    <w:rsid w:val="68E653D4"/>
    <w:rsid w:val="6CE39F94"/>
    <w:rsid w:val="6EB1A68C"/>
    <w:rsid w:val="6EEE4E8A"/>
    <w:rsid w:val="70A29DB3"/>
    <w:rsid w:val="73D5D99C"/>
    <w:rsid w:val="74B997C9"/>
    <w:rsid w:val="77A19959"/>
    <w:rsid w:val="79D0E601"/>
    <w:rsid w:val="79E26C9D"/>
    <w:rsid w:val="7D4FF6F2"/>
    <w:rsid w:val="7ED3BE98"/>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C9D64B-0F92-4397-A8D6-ED9F96E9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1F73AD"/>
    <w:rPr>
      <w:color w:val="605E5C"/>
      <w:shd w:val="clear" w:color="auto" w:fill="E1DFDD"/>
    </w:rPr>
  </w:style>
  <w:style w:type="paragraph" w:styleId="ListParagraph">
    <w:name w:val="List Paragraph"/>
    <w:aliases w:val="Notice,Johan bulletList Paragraph,LIST,Tables,Bulleted Paragraph,List1,List11,List Paragraph (numbered (a)),heading 6,List Paragraph1,Citation List,Normal bullet 2,Paragraph,Grey Bullet List,Grey Bullet Style,List Item,Bullet Points"/>
    <w:basedOn w:val="Normal"/>
    <w:link w:val="ListParagraphChar"/>
    <w:qFormat/>
    <w:rsid w:val="007D7CE1"/>
    <w:pPr>
      <w:ind w:left="720"/>
      <w:contextualSpacing/>
    </w:pPr>
  </w:style>
  <w:style w:type="table" w:styleId="TableGrid">
    <w:name w:val="Table Grid"/>
    <w:basedOn w:val="TableNormal"/>
    <w:uiPriority w:val="59"/>
    <w:rsid w:val="00464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90F3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D90F3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032B43"/>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ListParagraphChar">
    <w:name w:val="List Paragraph Char"/>
    <w:aliases w:val="Notice Char,Johan bulletList Paragraph Char,LIST Char,Tables Char,Bulleted Paragraph Char,List1 Char,List11 Char,List Paragraph (numbered (a)) Char,heading 6 Char,List Paragraph1 Char,Citation List Char,Normal bullet 2 Char"/>
    <w:link w:val="ListParagraph"/>
    <w:rsid w:val="00F40267"/>
    <w:rPr>
      <w:sz w:val="24"/>
      <w:szCs w:val="24"/>
    </w:rPr>
  </w:style>
  <w:style w:type="paragraph" w:styleId="FootnoteText">
    <w:name w:val="footnote text"/>
    <w:basedOn w:val="Normal"/>
    <w:link w:val="FootnoteTextChar"/>
    <w:uiPriority w:val="99"/>
    <w:semiHidden/>
    <w:unhideWhenUsed/>
    <w:rsid w:val="00116C3E"/>
    <w:rPr>
      <w:rFonts w:asciiTheme="minorHAnsi" w:eastAsiaTheme="minorHAnsi" w:hAnsiTheme="minorHAnsi" w:cstheme="minorBidi"/>
      <w:sz w:val="20"/>
      <w:szCs w:val="20"/>
      <w:lang w:val="es-PE" w:eastAsia="en-US"/>
    </w:rPr>
  </w:style>
  <w:style w:type="character" w:customStyle="1" w:styleId="FootnoteTextChar">
    <w:name w:val="Footnote Text Char"/>
    <w:basedOn w:val="DefaultParagraphFont"/>
    <w:link w:val="FootnoteText"/>
    <w:uiPriority w:val="99"/>
    <w:semiHidden/>
    <w:rsid w:val="00116C3E"/>
    <w:rPr>
      <w:rFonts w:asciiTheme="minorHAnsi" w:eastAsiaTheme="minorHAnsi" w:hAnsiTheme="minorHAnsi" w:cstheme="minorBidi"/>
      <w:lang w:val="es-PE" w:eastAsia="en-US"/>
    </w:rPr>
  </w:style>
  <w:style w:type="character" w:styleId="FootnoteReference">
    <w:name w:val="footnote reference"/>
    <w:basedOn w:val="DefaultParagraphFont"/>
    <w:uiPriority w:val="99"/>
    <w:semiHidden/>
    <w:unhideWhenUsed/>
    <w:rsid w:val="00116C3E"/>
    <w:rPr>
      <w:vertAlign w:val="superscript"/>
    </w:rPr>
  </w:style>
  <w:style w:type="paragraph" w:styleId="Bibliography">
    <w:name w:val="Bibliography"/>
    <w:basedOn w:val="Normal"/>
    <w:next w:val="Normal"/>
    <w:uiPriority w:val="37"/>
    <w:unhideWhenUsed/>
    <w:rsid w:val="00BC24B5"/>
    <w:pPr>
      <w:spacing w:after="160" w:line="259" w:lineRule="auto"/>
    </w:pPr>
    <w:rPr>
      <w:rFonts w:asciiTheme="minorHAnsi" w:eastAsiaTheme="minorHAnsi" w:hAnsiTheme="minorHAnsi" w:cstheme="minorBidi"/>
      <w:sz w:val="22"/>
      <w:szCs w:val="22"/>
      <w:lang w:val="es-P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70796">
      <w:bodyDiv w:val="1"/>
      <w:marLeft w:val="0"/>
      <w:marRight w:val="0"/>
      <w:marTop w:val="0"/>
      <w:marBottom w:val="0"/>
      <w:divBdr>
        <w:top w:val="none" w:sz="0" w:space="0" w:color="auto"/>
        <w:left w:val="none" w:sz="0" w:space="0" w:color="auto"/>
        <w:bottom w:val="none" w:sz="0" w:space="0" w:color="auto"/>
        <w:right w:val="none" w:sz="0" w:space="0" w:color="auto"/>
      </w:divBdr>
      <w:divsChild>
        <w:div w:id="932318309">
          <w:marLeft w:val="274"/>
          <w:marRight w:val="0"/>
          <w:marTop w:val="0"/>
          <w:marBottom w:val="0"/>
          <w:divBdr>
            <w:top w:val="none" w:sz="0" w:space="0" w:color="auto"/>
            <w:left w:val="none" w:sz="0" w:space="0" w:color="auto"/>
            <w:bottom w:val="none" w:sz="0" w:space="0" w:color="auto"/>
            <w:right w:val="none" w:sz="0" w:space="0" w:color="auto"/>
          </w:divBdr>
        </w:div>
      </w:divsChild>
    </w:div>
    <w:div w:id="311183256">
      <w:bodyDiv w:val="1"/>
      <w:marLeft w:val="0"/>
      <w:marRight w:val="0"/>
      <w:marTop w:val="0"/>
      <w:marBottom w:val="0"/>
      <w:divBdr>
        <w:top w:val="none" w:sz="0" w:space="0" w:color="auto"/>
        <w:left w:val="none" w:sz="0" w:space="0" w:color="auto"/>
        <w:bottom w:val="none" w:sz="0" w:space="0" w:color="auto"/>
        <w:right w:val="none" w:sz="0" w:space="0" w:color="auto"/>
      </w:divBdr>
    </w:div>
    <w:div w:id="313799816">
      <w:bodyDiv w:val="1"/>
      <w:marLeft w:val="0"/>
      <w:marRight w:val="0"/>
      <w:marTop w:val="0"/>
      <w:marBottom w:val="0"/>
      <w:divBdr>
        <w:top w:val="none" w:sz="0" w:space="0" w:color="auto"/>
        <w:left w:val="none" w:sz="0" w:space="0" w:color="auto"/>
        <w:bottom w:val="none" w:sz="0" w:space="0" w:color="auto"/>
        <w:right w:val="none" w:sz="0" w:space="0" w:color="auto"/>
      </w:divBdr>
      <w:divsChild>
        <w:div w:id="1188445662">
          <w:marLeft w:val="274"/>
          <w:marRight w:val="0"/>
          <w:marTop w:val="0"/>
          <w:marBottom w:val="0"/>
          <w:divBdr>
            <w:top w:val="none" w:sz="0" w:space="0" w:color="auto"/>
            <w:left w:val="none" w:sz="0" w:space="0" w:color="auto"/>
            <w:bottom w:val="none" w:sz="0" w:space="0" w:color="auto"/>
            <w:right w:val="none" w:sz="0" w:space="0" w:color="auto"/>
          </w:divBdr>
        </w:div>
      </w:divsChild>
    </w:div>
    <w:div w:id="389035974">
      <w:bodyDiv w:val="1"/>
      <w:marLeft w:val="0"/>
      <w:marRight w:val="0"/>
      <w:marTop w:val="0"/>
      <w:marBottom w:val="0"/>
      <w:divBdr>
        <w:top w:val="none" w:sz="0" w:space="0" w:color="auto"/>
        <w:left w:val="none" w:sz="0" w:space="0" w:color="auto"/>
        <w:bottom w:val="none" w:sz="0" w:space="0" w:color="auto"/>
        <w:right w:val="none" w:sz="0" w:space="0" w:color="auto"/>
      </w:divBdr>
      <w:divsChild>
        <w:div w:id="260258524">
          <w:marLeft w:val="274"/>
          <w:marRight w:val="0"/>
          <w:marTop w:val="0"/>
          <w:marBottom w:val="0"/>
          <w:divBdr>
            <w:top w:val="none" w:sz="0" w:space="0" w:color="auto"/>
            <w:left w:val="none" w:sz="0" w:space="0" w:color="auto"/>
            <w:bottom w:val="none" w:sz="0" w:space="0" w:color="auto"/>
            <w:right w:val="none" w:sz="0" w:space="0" w:color="auto"/>
          </w:divBdr>
        </w:div>
      </w:divsChild>
    </w:div>
    <w:div w:id="522211981">
      <w:bodyDiv w:val="1"/>
      <w:marLeft w:val="0"/>
      <w:marRight w:val="0"/>
      <w:marTop w:val="0"/>
      <w:marBottom w:val="0"/>
      <w:divBdr>
        <w:top w:val="none" w:sz="0" w:space="0" w:color="auto"/>
        <w:left w:val="none" w:sz="0" w:space="0" w:color="auto"/>
        <w:bottom w:val="none" w:sz="0" w:space="0" w:color="auto"/>
        <w:right w:val="none" w:sz="0" w:space="0" w:color="auto"/>
      </w:divBdr>
      <w:divsChild>
        <w:div w:id="1863206254">
          <w:marLeft w:val="274"/>
          <w:marRight w:val="0"/>
          <w:marTop w:val="0"/>
          <w:marBottom w:val="0"/>
          <w:divBdr>
            <w:top w:val="none" w:sz="0" w:space="0" w:color="auto"/>
            <w:left w:val="none" w:sz="0" w:space="0" w:color="auto"/>
            <w:bottom w:val="none" w:sz="0" w:space="0" w:color="auto"/>
            <w:right w:val="none" w:sz="0" w:space="0" w:color="auto"/>
          </w:divBdr>
        </w:div>
      </w:divsChild>
    </w:div>
    <w:div w:id="624965188">
      <w:bodyDiv w:val="1"/>
      <w:marLeft w:val="0"/>
      <w:marRight w:val="0"/>
      <w:marTop w:val="0"/>
      <w:marBottom w:val="0"/>
      <w:divBdr>
        <w:top w:val="none" w:sz="0" w:space="0" w:color="auto"/>
        <w:left w:val="none" w:sz="0" w:space="0" w:color="auto"/>
        <w:bottom w:val="none" w:sz="0" w:space="0" w:color="auto"/>
        <w:right w:val="none" w:sz="0" w:space="0" w:color="auto"/>
      </w:divBdr>
      <w:divsChild>
        <w:div w:id="592594313">
          <w:marLeft w:val="274"/>
          <w:marRight w:val="0"/>
          <w:marTop w:val="0"/>
          <w:marBottom w:val="0"/>
          <w:divBdr>
            <w:top w:val="none" w:sz="0" w:space="0" w:color="auto"/>
            <w:left w:val="none" w:sz="0" w:space="0" w:color="auto"/>
            <w:bottom w:val="none" w:sz="0" w:space="0" w:color="auto"/>
            <w:right w:val="none" w:sz="0" w:space="0" w:color="auto"/>
          </w:divBdr>
        </w:div>
      </w:divsChild>
    </w:div>
    <w:div w:id="652295709">
      <w:bodyDiv w:val="1"/>
      <w:marLeft w:val="0"/>
      <w:marRight w:val="0"/>
      <w:marTop w:val="0"/>
      <w:marBottom w:val="0"/>
      <w:divBdr>
        <w:top w:val="none" w:sz="0" w:space="0" w:color="auto"/>
        <w:left w:val="none" w:sz="0" w:space="0" w:color="auto"/>
        <w:bottom w:val="none" w:sz="0" w:space="0" w:color="auto"/>
        <w:right w:val="none" w:sz="0" w:space="0" w:color="auto"/>
      </w:divBdr>
      <w:divsChild>
        <w:div w:id="2061201971">
          <w:marLeft w:val="274"/>
          <w:marRight w:val="0"/>
          <w:marTop w:val="0"/>
          <w:marBottom w:val="0"/>
          <w:divBdr>
            <w:top w:val="none" w:sz="0" w:space="0" w:color="auto"/>
            <w:left w:val="none" w:sz="0" w:space="0" w:color="auto"/>
            <w:bottom w:val="none" w:sz="0" w:space="0" w:color="auto"/>
            <w:right w:val="none" w:sz="0" w:space="0" w:color="auto"/>
          </w:divBdr>
        </w:div>
      </w:divsChild>
    </w:div>
    <w:div w:id="678045221">
      <w:bodyDiv w:val="1"/>
      <w:marLeft w:val="0"/>
      <w:marRight w:val="0"/>
      <w:marTop w:val="0"/>
      <w:marBottom w:val="0"/>
      <w:divBdr>
        <w:top w:val="none" w:sz="0" w:space="0" w:color="auto"/>
        <w:left w:val="none" w:sz="0" w:space="0" w:color="auto"/>
        <w:bottom w:val="none" w:sz="0" w:space="0" w:color="auto"/>
        <w:right w:val="none" w:sz="0" w:space="0" w:color="auto"/>
      </w:divBdr>
      <w:divsChild>
        <w:div w:id="815419872">
          <w:marLeft w:val="274"/>
          <w:marRight w:val="0"/>
          <w:marTop w:val="0"/>
          <w:marBottom w:val="0"/>
          <w:divBdr>
            <w:top w:val="none" w:sz="0" w:space="0" w:color="auto"/>
            <w:left w:val="none" w:sz="0" w:space="0" w:color="auto"/>
            <w:bottom w:val="none" w:sz="0" w:space="0" w:color="auto"/>
            <w:right w:val="none" w:sz="0" w:space="0" w:color="auto"/>
          </w:divBdr>
        </w:div>
      </w:divsChild>
    </w:div>
    <w:div w:id="870261524">
      <w:bodyDiv w:val="1"/>
      <w:marLeft w:val="0"/>
      <w:marRight w:val="0"/>
      <w:marTop w:val="0"/>
      <w:marBottom w:val="0"/>
      <w:divBdr>
        <w:top w:val="none" w:sz="0" w:space="0" w:color="auto"/>
        <w:left w:val="none" w:sz="0" w:space="0" w:color="auto"/>
        <w:bottom w:val="none" w:sz="0" w:space="0" w:color="auto"/>
        <w:right w:val="none" w:sz="0" w:space="0" w:color="auto"/>
      </w:divBdr>
      <w:divsChild>
        <w:div w:id="1662192125">
          <w:marLeft w:val="274"/>
          <w:marRight w:val="0"/>
          <w:marTop w:val="0"/>
          <w:marBottom w:val="0"/>
          <w:divBdr>
            <w:top w:val="none" w:sz="0" w:space="0" w:color="auto"/>
            <w:left w:val="none" w:sz="0" w:space="0" w:color="auto"/>
            <w:bottom w:val="none" w:sz="0" w:space="0" w:color="auto"/>
            <w:right w:val="none" w:sz="0" w:space="0" w:color="auto"/>
          </w:divBdr>
        </w:div>
      </w:divsChild>
    </w:div>
    <w:div w:id="956108350">
      <w:bodyDiv w:val="1"/>
      <w:marLeft w:val="0"/>
      <w:marRight w:val="0"/>
      <w:marTop w:val="0"/>
      <w:marBottom w:val="0"/>
      <w:divBdr>
        <w:top w:val="none" w:sz="0" w:space="0" w:color="auto"/>
        <w:left w:val="none" w:sz="0" w:space="0" w:color="auto"/>
        <w:bottom w:val="none" w:sz="0" w:space="0" w:color="auto"/>
        <w:right w:val="none" w:sz="0" w:space="0" w:color="auto"/>
      </w:divBdr>
      <w:divsChild>
        <w:div w:id="1238058437">
          <w:marLeft w:val="274"/>
          <w:marRight w:val="0"/>
          <w:marTop w:val="0"/>
          <w:marBottom w:val="0"/>
          <w:divBdr>
            <w:top w:val="none" w:sz="0" w:space="0" w:color="auto"/>
            <w:left w:val="none" w:sz="0" w:space="0" w:color="auto"/>
            <w:bottom w:val="none" w:sz="0" w:space="0" w:color="auto"/>
            <w:right w:val="none" w:sz="0" w:space="0" w:color="auto"/>
          </w:divBdr>
        </w:div>
      </w:divsChild>
    </w:div>
    <w:div w:id="1109200490">
      <w:bodyDiv w:val="1"/>
      <w:marLeft w:val="0"/>
      <w:marRight w:val="0"/>
      <w:marTop w:val="0"/>
      <w:marBottom w:val="0"/>
      <w:divBdr>
        <w:top w:val="none" w:sz="0" w:space="0" w:color="auto"/>
        <w:left w:val="none" w:sz="0" w:space="0" w:color="auto"/>
        <w:bottom w:val="none" w:sz="0" w:space="0" w:color="auto"/>
        <w:right w:val="none" w:sz="0" w:space="0" w:color="auto"/>
      </w:divBdr>
      <w:divsChild>
        <w:div w:id="1778057554">
          <w:marLeft w:val="274"/>
          <w:marRight w:val="0"/>
          <w:marTop w:val="0"/>
          <w:marBottom w:val="0"/>
          <w:divBdr>
            <w:top w:val="none" w:sz="0" w:space="0" w:color="auto"/>
            <w:left w:val="none" w:sz="0" w:space="0" w:color="auto"/>
            <w:bottom w:val="none" w:sz="0" w:space="0" w:color="auto"/>
            <w:right w:val="none" w:sz="0" w:space="0" w:color="auto"/>
          </w:divBdr>
        </w:div>
      </w:divsChild>
    </w:div>
    <w:div w:id="1131289739">
      <w:bodyDiv w:val="1"/>
      <w:marLeft w:val="0"/>
      <w:marRight w:val="0"/>
      <w:marTop w:val="0"/>
      <w:marBottom w:val="0"/>
      <w:divBdr>
        <w:top w:val="none" w:sz="0" w:space="0" w:color="auto"/>
        <w:left w:val="none" w:sz="0" w:space="0" w:color="auto"/>
        <w:bottom w:val="none" w:sz="0" w:space="0" w:color="auto"/>
        <w:right w:val="none" w:sz="0" w:space="0" w:color="auto"/>
      </w:divBdr>
      <w:divsChild>
        <w:div w:id="995109636">
          <w:marLeft w:val="274"/>
          <w:marRight w:val="0"/>
          <w:marTop w:val="0"/>
          <w:marBottom w:val="0"/>
          <w:divBdr>
            <w:top w:val="none" w:sz="0" w:space="0" w:color="auto"/>
            <w:left w:val="none" w:sz="0" w:space="0" w:color="auto"/>
            <w:bottom w:val="none" w:sz="0" w:space="0" w:color="auto"/>
            <w:right w:val="none" w:sz="0" w:space="0" w:color="auto"/>
          </w:divBdr>
        </w:div>
      </w:divsChild>
    </w:div>
    <w:div w:id="1218711350">
      <w:bodyDiv w:val="1"/>
      <w:marLeft w:val="0"/>
      <w:marRight w:val="0"/>
      <w:marTop w:val="0"/>
      <w:marBottom w:val="0"/>
      <w:divBdr>
        <w:top w:val="none" w:sz="0" w:space="0" w:color="auto"/>
        <w:left w:val="none" w:sz="0" w:space="0" w:color="auto"/>
        <w:bottom w:val="none" w:sz="0" w:space="0" w:color="auto"/>
        <w:right w:val="none" w:sz="0" w:space="0" w:color="auto"/>
      </w:divBdr>
      <w:divsChild>
        <w:div w:id="396713292">
          <w:marLeft w:val="274"/>
          <w:marRight w:val="0"/>
          <w:marTop w:val="0"/>
          <w:marBottom w:val="0"/>
          <w:divBdr>
            <w:top w:val="none" w:sz="0" w:space="0" w:color="auto"/>
            <w:left w:val="none" w:sz="0" w:space="0" w:color="auto"/>
            <w:bottom w:val="none" w:sz="0" w:space="0" w:color="auto"/>
            <w:right w:val="none" w:sz="0" w:space="0" w:color="auto"/>
          </w:divBdr>
        </w:div>
      </w:divsChild>
    </w:div>
    <w:div w:id="1354843304">
      <w:bodyDiv w:val="1"/>
      <w:marLeft w:val="0"/>
      <w:marRight w:val="0"/>
      <w:marTop w:val="0"/>
      <w:marBottom w:val="0"/>
      <w:divBdr>
        <w:top w:val="none" w:sz="0" w:space="0" w:color="auto"/>
        <w:left w:val="none" w:sz="0" w:space="0" w:color="auto"/>
        <w:bottom w:val="none" w:sz="0" w:space="0" w:color="auto"/>
        <w:right w:val="none" w:sz="0" w:space="0" w:color="auto"/>
      </w:divBdr>
      <w:divsChild>
        <w:div w:id="1394112122">
          <w:marLeft w:val="274"/>
          <w:marRight w:val="0"/>
          <w:marTop w:val="0"/>
          <w:marBottom w:val="0"/>
          <w:divBdr>
            <w:top w:val="none" w:sz="0" w:space="0" w:color="auto"/>
            <w:left w:val="none" w:sz="0" w:space="0" w:color="auto"/>
            <w:bottom w:val="none" w:sz="0" w:space="0" w:color="auto"/>
            <w:right w:val="none" w:sz="0" w:space="0" w:color="auto"/>
          </w:divBdr>
        </w:div>
      </w:divsChild>
    </w:div>
    <w:div w:id="1378581397">
      <w:bodyDiv w:val="1"/>
      <w:marLeft w:val="0"/>
      <w:marRight w:val="0"/>
      <w:marTop w:val="0"/>
      <w:marBottom w:val="0"/>
      <w:divBdr>
        <w:top w:val="none" w:sz="0" w:space="0" w:color="auto"/>
        <w:left w:val="none" w:sz="0" w:space="0" w:color="auto"/>
        <w:bottom w:val="none" w:sz="0" w:space="0" w:color="auto"/>
        <w:right w:val="none" w:sz="0" w:space="0" w:color="auto"/>
      </w:divBdr>
      <w:divsChild>
        <w:div w:id="1521966399">
          <w:marLeft w:val="274"/>
          <w:marRight w:val="0"/>
          <w:marTop w:val="0"/>
          <w:marBottom w:val="0"/>
          <w:divBdr>
            <w:top w:val="none" w:sz="0" w:space="0" w:color="auto"/>
            <w:left w:val="none" w:sz="0" w:space="0" w:color="auto"/>
            <w:bottom w:val="none" w:sz="0" w:space="0" w:color="auto"/>
            <w:right w:val="none" w:sz="0" w:space="0" w:color="auto"/>
          </w:divBdr>
        </w:div>
      </w:divsChild>
    </w:div>
    <w:div w:id="1485245789">
      <w:bodyDiv w:val="1"/>
      <w:marLeft w:val="0"/>
      <w:marRight w:val="0"/>
      <w:marTop w:val="0"/>
      <w:marBottom w:val="0"/>
      <w:divBdr>
        <w:top w:val="none" w:sz="0" w:space="0" w:color="auto"/>
        <w:left w:val="none" w:sz="0" w:space="0" w:color="auto"/>
        <w:bottom w:val="none" w:sz="0" w:space="0" w:color="auto"/>
        <w:right w:val="none" w:sz="0" w:space="0" w:color="auto"/>
      </w:divBdr>
      <w:divsChild>
        <w:div w:id="1514105699">
          <w:marLeft w:val="274"/>
          <w:marRight w:val="0"/>
          <w:marTop w:val="0"/>
          <w:marBottom w:val="0"/>
          <w:divBdr>
            <w:top w:val="none" w:sz="0" w:space="0" w:color="auto"/>
            <w:left w:val="none" w:sz="0" w:space="0" w:color="auto"/>
            <w:bottom w:val="none" w:sz="0" w:space="0" w:color="auto"/>
            <w:right w:val="none" w:sz="0" w:space="0" w:color="auto"/>
          </w:divBdr>
        </w:div>
      </w:divsChild>
    </w:div>
    <w:div w:id="1535268885">
      <w:bodyDiv w:val="1"/>
      <w:marLeft w:val="0"/>
      <w:marRight w:val="0"/>
      <w:marTop w:val="0"/>
      <w:marBottom w:val="0"/>
      <w:divBdr>
        <w:top w:val="none" w:sz="0" w:space="0" w:color="auto"/>
        <w:left w:val="none" w:sz="0" w:space="0" w:color="auto"/>
        <w:bottom w:val="none" w:sz="0" w:space="0" w:color="auto"/>
        <w:right w:val="none" w:sz="0" w:space="0" w:color="auto"/>
      </w:divBdr>
      <w:divsChild>
        <w:div w:id="379407081">
          <w:marLeft w:val="274"/>
          <w:marRight w:val="0"/>
          <w:marTop w:val="0"/>
          <w:marBottom w:val="0"/>
          <w:divBdr>
            <w:top w:val="none" w:sz="0" w:space="0" w:color="auto"/>
            <w:left w:val="none" w:sz="0" w:space="0" w:color="auto"/>
            <w:bottom w:val="none" w:sz="0" w:space="0" w:color="auto"/>
            <w:right w:val="none" w:sz="0" w:space="0" w:color="auto"/>
          </w:divBdr>
        </w:div>
      </w:divsChild>
    </w:div>
    <w:div w:id="1538350035">
      <w:bodyDiv w:val="1"/>
      <w:marLeft w:val="0"/>
      <w:marRight w:val="0"/>
      <w:marTop w:val="0"/>
      <w:marBottom w:val="0"/>
      <w:divBdr>
        <w:top w:val="none" w:sz="0" w:space="0" w:color="auto"/>
        <w:left w:val="none" w:sz="0" w:space="0" w:color="auto"/>
        <w:bottom w:val="none" w:sz="0" w:space="0" w:color="auto"/>
        <w:right w:val="none" w:sz="0" w:space="0" w:color="auto"/>
      </w:divBdr>
    </w:div>
    <w:div w:id="1642151669">
      <w:bodyDiv w:val="1"/>
      <w:marLeft w:val="0"/>
      <w:marRight w:val="0"/>
      <w:marTop w:val="0"/>
      <w:marBottom w:val="0"/>
      <w:divBdr>
        <w:top w:val="none" w:sz="0" w:space="0" w:color="auto"/>
        <w:left w:val="none" w:sz="0" w:space="0" w:color="auto"/>
        <w:bottom w:val="none" w:sz="0" w:space="0" w:color="auto"/>
        <w:right w:val="none" w:sz="0" w:space="0" w:color="auto"/>
      </w:divBdr>
      <w:divsChild>
        <w:div w:id="2040007396">
          <w:marLeft w:val="274"/>
          <w:marRight w:val="0"/>
          <w:marTop w:val="0"/>
          <w:marBottom w:val="0"/>
          <w:divBdr>
            <w:top w:val="none" w:sz="0" w:space="0" w:color="auto"/>
            <w:left w:val="none" w:sz="0" w:space="0" w:color="auto"/>
            <w:bottom w:val="none" w:sz="0" w:space="0" w:color="auto"/>
            <w:right w:val="none" w:sz="0" w:space="0" w:color="auto"/>
          </w:divBdr>
        </w:div>
      </w:divsChild>
    </w:div>
    <w:div w:id="1718435809">
      <w:bodyDiv w:val="1"/>
      <w:marLeft w:val="0"/>
      <w:marRight w:val="0"/>
      <w:marTop w:val="0"/>
      <w:marBottom w:val="0"/>
      <w:divBdr>
        <w:top w:val="none" w:sz="0" w:space="0" w:color="auto"/>
        <w:left w:val="none" w:sz="0" w:space="0" w:color="auto"/>
        <w:bottom w:val="none" w:sz="0" w:space="0" w:color="auto"/>
        <w:right w:val="none" w:sz="0" w:space="0" w:color="auto"/>
      </w:divBdr>
    </w:div>
    <w:div w:id="1767188275">
      <w:bodyDiv w:val="1"/>
      <w:marLeft w:val="0"/>
      <w:marRight w:val="0"/>
      <w:marTop w:val="0"/>
      <w:marBottom w:val="0"/>
      <w:divBdr>
        <w:top w:val="none" w:sz="0" w:space="0" w:color="auto"/>
        <w:left w:val="none" w:sz="0" w:space="0" w:color="auto"/>
        <w:bottom w:val="none" w:sz="0" w:space="0" w:color="auto"/>
        <w:right w:val="none" w:sz="0" w:space="0" w:color="auto"/>
      </w:divBdr>
      <w:divsChild>
        <w:div w:id="1195271608">
          <w:marLeft w:val="274"/>
          <w:marRight w:val="0"/>
          <w:marTop w:val="0"/>
          <w:marBottom w:val="0"/>
          <w:divBdr>
            <w:top w:val="none" w:sz="0" w:space="0" w:color="auto"/>
            <w:left w:val="none" w:sz="0" w:space="0" w:color="auto"/>
            <w:bottom w:val="none" w:sz="0" w:space="0" w:color="auto"/>
            <w:right w:val="none" w:sz="0" w:space="0" w:color="auto"/>
          </w:divBdr>
        </w:div>
      </w:divsChild>
    </w:div>
    <w:div w:id="2066489077">
      <w:bodyDiv w:val="1"/>
      <w:marLeft w:val="0"/>
      <w:marRight w:val="0"/>
      <w:marTop w:val="0"/>
      <w:marBottom w:val="0"/>
      <w:divBdr>
        <w:top w:val="none" w:sz="0" w:space="0" w:color="auto"/>
        <w:left w:val="none" w:sz="0" w:space="0" w:color="auto"/>
        <w:bottom w:val="none" w:sz="0" w:space="0" w:color="auto"/>
        <w:right w:val="none" w:sz="0" w:space="0" w:color="auto"/>
      </w:divBdr>
      <w:divsChild>
        <w:div w:id="439107645">
          <w:marLeft w:val="274"/>
          <w:marRight w:val="0"/>
          <w:marTop w:val="0"/>
          <w:marBottom w:val="0"/>
          <w:divBdr>
            <w:top w:val="none" w:sz="0" w:space="0" w:color="auto"/>
            <w:left w:val="none" w:sz="0" w:space="0" w:color="auto"/>
            <w:bottom w:val="none" w:sz="0" w:space="0" w:color="auto"/>
            <w:right w:val="none" w:sz="0" w:space="0" w:color="auto"/>
          </w:divBdr>
        </w:div>
      </w:divsChild>
    </w:div>
    <w:div w:id="21373334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Ern21</b:Tag>
    <b:SourceType>Report</b:SourceType>
    <b:Guid>{E6DBB132-83A8-498C-BFAD-2252DF53E9F9}</b:Guid>
    <b:Year>2021</b:Year>
    <b:Publisher>Ernst &amp; Young</b:Publisher>
    <b:LCID>es-PE</b:LCID>
    <b:Author>
      <b:Author>
        <b:Corporate>Ernst &amp; Young</b:Corporate>
      </b:Author>
    </b:Author>
    <b:Title>Top 10 business risks and opportunities for mining and metals in 2022</b:Title>
    <b:City>Londres</b:City>
    <b:RefOrder>2</b:RefOrder>
  </b:Source>
  <b:Source>
    <b:Tag>OCD20</b:Tag>
    <b:SourceType>Report</b:SourceType>
    <b:Guid>{677CE129-5394-44B0-8A5E-2C20B42675BB}</b:Guid>
    <b:Title>Estudios de la OCDE sobre políticas públicas de conducta empresarial responsable</b:Title>
    <b:Year>2020</b:Year>
    <b:City>París</b:City>
    <b:Publisher>OCDE</b:Publisher>
    <b:Author>
      <b:Author>
        <b:Corporate>OCDE</b:Corporate>
      </b:Author>
    </b:Author>
    <b:RefOrder>3</b:RefOrder>
  </b:Source>
  <b:Source>
    <b:Tag>Cas23</b:Tag>
    <b:SourceType>Case</b:SourceType>
    <b:Guid>{317B18BB-FA29-4D73-A98D-5A8CB5A3BCEC}</b:Guid>
    <b:Title>Caso habitantes de la Oroya vs. Perú</b:Title>
    <b:CaseNumber>511</b:CaseNumber>
    <b:Court>Corte Interamericana de Derechos Humanos</b:Court>
    <b:Year>2023</b:Year>
    <b:Month>noviembre </b:Month>
    <b:Day>27</b:Day>
    <b:RefOrder>4</b:RefOrder>
  </b:Source>
  <b:Source>
    <b:Tag>Mén22</b:Tag>
    <b:SourceType>BookSection</b:SourceType>
    <b:Guid>{01AF1C92-476C-4E44-B5E3-664A0416CA5A}</b:Guid>
    <b:Title>Derechos humanos, empresa y medio ambiente. Una trilogía necesaria para asegurar el desarrollo sostenible</b:Title>
    <b:Year>2022</b:Year>
    <b:BookTitle>Derechos humanos y empresa en el sector minero-petrolero</b:BookTitle>
    <b:Pages>546</b:Pages>
    <b:City>Bogotá</b:City>
    <b:Publisher>Universidad Externado de Colombia</b:Publisher>
    <b:Author>
      <b:Author>
        <b:NameList>
          <b:Person>
            <b:Last>Méndez</b:Last>
            <b:Middle>Dayana</b:Middle>
            <b:First>Inés</b:First>
          </b:Person>
          <b:Person>
            <b:Last>Guzmán</b:Last>
            <b:Middle>Felipe</b:Middle>
            <b:First>Luís</b:First>
          </b:Person>
        </b:NameList>
      </b:Author>
      <b:BookAuthor>
        <b:NameList>
          <b:Person>
            <b:Last>Bustos</b:Last>
            <b:First>Luís</b:First>
          </b:Person>
          <b:Person>
            <b:Last>Ferney</b:Last>
            <b:First>Luís</b:First>
          </b:Person>
        </b:NameList>
      </b:BookAuthor>
    </b:Author>
    <b:RefOrder>5</b:RefOrder>
  </b:Source>
  <b:Source>
    <b:Tag>Com231</b:Tag>
    <b:SourceType>Case</b:SourceType>
    <b:Guid>{875CA08D-3741-4875-B739-681598D31AAF}</b:Guid>
    <b:Title>Comunidad campesina de Asacasi representada por Hipólito Tarapaqui Cuñas </b:Title>
    <b:CaseNumber>310/2023</b:CaseNumber>
    <b:Court>Tribunal Constitucional de Perú</b:Court>
    <b:Year>2023</b:Year>
    <b:Month>junio</b:Month>
    <b:Day>06</b:Day>
    <b:RefOrder>6</b:RefOrder>
  </b:Source>
  <b:Source>
    <b:Tag>Can17</b:Tag>
    <b:SourceType>BookSection</b:SourceType>
    <b:Guid>{17D712B6-C643-4D24-8619-5FFCE6A0AC27}</b:Guid>
    <b:Author>
      <b:Author>
        <b:NameList>
          <b:Person>
            <b:Last>Cantú</b:Last>
            <b:First>Humberto</b:First>
          </b:Person>
        </b:NameList>
      </b:Author>
      <b:BookAuthor>
        <b:NameList>
          <b:Person>
            <b:Last>Humanos</b:Last>
            <b:First>Instituto</b:First>
            <b:Middle>Interamericano de Derechos</b:Middle>
          </b:Person>
        </b:NameList>
      </b:BookAuthor>
    </b:Author>
    <b:Title>Los desafíos de la globalización: reflexiones sobre la responsabilidad</b:Title>
    <b:Year>2017</b:Year>
    <b:City>San José</b:City>
    <b:Publisher>Instituto Interamericano de Derechos Humanos</b:Publisher>
    <b:BookTitle>Derechos humanos y empresas: Reflexiones desde América Latina</b:BookTitle>
    <b:Pages>37 - 86</b:Pages>
    <b:RefOrder>7</b:RefOrder>
  </b:Source>
  <b:Source>
    <b:Tag>Fel17</b:Tag>
    <b:SourceType>Book</b:SourceType>
    <b:Guid>{0922867F-9015-4353-BA9E-9B57063269A3}</b:Guid>
    <b:Author>
      <b:Author>
        <b:NameList>
          <b:Person>
            <b:Last>Felber</b:Last>
            <b:First>Christian</b:First>
          </b:Person>
        </b:NameList>
      </b:Author>
    </b:Author>
    <b:Title>La economía del bien común</b:Title>
    <b:Year>2017</b:Year>
    <b:City>Barcelona</b:City>
    <b:Publisher>Deusto</b:Publisher>
    <b:RefOrder>8</b:RefOrder>
  </b:Source>
  <b:Source>
    <b:Tag>OCD24</b:Tag>
    <b:SourceType>Book</b:SourceType>
    <b:Guid>{619CEAD3-8476-40F0-A24D-2E0B4D0FB0D5}</b:Guid>
    <b:Title>Iniciativas de Sostenibilidad y Conducta Empresarial Responsable en América Latina y El Caribe</b:Title>
    <b:Year>2024</b:Year>
    <b:Author>
      <b:Author>
        <b:NameList>
          <b:Person>
            <b:Last>OCDE</b:Last>
          </b:Person>
        </b:NameList>
      </b:Author>
    </b:Author>
    <b:Publisher>OECD Business and Finance Policy Papers</b:Publisher>
    <b:City>París</b:City>
    <b:RefOrder>9</b:RefOrder>
  </b:Source>
  <b:Source>
    <b:Tag>Ruy17</b:Tag>
    <b:SourceType>BookSection</b:SourceType>
    <b:Guid>{E52E3942-5074-4C2C-9569-189BA2CA1B69}</b:Guid>
    <b:Title>Derechos humanos y empresas en Brasil: ¿Avance por medio de la tragedia?</b:Title>
    <b:BookTitle>Derechos humanos y empresas: Reflexiones desde América Latina</b:BookTitle>
    <b:Year>2017</b:Year>
    <b:Pages>213-230</b:Pages>
    <b:City>San José</b:City>
    <b:Publisher>Instituto Interamericano de Derechos Humanos</b:Publisher>
    <b:Author>
      <b:Author>
        <b:NameList>
          <b:Person>
            <b:Last>Ruy</b:Last>
            <b:First>Ana</b:First>
            <b:Middle>Cláudia</b:Middle>
          </b:Person>
        </b:NameList>
      </b:Author>
      <b:BookAuthor>
        <b:NameList>
          <b:Person>
            <b:Last>Humanos</b:Last>
            <b:First>Instituto</b:First>
            <b:Middle>Interamericano de Derechos</b:Middle>
          </b:Person>
        </b:NameList>
      </b:BookAuthor>
    </b:Author>
    <b:RefOrder>10</b:RefOrder>
  </b:Source>
  <b:Source>
    <b:Tag>Sun09</b:Tag>
    <b:SourceType>Book</b:SourceType>
    <b:Guid>{C9C71D44-836F-4740-9499-67D716EAFAED}</b:Guid>
    <b:Title>Un pequeño empujón. El impulso que necesitas para tomar mejores decisiones sobre salud, dinero y felicidad</b:Title>
    <b:Year>2018</b:Year>
    <b:Publisher>Taurus</b:Publisher>
    <b:City>Ciudad de México</b:City>
    <b:LCID>es-PE</b:LCID>
    <b:Author>
      <b:Author>
        <b:NameList>
          <b:Person>
            <b:Last>Sunstein</b:Last>
            <b:Middle>R.</b:Middle>
            <b:First>Cass</b:First>
          </b:Person>
          <b:Person>
            <b:Last>Thaler</b:Last>
            <b:Middle>H.</b:Middle>
            <b:First>Richard</b:First>
          </b:Person>
        </b:NameList>
      </b:Author>
    </b:Author>
    <b:RefOrder>11</b:RefOrder>
  </b:Source>
  <b:Source>
    <b:Tag>OCD21</b:Tag>
    <b:SourceType>Report</b:SourceType>
    <b:Guid>{96BDBEE7-005A-4D88-AD38-474C6A981E5D}</b:Guid>
    <b:Author>
      <b:Author>
        <b:Corporate>OCDE</b:Corporate>
      </b:Author>
    </b:Author>
    <b:Title>Guía de Debida Diligencia de la OCDE para Cadenas de Suministro Responsables de Minerales en Áreas de Conflicto o de Alto Riesgo</b:Title>
    <b:Year>2021</b:Year>
    <b:Publisher>OCDE</b:Publisher>
    <b:City>París</b:City>
    <b:RefOrder>1</b:RefOrder>
  </b:Source>
  <b:Source>
    <b:Tag>Rod18</b:Tag>
    <b:SourceType>BookSection</b:SourceType>
    <b:Guid>{AEC91CFE-0A5D-4519-A339-0C1DD8588F99}</b:Guid>
    <b:LCID>es-PE</b:LCID>
    <b:Title>Empresas y derechos humanos. Un marco conceptual y un mapa de estrategias regulatorias</b:Title>
    <b:Year>2018</b:Year>
    <b:City>Buenos Aires</b:City>
    <b:Publisher>Siglo Veintiuno Editores</b:Publisher>
    <b:Author>
      <b:Author>
        <b:NameList>
          <b:Person>
            <b:Last>Rodríguez</b:Last>
            <b:First>César</b:First>
          </b:Person>
        </b:NameList>
      </b:Author>
      <b:BookAuthor>
        <b:NameList>
          <b:Person>
            <b:Last>Rodríguez</b:Last>
            <b:First>César</b:First>
          </b:Person>
        </b:NameList>
      </b:BookAuthor>
    </b:Author>
    <b:BookTitle>Empresas y derechos humanos en el siglo XXI. La actividad corporativa bajo la lupa, entre las regulaciones internacionales y la acción de la sociedad civil</b:BookTitle>
    <b:Pages>320</b:Pages>
    <b:RefOrder>25</b:RefOrder>
  </b:Source>
  <b:Source>
    <b:Tag>Fer16</b:Tag>
    <b:SourceType>BookSection</b:SourceType>
    <b:Guid>{C0756632-62A8-43C4-8DB8-115F52C560B1}</b:Guid>
    <b:Title>Obligación de respetar derechos</b:Title>
    <b:City>Lima</b:City>
    <b:BookTitle>Convención Americana sobre Derechos Humanos</b:BookTitle>
    <b:Year>2016</b:Year>
    <b:Pages>1040</b:Pages>
    <b:Publisher>Konrad-Adenauer-Stiftung e. V.</b:Publisher>
    <b:Author>
      <b:Author>
        <b:NameList>
          <b:Person>
            <b:Last>Ferrer Mac-Gregor</b:Last>
            <b:First>Eduardo</b:First>
          </b:Person>
          <b:Person>
            <b:Last>Pelayo</b:Last>
            <b:Middle>María</b:Middle>
            <b:First>Carlos</b:First>
          </b:Person>
        </b:NameList>
      </b:Author>
      <b:BookAuthor>
        <b:NameList>
          <b:Person>
            <b:Last>Steiner</b:Last>
            <b:First>Christian</b:First>
          </b:Person>
          <b:Person>
            <b:Last>Uribe</b:Last>
            <b:First>Patricia</b:First>
          </b:Person>
        </b:NameList>
      </b:BookAuthor>
    </b:Author>
    <b:RefOrder>26</b:RefOrder>
  </b:Source>
  <b:Source>
    <b:Tag>Pec04</b:Tag>
    <b:SourceType>Book</b:SourceType>
    <b:Guid>{6B44D40A-DA29-4563-9279-367202C8F800}</b:Guid>
    <b:Title>Lecciones de Derechos Fundamentales</b:Title>
    <b:Year>2004</b:Year>
    <b:Publisher>Dykinson</b:Publisher>
    <b:City>Madrid</b:City>
    <b:Author>
      <b:Author>
        <b:NameList>
          <b:Person>
            <b:Last>Peces-Barba</b:Last>
            <b:First>Gregorio</b:First>
          </b:Person>
        </b:NameList>
      </b:Author>
    </b:Author>
    <b:RefOrder>21</b:RefOrder>
  </b:Source>
  <b:Source>
    <b:Tag>ODo04</b:Tag>
    <b:SourceType>Book</b:SourceType>
    <b:Guid>{B5A0C23D-6F5B-4E31-9A23-93DEDFF5B09A}</b:Guid>
    <b:Title>Derecho Internacional de los derechos humanos. Normativa, jurisprudencia y doctrina de los sistemas universal e interamericano</b:Title>
    <b:Year>2004</b:Year>
    <b:City>Bogotá</b:City>
    <b:Publisher>Oficina del Alto Comisionado de las Naciones Unidas para los Derechos Humanos </b:Publisher>
    <b:Author>
      <b:Author>
        <b:NameList>
          <b:Person>
            <b:Last>O´Donell</b:Last>
            <b:First>Daniel</b:First>
          </b:Person>
        </b:NameList>
      </b:Author>
    </b:Author>
    <b:RefOrder>22</b:RefOrder>
  </b:Source>
  <b:Source>
    <b:Tag>Val97</b:Tag>
    <b:SourceType>Book</b:SourceType>
    <b:Guid>{0F095C4D-4CEA-443D-8771-FEA6D48F403A}</b:Guid>
    <b:Title>Los derechos humanos</b:Title>
    <b:Year>1997</b:Year>
    <b:City>Madrid</b:City>
    <b:Publisher>Acento</b:Publisher>
    <b:Author>
      <b:Author>
        <b:NameList>
          <b:Person>
            <b:Last>Valencia</b:Last>
            <b:First>Hernando</b:First>
          </b:Person>
        </b:NameList>
      </b:Author>
    </b:Author>
    <b:RefOrder>23</b:RefOrder>
  </b:Source>
  <b:Source>
    <b:Tag>Can22</b:Tag>
    <b:SourceType>Book</b:SourceType>
    <b:Guid>{D2841C5B-4F8A-4983-8E25-3A254770A678}</b:Guid>
    <b:Title>Experiencias Latinoamericana sobre reparación en materia de empresas y derechos humanos</b:Title>
    <b:Year>2022</b:Year>
    <b:City>Bogotá</b:City>
    <b:Publisher>Konrad Adenauer Stiftung</b:Publisher>
    <b:Author>
      <b:Author>
        <b:NameList>
          <b:Person>
            <b:Last>Cantú</b:Last>
            <b:First>Humberto</b:First>
          </b:Person>
        </b:NameList>
      </b:Author>
    </b:Author>
    <b:RefOrder>34</b:RefOrder>
  </b:Source>
  <b:Source>
    <b:Tag>Org20</b:Tag>
    <b:SourceType>Report</b:SourceType>
    <b:Guid>{6C66D888-D438-4FB0-8481-D3E988BBBEAA}</b:Guid>
    <b:Title>Estudios de la OCDE sobre políticas públicas de conducta empresarial responsable: Perú</b:Title>
    <b:Year>2020</b:Year>
    <b:Author>
      <b:Author>
        <b:Corporate>Organización para la Cooperación y el Desarrollo Económicos</b:Corporate>
      </b:Author>
    </b:Author>
    <b:Publisher>OCDE</b:Publisher>
    <b:City>París</b:City>
    <b:Pages>25</b:Pages>
    <b:RefOrder>20</b:RefOrder>
  </b:Source>
  <b:Source>
    <b:Tag>Soc22</b:Tag>
    <b:SourceType>DocumentFromInternetSite</b:SourceType>
    <b:Guid>{828D62C7-9C4F-4497-825F-9FB415B229BE}</b:Guid>
    <b:Title>Sociedad Nacional de Minería, Petróleo y Energía</b:Title>
    <b:Year>2022</b:Year>
    <b:Month>Noviembre</b:Month>
    <b:Day>02</b:Day>
    <b:LCID>es-PE</b:LCID>
    <b:Author>
      <b:Author>
        <b:Corporate>Sociedad Nacional de Minería, Petróleo y Energía</b:Corporate>
      </b:Author>
    </b:Author>
    <b:InternetSiteTitle>Código de Conducta</b:InternetSiteTitle>
    <b:URL>https://www.snmpe.org.pe/quienes-somos/codigo-de-conducta.html</b:URL>
    <b:RefOrder>47</b:RefOrder>
  </b:Source>
  <b:Source>
    <b:Tag>Ins21</b:Tag>
    <b:SourceType>Report</b:SourceType>
    <b:Guid>{85E4D4E5-339F-447F-9C86-D827319A7A39}</b:Guid>
    <b:Author>
      <b:Author>
        <b:Corporate>Instituto Peruano de Economía</b:Corporate>
      </b:Author>
    </b:Author>
    <b:Title>Contribución de la minería a la economía nacional</b:Title>
    <b:Year>2021</b:Year>
    <b:Publisher>Sociedad Nacional de Minería, Petróleo y Energía</b:Publisher>
    <b:City>Lima</b:City>
    <b:Pages>74</b:Pages>
    <b:RefOrder>51</b:RefOrder>
  </b:Source>
  <b:Source>
    <b:Tag>Res22</b:Tag>
    <b:SourceType>Report</b:SourceType>
    <b:Guid>{6A0B4006-B9CF-462A-BBD1-3B2CEA06746B}</b:Guid>
    <b:Author>
      <b:Author>
        <b:Corporate>Responsible Mining Foundation</b:Corporate>
      </b:Author>
    </b:Author>
    <b:Title>Responsible Mining Index Report</b:Title>
    <b:Year>2022</b:Year>
    <b:Publisher>Responsible Mining Foundation</b:Publisher>
    <b:City>Lausana</b:City>
    <b:Pages>30</b:Pages>
    <b:RefOrder>52</b:RefOrder>
  </b:Source>
  <b:Source>
    <b:Tag>Min211</b:Tag>
    <b:SourceType>Report</b:SourceType>
    <b:Guid>{F2F477F8-6FD2-435B-B583-2701E4BBDC0D}</b:Guid>
    <b:Author>
      <b:Author>
        <b:Corporate>Ministerio de Energía y Minas</b:Corporate>
      </b:Author>
    </b:Author>
    <b:Title>Programa de reconocimiento de Conductas Empresariales Responsables (CER)</b:Title>
    <b:Year>2021</b:Year>
    <b:Publisher>Ministerio de Energía y Minas</b:Publisher>
    <b:City>Lima</b:City>
    <b:Pages>112</b:Pages>
    <b:RefOrder>48</b:RefOrder>
  </b:Source>
  <b:Source>
    <b:Tag>Def22</b:Tag>
    <b:SourceType>Report</b:SourceType>
    <b:Guid>{7E846479-E81A-4135-97F3-B42003E9098F}</b:Guid>
    <b:Author>
      <b:Author>
        <b:Corporate>Defensoría del Pueblo</b:Corporate>
      </b:Author>
    </b:Author>
    <b:Title>Reporte de Conflictos Sociales N° 234</b:Title>
    <b:Year>2023</b:Year>
    <b:Publisher>Defensoría del Pueblo</b:Publisher>
    <b:City>Lima</b:City>
    <b:RefOrder>12</b:RefOrder>
  </b:Source>
  <b:Source>
    <b:Tag>Enr23</b:Tag>
    <b:SourceType>ArticleInAPeriodical</b:SourceType>
    <b:Guid>{52645E45-8D38-48B4-B071-C0DDAB0A9BDD}</b:Guid>
    <b:Title>Opinión: Un cajón de sastre llamado socioambiental</b:Title>
    <b:Year>2023</b:Year>
    <b:Author>
      <b:Author>
        <b:NameList>
          <b:Person>
            <b:Last>Ferrand</b:Last>
            <b:First>Enrique</b:First>
          </b:Person>
        </b:NameList>
      </b:Author>
    </b:Author>
    <b:PeriodicalTitle>Perú 21</b:PeriodicalTitle>
    <b:Month>Octubre</b:Month>
    <b:Day>25</b:Day>
    <b:Pages>1</b:Pages>
    <b:RefOrder>11</b:RefOrder>
  </b:Source>
  <b:Source>
    <b:Tag>Hie16</b:Tag>
    <b:SourceType>Book</b:SourceType>
    <b:Guid>{44DF7C93-D1C3-4B2E-8004-B4A7D6E5AE02}</b:Guid>
    <b:Title>Los derechos humanos. Una concepción de justicia</b:Title>
    <b:Year>2016</b:Year>
    <b:Author>
      <b:Author>
        <b:NameList>
          <b:Person>
            <b:Last>Hierro</b:Last>
            <b:First>Liborio</b:First>
            <b:Middle>L.</b:Middle>
          </b:Person>
        </b:NameList>
      </b:Author>
    </b:Author>
    <b:City>Madrid</b:City>
    <b:Publisher>Marcial Pons</b:Publisher>
    <b:RefOrder>14</b:RefOrder>
  </b:Source>
  <b:Source>
    <b:Tag>Gre04</b:Tag>
    <b:SourceType>Book</b:SourceType>
    <b:Guid>{6D57BE24-D57A-4692-A4BE-BAA4AC03C993}</b:Guid>
    <b:Author>
      <b:Author>
        <b:NameList>
          <b:Person>
            <b:Last>Peces-Barba</b:Last>
            <b:First>Gregorio</b:First>
          </b:Person>
        </b:NameList>
      </b:Author>
    </b:Author>
    <b:Title>Lecciones de Derechos Fundamentales</b:Title>
    <b:Year>2004</b:Year>
    <b:City>Madrid</b:City>
    <b:Publisher>Dykinson</b:Publisher>
    <b:RefOrder>13</b:RefOrder>
  </b:Source>
  <b:Source>
    <b:Tag>Nik94</b:Tag>
    <b:SourceType>BookSection</b:SourceType>
    <b:Guid>{8DDF2F9B-18EA-47FE-8851-ED2D5E06B757}</b:Guid>
    <b:Title>El concepto de derechos humanos</b:Title>
    <b:City>San José</b:City>
    <b:BookTitle>Estudios Básicos de Derechos Humanos I</b:BookTitle>
    <b:Year>1994</b:Year>
    <b:Pages>337</b:Pages>
    <b:Publisher>Instituto Interamericano de Derechos Humanos</b:Publisher>
    <b:Author>
      <b:Author>
        <b:NameList>
          <b:Person>
            <b:Last>Nikken</b:Last>
            <b:First>Pedro</b:First>
          </b:Person>
        </b:NameList>
      </b:Author>
      <b:BookAuthor>
        <b:NameList>
          <b:Person>
            <b:Last>Cerdas</b:Last>
            <b:Middle>Cruz</b:Middle>
            <b:First>Rodolfo</b:First>
          </b:Person>
          <b:Person>
            <b:Last>Nieto</b:Last>
            <b:Middle>Loaiza</b:Middle>
            <b:First>Rafael</b:First>
          </b:Person>
        </b:NameList>
      </b:BookAuthor>
    </b:Author>
    <b:RefOrder>15</b:RefOrder>
  </b:Source>
  <b:Source>
    <b:Tag>Vil99</b:Tag>
    <b:SourceType>Case</b:SourceType>
    <b:Guid>{A4758F52-EE1E-4AF1-9F0B-EF1D3F4A207B}</b:Guid>
    <b:Title>Villagrán Morales y otros "Niños de la Calle" vs. Guatemala</b:Title>
    <b:Year>1999</b:Year>
    <b:CaseNumber>63</b:CaseNumber>
    <b:Court>Corte Interamericana de Derechos Humanos</b:Court>
    <b:Month>noviembre</b:Month>
    <b:Day>19</b:Day>
    <b:RefOrder>16</b:RefOrder>
  </b:Source>
  <b:Source>
    <b:Tag>Com88</b:Tag>
    <b:SourceType>Report</b:SourceType>
    <b:Guid>{6448000D-E655-4B2E-9AF0-FB1166BFB8AC}</b:Guid>
    <b:Author>
      <b:Author>
        <b:Corporate>Comisión Mundial del Medio Ambiente y Desarrollo </b:Corporate>
      </b:Author>
    </b:Author>
    <b:Title>Nuestro futuro común</b:Title>
    <b:Year>1988</b:Year>
    <b:Publisher>Alianza Editorial Colombiana</b:Publisher>
    <b:City>Bogotá</b:City>
    <b:RefOrder>18</b:RefOrder>
  </b:Source>
  <b:Source>
    <b:Tag>Nac02</b:Tag>
    <b:SourceType>Report</b:SourceType>
    <b:Guid>{B1763DFD-F475-4B71-9611-ECAEB68E0140}</b:Guid>
    <b:Author>
      <b:Author>
        <b:Corporate>Naciones Unidas</b:Corporate>
      </b:Author>
    </b:Author>
    <b:Title>Declaración de Johannesburgo sobre Desarrollo Sostenible</b:Title>
    <b:Year>2002</b:Year>
    <b:Publisher>ONU</b:Publisher>
    <b:City>Johannesburgo</b:City>
    <b:RefOrder>17</b:RefOrder>
  </b:Source>
  <b:Source>
    <b:Tag>Nac12</b:Tag>
    <b:SourceType>Report</b:SourceType>
    <b:Guid>{6BDBDFF0-B275-4641-889A-C702E4EFC79F}</b:Guid>
    <b:Author>
      <b:Author>
        <b:Corporate>Naciones Unidas</b:Corporate>
      </b:Author>
    </b:Author>
    <b:Title>El futuro que queremos. El documento final de la Conferencia de las Naciones Unidas sobre el Desarrollo Sostenible</b:Title>
    <b:Year>2012</b:Year>
    <b:Publisher>ONU</b:Publisher>
    <b:City>Río de Janeiro</b:City>
    <b:RefOrder>19</b:RefOrder>
  </b:Source>
  <b:Source>
    <b:Tag>Cen23</b:Tag>
    <b:SourceType>DocumentFromInternetSite</b:SourceType>
    <b:Guid>{6AC6504C-7700-45B7-89E6-68D4A72506D2}</b:Guid>
    <b:Title>Centro de Información sobre Derechos Humanos</b:Title>
    <b:Year>2023</b:Year>
    <b:Author>
      <b:Author>
        <b:Corporate>Centro de Información sobre Derechos Humanos</b:Corporate>
      </b:Author>
    </b:Author>
    <b:InternetSiteTitle>Tratado Vinculante</b:InternetSiteTitle>
    <b:Month>noviembre</b:Month>
    <b:Day>10</b:Day>
    <b:URL>https://www.business-humanrights.org/es/</b:URL>
    <b:RefOrder>27</b:RefOrder>
  </b:Source>
  <b:Source>
    <b:Tag>Com19</b:Tag>
    <b:SourceType>Report</b:SourceType>
    <b:Guid>{7AE13E04-4B2E-4D54-A436-4EF996C2F93C}</b:Guid>
    <b:Title>Empresas y Derechos Humanos: Estándares Interamericanos</b:Title>
    <b:Year>2019</b:Year>
    <b:Author>
      <b:Author>
        <b:Corporate>Comisión Interamericana de Derechos Humanos</b:Corporate>
      </b:Author>
    </b:Author>
    <b:Publisher>CIDH</b:Publisher>
    <b:City>Washington, DC</b:City>
    <b:RefOrder>32</b:RefOrder>
  </b:Source>
  <b:Source>
    <b:Tag>OAC12</b:Tag>
    <b:SourceType>Report</b:SourceType>
    <b:Guid>{60F690D7-4BF7-40B3-A3AD-EA45AFF9DFEA}</b:Guid>
    <b:Author>
      <b:Author>
        <b:Corporate>OACHUDH</b:Corporate>
      </b:Author>
    </b:Author>
    <b:Title>La Responsabilidad de las empresas para respetar los derechos humanos: Guía para la Inerpretación</b:Title>
    <b:Year>2012</b:Year>
    <b:Publisher>OACHUDH</b:Publisher>
    <b:City>New York</b:City>
    <b:RefOrder>33</b:RefOrder>
  </b:Source>
  <b:Source>
    <b:Tag>Nol90</b:Tag>
    <b:SourceType>Book</b:SourceType>
    <b:Guid>{75EE146E-3655-4606-BA85-DFDF36CEA415}</b:Guid>
    <b:Title>Black´s law dictionary</b:Title>
    <b:Year>1990</b:Year>
    <b:Publisher>St. Paul Minn. West Publishing Co.</b:Publisher>
    <b:City>United States of America</b:City>
    <b:Author>
      <b:Author>
        <b:NameList>
          <b:Person>
            <b:Last>Nolan</b:Last>
            <b:First>Joseph R.</b:First>
          </b:Person>
          <b:Person>
            <b:Last>Connolly</b:Last>
            <b:First>M.J.</b:First>
          </b:Person>
        </b:NameList>
      </b:Author>
    </b:Author>
    <b:RefOrder>41</b:RefOrder>
  </b:Source>
  <b:Source>
    <b:Tag>Min19</b:Tag>
    <b:SourceType>Book</b:SourceType>
    <b:Guid>{AF27BF5B-648F-4339-90C3-9C254E8CDE23}</b:Guid>
    <b:Author>
      <b:Author>
        <b:Corporate>Ministerio de Justicia y Derechos Humanos</b:Corporate>
      </b:Author>
    </b:Author>
    <b:Title>Plan Nacional de Acción sobre Empresas y Derechos Humanos de Perú: Principios Rectores sobre las empresas y los derechos humanos. Puesta en práctica del Marco de las Naciones Unidas para proteger, respetar y remediar</b:Title>
    <b:Year>2019</b:Year>
    <b:City>Lima</b:City>
    <b:Publisher>Ministerio de Justicia y Derechos Humanos</b:Publisher>
    <b:RefOrder>49</b:RefOrder>
  </b:Source>
  <b:Source>
    <b:Tag>Cas07</b:Tag>
    <b:SourceType>Case</b:SourceType>
    <b:Guid>{DDE11156-D6C2-415F-81CE-6FFE9F35E654}</b:Guid>
    <b:Title>Caso Albán Cornejo Vs. Ecuador</b:Title>
    <b:Year>2007</b:Year>
    <b:CaseNumber>Serie C N° 171</b:CaseNumber>
    <b:Court>Corte Interamericana de Derechos Humanos</b:Court>
    <b:Month>noviembre</b:Month>
    <b:Day>22</b:Day>
    <b:RefOrder>42</b:RefOrder>
  </b:Source>
  <b:Source>
    <b:Tag>OEC23</b:Tag>
    <b:SourceType>Report</b:SourceType>
    <b:Guid>{83AEB28E-647E-4B92-9717-534408C5D3A1}</b:Guid>
    <b:Title>Líneas Directrices de la OCDE para Empresas Multinacionales sobre Conducta Empresarial Responsable</b:Title>
    <b:Year>2023</b:Year>
    <b:Author>
      <b:Author>
        <b:Corporate>OECD</b:Corporate>
      </b:Author>
    </b:Author>
    <b:Publisher>OECD Publishing</b:Publisher>
    <b:City>Paris</b:City>
    <b:RefOrder>45</b:RefOrder>
  </b:Source>
  <b:Source>
    <b:Tag>OCD18</b:Tag>
    <b:SourceType>Report</b:SourceType>
    <b:Guid>{A04A16DD-D094-4CC1-94A9-3860915C663A}</b:Guid>
    <b:Author>
      <b:Author>
        <b:Corporate>OCDE</b:Corporate>
      </b:Author>
    </b:Author>
    <b:Title>Guía de la OCDE de Debida Diligencia para una Conducta Empresarial Responsable</b:Title>
    <b:Year>2018</b:Year>
    <b:Publisher>OCDE</b:Publisher>
    <b:City>Paris</b:City>
    <b:RefOrder>44</b:RefOrder>
  </b:Source>
  <b:Source>
    <b:Tag>Tol22</b:Tag>
    <b:SourceType>BookSection</b:SourceType>
    <b:Guid>{D69E8D88-DA9C-440E-9245-79B5A048E1CC}</b:Guid>
    <b:Title>Derechos Humanos y su relación con el sector minero-petrolero: Una lectura desde los Principios Rectores de las Naciones Unidas</b:Title>
    <b:Year>2022</b:Year>
    <b:Publisher>Universidad Externado de Colombia</b:Publisher>
    <b:City>Bogotá</b:City>
    <b:BookTitle>Derechos humanos y empresa en el sector minero-petrolero</b:BookTitle>
    <b:Pages>93</b:Pages>
    <b:Author>
      <b:Author>
        <b:NameList>
          <b:Person>
            <b:Last>Tole</b:Last>
            <b:First>Julián</b:First>
          </b:Person>
          <b:Person>
            <b:Last>Rodríguez</b:Last>
            <b:First>Paula</b:First>
          </b:Person>
        </b:NameList>
      </b:Author>
      <b:BookAuthor>
        <b:NameList>
          <b:Person>
            <b:Last>Bustos</b:Last>
            <b:First>Luís</b:First>
          </b:Person>
          <b:Person>
            <b:Last>Ferney Moreno</b:Last>
            <b:First>Luís</b:First>
          </b:Person>
        </b:NameList>
      </b:BookAuthor>
    </b:Author>
    <b:RefOrder>43</b:RefOrder>
  </b:Source>
  <b:Source>
    <b:Tag>Gra21</b:Tag>
    <b:SourceType>Report</b:SourceType>
    <b:Guid>{2302611A-E7D6-4CC8-9BD7-7105221E2602}</b:Guid>
    <b:Title>Trabajo y Justicia Social. Ley de Debida Diligencia. Alemania establece los estándares en la protección de los derechos humanos</b:Title>
    <b:Year>2021</b:Year>
    <b:City>Bonn</b:City>
    <b:Publisher>Friedrich-Ebert-Stiftung e.V.</b:Publisher>
    <b:Author>
      <b:Author>
        <b:NameList>
          <b:Person>
            <b:Last>Grabosch</b:Last>
            <b:First>Robert</b:First>
          </b:Person>
        </b:NameList>
      </b:Author>
    </b:Author>
    <b:RefOrder>35</b:RefOrder>
  </b:Source>
  <b:Source>
    <b:Tag>OCD16</b:Tag>
    <b:SourceType>Report</b:SourceType>
    <b:Guid>{41BEE4CB-415A-4A48-95E3-D900A6C126A9}</b:Guid>
    <b:Author>
      <b:Author>
        <b:Corporate>OCDE</b:Corporate>
      </b:Author>
    </b:Author>
    <b:Title>Guía de Debida Diligencia de la OCDE para Cadenas de Suministro Responsables de Minerales en las Áreas de Conflicto o de Alto Riesgo</b:Title>
    <b:Year>2016</b:Year>
    <b:Publisher>OCDE</b:Publisher>
    <b:City>París</b:City>
    <b:RefOrder>46</b:RefOrder>
  </b:Source>
  <b:Source>
    <b:Tag>Con23</b:Tag>
    <b:SourceType>Report</b:SourceType>
    <b:Guid>{FC396294-87AD-4B76-970B-7C4D737880F8}</b:Guid>
    <b:Author>
      <b:Author>
        <b:Corporate>Consejo Internacional de Minería y Metales</b:Corporate>
      </b:Author>
    </b:Author>
    <b:Title>Guía de Debida Diligencia en Derechos Humanos de ICMM</b:Title>
    <b:Year>2023</b:Year>
    <b:Publisher>ICMM</b:Publisher>
    <b:City>Londres</b:City>
    <b:RefOrder>31</b:RefOrder>
  </b:Source>
  <b:Source>
    <b:Tag>Pes23</b:Tag>
    <b:SourceType>Interview</b:SourceType>
    <b:Guid>{BFE02BC1-CA7E-4686-BB6F-EFA57ED2C083}</b:Guid>
    <b:Title>La Conducta empresarial responsable y la debida diligencia en derechos humanos</b:Title>
    <b:Year>2023</b:Year>
    <b:Author>
      <b:Interviewee>
        <b:NameList>
          <b:Person>
            <b:Last>Pesce</b:Last>
            <b:First>Dante</b:First>
          </b:Person>
        </b:NameList>
      </b:Interviewee>
      <b:Interviewer>
        <b:NameList>
          <b:Person>
            <b:Last>Vento</b:Last>
            <b:First>Jenny</b:First>
          </b:Person>
        </b:NameList>
      </b:Interviewer>
    </b:Author>
    <b:Month>Septiembre</b:Month>
    <b:Day>25</b:Day>
    <b:RefOrder>50</b:RefOrder>
  </b:Source>
  <b:Source>
    <b:Tag>Pez23</b:Tag>
    <b:SourceType>Interview</b:SourceType>
    <b:Guid>{78057EA4-0102-4BC5-9CFC-211D649D3684}</b:Guid>
    <b:Title>Riesgos operacionales</b:Title>
    <b:Year>2023</b:Year>
    <b:Month>Octubre</b:Month>
    <b:Day>31</b:Day>
    <b:Author>
      <b:Interviewee>
        <b:NameList>
          <b:Person>
            <b:Last>Pezo</b:Last>
            <b:First>Óscar</b:First>
          </b:Person>
        </b:NameList>
      </b:Interviewee>
      <b:Interviewer>
        <b:NameList>
          <b:Person>
            <b:Last>Vento</b:Last>
            <b:First>Jenny</b:First>
          </b:Person>
        </b:NameList>
      </b:Interviewer>
    </b:Author>
    <b:RefOrder>54</b:RefOrder>
  </b:Source>
  <b:Source>
    <b:Tag>Dam21</b:Tag>
    <b:SourceType>Book</b:SourceType>
    <b:Guid>{08B080CE-30D0-49E4-B26D-E7488C29B07D}</b:Guid>
    <b:Title>Economía minera</b:Title>
    <b:Year>2021</b:Year>
    <b:City>Lima</b:City>
    <b:Publisher>Pontificia Universidad Católica del Perú, Fondo Editorial</b:Publisher>
    <b:Author>
      <b:Author>
        <b:NameList>
          <b:Person>
            <b:Last>Dammert</b:Last>
            <b:First>Alfredo</b:First>
          </b:Person>
        </b:NameList>
      </b:Author>
    </b:Author>
    <b:RefOrder>55</b:RefOrder>
  </b:Source>
  <b:Source>
    <b:Tag>Min18</b:Tag>
    <b:SourceType>Report</b:SourceType>
    <b:Guid>{B53EAB16-2733-492C-B8A4-2209734A306A}</b:Guid>
    <b:Title>Plan Nacional de Derechos Humanos 2018-2021</b:Title>
    <b:Year>2018</b:Year>
    <b:City>Lima</b:City>
    <b:Publisher>Ministerio de Justicia y Derechos Humanos</b:Publisher>
    <b:Author>
      <b:Author>
        <b:Corporate>Ministerio de Justicia y Derechos Humanos</b:Corporate>
      </b:Author>
    </b:Author>
    <b:RefOrder>56</b:RefOrder>
  </b:Source>
  <b:Source>
    <b:Tag>Com23</b:Tag>
    <b:SourceType>InternetSite</b:SourceType>
    <b:Guid>{5F9608AA-BCEF-4EBF-B617-B9C6FFC8F9C4}</b:Guid>
    <b:Title>CMQ</b:Title>
    <b:Year>2023</b:Year>
    <b:Author>
      <b:Author>
        <b:Corporate>Comité de Monitoreo de Quellaveco</b:Corporate>
      </b:Author>
    </b:Author>
    <b:InternetSiteTitle>CMQ web site</b:InternetSiteTitle>
    <b:Month>noviembre</b:Month>
    <b:Day>29</b:Day>
    <b:URL>https://cmq.org.pe</b:URL>
    <b:RefOrder>57</b:RefOrder>
  </b:Source>
  <b:Source>
    <b:Tag>Can07</b:Tag>
    <b:SourceType>JournalArticle</b:SourceType>
    <b:Guid>{50B03741-50FE-4E29-86C7-0BF787E0654E}</b:Guid>
    <b:Title>El Sistema Interamericano:: Antecedentes históricos y estado actual</b:Title>
    <b:Year>2007</b:Year>
    <b:Author>
      <b:Author>
        <b:NameList>
          <b:Person>
            <b:Last>Cantón</b:Last>
            <b:First>Santiago</b:First>
          </b:Person>
        </b:NameList>
      </b:Author>
    </b:Author>
    <b:JournalName>XXV Curso Interdisciplinario en Derechos Humanos</b:JournalName>
    <b:Pages>4</b:Pages>
    <b:RefOrder>28</b:RefOrder>
  </b:Source>
  <b:Source>
    <b:Tag>Cen22</b:Tag>
    <b:SourceType>Book</b:SourceType>
    <b:Guid>{5B8078F6-D8F5-44E0-96C0-EAB105AAD38E}</b:Guid>
    <b:Title>Proyecto de ley que regula la actividad empresarial y la debida diligencia en materia de derechos humanos y ambiente</b:Title>
    <b:Year>2022</b:Year>
    <b:City>Lima</b:City>
    <b:Publisher>Centro de Políticas Públicas y Derechos Humanos (Perú Equidad)</b:Publisher>
    <b:Author>
      <b:Author>
        <b:Corporate>Centro de Políticas Públicas y Derechos Humanos (Perú Equidad)</b:Corporate>
      </b:Author>
    </b:Author>
    <b:RefOrder>58</b:RefOrder>
  </b:Source>
  <b:Source>
    <b:Tag>The23</b:Tag>
    <b:SourceType>InternetSite</b:SourceType>
    <b:Guid>{CFCADCF9-C9BF-4E53-A931-7D19ED4AF07F}</b:Guid>
    <b:Title>The Copper Mark</b:Title>
    <b:Year>2023</b:Year>
    <b:Publisher>The Copper Mark</b:Publisher>
    <b:Month>Enero</b:Month>
    <b:Day>25</b:Day>
    <b:InternetSiteTitle>The Copper Mark</b:InternetSiteTitle>
    <b:URL>https://coppermark.org/wp-content/uploads/2023/10/RRA-Criteria-Guide_2023_ES.pdf</b:URL>
    <b:Author>
      <b:Author>
        <b:Corporate>The Copper Mark</b:Corporate>
      </b:Author>
    </b:Author>
    <b:RefOrder>39</b:RefOrder>
  </b:Source>
  <b:Source>
    <b:Tag>Rep23</b:Tag>
    <b:SourceType>InternetSite</b:SourceType>
    <b:Guid>{C742A637-95C3-456E-84A3-1A54F181F306}</b:Guid>
    <b:Author>
      <b:Author>
        <b:Corporate>Reporting Framework</b:Corporate>
      </b:Author>
    </b:Author>
    <b:Title>Reporting Framework</b:Title>
    <b:InternetSiteTitle>Reporting Framework</b:InternetSiteTitle>
    <b:Year>2023</b:Year>
    <b:Month>Enero</b:Month>
    <b:Day>25</b:Day>
    <b:URL>https://www.ungpreporting.org/resources/salient-human-rights-issues/</b:URL>
    <b:RefOrder>38</b:RefOrder>
  </b:Source>
  <b:Source>
    <b:Tag>The231</b:Tag>
    <b:SourceType>InternetSite</b:SourceType>
    <b:Guid>{6E1EAA90-E275-4CAF-A426-799FDA2F4267}</b:Guid>
    <b:Author>
      <b:Author>
        <b:Corporate>The Initiative for Responsible Mining Assurance- IRMA</b:Corporate>
      </b:Author>
    </b:Author>
    <b:Title>The Initiative for Responsible Mining Assurance- IRMA</b:Title>
    <b:InternetSiteTitle>The Initiative for Responsible Mining Assurance- IRMA</b:InternetSiteTitle>
    <b:Year>2023</b:Year>
    <b:Month>Enero</b:Month>
    <b:Day>25</b:Day>
    <b:URL>https://responsiblemining.net/</b:URL>
    <b:RefOrder>40</b:RefOrder>
  </b:Source>
  <b:Source>
    <b:Tag>OCD181</b:Tag>
    <b:SourceType>Book</b:SourceType>
    <b:Guid>{C5B88A50-1C58-4EFD-B005-DEB041F58AF2}</b:Guid>
    <b:Title>Guía de la OCDE de Debida Diligencia para una Conducta Empresarial Responsable</b:Title>
    <b:Year>2018</b:Year>
    <b:Author>
      <b:Author>
        <b:Corporate>OCDE</b:Corporate>
      </b:Author>
    </b:Author>
    <b:Publisher>OCDE</b:Publisher>
    <b:RefOrder>30</b:RefOrder>
  </b:Source>
  <b:Source>
    <b:Tag>Ang24</b:Tag>
    <b:SourceType>InternetSite</b:SourceType>
    <b:Guid>{9AA67399-F464-48E4-AFA2-25A550DBE380}</b:Guid>
    <b:Title>Anglo American</b:Title>
    <b:Year>2024</b:Year>
    <b:InternetSiteTitle>Anglo American Web site</b:InternetSiteTitle>
    <b:Month>abril</b:Month>
    <b:Day>15</b:Day>
    <b:URL>https://socialway.angloamerican.com/es-es/about</b:URL>
    <b:Author>
      <b:Author>
        <b:Corporate>Anglo American </b:Corporate>
      </b:Author>
    </b:Author>
    <b:RefOrder>53</b:RefOrder>
  </b:Source>
  <b:Source>
    <b:Tag>KPM21</b:Tag>
    <b:SourceType>InternetSite</b:SourceType>
    <b:Guid>{806C21FC-8C61-4D88-B728-1F812795A3A9}</b:Guid>
    <b:Title>KPMG</b:Title>
    <b:Year>2023</b:Year>
    <b:City>Londres</b:City>
    <b:Publisher>KPMG</b:Publisher>
    <b:Author>
      <b:Author>
        <b:Corporate>KPMG</b:Corporate>
      </b:Author>
    </b:Author>
    <b:InternetSiteTitle>KPMG web site</b:InternetSiteTitle>
    <b:Month>marzo</b:Month>
    <b:Day>28</b:Day>
    <b:URL>https://kpmg.com/ar/es/home/insights/2021/05/riesgos-y-oportunidades-para-la-mineria.html</b:URL>
    <b:RefOrder>10</b:RefOrder>
  </b:Source>
  <b:Source>
    <b:Tag>Lag17</b:Tag>
    <b:SourceType>Case</b:SourceType>
    <b:Guid>{D9991B1D-FE9F-44B4-9922-71B826FA8626}</b:Guid>
    <b:Title>Lagos del Campo vs. Perú</b:Title>
    <b:Year>2017</b:Year>
    <b:Month>Agosto</b:Month>
    <b:Day>31</b:Day>
    <b:CaseNumber>340</b:CaseNumber>
    <b:Court>Corte Interamericana de Derechos Humanos</b:Court>
    <b:RefOrder>24</b:RefOrder>
  </b:Source>
  <b:Source>
    <b:Tag>Uni24</b:Tag>
    <b:SourceType>DocumentFromInternetSite</b:SourceType>
    <b:Guid>{4F5F7C1D-BB79-4048-9DAE-09D12826F978}</b:Guid>
    <b:Title>Parlamento Europeo</b:Title>
    <b:Year>2024</b:Year>
    <b:Month>Mayo</b:Month>
    <b:Day>24</b:Day>
    <b:Author>
      <b:Author>
        <b:Corporate>Unión Europea</b:Corporate>
      </b:Author>
    </b:Author>
    <b:InternetSiteTitle>Parlamento Europeo</b:InternetSiteTitle>
    <b:URL>https://www.europarl.europa.eu/doceo/document/TC1-COD-2022-0051_ES.html</b:URL>
    <b:RefOrder>29</b:RefOrder>
  </b:Source>
  <b:Source>
    <b:Tag>Min24</b:Tag>
    <b:SourceType>DocumentFromInternetSite</b:SourceType>
    <b:Guid>{9841EA76-8A15-40EB-97F2-65BC25E83ECA}</b:Guid>
    <b:Title>MINJUS</b:Title>
    <b:InternetSiteTitle>MINJUS web site</b:InternetSiteTitle>
    <b:Year>2024</b:Year>
    <b:Month>junio</b:Month>
    <b:Day>01</b:Day>
    <b:URL>https://www.minjus.gob.pe/wp-content/uploads/2019/01/GUIA-DE-TECNICA-LEGISLATIVA-4TA-EDICION.pdf</b:URL>
    <b:Author>
      <b:Author>
        <b:Corporate>Ministerio de Justicia y Derechos Humanos</b:Corporate>
      </b:Author>
    </b:Author>
    <b:RefOrder>36</b:RefOrder>
  </b:Source>
  <b:Source>
    <b:Tag>Ort24</b:Tag>
    <b:SourceType>Interview</b:SourceType>
    <b:Guid>{26F89FEB-1D85-4898-AE5C-B9E7103C033A}</b:Guid>
    <b:Title>Principales expectativas de desempeño de los inversionistas o clientes</b:Title>
    <b:Year>2024</b:Year>
    <b:Month>Febrero</b:Month>
    <b:Day>9</b:Day>
    <b:Author>
      <b:Interviewee>
        <b:NameList>
          <b:Person>
            <b:Last>Ortega</b:Last>
            <b:First>Diego</b:First>
          </b:Person>
        </b:NameList>
      </b:Interviewee>
      <b:Interviewer>
        <b:NameList>
          <b:Person>
            <b:Last>Vento</b:Last>
            <b:First>Jenny</b:First>
          </b:Person>
        </b:NameList>
      </b:Interviewer>
    </b:Author>
    <b:RefOrder>37</b:RefOrder>
  </b:Source>
</b:Sources>
</file>

<file path=customXml/itemProps1.xml><?xml version="1.0" encoding="utf-8"?>
<ds:datastoreItem xmlns:ds="http://schemas.openxmlformats.org/officeDocument/2006/customXml" ds:itemID="{13680B18-9C4D-4F7E-B001-9D95FE27E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8221</Words>
  <Characters>45221</Characters>
  <Application>Microsoft Office Word</Application>
  <DocSecurity>0</DocSecurity>
  <Lines>376</Lines>
  <Paragraphs>106</Paragraphs>
  <ScaleCrop>false</ScaleCrop>
  <Company>ISTerre</Company>
  <LinksUpToDate>false</LinksUpToDate>
  <CharactersWithSpaces>53336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Candia, Magali M (Tintaya - PE)</cp:lastModifiedBy>
  <cp:revision>20</cp:revision>
  <cp:lastPrinted>2015-02-13T22:19:00Z</cp:lastPrinted>
  <dcterms:created xsi:type="dcterms:W3CDTF">2025-07-19T04:21:00Z</dcterms:created>
  <dcterms:modified xsi:type="dcterms:W3CDTF">2025-07-19T04:50:00Z</dcterms:modified>
</cp:coreProperties>
</file>