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8EE4" w14:textId="77777777" w:rsidR="00FF583C" w:rsidRPr="00AA0B49" w:rsidRDefault="00FF583C" w:rsidP="00AE5CD9">
      <w:pPr>
        <w:spacing w:line="360" w:lineRule="auto"/>
        <w:rPr>
          <w:rFonts w:ascii="Arial" w:hAnsi="Arial" w:cs="Arial"/>
          <w:sz w:val="22"/>
          <w:szCs w:val="22"/>
        </w:rPr>
      </w:pPr>
      <w:r w:rsidRPr="00AA0B49">
        <w:rPr>
          <w:rFonts w:ascii="Arial" w:hAnsi="Arial" w:cs="Arial"/>
          <w:b/>
          <w:bCs/>
          <w:color w:val="000000" w:themeColor="text1"/>
          <w:sz w:val="22"/>
          <w:szCs w:val="22"/>
        </w:rPr>
        <w:t>Título del trabajo:</w:t>
      </w:r>
      <w:r w:rsidRPr="00AA0B49">
        <w:rPr>
          <w:rFonts w:ascii="Arial" w:hAnsi="Arial" w:cs="Arial"/>
          <w:color w:val="000000" w:themeColor="text1"/>
          <w:sz w:val="22"/>
          <w:szCs w:val="22"/>
        </w:rPr>
        <w:t xml:space="preserve"> Inspección Automatizada a Tolvas con Drones</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Tema:</w:t>
      </w:r>
      <w:r w:rsidRPr="00AA0B49">
        <w:rPr>
          <w:rFonts w:ascii="Arial" w:hAnsi="Arial" w:cs="Arial"/>
          <w:color w:val="000000" w:themeColor="text1"/>
          <w:sz w:val="22"/>
          <w:szCs w:val="22"/>
        </w:rPr>
        <w:t xml:space="preserve"> Tecnología e innovaciones en seguridad</w:t>
      </w:r>
    </w:p>
    <w:p w14:paraId="46AE92CD" w14:textId="77777777" w:rsidR="00FF583C" w:rsidRPr="00AA0B49" w:rsidRDefault="00FF583C" w:rsidP="00AE5CD9">
      <w:pPr>
        <w:spacing w:line="360" w:lineRule="auto"/>
        <w:rPr>
          <w:rFonts w:ascii="Arial" w:hAnsi="Arial" w:cs="Arial"/>
          <w:color w:val="000000" w:themeColor="text1"/>
          <w:sz w:val="22"/>
          <w:szCs w:val="22"/>
        </w:rPr>
      </w:pPr>
      <w:r w:rsidRPr="00AA0B49">
        <w:rPr>
          <w:rFonts w:ascii="Arial" w:hAnsi="Arial" w:cs="Arial"/>
          <w:b/>
          <w:bCs/>
          <w:color w:val="000000" w:themeColor="text1"/>
          <w:sz w:val="22"/>
          <w:szCs w:val="22"/>
        </w:rPr>
        <w:t>Categoría:</w:t>
      </w:r>
      <w:r w:rsidRPr="00AA0B49">
        <w:rPr>
          <w:rFonts w:ascii="Arial" w:hAnsi="Arial" w:cs="Arial"/>
          <w:color w:val="000000" w:themeColor="text1"/>
          <w:sz w:val="22"/>
          <w:szCs w:val="22"/>
        </w:rPr>
        <w:t xml:space="preserve"> Minería 4.0</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Autor:</w:t>
      </w:r>
      <w:r w:rsidRPr="00AA0B49">
        <w:rPr>
          <w:rFonts w:ascii="Arial" w:hAnsi="Arial" w:cs="Arial"/>
          <w:color w:val="000000" w:themeColor="text1"/>
          <w:sz w:val="22"/>
          <w:szCs w:val="22"/>
        </w:rPr>
        <w:t xml:space="preserve"> Camila Alejandra Mendoza Céspedes</w:t>
      </w:r>
    </w:p>
    <w:p w14:paraId="32429160" w14:textId="77777777" w:rsidR="00FF583C" w:rsidRPr="00AA0B49" w:rsidRDefault="00FF583C" w:rsidP="00AE5CD9">
      <w:pPr>
        <w:spacing w:line="360" w:lineRule="auto"/>
        <w:rPr>
          <w:rFonts w:ascii="Arial" w:hAnsi="Arial" w:cs="Arial"/>
          <w:color w:val="000000" w:themeColor="text1"/>
          <w:sz w:val="22"/>
          <w:szCs w:val="22"/>
        </w:rPr>
      </w:pPr>
      <w:r w:rsidRPr="00AA0B49">
        <w:rPr>
          <w:rFonts w:ascii="Arial" w:hAnsi="Arial" w:cs="Arial"/>
          <w:b/>
          <w:bCs/>
          <w:color w:val="000000" w:themeColor="text1"/>
          <w:sz w:val="22"/>
          <w:szCs w:val="22"/>
        </w:rPr>
        <w:t>Empresa:</w:t>
      </w:r>
      <w:r w:rsidRPr="00AA0B49">
        <w:rPr>
          <w:rFonts w:ascii="Arial" w:hAnsi="Arial" w:cs="Arial"/>
          <w:color w:val="000000" w:themeColor="text1"/>
          <w:sz w:val="22"/>
          <w:szCs w:val="22"/>
        </w:rPr>
        <w:t xml:space="preserve"> Komatsu-Mitsui Maquinarias Perú</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Cargo:</w:t>
      </w:r>
      <w:r w:rsidRPr="00AA0B49">
        <w:rPr>
          <w:rFonts w:ascii="Arial" w:hAnsi="Arial" w:cs="Arial"/>
          <w:color w:val="000000" w:themeColor="text1"/>
          <w:sz w:val="22"/>
          <w:szCs w:val="22"/>
        </w:rPr>
        <w:t xml:space="preserve"> Planner de Proyectos Tecnológicos</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Dirección:</w:t>
      </w:r>
      <w:r w:rsidRPr="00AA0B49">
        <w:rPr>
          <w:rFonts w:ascii="Arial" w:hAnsi="Arial" w:cs="Arial"/>
          <w:color w:val="000000" w:themeColor="text1"/>
          <w:sz w:val="22"/>
          <w:szCs w:val="22"/>
        </w:rPr>
        <w:t xml:space="preserve"> Calle Chiclayo 1033, Miraflores</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Celular:</w:t>
      </w:r>
      <w:r w:rsidRPr="00AA0B49">
        <w:rPr>
          <w:rFonts w:ascii="Arial" w:hAnsi="Arial" w:cs="Arial"/>
          <w:color w:val="000000" w:themeColor="text1"/>
          <w:sz w:val="22"/>
          <w:szCs w:val="22"/>
        </w:rPr>
        <w:t xml:space="preserve"> 991 942 741</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Correo electrónico corporativo:</w:t>
      </w:r>
      <w:r w:rsidRPr="00AA0B49">
        <w:rPr>
          <w:rFonts w:ascii="Arial" w:hAnsi="Arial" w:cs="Arial"/>
          <w:color w:val="000000" w:themeColor="text1"/>
          <w:sz w:val="22"/>
          <w:szCs w:val="22"/>
        </w:rPr>
        <w:t xml:space="preserve"> camila.mendoza@kmmp.com.pe</w:t>
      </w:r>
      <w:r w:rsidRPr="00AA0B49">
        <w:rPr>
          <w:rFonts w:ascii="Arial" w:hAnsi="Arial" w:cs="Arial"/>
          <w:color w:val="000000" w:themeColor="text1"/>
          <w:sz w:val="22"/>
          <w:szCs w:val="22"/>
        </w:rPr>
        <w:br/>
      </w:r>
      <w:r w:rsidRPr="00AA0B49">
        <w:rPr>
          <w:rFonts w:ascii="Arial" w:hAnsi="Arial" w:cs="Arial"/>
          <w:b/>
          <w:bCs/>
          <w:color w:val="000000" w:themeColor="text1"/>
          <w:sz w:val="22"/>
          <w:szCs w:val="22"/>
        </w:rPr>
        <w:t>Correo electrónico personal:</w:t>
      </w:r>
      <w:r w:rsidRPr="00AA0B49">
        <w:rPr>
          <w:rFonts w:ascii="Arial" w:hAnsi="Arial" w:cs="Arial"/>
          <w:color w:val="000000" w:themeColor="text1"/>
          <w:sz w:val="22"/>
          <w:szCs w:val="22"/>
        </w:rPr>
        <w:t xml:space="preserve"> </w:t>
      </w:r>
      <w:hyperlink r:id="rId8" w:history="1">
        <w:r w:rsidRPr="00AA0B49">
          <w:rPr>
            <w:rStyle w:val="Hipervnculo"/>
            <w:rFonts w:ascii="Arial" w:eastAsiaTheme="majorEastAsia" w:hAnsi="Arial" w:cs="Arial"/>
            <w:sz w:val="22"/>
            <w:szCs w:val="22"/>
          </w:rPr>
          <w:t>cmendozacespedes@outlook.com</w:t>
        </w:r>
      </w:hyperlink>
    </w:p>
    <w:p w14:paraId="3ECFCD9E" w14:textId="77777777" w:rsidR="00FF583C" w:rsidRPr="00AA0B49" w:rsidRDefault="00FF583C" w:rsidP="00AE5CD9">
      <w:pPr>
        <w:spacing w:line="360" w:lineRule="auto"/>
        <w:rPr>
          <w:rFonts w:ascii="Arial" w:hAnsi="Arial" w:cs="Arial"/>
          <w:color w:val="000000" w:themeColor="text1"/>
          <w:sz w:val="22"/>
          <w:szCs w:val="22"/>
        </w:rPr>
      </w:pPr>
      <w:r w:rsidRPr="00AA0B49">
        <w:rPr>
          <w:rFonts w:ascii="Arial" w:hAnsi="Arial" w:cs="Arial"/>
          <w:color w:val="000000" w:themeColor="text1"/>
          <w:sz w:val="22"/>
          <w:szCs w:val="22"/>
        </w:rPr>
        <w:t>Palabras clave: Automatización, Drones industriales, Inspección inteligente, Tolvas de camiones, Detección de fisuras, Seguridad operacional, Transformación digital.</w:t>
      </w:r>
    </w:p>
    <w:p w14:paraId="450FF3A6" w14:textId="77777777" w:rsidR="00FF583C" w:rsidRPr="00AA0B49" w:rsidRDefault="00A90FDA" w:rsidP="00AE5CD9">
      <w:pPr>
        <w:spacing w:line="360" w:lineRule="auto"/>
        <w:jc w:val="both"/>
        <w:rPr>
          <w:rFonts w:ascii="Arial" w:hAnsi="Arial" w:cs="Arial"/>
          <w:color w:val="000000" w:themeColor="text1"/>
          <w:sz w:val="22"/>
          <w:szCs w:val="22"/>
          <w:lang w:val="en-US"/>
        </w:rPr>
      </w:pPr>
      <w:r>
        <w:rPr>
          <w:rFonts w:ascii="Arial" w:hAnsi="Arial" w:cs="Arial"/>
          <w:color w:val="000000" w:themeColor="text1"/>
          <w:sz w:val="22"/>
          <w:szCs w:val="22"/>
          <w:lang w:val="en-US"/>
        </w:rPr>
        <w:pict w14:anchorId="0515422E">
          <v:rect id="_x0000_i1025" style="width:0;height:1.5pt" o:hrstd="t" o:hr="t" fillcolor="#a0a0a0" stroked="f"/>
        </w:pict>
      </w:r>
    </w:p>
    <w:p w14:paraId="10030B90"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Resumen Técnico</w:t>
      </w:r>
    </w:p>
    <w:p w14:paraId="5FDF4823"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 xml:space="preserve">Contexto y escenario del trabajo </w:t>
      </w:r>
    </w:p>
    <w:p w14:paraId="13DF42BB" w14:textId="77777777"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En operaciones mineras, la inspección visual de tolvas de camiones durante el mantenimiento es una actividad crítica que conlleva múltiples riesgos. Tradicionalmente, esta tarea se realizaba de forma manual desde el suelo, lo que limitaba la cobertura visual y obligaba a elevar la tolva para obtener imágenes de la parte superior. Esta práctica exponía al personal técnico a peligros como la caída de material apelmazado y la interacción con camiones energizados, comprometiendo la seguridad operacional.</w:t>
      </w:r>
    </w:p>
    <w:p w14:paraId="770FB581" w14:textId="77777777"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 xml:space="preserve">Además, el método convencional presentaba baja confiabilidad: los puntos de desgaste críticos no siempre eran identificados, la calidad de las imágenes dependía del dispositivo móvil utilizado y de las condiciones de iluminación, y los resultados variaban según la experiencia del técnico. Ante esta situación, en diciembre de 2024 iniciamos en Antapaccay un piloto en nuestra flota de 27 camiones </w:t>
      </w:r>
      <w:r w:rsidRPr="00DF6615">
        <w:rPr>
          <w:rFonts w:ascii="Arial" w:eastAsiaTheme="majorEastAsia" w:hAnsi="Arial" w:cs="Arial"/>
          <w:color w:val="000000" w:themeColor="text1"/>
          <w:sz w:val="22"/>
          <w:szCs w:val="22"/>
        </w:rPr>
        <w:t>Komatsu 980E-5</w:t>
      </w:r>
      <w:r w:rsidRPr="00DF6615">
        <w:rPr>
          <w:rFonts w:ascii="Arial" w:hAnsi="Arial" w:cs="Arial"/>
          <w:color w:val="000000" w:themeColor="text1"/>
          <w:sz w:val="22"/>
          <w:szCs w:val="22"/>
        </w:rPr>
        <w:t xml:space="preserve">, bajo contrato MARC, utilizando </w:t>
      </w:r>
      <w:r w:rsidRPr="00DF6615">
        <w:rPr>
          <w:rFonts w:ascii="Arial" w:eastAsiaTheme="majorEastAsia" w:hAnsi="Arial" w:cs="Arial"/>
          <w:color w:val="000000" w:themeColor="text1"/>
          <w:sz w:val="22"/>
          <w:szCs w:val="22"/>
        </w:rPr>
        <w:t>drones con tecnología RTK (Real-Time Kinematic)</w:t>
      </w:r>
      <w:r w:rsidRPr="00DF6615">
        <w:rPr>
          <w:rFonts w:ascii="Arial" w:hAnsi="Arial" w:cs="Arial"/>
          <w:color w:val="000000" w:themeColor="text1"/>
          <w:sz w:val="22"/>
          <w:szCs w:val="22"/>
        </w:rPr>
        <w:t xml:space="preserve"> para realizar vuelos completamente autónomos durante las inspecciones.</w:t>
      </w:r>
    </w:p>
    <w:p w14:paraId="30B31132" w14:textId="77777777"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El proyecto buscó validar el uso de esta tecnología como alternativa para transformar un proceso manual, riesgoso y poco estandarizado, en uno automatizado, seguro y confiable, alineado a los estándares actuales de eficiencia y sostenibilidad en minería.</w:t>
      </w:r>
    </w:p>
    <w:p w14:paraId="60A78467" w14:textId="77777777" w:rsidR="00FF583C" w:rsidRPr="00AA0B49" w:rsidRDefault="00FF583C" w:rsidP="00AE5CD9">
      <w:pPr>
        <w:spacing w:line="360" w:lineRule="auto"/>
        <w:jc w:val="both"/>
        <w:rPr>
          <w:rFonts w:ascii="Arial" w:hAnsi="Arial" w:cs="Arial"/>
          <w:color w:val="000000" w:themeColor="text1"/>
          <w:sz w:val="22"/>
          <w:szCs w:val="22"/>
        </w:rPr>
      </w:pPr>
    </w:p>
    <w:p w14:paraId="158F4A13"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Objetivos del trabajo</w:t>
      </w:r>
    </w:p>
    <w:p w14:paraId="35196889" w14:textId="77777777"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Como parte del piloto que se encuentra en operación desde diciembre de 2024, se establecieron los siguientes objetivos principales:</w:t>
      </w:r>
    </w:p>
    <w:p w14:paraId="2ACC1B00"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Validar la viabilidad del uso de drones con tecnología RTK</w:t>
      </w:r>
      <w:r w:rsidRPr="00DF6615">
        <w:rPr>
          <w:rFonts w:ascii="Arial" w:hAnsi="Arial" w:cs="Arial"/>
          <w:color w:val="000000" w:themeColor="text1"/>
          <w:sz w:val="22"/>
          <w:szCs w:val="22"/>
        </w:rPr>
        <w:t xml:space="preserve"> como herramienta para inspección visual de tolvas.</w:t>
      </w:r>
    </w:p>
    <w:p w14:paraId="7334908F"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lastRenderedPageBreak/>
        <w:t>Eliminación de riesgos críticos:</w:t>
      </w:r>
      <w:r w:rsidRPr="00DF6615">
        <w:rPr>
          <w:rFonts w:ascii="Arial" w:hAnsi="Arial" w:cs="Arial"/>
          <w:color w:val="000000" w:themeColor="text1"/>
          <w:sz w:val="22"/>
          <w:szCs w:val="22"/>
        </w:rPr>
        <w:t xml:space="preserve"> Retirar completamente la exposición directa del personal a zonas peligrosas durante las inspecciones.</w:t>
      </w:r>
    </w:p>
    <w:p w14:paraId="429ABBAE"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Mejora en la eficiencia operacional:</w:t>
      </w:r>
      <w:r w:rsidRPr="00DF6615">
        <w:rPr>
          <w:rFonts w:ascii="Arial" w:hAnsi="Arial" w:cs="Arial"/>
          <w:color w:val="000000" w:themeColor="text1"/>
          <w:sz w:val="22"/>
          <w:szCs w:val="22"/>
        </w:rPr>
        <w:t xml:space="preserve"> Reducir significativamente el tiempo de inspección por camión.</w:t>
      </w:r>
    </w:p>
    <w:p w14:paraId="451ED442"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Optimización de recursos:</w:t>
      </w:r>
      <w:r w:rsidRPr="00DF6615">
        <w:rPr>
          <w:rFonts w:ascii="Arial" w:hAnsi="Arial" w:cs="Arial"/>
          <w:color w:val="000000" w:themeColor="text1"/>
          <w:sz w:val="22"/>
          <w:szCs w:val="22"/>
        </w:rPr>
        <w:t xml:space="preserve"> Disminuir la cantidad de personal requerido en campo.</w:t>
      </w:r>
    </w:p>
    <w:p w14:paraId="4AC1BDD8"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Reducción del consumo de combustible:</w:t>
      </w:r>
      <w:r w:rsidRPr="00DF6615">
        <w:rPr>
          <w:rFonts w:ascii="Arial" w:hAnsi="Arial" w:cs="Arial"/>
          <w:color w:val="000000" w:themeColor="text1"/>
          <w:sz w:val="22"/>
          <w:szCs w:val="22"/>
        </w:rPr>
        <w:t xml:space="preserve"> Evitar el encendido innecesario de camiones, reduciendo emisiones mensuales de CO</w:t>
      </w:r>
      <w:r w:rsidRPr="00DF6615">
        <w:rPr>
          <w:rFonts w:ascii="Cambria Math" w:hAnsi="Cambria Math" w:cs="Cambria Math"/>
          <w:color w:val="000000" w:themeColor="text1"/>
          <w:sz w:val="22"/>
          <w:szCs w:val="22"/>
        </w:rPr>
        <w:t>₂</w:t>
      </w:r>
      <w:r w:rsidRPr="00DF6615">
        <w:rPr>
          <w:rFonts w:ascii="Arial" w:hAnsi="Arial" w:cs="Arial"/>
          <w:color w:val="000000" w:themeColor="text1"/>
          <w:sz w:val="22"/>
          <w:szCs w:val="22"/>
        </w:rPr>
        <w:t>.</w:t>
      </w:r>
    </w:p>
    <w:p w14:paraId="059CE775" w14:textId="77777777" w:rsidR="00FF583C" w:rsidRPr="00DF6615" w:rsidRDefault="00FF583C" w:rsidP="00AE5CD9">
      <w:pPr>
        <w:numPr>
          <w:ilvl w:val="0"/>
          <w:numId w:val="1"/>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Mejora en la calidad de datos:</w:t>
      </w:r>
      <w:r w:rsidRPr="00DF6615">
        <w:rPr>
          <w:rFonts w:ascii="Arial" w:hAnsi="Arial" w:cs="Arial"/>
          <w:color w:val="000000" w:themeColor="text1"/>
          <w:sz w:val="22"/>
          <w:szCs w:val="22"/>
        </w:rPr>
        <w:t xml:space="preserve"> Obtener imágenes aéreas consistentes y de alta resolución para detectar condiciones estructurales con mayor precisión.</w:t>
      </w:r>
    </w:p>
    <w:p w14:paraId="6F681AC4" w14:textId="77777777" w:rsidR="00FF583C" w:rsidRPr="00AA0B49" w:rsidRDefault="00FF583C" w:rsidP="00AE5CD9">
      <w:pPr>
        <w:spacing w:line="360" w:lineRule="auto"/>
        <w:ind w:left="720"/>
        <w:jc w:val="both"/>
        <w:rPr>
          <w:rFonts w:ascii="Arial" w:hAnsi="Arial" w:cs="Arial"/>
          <w:color w:val="000000" w:themeColor="text1"/>
          <w:sz w:val="22"/>
          <w:szCs w:val="22"/>
        </w:rPr>
      </w:pPr>
    </w:p>
    <w:p w14:paraId="07D7B1F0"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 xml:space="preserve">Metodología empleada </w:t>
      </w:r>
    </w:p>
    <w:p w14:paraId="78D20AD7" w14:textId="77777777" w:rsidR="00FF583C" w:rsidRPr="00AA0B49" w:rsidRDefault="00FF583C" w:rsidP="00AE5CD9">
      <w:pPr>
        <w:spacing w:line="360" w:lineRule="auto"/>
        <w:jc w:val="both"/>
        <w:rPr>
          <w:rFonts w:ascii="Arial" w:hAnsi="Arial" w:cs="Arial"/>
          <w:color w:val="000000" w:themeColor="text1"/>
          <w:sz w:val="22"/>
          <w:szCs w:val="22"/>
        </w:rPr>
      </w:pPr>
      <w:r w:rsidRPr="00AA0B49">
        <w:rPr>
          <w:rFonts w:ascii="Arial" w:hAnsi="Arial" w:cs="Arial"/>
          <w:color w:val="000000" w:themeColor="text1"/>
          <w:sz w:val="22"/>
          <w:szCs w:val="22"/>
        </w:rPr>
        <w:t xml:space="preserve">El proyecto se desarrolló mediante un enfoque de innovación estructurada, combinando </w:t>
      </w:r>
      <w:r w:rsidRPr="00AA0B49">
        <w:rPr>
          <w:rFonts w:ascii="Arial" w:eastAsiaTheme="majorEastAsia" w:hAnsi="Arial" w:cs="Arial"/>
          <w:i/>
          <w:iCs/>
          <w:color w:val="000000" w:themeColor="text1"/>
          <w:sz w:val="22"/>
          <w:szCs w:val="22"/>
        </w:rPr>
        <w:t>Design Thinking</w:t>
      </w:r>
      <w:r w:rsidRPr="00AA0B49">
        <w:rPr>
          <w:rFonts w:ascii="Arial" w:hAnsi="Arial" w:cs="Arial"/>
          <w:color w:val="000000" w:themeColor="text1"/>
          <w:sz w:val="22"/>
          <w:szCs w:val="22"/>
        </w:rPr>
        <w:t xml:space="preserve"> y metodologías ágiles. Se inició con una investigación en campo que incluyó la observación de más de 20 inspecciones tradicionales, entrevistas con técnicos y análisis de reportes de condiciones inseguras. Esto permitió identificar fallas en cobertura visual, calidad de datos, exposición a riesgos y falta de estandarización.</w:t>
      </w:r>
    </w:p>
    <w:p w14:paraId="01547F09" w14:textId="02947163" w:rsidR="00AE5CD9" w:rsidRDefault="00FF583C" w:rsidP="00657797">
      <w:pPr>
        <w:spacing w:line="360" w:lineRule="auto"/>
        <w:jc w:val="both"/>
        <w:rPr>
          <w:rFonts w:ascii="Arial" w:hAnsi="Arial" w:cs="Arial"/>
          <w:color w:val="000000" w:themeColor="text1"/>
          <w:sz w:val="22"/>
          <w:szCs w:val="22"/>
        </w:rPr>
      </w:pPr>
      <w:r w:rsidRPr="00AA0B49">
        <w:rPr>
          <w:rFonts w:ascii="Arial" w:hAnsi="Arial" w:cs="Arial"/>
          <w:color w:val="000000" w:themeColor="text1"/>
          <w:sz w:val="22"/>
          <w:szCs w:val="22"/>
        </w:rPr>
        <w:t xml:space="preserve">Con base en este diagnóstico, se evaluaron diversas alternativas tecnológicas —como cámaras fijas, brazos articulados y sistemas de visión en altura— concluyendo que los </w:t>
      </w:r>
      <w:r w:rsidRPr="00AA0B49">
        <w:rPr>
          <w:rFonts w:ascii="Arial" w:eastAsiaTheme="majorEastAsia" w:hAnsi="Arial" w:cs="Arial"/>
          <w:color w:val="000000" w:themeColor="text1"/>
          <w:sz w:val="22"/>
          <w:szCs w:val="22"/>
        </w:rPr>
        <w:t>drones con tecnología RTK</w:t>
      </w:r>
      <w:r w:rsidRPr="00AA0B49">
        <w:rPr>
          <w:rFonts w:ascii="Arial" w:hAnsi="Arial" w:cs="Arial"/>
          <w:color w:val="000000" w:themeColor="text1"/>
          <w:sz w:val="22"/>
          <w:szCs w:val="22"/>
        </w:rPr>
        <w:t xml:space="preserve"> ofrecían la mejor solución por su autonomía de vuelo, precisión, adaptabilidad y calidad de imagen</w:t>
      </w:r>
      <w:r w:rsidR="00657797">
        <w:rPr>
          <w:rFonts w:ascii="Arial" w:hAnsi="Arial" w:cs="Arial"/>
          <w:color w:val="000000" w:themeColor="text1"/>
          <w:sz w:val="22"/>
          <w:szCs w:val="22"/>
        </w:rPr>
        <w:t>.</w:t>
      </w:r>
    </w:p>
    <w:p w14:paraId="2137D592" w14:textId="1B43565A"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Las etapas del proyecto fueron:</w:t>
      </w:r>
    </w:p>
    <w:p w14:paraId="760918BA" w14:textId="77777777" w:rsidR="00FF583C" w:rsidRPr="00DF6615" w:rsidRDefault="00FF583C" w:rsidP="00AE5CD9">
      <w:pPr>
        <w:numPr>
          <w:ilvl w:val="0"/>
          <w:numId w:val="2"/>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Empatía y definición del problema:</w:t>
      </w:r>
      <w:r w:rsidRPr="00DF6615">
        <w:rPr>
          <w:rFonts w:ascii="Arial" w:hAnsi="Arial" w:cs="Arial"/>
          <w:color w:val="000000" w:themeColor="text1"/>
          <w:sz w:val="22"/>
          <w:szCs w:val="22"/>
        </w:rPr>
        <w:t xml:space="preserve"> Observación directa del proceso en campo y entrevistas con los usuarios clave (inspectores).</w:t>
      </w:r>
    </w:p>
    <w:p w14:paraId="56069DD7" w14:textId="77777777" w:rsidR="00FF583C" w:rsidRPr="00DF6615" w:rsidRDefault="00FF583C" w:rsidP="00AE5CD9">
      <w:pPr>
        <w:numPr>
          <w:ilvl w:val="0"/>
          <w:numId w:val="2"/>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Exploración de alternativas tecnológicas:</w:t>
      </w:r>
      <w:r w:rsidRPr="00DF6615">
        <w:rPr>
          <w:rFonts w:ascii="Arial" w:hAnsi="Arial" w:cs="Arial"/>
          <w:color w:val="000000" w:themeColor="text1"/>
          <w:sz w:val="22"/>
          <w:szCs w:val="22"/>
        </w:rPr>
        <w:t xml:space="preserve"> Evaluación de distintas soluciones y selección de drones con RTK por su precisión, autonomía de vuelo y facilidad de integración.</w:t>
      </w:r>
    </w:p>
    <w:p w14:paraId="56E22E20" w14:textId="77777777" w:rsidR="00FF583C" w:rsidRPr="00DF6615" w:rsidRDefault="00FF583C" w:rsidP="00AE5CD9">
      <w:pPr>
        <w:numPr>
          <w:ilvl w:val="0"/>
          <w:numId w:val="2"/>
        </w:numPr>
        <w:spacing w:line="360" w:lineRule="auto"/>
        <w:jc w:val="both"/>
        <w:rPr>
          <w:rFonts w:ascii="Arial" w:hAnsi="Arial" w:cs="Arial"/>
          <w:color w:val="000000" w:themeColor="text1"/>
          <w:sz w:val="22"/>
          <w:szCs w:val="22"/>
          <w:lang w:val="en-US"/>
        </w:rPr>
      </w:pPr>
      <w:r w:rsidRPr="00DF6615">
        <w:rPr>
          <w:rFonts w:ascii="Arial" w:eastAsiaTheme="majorEastAsia" w:hAnsi="Arial" w:cs="Arial"/>
          <w:color w:val="000000" w:themeColor="text1"/>
          <w:sz w:val="22"/>
          <w:szCs w:val="22"/>
          <w:lang w:val="en-US"/>
        </w:rPr>
        <w:t>Desarrollo del piloto:</w:t>
      </w:r>
    </w:p>
    <w:p w14:paraId="3E10667B" w14:textId="77777777" w:rsidR="00FF583C" w:rsidRPr="00DF6615" w:rsidRDefault="00FF583C" w:rsidP="00AE5CD9">
      <w:pPr>
        <w:numPr>
          <w:ilvl w:val="1"/>
          <w:numId w:val="2"/>
        </w:numPr>
        <w:tabs>
          <w:tab w:val="clear" w:pos="1440"/>
        </w:tabs>
        <w:spacing w:line="360" w:lineRule="auto"/>
        <w:ind w:left="851"/>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Reconocimiento de campo:</w:t>
      </w:r>
      <w:r w:rsidRPr="00DF6615">
        <w:rPr>
          <w:rFonts w:ascii="Arial" w:hAnsi="Arial" w:cs="Arial"/>
          <w:color w:val="000000" w:themeColor="text1"/>
          <w:sz w:val="22"/>
          <w:szCs w:val="22"/>
        </w:rPr>
        <w:t xml:space="preserve"> Identificación de zonas seguras para despegue y aterrizaje en las bahías.</w:t>
      </w:r>
    </w:p>
    <w:p w14:paraId="163842E5" w14:textId="77777777" w:rsidR="00FF583C" w:rsidRPr="00DF6615" w:rsidRDefault="00FF583C" w:rsidP="00AE5CD9">
      <w:pPr>
        <w:numPr>
          <w:ilvl w:val="1"/>
          <w:numId w:val="2"/>
        </w:numPr>
        <w:tabs>
          <w:tab w:val="clear" w:pos="1440"/>
        </w:tabs>
        <w:spacing w:line="360" w:lineRule="auto"/>
        <w:ind w:left="851"/>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Capacitación y licenciamiento:</w:t>
      </w:r>
      <w:r w:rsidRPr="00DF6615">
        <w:rPr>
          <w:rFonts w:ascii="Arial" w:hAnsi="Arial" w:cs="Arial"/>
          <w:color w:val="000000" w:themeColor="text1"/>
          <w:sz w:val="22"/>
          <w:szCs w:val="22"/>
        </w:rPr>
        <w:t xml:space="preserve"> Formación del personal operativo en normativa y operación de drones, con certificación oficial (MTC).</w:t>
      </w:r>
    </w:p>
    <w:p w14:paraId="076B063D" w14:textId="77777777" w:rsidR="00FF583C" w:rsidRPr="00DF6615" w:rsidRDefault="00FF583C" w:rsidP="00AE5CD9">
      <w:pPr>
        <w:numPr>
          <w:ilvl w:val="1"/>
          <w:numId w:val="2"/>
        </w:numPr>
        <w:tabs>
          <w:tab w:val="clear" w:pos="1440"/>
        </w:tabs>
        <w:spacing w:line="360" w:lineRule="auto"/>
        <w:ind w:left="851"/>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Diseño del sistema:</w:t>
      </w:r>
      <w:r w:rsidRPr="00DF6615">
        <w:rPr>
          <w:rFonts w:ascii="Arial" w:hAnsi="Arial" w:cs="Arial"/>
          <w:color w:val="000000" w:themeColor="text1"/>
          <w:sz w:val="22"/>
          <w:szCs w:val="22"/>
        </w:rPr>
        <w:t xml:space="preserve"> Programación de vuelos autónomos adaptados a la geometría de las tolvas y disposición de cada bahía.</w:t>
      </w:r>
    </w:p>
    <w:p w14:paraId="2FDB0ABB" w14:textId="77777777" w:rsidR="00FF583C" w:rsidRPr="00DF6615" w:rsidRDefault="00FF583C" w:rsidP="00AE5CD9">
      <w:pPr>
        <w:numPr>
          <w:ilvl w:val="1"/>
          <w:numId w:val="2"/>
        </w:numPr>
        <w:tabs>
          <w:tab w:val="clear" w:pos="1440"/>
        </w:tabs>
        <w:spacing w:line="360" w:lineRule="auto"/>
        <w:ind w:left="851"/>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Pruebas iterativas:</w:t>
      </w:r>
      <w:r w:rsidRPr="00DF6615">
        <w:rPr>
          <w:rFonts w:ascii="Arial" w:hAnsi="Arial" w:cs="Arial"/>
          <w:color w:val="000000" w:themeColor="text1"/>
          <w:sz w:val="22"/>
          <w:szCs w:val="22"/>
        </w:rPr>
        <w:t xml:space="preserve"> Ejecución de tres ciclos de prueba, con retroalimentación y ajustes tras cada iteración.</w:t>
      </w:r>
    </w:p>
    <w:p w14:paraId="01378719" w14:textId="77777777" w:rsidR="00FF583C" w:rsidRPr="00DF6615" w:rsidRDefault="00FF583C" w:rsidP="00AE5CD9">
      <w:pPr>
        <w:numPr>
          <w:ilvl w:val="0"/>
          <w:numId w:val="2"/>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Estandarización del proceso:</w:t>
      </w:r>
      <w:r w:rsidRPr="00DF6615">
        <w:rPr>
          <w:rFonts w:ascii="Arial" w:hAnsi="Arial" w:cs="Arial"/>
          <w:color w:val="000000" w:themeColor="text1"/>
          <w:sz w:val="22"/>
          <w:szCs w:val="22"/>
        </w:rPr>
        <w:t xml:space="preserve"> Formalización de procedimientos operativos, formatos de inspección digital y protocolos de revisión.</w:t>
      </w:r>
    </w:p>
    <w:p w14:paraId="4A46716B" w14:textId="77777777" w:rsidR="00FF583C" w:rsidRPr="00DF6615" w:rsidRDefault="00FF583C" w:rsidP="00AE5CD9">
      <w:pPr>
        <w:numPr>
          <w:ilvl w:val="0"/>
          <w:numId w:val="2"/>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lastRenderedPageBreak/>
        <w:t>Gestión del cambio y puesta en operación:</w:t>
      </w:r>
      <w:r w:rsidRPr="00DF6615">
        <w:rPr>
          <w:rFonts w:ascii="Arial" w:hAnsi="Arial" w:cs="Arial"/>
          <w:color w:val="000000" w:themeColor="text1"/>
          <w:sz w:val="22"/>
          <w:szCs w:val="22"/>
        </w:rPr>
        <w:t xml:space="preserve"> Integración de la solución como parte del flujo operativo rutinario.</w:t>
      </w:r>
    </w:p>
    <w:p w14:paraId="0B79FD94" w14:textId="77777777" w:rsidR="00FF583C" w:rsidRPr="00AA0B49" w:rsidRDefault="00FF583C" w:rsidP="00AE5CD9">
      <w:pPr>
        <w:spacing w:line="360" w:lineRule="auto"/>
        <w:ind w:left="720"/>
        <w:jc w:val="both"/>
        <w:rPr>
          <w:rFonts w:ascii="Arial" w:hAnsi="Arial" w:cs="Arial"/>
          <w:color w:val="000000" w:themeColor="text1"/>
          <w:sz w:val="22"/>
          <w:szCs w:val="22"/>
        </w:rPr>
      </w:pPr>
    </w:p>
    <w:p w14:paraId="6201BE53"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 xml:space="preserve">Resultados alcanzados </w:t>
      </w:r>
    </w:p>
    <w:p w14:paraId="77EF72C1" w14:textId="77777777" w:rsidR="00FF583C" w:rsidRPr="00DF6615"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En más de cinco meses de operación sostenida (desde diciembre de 2024 a la fecha), se han logrado los siguientes resultados:</w:t>
      </w:r>
    </w:p>
    <w:p w14:paraId="381258F0"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100% de eliminación de exposición directa del personal</w:t>
      </w:r>
      <w:r w:rsidRPr="00DF6615">
        <w:rPr>
          <w:rFonts w:ascii="Arial" w:hAnsi="Arial" w:cs="Arial"/>
          <w:color w:val="000000" w:themeColor="text1"/>
          <w:sz w:val="22"/>
          <w:szCs w:val="22"/>
        </w:rPr>
        <w:t xml:space="preserve"> durante las inspecciones de tolvas en 27 camiones Komatsu 980E-5.</w:t>
      </w:r>
    </w:p>
    <w:p w14:paraId="32EACEB9"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Reducción del 60% en el tiempo de inspección:</w:t>
      </w:r>
      <w:r w:rsidRPr="00DF6615">
        <w:rPr>
          <w:rFonts w:ascii="Arial" w:hAnsi="Arial" w:cs="Arial"/>
          <w:color w:val="000000" w:themeColor="text1"/>
          <w:sz w:val="22"/>
          <w:szCs w:val="22"/>
        </w:rPr>
        <w:t xml:space="preserve"> De 10 a 4 minutos por unidad.</w:t>
      </w:r>
    </w:p>
    <w:p w14:paraId="75095962"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Disminución del personal requerido en un 75%:</w:t>
      </w:r>
      <w:r w:rsidRPr="00DF6615">
        <w:rPr>
          <w:rFonts w:ascii="Arial" w:hAnsi="Arial" w:cs="Arial"/>
          <w:color w:val="000000" w:themeColor="text1"/>
          <w:sz w:val="22"/>
          <w:szCs w:val="22"/>
        </w:rPr>
        <w:t xml:space="preserve"> De 4 personas a solo 1 operador.</w:t>
      </w:r>
    </w:p>
    <w:p w14:paraId="02B6FE10"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Reducción total de emisiones mensuales de CO</w:t>
      </w:r>
      <w:r w:rsidRPr="00DF6615">
        <w:rPr>
          <w:rFonts w:ascii="Cambria Math" w:eastAsiaTheme="majorEastAsia" w:hAnsi="Cambria Math" w:cs="Cambria Math"/>
          <w:color w:val="000000" w:themeColor="text1"/>
          <w:sz w:val="22"/>
          <w:szCs w:val="22"/>
        </w:rPr>
        <w:t>₂</w:t>
      </w:r>
      <w:r w:rsidRPr="00DF6615">
        <w:rPr>
          <w:rFonts w:ascii="Arial" w:eastAsiaTheme="majorEastAsia" w:hAnsi="Arial" w:cs="Arial"/>
          <w:color w:val="000000" w:themeColor="text1"/>
          <w:sz w:val="22"/>
          <w:szCs w:val="22"/>
        </w:rPr>
        <w:t>:</w:t>
      </w:r>
      <w:r w:rsidRPr="00DF6615">
        <w:rPr>
          <w:rFonts w:ascii="Arial" w:hAnsi="Arial" w:cs="Arial"/>
          <w:color w:val="000000" w:themeColor="text1"/>
          <w:sz w:val="22"/>
          <w:szCs w:val="22"/>
        </w:rPr>
        <w:t xml:space="preserve"> Eliminación de aproximadamente </w:t>
      </w:r>
      <w:r w:rsidRPr="00DF6615">
        <w:rPr>
          <w:rFonts w:ascii="Arial" w:eastAsiaTheme="majorEastAsia" w:hAnsi="Arial" w:cs="Arial"/>
          <w:color w:val="000000" w:themeColor="text1"/>
          <w:sz w:val="22"/>
          <w:szCs w:val="22"/>
        </w:rPr>
        <w:t>132 galones de combustible</w:t>
      </w:r>
      <w:r w:rsidRPr="00DF6615">
        <w:rPr>
          <w:rFonts w:ascii="Arial" w:hAnsi="Arial" w:cs="Arial"/>
          <w:color w:val="000000" w:themeColor="text1"/>
          <w:sz w:val="22"/>
          <w:szCs w:val="22"/>
        </w:rPr>
        <w:t xml:space="preserve"> al mes.</w:t>
      </w:r>
    </w:p>
    <w:p w14:paraId="413D7039"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Mejora en la calidad de inspección:</w:t>
      </w:r>
      <w:r w:rsidRPr="00DF6615">
        <w:rPr>
          <w:rFonts w:ascii="Arial" w:hAnsi="Arial" w:cs="Arial"/>
          <w:color w:val="000000" w:themeColor="text1"/>
          <w:sz w:val="22"/>
          <w:szCs w:val="22"/>
        </w:rPr>
        <w:t xml:space="preserve"> Captura de imágenes aéreas de alta resolución, generadas automáticamente durante cada vuelo.</w:t>
      </w:r>
    </w:p>
    <w:p w14:paraId="6D070E54" w14:textId="77777777" w:rsidR="00FF583C" w:rsidRPr="00DF6615" w:rsidRDefault="00FF583C" w:rsidP="00AE5CD9">
      <w:pPr>
        <w:numPr>
          <w:ilvl w:val="0"/>
          <w:numId w:val="3"/>
        </w:numPr>
        <w:spacing w:line="360" w:lineRule="auto"/>
        <w:jc w:val="both"/>
        <w:rPr>
          <w:rFonts w:ascii="Arial" w:hAnsi="Arial" w:cs="Arial"/>
          <w:color w:val="000000" w:themeColor="text1"/>
          <w:sz w:val="22"/>
          <w:szCs w:val="22"/>
        </w:rPr>
      </w:pPr>
      <w:r w:rsidRPr="00DF6615">
        <w:rPr>
          <w:rFonts w:ascii="Arial" w:eastAsiaTheme="majorEastAsia" w:hAnsi="Arial" w:cs="Arial"/>
          <w:color w:val="000000" w:themeColor="text1"/>
          <w:sz w:val="22"/>
          <w:szCs w:val="22"/>
        </w:rPr>
        <w:t>Mayor confiabilidad y estandarización de datos:</w:t>
      </w:r>
      <w:r w:rsidRPr="00DF6615">
        <w:rPr>
          <w:rFonts w:ascii="Arial" w:hAnsi="Arial" w:cs="Arial"/>
          <w:color w:val="000000" w:themeColor="text1"/>
          <w:sz w:val="22"/>
          <w:szCs w:val="22"/>
        </w:rPr>
        <w:t xml:space="preserve"> Reducción total de variabilidad por condiciones de luz, tipo de equipo o interpretación humana.</w:t>
      </w:r>
    </w:p>
    <w:p w14:paraId="42BD9245" w14:textId="77777777" w:rsidR="00FF583C" w:rsidRPr="00AA0B49" w:rsidRDefault="00FF583C" w:rsidP="00AE5CD9">
      <w:pPr>
        <w:spacing w:line="360" w:lineRule="auto"/>
        <w:ind w:left="720"/>
        <w:jc w:val="both"/>
        <w:rPr>
          <w:rFonts w:ascii="Arial" w:hAnsi="Arial" w:cs="Arial"/>
          <w:color w:val="000000" w:themeColor="text1"/>
          <w:sz w:val="22"/>
          <w:szCs w:val="22"/>
        </w:rPr>
      </w:pPr>
    </w:p>
    <w:p w14:paraId="7DA12E50"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 xml:space="preserve">Conclusión </w:t>
      </w:r>
    </w:p>
    <w:p w14:paraId="1ECB978D" w14:textId="1E42FB96" w:rsidR="00FF583C" w:rsidRDefault="00EA353B" w:rsidP="00AE5CD9">
      <w:pPr>
        <w:spacing w:line="360" w:lineRule="auto"/>
        <w:jc w:val="both"/>
        <w:rPr>
          <w:rFonts w:ascii="Arial" w:hAnsi="Arial" w:cs="Arial"/>
          <w:color w:val="000000" w:themeColor="text1"/>
          <w:sz w:val="22"/>
          <w:szCs w:val="22"/>
        </w:rPr>
      </w:pPr>
      <w:r w:rsidRPr="00EA353B">
        <w:rPr>
          <w:rFonts w:ascii="Arial" w:hAnsi="Arial" w:cs="Arial"/>
          <w:color w:val="000000" w:themeColor="text1"/>
          <w:sz w:val="22"/>
          <w:szCs w:val="22"/>
        </w:rPr>
        <w:t>La implementación de drones con tecnología RTK ha transformado el proceso de inspección de tolvas en minería, pasando de una ejecución manual, variable y riesgosa a un sistema autónomo, preciso y seguro. Este piloto, actualmente en operación en Antapaccay, ha demostrado que la tecnología es viable y escalable, permitiendo mejorar significativamente la seguridad del personal, la eficiencia de las inspecciones y la calidad de los datos obtenidos, en línea con los objetivos de transformación digital, sostenibilidad y excelencia operativa del sector minero. Además, esta solución tecnológica contribuye a los ODS 8, 9 y 13, al fomentar entornos de trabajo seguros, promover la innovación en la industria y reducir el impacto ambiental de nuestras operaciones.</w:t>
      </w:r>
    </w:p>
    <w:p w14:paraId="7501EC21" w14:textId="77777777" w:rsidR="00EA353B" w:rsidRPr="00AA0B49" w:rsidRDefault="00EA353B" w:rsidP="00AE5CD9">
      <w:pPr>
        <w:spacing w:line="360" w:lineRule="auto"/>
        <w:jc w:val="both"/>
        <w:rPr>
          <w:rFonts w:ascii="Arial" w:hAnsi="Arial" w:cs="Arial"/>
          <w:color w:val="000000" w:themeColor="text1"/>
          <w:sz w:val="22"/>
          <w:szCs w:val="22"/>
        </w:rPr>
      </w:pPr>
    </w:p>
    <w:p w14:paraId="0381BFD0" w14:textId="77777777" w:rsidR="00FF583C" w:rsidRPr="00AA0B49" w:rsidRDefault="00FF583C" w:rsidP="00AE5CD9">
      <w:pPr>
        <w:spacing w:line="360" w:lineRule="auto"/>
        <w:jc w:val="both"/>
        <w:rPr>
          <w:rFonts w:ascii="Arial" w:hAnsi="Arial" w:cs="Arial"/>
          <w:b/>
          <w:bCs/>
          <w:color w:val="000000" w:themeColor="text1"/>
          <w:sz w:val="22"/>
          <w:szCs w:val="22"/>
        </w:rPr>
      </w:pPr>
      <w:r w:rsidRPr="00AA0B49">
        <w:rPr>
          <w:rFonts w:ascii="Arial" w:hAnsi="Arial" w:cs="Arial"/>
          <w:b/>
          <w:bCs/>
          <w:color w:val="000000" w:themeColor="text1"/>
          <w:sz w:val="22"/>
          <w:szCs w:val="22"/>
        </w:rPr>
        <w:t>Reseña profesional del autor</w:t>
      </w:r>
    </w:p>
    <w:p w14:paraId="4945EC6C" w14:textId="658D7EF9" w:rsidR="00175C92" w:rsidRPr="00FF583C" w:rsidRDefault="00FF583C" w:rsidP="00AE5CD9">
      <w:pPr>
        <w:spacing w:line="360" w:lineRule="auto"/>
        <w:jc w:val="both"/>
        <w:rPr>
          <w:rFonts w:ascii="Arial" w:hAnsi="Arial" w:cs="Arial"/>
          <w:color w:val="000000" w:themeColor="text1"/>
          <w:sz w:val="22"/>
          <w:szCs w:val="22"/>
        </w:rPr>
      </w:pPr>
      <w:r w:rsidRPr="00DF6615">
        <w:rPr>
          <w:rFonts w:ascii="Arial" w:hAnsi="Arial" w:cs="Arial"/>
          <w:color w:val="000000" w:themeColor="text1"/>
          <w:sz w:val="22"/>
          <w:szCs w:val="22"/>
        </w:rPr>
        <w:t>Camila Mendoza Céspedes es Ingeniera Industrial y se desempeña como planner de proyectos tecnológicos en Komatsu-Mitsui Maquinarias Perú. Cuenta con experiencia liderando iniciativas de transformación digital en minería, orientadas a la mejora de procesos críticos mediante la implementación de tecnologías emergentes como drones, soluciones de inspección remota y plataformas de gestión digital, con un enfoque en seguridad, eficiencia operativa y sostenibilidad.</w:t>
      </w:r>
    </w:p>
    <w:sectPr w:rsidR="00175C92" w:rsidRPr="00FF583C" w:rsidSect="009A72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375"/>
    <w:multiLevelType w:val="multilevel"/>
    <w:tmpl w:val="92401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221153"/>
    <w:multiLevelType w:val="multilevel"/>
    <w:tmpl w:val="BB0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D2D38"/>
    <w:multiLevelType w:val="multilevel"/>
    <w:tmpl w:val="FE36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603389">
    <w:abstractNumId w:val="2"/>
  </w:num>
  <w:num w:numId="2" w16cid:durableId="148254572">
    <w:abstractNumId w:val="0"/>
  </w:num>
  <w:num w:numId="3" w16cid:durableId="800348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3C"/>
    <w:rsid w:val="00175C92"/>
    <w:rsid w:val="001B40C3"/>
    <w:rsid w:val="002E269A"/>
    <w:rsid w:val="00515744"/>
    <w:rsid w:val="00657797"/>
    <w:rsid w:val="006B56FB"/>
    <w:rsid w:val="007F32EC"/>
    <w:rsid w:val="007F7409"/>
    <w:rsid w:val="00950FE5"/>
    <w:rsid w:val="00963ADA"/>
    <w:rsid w:val="009A723A"/>
    <w:rsid w:val="00A8383D"/>
    <w:rsid w:val="00A90FDA"/>
    <w:rsid w:val="00AA7989"/>
    <w:rsid w:val="00AE5CD9"/>
    <w:rsid w:val="00BE7965"/>
    <w:rsid w:val="00EA353B"/>
    <w:rsid w:val="00F67001"/>
    <w:rsid w:val="00FA2C8A"/>
    <w:rsid w:val="00FF583C"/>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A9D7F6"/>
  <w15:chartTrackingRefBased/>
  <w15:docId w15:val="{98476825-716B-43D8-B387-13D0CCF9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i/>
        <w:iCs/>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3C"/>
    <w:pPr>
      <w:spacing w:after="0" w:line="240" w:lineRule="auto"/>
    </w:pPr>
    <w:rPr>
      <w:rFonts w:ascii="Times New Roman" w:eastAsia="Times New Roman" w:hAnsi="Times New Roman" w:cs="Times New Roman"/>
      <w:i w:val="0"/>
      <w:iCs w:val="0"/>
      <w:color w:val="auto"/>
      <w:sz w:val="24"/>
      <w:szCs w:val="24"/>
      <w:lang w:val="es-ES" w:eastAsia="es-ES"/>
    </w:rPr>
  </w:style>
  <w:style w:type="paragraph" w:styleId="Ttulo1">
    <w:name w:val="heading 1"/>
    <w:basedOn w:val="Normal"/>
    <w:next w:val="Normal"/>
    <w:link w:val="Ttulo1Car"/>
    <w:uiPriority w:val="9"/>
    <w:qFormat/>
    <w:rsid w:val="00FF5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F5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F58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F58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F58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F583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F583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F583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F583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F58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F58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F58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F583C"/>
    <w:rPr>
      <w:rFonts w:eastAsiaTheme="majorEastAsia" w:cstheme="majorBidi"/>
      <w:i w:val="0"/>
      <w:iCs w:val="0"/>
      <w:color w:val="0F4761" w:themeColor="accent1" w:themeShade="BF"/>
    </w:rPr>
  </w:style>
  <w:style w:type="character" w:customStyle="1" w:styleId="Ttulo5Car">
    <w:name w:val="Título 5 Car"/>
    <w:basedOn w:val="Fuentedeprrafopredeter"/>
    <w:link w:val="Ttulo5"/>
    <w:uiPriority w:val="9"/>
    <w:semiHidden/>
    <w:rsid w:val="00FF58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F583C"/>
    <w:rPr>
      <w:rFonts w:eastAsiaTheme="majorEastAsia" w:cstheme="majorBidi"/>
      <w:i w:val="0"/>
      <w:iCs w:val="0"/>
      <w:color w:val="595959" w:themeColor="text1" w:themeTint="A6"/>
    </w:rPr>
  </w:style>
  <w:style w:type="character" w:customStyle="1" w:styleId="Ttulo7Car">
    <w:name w:val="Título 7 Car"/>
    <w:basedOn w:val="Fuentedeprrafopredeter"/>
    <w:link w:val="Ttulo7"/>
    <w:uiPriority w:val="9"/>
    <w:semiHidden/>
    <w:rsid w:val="00FF58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F583C"/>
    <w:rPr>
      <w:rFonts w:eastAsiaTheme="majorEastAsia" w:cstheme="majorBidi"/>
      <w:i w:val="0"/>
      <w:iCs w:val="0"/>
      <w:color w:val="272727" w:themeColor="text1" w:themeTint="D8"/>
    </w:rPr>
  </w:style>
  <w:style w:type="character" w:customStyle="1" w:styleId="Ttulo9Car">
    <w:name w:val="Título 9 Car"/>
    <w:basedOn w:val="Fuentedeprrafopredeter"/>
    <w:link w:val="Ttulo9"/>
    <w:uiPriority w:val="9"/>
    <w:semiHidden/>
    <w:rsid w:val="00FF583C"/>
    <w:rPr>
      <w:rFonts w:eastAsiaTheme="majorEastAsia" w:cstheme="majorBidi"/>
      <w:color w:val="272727" w:themeColor="text1" w:themeTint="D8"/>
    </w:rPr>
  </w:style>
  <w:style w:type="paragraph" w:styleId="Ttulo">
    <w:name w:val="Title"/>
    <w:basedOn w:val="Normal"/>
    <w:next w:val="Normal"/>
    <w:link w:val="TtuloCar"/>
    <w:uiPriority w:val="10"/>
    <w:qFormat/>
    <w:rsid w:val="00FF583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F583C"/>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ar"/>
    <w:uiPriority w:val="11"/>
    <w:qFormat/>
    <w:rsid w:val="00FF58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F58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F583C"/>
    <w:pPr>
      <w:spacing w:before="160"/>
      <w:jc w:val="center"/>
    </w:pPr>
    <w:rPr>
      <w:i/>
      <w:iCs/>
      <w:color w:val="404040" w:themeColor="text1" w:themeTint="BF"/>
    </w:rPr>
  </w:style>
  <w:style w:type="character" w:customStyle="1" w:styleId="CitaCar">
    <w:name w:val="Cita Car"/>
    <w:basedOn w:val="Fuentedeprrafopredeter"/>
    <w:link w:val="Cita"/>
    <w:uiPriority w:val="29"/>
    <w:rsid w:val="00FF583C"/>
    <w:rPr>
      <w:i w:val="0"/>
      <w:iCs w:val="0"/>
      <w:color w:val="404040" w:themeColor="text1" w:themeTint="BF"/>
    </w:rPr>
  </w:style>
  <w:style w:type="paragraph" w:styleId="Prrafodelista">
    <w:name w:val="List Paragraph"/>
    <w:basedOn w:val="Normal"/>
    <w:uiPriority w:val="34"/>
    <w:qFormat/>
    <w:rsid w:val="00FF583C"/>
    <w:pPr>
      <w:ind w:left="720"/>
      <w:contextualSpacing/>
    </w:pPr>
  </w:style>
  <w:style w:type="character" w:styleId="nfasisintenso">
    <w:name w:val="Intense Emphasis"/>
    <w:basedOn w:val="Fuentedeprrafopredeter"/>
    <w:uiPriority w:val="21"/>
    <w:qFormat/>
    <w:rsid w:val="00FF583C"/>
    <w:rPr>
      <w:i w:val="0"/>
      <w:iCs w:val="0"/>
      <w:color w:val="0F4761" w:themeColor="accent1" w:themeShade="BF"/>
    </w:rPr>
  </w:style>
  <w:style w:type="paragraph" w:styleId="Citadestacada">
    <w:name w:val="Intense Quote"/>
    <w:basedOn w:val="Normal"/>
    <w:next w:val="Normal"/>
    <w:link w:val="CitadestacadaCar"/>
    <w:uiPriority w:val="30"/>
    <w:qFormat/>
    <w:rsid w:val="00FF5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F583C"/>
    <w:rPr>
      <w:i w:val="0"/>
      <w:iCs w:val="0"/>
      <w:color w:val="0F4761" w:themeColor="accent1" w:themeShade="BF"/>
    </w:rPr>
  </w:style>
  <w:style w:type="character" w:styleId="Referenciaintensa">
    <w:name w:val="Intense Reference"/>
    <w:basedOn w:val="Fuentedeprrafopredeter"/>
    <w:uiPriority w:val="32"/>
    <w:qFormat/>
    <w:rsid w:val="00FF583C"/>
    <w:rPr>
      <w:b/>
      <w:bCs/>
      <w:smallCaps/>
      <w:color w:val="0F4761" w:themeColor="accent1" w:themeShade="BF"/>
      <w:spacing w:val="5"/>
    </w:rPr>
  </w:style>
  <w:style w:type="character" w:styleId="Hipervnculo">
    <w:name w:val="Hyperlink"/>
    <w:rsid w:val="00FF58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mendozacespedes@outlook.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c6a678-8361-41d5-b981-be8a393e6828">
      <Terms xmlns="http://schemas.microsoft.com/office/infopath/2007/PartnerControls"/>
    </lcf76f155ced4ddcb4097134ff3c332f>
    <TaxCatchAll xmlns="49e1b457-b2da-4621-9a18-37b566d91a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93D37C864AF6447B42B5CADB9F8D05D" ma:contentTypeVersion="14" ma:contentTypeDescription="Crear nuevo documento." ma:contentTypeScope="" ma:versionID="c763b9dca4beb3fdf389a7649a5ec934">
  <xsd:schema xmlns:xsd="http://www.w3.org/2001/XMLSchema" xmlns:xs="http://www.w3.org/2001/XMLSchema" xmlns:p="http://schemas.microsoft.com/office/2006/metadata/properties" xmlns:ns2="32c6a678-8361-41d5-b981-be8a393e6828" xmlns:ns3="49e1b457-b2da-4621-9a18-37b566d91aa4" targetNamespace="http://schemas.microsoft.com/office/2006/metadata/properties" ma:root="true" ma:fieldsID="91a55b0f38fb7ea1c420602ea6f139a7" ns2:_="" ns3:_="">
    <xsd:import namespace="32c6a678-8361-41d5-b981-be8a393e6828"/>
    <xsd:import namespace="49e1b457-b2da-4621-9a18-37b566d91a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6a678-8361-41d5-b981-be8a393e6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0282430a-4a33-4ed0-ab1f-5ce534be3c0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e1b457-b2da-4621-9a18-37b566d91aa4"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7e949dd-7b9d-43d8-b7cb-c95a64e4876c}" ma:internalName="TaxCatchAll" ma:showField="CatchAllData" ma:web="49e1b457-b2da-4621-9a18-37b566d91a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607E39-6D53-4429-8E1E-57FD86FE641D}">
  <ds:schemaRefs>
    <ds:schemaRef ds:uri="http://schemas.microsoft.com/sharepoint/v3/contenttype/forms"/>
  </ds:schemaRefs>
</ds:datastoreItem>
</file>

<file path=customXml/itemProps2.xml><?xml version="1.0" encoding="utf-8"?>
<ds:datastoreItem xmlns:ds="http://schemas.openxmlformats.org/officeDocument/2006/customXml" ds:itemID="{121D84C6-576C-4C60-8D23-C73793C1D964}">
  <ds:schemaRefs>
    <ds:schemaRef ds:uri="http://www.w3.org/XML/1998/namespace"/>
    <ds:schemaRef ds:uri="http://schemas.microsoft.com/office/2006/documentManagement/types"/>
    <ds:schemaRef ds:uri="http://purl.org/dc/dcmitype/"/>
    <ds:schemaRef ds:uri="http://schemas.microsoft.com/office/2006/metadata/properties"/>
    <ds:schemaRef ds:uri="49e1b457-b2da-4621-9a18-37b566d91aa4"/>
    <ds:schemaRef ds:uri="http://purl.org/dc/terms/"/>
    <ds:schemaRef ds:uri="32c6a678-8361-41d5-b981-be8a393e6828"/>
    <ds:schemaRef ds:uri="http://schemas.microsoft.com/office/infopath/2007/PartnerControls"/>
    <ds:schemaRef ds:uri="http://schemas.openxmlformats.org/package/2006/metadata/core-properties"/>
    <ds:schemaRef ds:uri="http://purl.org/dc/elements/1.1/"/>
  </ds:schemaRefs>
</ds:datastoreItem>
</file>

<file path=customXml/itemProps3.xml><?xml version="1.0" encoding="utf-8"?>
<ds:datastoreItem xmlns:ds="http://schemas.openxmlformats.org/officeDocument/2006/customXml" ds:itemID="{D55B54A9-2021-4343-96FB-55A3CAA26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6a678-8361-41d5-b981-be8a393e6828"/>
    <ds:schemaRef ds:uri="49e1b457-b2da-4621-9a18-37b566d91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07307b4-6a4c-4b3d-97fd-7c78330bba23}" enabled="0" method="" siteId="{807307b4-6a4c-4b3d-97fd-7c78330bba23}"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1041</Words>
  <Characters>5727</Characters>
  <Application>Microsoft Office Word</Application>
  <DocSecurity>4</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Mendoza Cespedes</dc:creator>
  <cp:keywords/>
  <dc:description/>
  <cp:lastModifiedBy>Jhoan Ballon Fernandez</cp:lastModifiedBy>
  <cp:revision>2</cp:revision>
  <dcterms:created xsi:type="dcterms:W3CDTF">2025-05-12T22:00:00Z</dcterms:created>
  <dcterms:modified xsi:type="dcterms:W3CDTF">2025-05-12T22:00:00Z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0x010100D93D37C864AF6447B42B5CADB9F8D05D</vt:lpwstr>
  </property>
  <property fmtid="{D5CDD505-2E9C-101B-9397-08002B2CF9AE}" pid="3" name="MediaServiceImageTags">
    <vt:lpwstr/>
  </property>
</Properties>
</file>