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E8255" w14:textId="341CE981" w:rsidR="00FA3C97" w:rsidRPr="00FA3C97" w:rsidRDefault="00FA3C97" w:rsidP="00FA3C97">
      <w:pPr>
        <w:rPr>
          <w:lang w:val="es-PE"/>
        </w:rPr>
      </w:pPr>
      <w:r w:rsidRPr="00FA3C97">
        <w:rPr>
          <w:b/>
          <w:bCs/>
          <w:lang w:val="es-PE"/>
        </w:rPr>
        <w:t>Título del trabajo</w:t>
      </w:r>
      <w:r w:rsidRPr="00FA3C97">
        <w:rPr>
          <w:lang w:val="es-PE"/>
        </w:rPr>
        <w:t>:</w:t>
      </w:r>
      <w:r w:rsidRPr="00FA3C97">
        <w:rPr>
          <w:lang w:val="es-PE"/>
        </w:rPr>
        <w:br/>
        <w:t>Evaluación del impacto de un arancel del 10% impuesto por EE.</w:t>
      </w:r>
      <w:r w:rsidRPr="00FA3C97">
        <w:rPr>
          <w:rFonts w:ascii="Arial" w:hAnsi="Arial" w:cs="Arial"/>
          <w:lang w:val="es-PE"/>
        </w:rPr>
        <w:t> </w:t>
      </w:r>
      <w:r w:rsidRPr="00FA3C97">
        <w:rPr>
          <w:lang w:val="es-PE"/>
        </w:rPr>
        <w:t>UU. (Administraci</w:t>
      </w:r>
      <w:r w:rsidRPr="00FA3C97">
        <w:rPr>
          <w:rFonts w:ascii="Aptos" w:hAnsi="Aptos" w:cs="Aptos"/>
          <w:lang w:val="es-PE"/>
        </w:rPr>
        <w:t>ó</w:t>
      </w:r>
      <w:r w:rsidRPr="00FA3C97">
        <w:rPr>
          <w:lang w:val="es-PE"/>
        </w:rPr>
        <w:t>n Trump) en la competitividad de las exportaciones de cobre peruano</w:t>
      </w:r>
    </w:p>
    <w:p w14:paraId="19DAA3FD" w14:textId="77777777" w:rsidR="00FA3C97" w:rsidRPr="00FA3C97" w:rsidRDefault="00FA3C97" w:rsidP="00FA3C97">
      <w:pPr>
        <w:rPr>
          <w:lang w:val="es-PE"/>
        </w:rPr>
      </w:pPr>
      <w:r w:rsidRPr="00FA3C97">
        <w:rPr>
          <w:b/>
          <w:bCs/>
          <w:lang w:val="es-PE"/>
        </w:rPr>
        <w:t>Categoría</w:t>
      </w:r>
      <w:r w:rsidRPr="00FA3C97">
        <w:rPr>
          <w:lang w:val="es-PE"/>
        </w:rPr>
        <w:t>:</w:t>
      </w:r>
      <w:r w:rsidRPr="00FA3C97">
        <w:rPr>
          <w:lang w:val="es-PE"/>
        </w:rPr>
        <w:br/>
        <w:t>Regulación y Economía Minera</w:t>
      </w:r>
    </w:p>
    <w:p w14:paraId="73D1E1B8" w14:textId="0CBA3E26" w:rsidR="00FA3C97" w:rsidRPr="00A94C26" w:rsidRDefault="00FA3C97" w:rsidP="00FA3C97">
      <w:pPr>
        <w:rPr>
          <w:lang w:val="es-PE"/>
        </w:rPr>
      </w:pPr>
      <w:r w:rsidRPr="00FA3C97">
        <w:rPr>
          <w:b/>
          <w:bCs/>
          <w:lang w:val="es-PE"/>
        </w:rPr>
        <w:t>Tema</w:t>
      </w:r>
      <w:r w:rsidRPr="00FA3C97">
        <w:rPr>
          <w:lang w:val="es-PE"/>
        </w:rPr>
        <w:t>:</w:t>
      </w:r>
      <w:r w:rsidRPr="00FA3C97">
        <w:rPr>
          <w:lang w:val="es-PE"/>
        </w:rPr>
        <w:br/>
      </w:r>
      <w:r w:rsidR="00A94C26" w:rsidRPr="00A94C26">
        <w:rPr>
          <w:lang w:val="es-PE"/>
        </w:rPr>
        <w:t>Incidencia tributaria en las distintas fases de un Proyecto Minero</w:t>
      </w:r>
    </w:p>
    <w:p w14:paraId="55CD549E" w14:textId="77777777" w:rsidR="00FA3C97" w:rsidRPr="00FA3C97" w:rsidRDefault="00000000" w:rsidP="00FA3C97">
      <w:r>
        <w:pict w14:anchorId="391CA229">
          <v:rect id="_x0000_i1025" style="width:0;height:1.5pt" o:hralign="center" o:hrstd="t" o:hr="t" fillcolor="#a0a0a0" stroked="f"/>
        </w:pict>
      </w:r>
    </w:p>
    <w:p w14:paraId="41340625" w14:textId="77777777" w:rsidR="00FA3C97" w:rsidRPr="00FA3C97" w:rsidRDefault="00FA3C97" w:rsidP="00FA3C97">
      <w:r w:rsidRPr="00FA3C97">
        <w:rPr>
          <w:b/>
          <w:bCs/>
        </w:rPr>
        <w:t xml:space="preserve">Datos del </w:t>
      </w:r>
      <w:proofErr w:type="spellStart"/>
      <w:r w:rsidRPr="00FA3C97">
        <w:rPr>
          <w:b/>
          <w:bCs/>
        </w:rPr>
        <w:t>autor</w:t>
      </w:r>
      <w:proofErr w:type="spellEnd"/>
      <w:r w:rsidRPr="00FA3C97">
        <w:rPr>
          <w:b/>
          <w:bCs/>
        </w:rPr>
        <w:t>(es)</w:t>
      </w:r>
    </w:p>
    <w:p w14:paraId="3E6F3353" w14:textId="77777777" w:rsidR="008F2244" w:rsidRPr="00992DEC" w:rsidRDefault="008F2244" w:rsidP="008F2244">
      <w:pPr>
        <w:numPr>
          <w:ilvl w:val="0"/>
          <w:numId w:val="6"/>
        </w:numPr>
      </w:pPr>
      <w:r w:rsidRPr="00992DEC">
        <w:rPr>
          <w:b/>
          <w:bCs/>
        </w:rPr>
        <w:t>Autor (Expositor):</w:t>
      </w:r>
    </w:p>
    <w:p w14:paraId="4B10D50A" w14:textId="77777777" w:rsidR="008F2244" w:rsidRPr="00992DEC" w:rsidRDefault="008F2244" w:rsidP="008F2244">
      <w:pPr>
        <w:numPr>
          <w:ilvl w:val="1"/>
          <w:numId w:val="6"/>
        </w:numPr>
        <w:rPr>
          <w:lang w:val="es-PE"/>
        </w:rPr>
      </w:pPr>
      <w:r w:rsidRPr="00992DEC">
        <w:rPr>
          <w:lang w:val="es-PE"/>
        </w:rPr>
        <w:t xml:space="preserve">Nombre completo: </w:t>
      </w:r>
      <w:r w:rsidRPr="00CB7D40">
        <w:rPr>
          <w:lang w:val="es-PE"/>
        </w:rPr>
        <w:t>Brian David Pa</w:t>
      </w:r>
      <w:r>
        <w:rPr>
          <w:lang w:val="es-PE"/>
        </w:rPr>
        <w:t>jares Correa</w:t>
      </w:r>
    </w:p>
    <w:p w14:paraId="5FC9C1F7" w14:textId="77777777" w:rsidR="008F2244" w:rsidRPr="00992DEC" w:rsidRDefault="008F2244" w:rsidP="008F2244">
      <w:pPr>
        <w:numPr>
          <w:ilvl w:val="1"/>
          <w:numId w:val="6"/>
        </w:numPr>
        <w:rPr>
          <w:lang w:val="es-PE"/>
        </w:rPr>
      </w:pPr>
      <w:r w:rsidRPr="00992DEC">
        <w:rPr>
          <w:lang w:val="es-PE"/>
        </w:rPr>
        <w:t xml:space="preserve">Empresa: </w:t>
      </w:r>
      <w:r>
        <w:rPr>
          <w:lang w:val="es-PE"/>
        </w:rPr>
        <w:t>Independiente</w:t>
      </w:r>
    </w:p>
    <w:p w14:paraId="5A22F8B2" w14:textId="77777777" w:rsidR="008F2244" w:rsidRPr="00992DEC" w:rsidRDefault="008F2244" w:rsidP="008F2244">
      <w:pPr>
        <w:numPr>
          <w:ilvl w:val="1"/>
          <w:numId w:val="6"/>
        </w:numPr>
        <w:rPr>
          <w:lang w:val="es-PE"/>
        </w:rPr>
      </w:pPr>
      <w:r w:rsidRPr="00992DEC">
        <w:rPr>
          <w:lang w:val="es-PE"/>
        </w:rPr>
        <w:t xml:space="preserve">Cargo: </w:t>
      </w:r>
      <w:r>
        <w:rPr>
          <w:lang w:val="es-PE"/>
        </w:rPr>
        <w:t>Independiente</w:t>
      </w:r>
    </w:p>
    <w:p w14:paraId="0AABA7F3" w14:textId="77777777" w:rsidR="008F2244" w:rsidRPr="00992DEC" w:rsidRDefault="008F2244" w:rsidP="008F2244">
      <w:pPr>
        <w:numPr>
          <w:ilvl w:val="1"/>
          <w:numId w:val="6"/>
        </w:numPr>
        <w:rPr>
          <w:lang w:val="es-PE"/>
        </w:rPr>
      </w:pPr>
      <w:r w:rsidRPr="00992DEC">
        <w:rPr>
          <w:lang w:val="es-PE"/>
        </w:rPr>
        <w:t xml:space="preserve">Dirección: </w:t>
      </w:r>
      <w:r w:rsidRPr="00CB7D40">
        <w:rPr>
          <w:lang w:val="es-PE"/>
        </w:rPr>
        <w:t>Jr. Juan Pablo I</w:t>
      </w:r>
      <w:r>
        <w:rPr>
          <w:lang w:val="es-PE"/>
        </w:rPr>
        <w:t>I 265 Cajamarca</w:t>
      </w:r>
    </w:p>
    <w:p w14:paraId="7656BC3D" w14:textId="77777777" w:rsidR="008F2244" w:rsidRPr="00992DEC" w:rsidRDefault="008F2244" w:rsidP="008F2244">
      <w:pPr>
        <w:numPr>
          <w:ilvl w:val="1"/>
          <w:numId w:val="6"/>
        </w:numPr>
        <w:rPr>
          <w:lang w:val="es-PE"/>
        </w:rPr>
      </w:pPr>
      <w:r w:rsidRPr="00992DEC">
        <w:rPr>
          <w:lang w:val="es-PE"/>
        </w:rPr>
        <w:t xml:space="preserve">Correo: </w:t>
      </w:r>
      <w:r>
        <w:rPr>
          <w:lang w:val="es-PE"/>
        </w:rPr>
        <w:t>Brian.d.pajares@gmail.com</w:t>
      </w:r>
    </w:p>
    <w:p w14:paraId="78805B61" w14:textId="77777777" w:rsidR="008F2244" w:rsidRPr="00992DEC" w:rsidRDefault="008F2244" w:rsidP="008F2244">
      <w:pPr>
        <w:numPr>
          <w:ilvl w:val="1"/>
          <w:numId w:val="6"/>
        </w:numPr>
      </w:pPr>
      <w:proofErr w:type="spellStart"/>
      <w:r w:rsidRPr="00992DEC">
        <w:t>Celular</w:t>
      </w:r>
      <w:proofErr w:type="spellEnd"/>
      <w:r w:rsidRPr="00992DEC">
        <w:t xml:space="preserve">: +51 </w:t>
      </w:r>
      <w:r>
        <w:t>988808110</w:t>
      </w:r>
    </w:p>
    <w:p w14:paraId="6547ADB7" w14:textId="61424BED" w:rsidR="00FA3C97" w:rsidRPr="00FA3C97" w:rsidRDefault="00FA3C97" w:rsidP="00FA3C97">
      <w:pPr>
        <w:rPr>
          <w:lang w:val="es-PE"/>
        </w:rPr>
      </w:pPr>
      <w:r w:rsidRPr="00FA3C97">
        <w:rPr>
          <w:b/>
          <w:bCs/>
          <w:lang w:val="es-PE"/>
        </w:rPr>
        <w:t>Palabras clave</w:t>
      </w:r>
      <w:r w:rsidRPr="00FA3C97">
        <w:rPr>
          <w:lang w:val="es-PE"/>
        </w:rPr>
        <w:t>:</w:t>
      </w:r>
      <w:r w:rsidRPr="00FA3C97">
        <w:rPr>
          <w:lang w:val="es-PE"/>
        </w:rPr>
        <w:br/>
        <w:t>Aranceles, Competitividad minera, Exportaciones de cobre, Comercio internacional, Incidencia tributaria</w:t>
      </w:r>
    </w:p>
    <w:p w14:paraId="09E021A5" w14:textId="77777777" w:rsidR="00FA3C97" w:rsidRPr="00FA3C97" w:rsidRDefault="00000000" w:rsidP="00FA3C97">
      <w:r>
        <w:pict w14:anchorId="1A85BF09">
          <v:rect id="_x0000_i1026" style="width:0;height:1.5pt" o:hralign="center" o:hrstd="t" o:hr="t" fillcolor="#a0a0a0" stroked="f"/>
        </w:pict>
      </w:r>
    </w:p>
    <w:p w14:paraId="76777A73" w14:textId="77777777" w:rsidR="00FA3C97" w:rsidRPr="00FA3C97" w:rsidRDefault="00FA3C97" w:rsidP="00FA3C97">
      <w:pPr>
        <w:rPr>
          <w:b/>
          <w:bCs/>
          <w:lang w:val="es-PE"/>
        </w:rPr>
      </w:pPr>
      <w:r w:rsidRPr="00FA3C97">
        <w:rPr>
          <w:b/>
          <w:bCs/>
          <w:lang w:val="es-PE"/>
        </w:rPr>
        <w:t>1. Contexto</w:t>
      </w:r>
    </w:p>
    <w:p w14:paraId="60A180DE" w14:textId="77777777" w:rsidR="00FA3C97" w:rsidRPr="00FA3C97" w:rsidRDefault="00FA3C97" w:rsidP="00FA3C97">
      <w:pPr>
        <w:rPr>
          <w:lang w:val="es-PE"/>
        </w:rPr>
      </w:pPr>
      <w:r w:rsidRPr="00FA3C97">
        <w:rPr>
          <w:lang w:val="es-PE"/>
        </w:rPr>
        <w:t xml:space="preserve">El Perú es uno de los principales exportadores de cobre a nivel mundial y el acceso a mercados internacionales —especialmente a los Estados Unidos— ha sido clave para sostener su alto volumen de producción. Sin embargo, la imposición de un </w:t>
      </w:r>
      <w:r w:rsidRPr="00FA3C97">
        <w:rPr>
          <w:b/>
          <w:bCs/>
          <w:lang w:val="es-PE"/>
        </w:rPr>
        <w:t>arancel del 10%</w:t>
      </w:r>
      <w:r w:rsidRPr="00FA3C97">
        <w:rPr>
          <w:lang w:val="es-PE"/>
        </w:rPr>
        <w:t xml:space="preserve"> por parte del gobierno de Donald Trump sobre las importaciones de cobre peruano representa un desafío importante para la competitividad de la industria cuprífera nacional. Esta política restrictiva, anunciada en un contexto de tensiones comerciales globales, podría afectar no solo la rentabilidad de las operaciones mineras, sino también las proyecciones de inversión y el desarrollo socioeconómico de las regiones exportadoras.</w:t>
      </w:r>
    </w:p>
    <w:p w14:paraId="2ED99E7D" w14:textId="77777777" w:rsidR="00FA3C97" w:rsidRPr="00FA3C97" w:rsidRDefault="00FA3C97" w:rsidP="00FA3C97">
      <w:pPr>
        <w:rPr>
          <w:b/>
          <w:bCs/>
          <w:lang w:val="es-PE"/>
        </w:rPr>
      </w:pPr>
      <w:r w:rsidRPr="00FA3C97">
        <w:rPr>
          <w:b/>
          <w:bCs/>
          <w:lang w:val="es-PE"/>
        </w:rPr>
        <w:t>2. Objetivos</w:t>
      </w:r>
    </w:p>
    <w:p w14:paraId="6DA1F314" w14:textId="77777777" w:rsidR="00FA3C97" w:rsidRPr="00FA3C97" w:rsidRDefault="00FA3C97" w:rsidP="00FA3C97">
      <w:r w:rsidRPr="00FA3C97">
        <w:rPr>
          <w:lang w:val="es-PE"/>
        </w:rPr>
        <w:lastRenderedPageBreak/>
        <w:t xml:space="preserve">El objetivo principal es </w:t>
      </w:r>
      <w:r w:rsidRPr="00FA3C97">
        <w:rPr>
          <w:b/>
          <w:bCs/>
          <w:lang w:val="es-PE"/>
        </w:rPr>
        <w:t>analizar el impacto</w:t>
      </w:r>
      <w:r w:rsidRPr="00FA3C97">
        <w:rPr>
          <w:lang w:val="es-PE"/>
        </w:rPr>
        <w:t xml:space="preserve"> de dicho arancel en la competitividad de las exportaciones de cobre peruano, abarcando aspectos tributarios, comerciales y socioeconómicos. </w:t>
      </w:r>
      <w:r w:rsidRPr="00FA3C97">
        <w:t xml:space="preserve">En </w:t>
      </w:r>
      <w:proofErr w:type="spellStart"/>
      <w:r w:rsidRPr="00FA3C97">
        <w:t>concreto</w:t>
      </w:r>
      <w:proofErr w:type="spellEnd"/>
      <w:r w:rsidRPr="00FA3C97">
        <w:t xml:space="preserve">, se </w:t>
      </w:r>
      <w:proofErr w:type="spellStart"/>
      <w:r w:rsidRPr="00FA3C97">
        <w:t>busca</w:t>
      </w:r>
      <w:proofErr w:type="spellEnd"/>
      <w:r w:rsidRPr="00FA3C97">
        <w:t>:</w:t>
      </w:r>
    </w:p>
    <w:p w14:paraId="78F74604" w14:textId="77777777" w:rsidR="00FA3C97" w:rsidRPr="00FA3C97" w:rsidRDefault="00FA3C97" w:rsidP="00FA3C97">
      <w:pPr>
        <w:numPr>
          <w:ilvl w:val="0"/>
          <w:numId w:val="2"/>
        </w:numPr>
        <w:rPr>
          <w:lang w:val="es-PE"/>
        </w:rPr>
      </w:pPr>
      <w:r w:rsidRPr="00FA3C97">
        <w:rPr>
          <w:lang w:val="es-PE"/>
        </w:rPr>
        <w:t>Cuantificar cómo este arancel del 10% influye en los márgenes de ganancia de los proyectos cupríferos peruanos dirigidos al mercado estadounidense.</w:t>
      </w:r>
    </w:p>
    <w:p w14:paraId="4145FC1E" w14:textId="77777777" w:rsidR="00FA3C97" w:rsidRPr="00FA3C97" w:rsidRDefault="00FA3C97" w:rsidP="00FA3C97">
      <w:pPr>
        <w:numPr>
          <w:ilvl w:val="0"/>
          <w:numId w:val="2"/>
        </w:numPr>
        <w:rPr>
          <w:lang w:val="es-PE"/>
        </w:rPr>
      </w:pPr>
      <w:r w:rsidRPr="00FA3C97">
        <w:rPr>
          <w:lang w:val="es-PE"/>
        </w:rPr>
        <w:t>Evaluar el efecto sobre la inversión extranjera directa y el flujo de capital hacia la minería del cobre en el Perú.</w:t>
      </w:r>
    </w:p>
    <w:p w14:paraId="34E5DDB2" w14:textId="77777777" w:rsidR="00FA3C97" w:rsidRPr="00FA3C97" w:rsidRDefault="00FA3C97" w:rsidP="00FA3C97">
      <w:pPr>
        <w:numPr>
          <w:ilvl w:val="0"/>
          <w:numId w:val="2"/>
        </w:numPr>
        <w:rPr>
          <w:lang w:val="es-PE"/>
        </w:rPr>
      </w:pPr>
      <w:r w:rsidRPr="00FA3C97">
        <w:rPr>
          <w:lang w:val="es-PE"/>
        </w:rPr>
        <w:t>Proponer lineamientos de política pública y estrategias empresariales para mitigar el impacto negativo en la cadena de valor y en las comunidades productoras.</w:t>
      </w:r>
    </w:p>
    <w:p w14:paraId="7176C47C" w14:textId="77777777" w:rsidR="00FA3C97" w:rsidRPr="00FA3C97" w:rsidRDefault="00FA3C97" w:rsidP="00FA3C97">
      <w:pPr>
        <w:rPr>
          <w:b/>
          <w:bCs/>
          <w:lang w:val="es-PE"/>
        </w:rPr>
      </w:pPr>
      <w:r w:rsidRPr="00FA3C97">
        <w:rPr>
          <w:b/>
          <w:bCs/>
          <w:lang w:val="es-PE"/>
        </w:rPr>
        <w:t>3. Metodología</w:t>
      </w:r>
    </w:p>
    <w:p w14:paraId="745CCC8B" w14:textId="77777777" w:rsidR="00FA3C97" w:rsidRPr="00FA3C97" w:rsidRDefault="00FA3C97" w:rsidP="00FA3C97">
      <w:pPr>
        <w:rPr>
          <w:lang w:val="es-PE"/>
        </w:rPr>
      </w:pPr>
      <w:r w:rsidRPr="00FA3C97">
        <w:rPr>
          <w:lang w:val="es-PE"/>
        </w:rPr>
        <w:t xml:space="preserve">Este trabajo emplea un </w:t>
      </w:r>
      <w:r w:rsidRPr="00FA3C97">
        <w:rPr>
          <w:b/>
          <w:bCs/>
          <w:lang w:val="es-PE"/>
        </w:rPr>
        <w:t>enfoque mixto</w:t>
      </w:r>
      <w:r w:rsidRPr="00FA3C97">
        <w:rPr>
          <w:lang w:val="es-PE"/>
        </w:rPr>
        <w:t xml:space="preserve"> que combina análisis cuantitativo y cualitativo:</w:t>
      </w:r>
    </w:p>
    <w:p w14:paraId="271FE84F" w14:textId="77777777" w:rsidR="00FA3C97" w:rsidRPr="00FA3C97" w:rsidRDefault="00FA3C97" w:rsidP="00FA3C97">
      <w:pPr>
        <w:numPr>
          <w:ilvl w:val="0"/>
          <w:numId w:val="3"/>
        </w:numPr>
        <w:rPr>
          <w:lang w:val="es-PE"/>
        </w:rPr>
      </w:pPr>
      <w:r w:rsidRPr="00FA3C97">
        <w:rPr>
          <w:b/>
          <w:bCs/>
          <w:lang w:val="es-PE"/>
        </w:rPr>
        <w:t>Revisión documental y estadística</w:t>
      </w:r>
      <w:r w:rsidRPr="00FA3C97">
        <w:rPr>
          <w:lang w:val="es-PE"/>
        </w:rPr>
        <w:t>: Se recogen datos de exportaciones de cobre hacia EE.</w:t>
      </w:r>
      <w:r w:rsidRPr="00FA3C97">
        <w:rPr>
          <w:rFonts w:ascii="Arial" w:hAnsi="Arial" w:cs="Arial"/>
          <w:lang w:val="es-PE"/>
        </w:rPr>
        <w:t> </w:t>
      </w:r>
      <w:r w:rsidRPr="00FA3C97">
        <w:rPr>
          <w:lang w:val="es-PE"/>
        </w:rPr>
        <w:t>UU., hist</w:t>
      </w:r>
      <w:r w:rsidRPr="00FA3C97">
        <w:rPr>
          <w:rFonts w:ascii="Aptos" w:hAnsi="Aptos" w:cs="Aptos"/>
          <w:lang w:val="es-PE"/>
        </w:rPr>
        <w:t>ó</w:t>
      </w:r>
      <w:r w:rsidRPr="00FA3C97">
        <w:rPr>
          <w:lang w:val="es-PE"/>
        </w:rPr>
        <w:t>ricos de precios internacionales y vol</w:t>
      </w:r>
      <w:r w:rsidRPr="00FA3C97">
        <w:rPr>
          <w:rFonts w:ascii="Aptos" w:hAnsi="Aptos" w:cs="Aptos"/>
          <w:lang w:val="es-PE"/>
        </w:rPr>
        <w:t>ú</w:t>
      </w:r>
      <w:r w:rsidRPr="00FA3C97">
        <w:rPr>
          <w:lang w:val="es-PE"/>
        </w:rPr>
        <w:t>menes de producci</w:t>
      </w:r>
      <w:r w:rsidRPr="00FA3C97">
        <w:rPr>
          <w:rFonts w:ascii="Aptos" w:hAnsi="Aptos" w:cs="Aptos"/>
          <w:lang w:val="es-PE"/>
        </w:rPr>
        <w:t>ó</w:t>
      </w:r>
      <w:r w:rsidRPr="00FA3C97">
        <w:rPr>
          <w:lang w:val="es-PE"/>
        </w:rPr>
        <w:t>n.</w:t>
      </w:r>
    </w:p>
    <w:p w14:paraId="0E1FE343" w14:textId="77777777" w:rsidR="00FA3C97" w:rsidRPr="00FA3C97" w:rsidRDefault="00FA3C97" w:rsidP="00FA3C97">
      <w:pPr>
        <w:numPr>
          <w:ilvl w:val="0"/>
          <w:numId w:val="3"/>
        </w:numPr>
        <w:rPr>
          <w:lang w:val="es-PE"/>
        </w:rPr>
      </w:pPr>
      <w:r w:rsidRPr="00FA3C97">
        <w:rPr>
          <w:b/>
          <w:bCs/>
          <w:lang w:val="es-PE"/>
        </w:rPr>
        <w:t>Modelos econométricos</w:t>
      </w:r>
      <w:r w:rsidRPr="00FA3C97">
        <w:rPr>
          <w:lang w:val="es-PE"/>
        </w:rPr>
        <w:t>: Se construyen escenarios “con” y “sin” arancel del 10%, estimando variaciones en rentabilidad y probables desviaciones de mercado hacia otros destinos.</w:t>
      </w:r>
    </w:p>
    <w:p w14:paraId="785E3C88" w14:textId="77777777" w:rsidR="00FA3C97" w:rsidRPr="00FA3C97" w:rsidRDefault="00FA3C97" w:rsidP="00FA3C97">
      <w:pPr>
        <w:numPr>
          <w:ilvl w:val="0"/>
          <w:numId w:val="3"/>
        </w:numPr>
        <w:rPr>
          <w:lang w:val="es-PE"/>
        </w:rPr>
      </w:pPr>
      <w:r w:rsidRPr="00FA3C97">
        <w:rPr>
          <w:b/>
          <w:bCs/>
          <w:lang w:val="es-PE"/>
        </w:rPr>
        <w:t>Estudio de casos</w:t>
      </w:r>
      <w:r w:rsidRPr="00FA3C97">
        <w:rPr>
          <w:lang w:val="es-PE"/>
        </w:rPr>
        <w:t>: Se seleccionan operaciones cupríferas de distinto tamaño (grandes y medianas) para ilustrar cómo el incremento arancelario repercute en su estructura de costos y en sus planes de expansión.</w:t>
      </w:r>
    </w:p>
    <w:p w14:paraId="400DECC9" w14:textId="77777777" w:rsidR="00FA3C97" w:rsidRPr="00FA3C97" w:rsidRDefault="00FA3C97" w:rsidP="00FA3C97">
      <w:pPr>
        <w:rPr>
          <w:b/>
          <w:bCs/>
        </w:rPr>
      </w:pPr>
      <w:r w:rsidRPr="00FA3C97">
        <w:rPr>
          <w:b/>
          <w:bCs/>
        </w:rPr>
        <w:t xml:space="preserve">4. </w:t>
      </w:r>
      <w:proofErr w:type="spellStart"/>
      <w:r w:rsidRPr="00FA3C97">
        <w:rPr>
          <w:b/>
          <w:bCs/>
        </w:rPr>
        <w:t>Resultados</w:t>
      </w:r>
      <w:proofErr w:type="spellEnd"/>
      <w:r w:rsidRPr="00FA3C97">
        <w:rPr>
          <w:b/>
          <w:bCs/>
        </w:rPr>
        <w:t xml:space="preserve"> </w:t>
      </w:r>
      <w:proofErr w:type="spellStart"/>
      <w:r w:rsidRPr="00FA3C97">
        <w:rPr>
          <w:b/>
          <w:bCs/>
        </w:rPr>
        <w:t>preliminares</w:t>
      </w:r>
      <w:proofErr w:type="spellEnd"/>
    </w:p>
    <w:p w14:paraId="7141B06F" w14:textId="77777777" w:rsidR="00FA3C97" w:rsidRPr="00FA3C97" w:rsidRDefault="00FA3C97" w:rsidP="00FA3C97">
      <w:pPr>
        <w:numPr>
          <w:ilvl w:val="0"/>
          <w:numId w:val="4"/>
        </w:numPr>
        <w:rPr>
          <w:lang w:val="es-PE"/>
        </w:rPr>
      </w:pPr>
      <w:r w:rsidRPr="00FA3C97">
        <w:rPr>
          <w:b/>
          <w:bCs/>
          <w:lang w:val="es-PE"/>
        </w:rPr>
        <w:t>Aumento de costos de exportación</w:t>
      </w:r>
      <w:r w:rsidRPr="00FA3C97">
        <w:rPr>
          <w:lang w:val="es-PE"/>
        </w:rPr>
        <w:t>: El arancel del 10% reduce considerablemente el margen de beneficios, pudiendo llegar a encarecer el producto final en hasta un 8-12% en comparación con otros proveedores globales de cobre.</w:t>
      </w:r>
    </w:p>
    <w:p w14:paraId="001A953A" w14:textId="77777777" w:rsidR="00FA3C97" w:rsidRPr="00FA3C97" w:rsidRDefault="00FA3C97" w:rsidP="00FA3C97">
      <w:pPr>
        <w:numPr>
          <w:ilvl w:val="0"/>
          <w:numId w:val="4"/>
        </w:numPr>
        <w:rPr>
          <w:lang w:val="es-PE"/>
        </w:rPr>
      </w:pPr>
      <w:r w:rsidRPr="00FA3C97">
        <w:rPr>
          <w:b/>
          <w:bCs/>
          <w:lang w:val="es-PE"/>
        </w:rPr>
        <w:t>Desplazamiento de inversiones</w:t>
      </w:r>
      <w:r w:rsidRPr="00FA3C97">
        <w:rPr>
          <w:lang w:val="es-PE"/>
        </w:rPr>
        <w:t>: Los inversionistas internacionales estudian la viabilidad de dirigir capital hacia países donde el acceso al mercado estadounidense sea más favorable.</w:t>
      </w:r>
    </w:p>
    <w:p w14:paraId="16DB9223" w14:textId="77777777" w:rsidR="00FA3C97" w:rsidRPr="00FA3C97" w:rsidRDefault="00FA3C97" w:rsidP="00FA3C97">
      <w:pPr>
        <w:numPr>
          <w:ilvl w:val="0"/>
          <w:numId w:val="4"/>
        </w:numPr>
        <w:rPr>
          <w:lang w:val="es-PE"/>
        </w:rPr>
      </w:pPr>
      <w:r w:rsidRPr="00FA3C97">
        <w:rPr>
          <w:b/>
          <w:bCs/>
          <w:lang w:val="es-PE"/>
        </w:rPr>
        <w:t>Repercusión en la recaudación fiscal</w:t>
      </w:r>
      <w:r w:rsidRPr="00FA3C97">
        <w:rPr>
          <w:lang w:val="es-PE"/>
        </w:rPr>
        <w:t>: Una menor rentabilidad y competitividad de las operaciones podría afectar la recaudación de impuestos y, por ende, la disponibilidad de recursos para canon minero, regalías y obras por impuestos en las regiones productoras.</w:t>
      </w:r>
    </w:p>
    <w:p w14:paraId="008207CF" w14:textId="77777777" w:rsidR="00FA3C97" w:rsidRPr="00FA3C97" w:rsidRDefault="00FA3C97" w:rsidP="00FA3C97">
      <w:pPr>
        <w:numPr>
          <w:ilvl w:val="0"/>
          <w:numId w:val="4"/>
        </w:numPr>
        <w:rPr>
          <w:lang w:val="es-PE"/>
        </w:rPr>
      </w:pPr>
      <w:r w:rsidRPr="00FA3C97">
        <w:rPr>
          <w:b/>
          <w:bCs/>
          <w:lang w:val="es-PE"/>
        </w:rPr>
        <w:t>Riesgo reputacional y social</w:t>
      </w:r>
      <w:r w:rsidRPr="00FA3C97">
        <w:rPr>
          <w:lang w:val="es-PE"/>
        </w:rPr>
        <w:t xml:space="preserve">: De prolongarse esta barrera comercial, las comunidades locales podrían percibir una merma en los beneficios sociales y </w:t>
      </w:r>
      <w:r w:rsidRPr="00FA3C97">
        <w:rPr>
          <w:lang w:val="es-PE"/>
        </w:rPr>
        <w:lastRenderedPageBreak/>
        <w:t>económicos asociados a la actividad minera, generando tensiones en el relacionamiento comunitario y la licencia social para operar.</w:t>
      </w:r>
    </w:p>
    <w:p w14:paraId="17724FCC" w14:textId="77777777" w:rsidR="00FA3C97" w:rsidRPr="00FA3C97" w:rsidRDefault="00FA3C97" w:rsidP="00FA3C97">
      <w:pPr>
        <w:rPr>
          <w:b/>
          <w:bCs/>
          <w:lang w:val="es-PE"/>
        </w:rPr>
      </w:pPr>
      <w:r w:rsidRPr="00FA3C97">
        <w:rPr>
          <w:b/>
          <w:bCs/>
          <w:lang w:val="es-PE"/>
        </w:rPr>
        <w:t>5. Conclusiones y recomendaciones</w:t>
      </w:r>
    </w:p>
    <w:p w14:paraId="176C089B" w14:textId="77777777" w:rsidR="00FA3C97" w:rsidRPr="00FA3C97" w:rsidRDefault="00FA3C97" w:rsidP="00FA3C97">
      <w:r w:rsidRPr="00FA3C97">
        <w:rPr>
          <w:lang w:val="es-PE"/>
        </w:rPr>
        <w:t xml:space="preserve">La imposición de un arancel del 10% por parte de la administración Trump supone un </w:t>
      </w:r>
      <w:r w:rsidRPr="00FA3C97">
        <w:rPr>
          <w:b/>
          <w:bCs/>
          <w:lang w:val="es-PE"/>
        </w:rPr>
        <w:t>riesgo significativo</w:t>
      </w:r>
      <w:r w:rsidRPr="00FA3C97">
        <w:rPr>
          <w:lang w:val="es-PE"/>
        </w:rPr>
        <w:t xml:space="preserve"> para la competitividad de las exportaciones de cobre peruano. </w:t>
      </w:r>
      <w:r w:rsidRPr="00FA3C97">
        <w:t xml:space="preserve">Para </w:t>
      </w:r>
      <w:proofErr w:type="spellStart"/>
      <w:r w:rsidRPr="00FA3C97">
        <w:t>mitigar</w:t>
      </w:r>
      <w:proofErr w:type="spellEnd"/>
      <w:r w:rsidRPr="00FA3C97">
        <w:t xml:space="preserve"> </w:t>
      </w:r>
      <w:proofErr w:type="spellStart"/>
      <w:r w:rsidRPr="00FA3C97">
        <w:t>este</w:t>
      </w:r>
      <w:proofErr w:type="spellEnd"/>
      <w:r w:rsidRPr="00FA3C97">
        <w:t xml:space="preserve"> </w:t>
      </w:r>
      <w:proofErr w:type="spellStart"/>
      <w:r w:rsidRPr="00FA3C97">
        <w:t>efecto</w:t>
      </w:r>
      <w:proofErr w:type="spellEnd"/>
      <w:r w:rsidRPr="00FA3C97">
        <w:t xml:space="preserve">, se </w:t>
      </w:r>
      <w:proofErr w:type="spellStart"/>
      <w:r w:rsidRPr="00FA3C97">
        <w:t>sugiere</w:t>
      </w:r>
      <w:proofErr w:type="spellEnd"/>
      <w:r w:rsidRPr="00FA3C97">
        <w:t>:</w:t>
      </w:r>
    </w:p>
    <w:p w14:paraId="2692DC06" w14:textId="77777777" w:rsidR="00FA3C97" w:rsidRPr="00FA3C97" w:rsidRDefault="00FA3C97" w:rsidP="00FA3C97">
      <w:pPr>
        <w:numPr>
          <w:ilvl w:val="0"/>
          <w:numId w:val="5"/>
        </w:numPr>
        <w:rPr>
          <w:lang w:val="es-PE"/>
        </w:rPr>
      </w:pPr>
      <w:r w:rsidRPr="00FA3C97">
        <w:rPr>
          <w:b/>
          <w:bCs/>
          <w:lang w:val="es-PE"/>
        </w:rPr>
        <w:t>Diversificación de mercados</w:t>
      </w:r>
      <w:r w:rsidRPr="00FA3C97">
        <w:rPr>
          <w:lang w:val="es-PE"/>
        </w:rPr>
        <w:t>: Explorar oportunidades de exportación a Asia y Europa, reduciendo la dependencia del mercado estadounidense.</w:t>
      </w:r>
    </w:p>
    <w:p w14:paraId="6B0F9EEC" w14:textId="77777777" w:rsidR="00FA3C97" w:rsidRPr="00FA3C97" w:rsidRDefault="00FA3C97" w:rsidP="00FA3C97">
      <w:pPr>
        <w:numPr>
          <w:ilvl w:val="0"/>
          <w:numId w:val="5"/>
        </w:numPr>
        <w:rPr>
          <w:lang w:val="es-PE"/>
        </w:rPr>
      </w:pPr>
      <w:r w:rsidRPr="00FA3C97">
        <w:rPr>
          <w:b/>
          <w:bCs/>
          <w:lang w:val="es-PE"/>
        </w:rPr>
        <w:t>Negociaciones bilaterales</w:t>
      </w:r>
      <w:r w:rsidRPr="00FA3C97">
        <w:rPr>
          <w:lang w:val="es-PE"/>
        </w:rPr>
        <w:t>: Impulsar un diálogo comercial con EE.</w:t>
      </w:r>
      <w:r w:rsidRPr="00FA3C97">
        <w:rPr>
          <w:rFonts w:ascii="Arial" w:hAnsi="Arial" w:cs="Arial"/>
          <w:lang w:val="es-PE"/>
        </w:rPr>
        <w:t> </w:t>
      </w:r>
      <w:r w:rsidRPr="00FA3C97">
        <w:rPr>
          <w:lang w:val="es-PE"/>
        </w:rPr>
        <w:t>UU. para negociar excepciones o acuerdos preferenciales que disminuyan el impacto arancelario.</w:t>
      </w:r>
    </w:p>
    <w:p w14:paraId="5150BC12" w14:textId="77777777" w:rsidR="00FA3C97" w:rsidRPr="00FA3C97" w:rsidRDefault="00FA3C97" w:rsidP="00FA3C97">
      <w:pPr>
        <w:numPr>
          <w:ilvl w:val="0"/>
          <w:numId w:val="5"/>
        </w:numPr>
        <w:rPr>
          <w:lang w:val="es-PE"/>
        </w:rPr>
      </w:pPr>
      <w:r w:rsidRPr="00FA3C97">
        <w:rPr>
          <w:b/>
          <w:bCs/>
          <w:lang w:val="es-PE"/>
        </w:rPr>
        <w:t>Fomento de la innovación y productividad</w:t>
      </w:r>
      <w:r w:rsidRPr="00FA3C97">
        <w:rPr>
          <w:lang w:val="es-PE"/>
        </w:rPr>
        <w:t>: Promover la adopción de tecnología y buenas prácticas que mejoren la eficiencia en la producción y compensen la pérdida de competitividad generada por el gravamen.</w:t>
      </w:r>
    </w:p>
    <w:p w14:paraId="214BCD97" w14:textId="77777777" w:rsidR="00FA3C97" w:rsidRPr="00FA3C97" w:rsidRDefault="00FA3C97" w:rsidP="00FA3C97">
      <w:pPr>
        <w:numPr>
          <w:ilvl w:val="0"/>
          <w:numId w:val="5"/>
        </w:numPr>
        <w:rPr>
          <w:lang w:val="es-PE"/>
        </w:rPr>
      </w:pPr>
      <w:r w:rsidRPr="00FA3C97">
        <w:rPr>
          <w:b/>
          <w:bCs/>
          <w:lang w:val="es-PE"/>
        </w:rPr>
        <w:t>Instrumentos de política pública</w:t>
      </w:r>
      <w:r w:rsidRPr="00FA3C97">
        <w:rPr>
          <w:lang w:val="es-PE"/>
        </w:rPr>
        <w:t>: Evaluar incentivos tributarios internos o mejoras en la regulación que amortigüen el incremento de costos y refuercen la confianza de los inversionistas en la minería peruana.</w:t>
      </w:r>
    </w:p>
    <w:p w14:paraId="741AE588" w14:textId="77777777" w:rsidR="00FA3C97" w:rsidRDefault="00FA3C97" w:rsidP="00FA3C97">
      <w:pPr>
        <w:rPr>
          <w:lang w:val="es-PE"/>
        </w:rPr>
      </w:pPr>
      <w:r w:rsidRPr="00FA3C97">
        <w:rPr>
          <w:lang w:val="es-PE"/>
        </w:rPr>
        <w:t>En conjunto, estas medidas buscarían salvaguardar la rentabilidad de las operaciones de cobre, sostener los ingresos fiscales y garantizar el desarrollo sostenible de las regiones mineras, incluso ante un panorama global marcado por políticas comerciales proteccionistas.</w:t>
      </w:r>
    </w:p>
    <w:p w14:paraId="688018F0" w14:textId="31F8F401" w:rsidR="008F2244" w:rsidRPr="008F2244" w:rsidRDefault="008F2244" w:rsidP="00FA3C97">
      <w:pPr>
        <w:rPr>
          <w:b/>
          <w:bCs/>
        </w:rPr>
      </w:pPr>
      <w:proofErr w:type="spellStart"/>
      <w:r w:rsidRPr="004A198A">
        <w:rPr>
          <w:b/>
          <w:bCs/>
        </w:rPr>
        <w:t>Reseña</w:t>
      </w:r>
      <w:proofErr w:type="spellEnd"/>
      <w:r w:rsidRPr="004A198A">
        <w:rPr>
          <w:b/>
          <w:bCs/>
        </w:rPr>
        <w:t xml:space="preserve"> </w:t>
      </w:r>
      <w:proofErr w:type="spellStart"/>
      <w:r w:rsidRPr="004A198A">
        <w:rPr>
          <w:b/>
          <w:bCs/>
        </w:rPr>
        <w:t>Profesional</w:t>
      </w:r>
      <w:proofErr w:type="spellEnd"/>
      <w:r w:rsidRPr="004A198A">
        <w:rPr>
          <w:b/>
          <w:bCs/>
        </w:rPr>
        <w:t xml:space="preserve"> de </w:t>
      </w:r>
      <w:proofErr w:type="spellStart"/>
      <w:r w:rsidRPr="004A198A">
        <w:rPr>
          <w:b/>
          <w:bCs/>
        </w:rPr>
        <w:t>los</w:t>
      </w:r>
      <w:proofErr w:type="spellEnd"/>
      <w:r w:rsidRPr="004A198A">
        <w:rPr>
          <w:b/>
          <w:bCs/>
        </w:rPr>
        <w:t xml:space="preserve"> </w:t>
      </w:r>
      <w:proofErr w:type="spellStart"/>
      <w:r w:rsidRPr="004A198A">
        <w:rPr>
          <w:b/>
          <w:bCs/>
        </w:rPr>
        <w:t>Participantes</w:t>
      </w:r>
      <w:proofErr w:type="spellEnd"/>
    </w:p>
    <w:p w14:paraId="50C2E7F3" w14:textId="77777777" w:rsidR="008F2244" w:rsidRDefault="008F2244" w:rsidP="008F2244">
      <w:pPr>
        <w:numPr>
          <w:ilvl w:val="0"/>
          <w:numId w:val="7"/>
        </w:numPr>
        <w:jc w:val="both"/>
        <w:rPr>
          <w:lang w:val="es-PE"/>
        </w:rPr>
      </w:pPr>
      <w:r w:rsidRPr="00E42E51">
        <w:rPr>
          <w:b/>
          <w:bCs/>
          <w:lang w:val="es-PE"/>
        </w:rPr>
        <w:t>Brian David Pajares Correa</w:t>
      </w:r>
      <w:r w:rsidRPr="004A198A">
        <w:rPr>
          <w:b/>
          <w:bCs/>
          <w:lang w:val="es-PE"/>
        </w:rPr>
        <w:t xml:space="preserve"> (Autor)</w:t>
      </w:r>
    </w:p>
    <w:p w14:paraId="60494512" w14:textId="77777777" w:rsidR="008F2244" w:rsidRPr="00FF61DD" w:rsidRDefault="008F2244" w:rsidP="008F2244">
      <w:pPr>
        <w:ind w:left="720"/>
        <w:jc w:val="both"/>
        <w:rPr>
          <w:lang w:val="es-PE"/>
        </w:rPr>
      </w:pPr>
      <w:r w:rsidRPr="00FF61DD">
        <w:rPr>
          <w:lang w:val="es-PE"/>
        </w:rPr>
        <w:br/>
        <w:t xml:space="preserve">Ingeniero mecánico egresado de la Pontificia Universidad Católica del Perú (PUCP), con una trayectoria de más de 15 años liderando proyectos de innovación, automatización y transición energética en el sector minero e industrial. Posee un </w:t>
      </w:r>
      <w:r w:rsidRPr="00FF61DD">
        <w:rPr>
          <w:b/>
          <w:bCs/>
          <w:lang w:val="es-PE"/>
        </w:rPr>
        <w:t xml:space="preserve">Máster en Gestión de Proyectos por la </w:t>
      </w:r>
      <w:proofErr w:type="spellStart"/>
      <w:r w:rsidRPr="00FF61DD">
        <w:rPr>
          <w:b/>
          <w:bCs/>
          <w:lang w:val="es-PE"/>
        </w:rPr>
        <w:t>University</w:t>
      </w:r>
      <w:proofErr w:type="spellEnd"/>
      <w:r w:rsidRPr="00FF61DD">
        <w:rPr>
          <w:b/>
          <w:bCs/>
          <w:lang w:val="es-PE"/>
        </w:rPr>
        <w:t xml:space="preserve"> </w:t>
      </w:r>
      <w:proofErr w:type="spellStart"/>
      <w:r w:rsidRPr="00FF61DD">
        <w:rPr>
          <w:b/>
          <w:bCs/>
          <w:lang w:val="es-PE"/>
        </w:rPr>
        <w:t>of</w:t>
      </w:r>
      <w:proofErr w:type="spellEnd"/>
      <w:r w:rsidRPr="00FF61DD">
        <w:rPr>
          <w:b/>
          <w:bCs/>
          <w:lang w:val="es-PE"/>
        </w:rPr>
        <w:t xml:space="preserve"> Maryland (EE.UU.)</w:t>
      </w:r>
      <w:r w:rsidRPr="00FF61DD">
        <w:rPr>
          <w:lang w:val="es-PE"/>
        </w:rPr>
        <w:t xml:space="preserve">, especializado en cambio organizacional, y un </w:t>
      </w:r>
      <w:r w:rsidRPr="00FF61DD">
        <w:rPr>
          <w:b/>
          <w:bCs/>
          <w:lang w:val="es-PE"/>
        </w:rPr>
        <w:t xml:space="preserve">MBA por </w:t>
      </w:r>
      <w:proofErr w:type="spellStart"/>
      <w:r w:rsidRPr="00FF61DD">
        <w:rPr>
          <w:b/>
          <w:bCs/>
          <w:lang w:val="es-PE"/>
        </w:rPr>
        <w:t>Centrum</w:t>
      </w:r>
      <w:proofErr w:type="spellEnd"/>
      <w:r w:rsidRPr="00FF61DD">
        <w:rPr>
          <w:b/>
          <w:bCs/>
          <w:lang w:val="es-PE"/>
        </w:rPr>
        <w:t xml:space="preserve"> </w:t>
      </w:r>
      <w:proofErr w:type="gramStart"/>
      <w:r w:rsidRPr="00FF61DD">
        <w:rPr>
          <w:b/>
          <w:bCs/>
          <w:lang w:val="es-PE"/>
        </w:rPr>
        <w:t>Católica</w:t>
      </w:r>
      <w:proofErr w:type="gramEnd"/>
      <w:r w:rsidRPr="00FF61DD">
        <w:rPr>
          <w:lang w:val="es-PE"/>
        </w:rPr>
        <w:t xml:space="preserve">, con estudios en la </w:t>
      </w:r>
      <w:proofErr w:type="spellStart"/>
      <w:r w:rsidRPr="00FF61DD">
        <w:rPr>
          <w:b/>
          <w:bCs/>
          <w:lang w:val="es-PE"/>
        </w:rPr>
        <w:t>University</w:t>
      </w:r>
      <w:proofErr w:type="spellEnd"/>
      <w:r w:rsidRPr="00FF61DD">
        <w:rPr>
          <w:b/>
          <w:bCs/>
          <w:lang w:val="es-PE"/>
        </w:rPr>
        <w:t xml:space="preserve"> </w:t>
      </w:r>
      <w:proofErr w:type="spellStart"/>
      <w:r w:rsidRPr="00FF61DD">
        <w:rPr>
          <w:b/>
          <w:bCs/>
          <w:lang w:val="es-PE"/>
        </w:rPr>
        <w:t>of</w:t>
      </w:r>
      <w:proofErr w:type="spellEnd"/>
      <w:r w:rsidRPr="00FF61DD">
        <w:rPr>
          <w:b/>
          <w:bCs/>
          <w:lang w:val="es-PE"/>
        </w:rPr>
        <w:t xml:space="preserve"> Victoria (Canadá)</w:t>
      </w:r>
      <w:r w:rsidRPr="00FF61DD">
        <w:rPr>
          <w:lang w:val="es-PE"/>
        </w:rPr>
        <w:t xml:space="preserve"> y </w:t>
      </w:r>
      <w:r w:rsidRPr="00FF61DD">
        <w:rPr>
          <w:b/>
          <w:bCs/>
          <w:lang w:val="es-PE"/>
        </w:rPr>
        <w:t xml:space="preserve">Maastricht </w:t>
      </w:r>
      <w:proofErr w:type="spellStart"/>
      <w:r w:rsidRPr="00FF61DD">
        <w:rPr>
          <w:b/>
          <w:bCs/>
          <w:lang w:val="es-PE"/>
        </w:rPr>
        <w:t>University</w:t>
      </w:r>
      <w:proofErr w:type="spellEnd"/>
      <w:r w:rsidRPr="00FF61DD">
        <w:rPr>
          <w:b/>
          <w:bCs/>
          <w:lang w:val="es-PE"/>
        </w:rPr>
        <w:t xml:space="preserve"> (Holanda)</w:t>
      </w:r>
      <w:r w:rsidRPr="00FF61DD">
        <w:rPr>
          <w:lang w:val="es-PE"/>
        </w:rPr>
        <w:t>.</w:t>
      </w:r>
    </w:p>
    <w:p w14:paraId="75EB9DAD" w14:textId="77777777" w:rsidR="008F2244" w:rsidRPr="00F11655" w:rsidRDefault="008F2244" w:rsidP="008F2244">
      <w:pPr>
        <w:ind w:left="720"/>
        <w:jc w:val="both"/>
        <w:rPr>
          <w:lang w:val="es-PE"/>
        </w:rPr>
      </w:pPr>
      <w:r w:rsidRPr="00F11655">
        <w:rPr>
          <w:lang w:val="es-PE"/>
        </w:rPr>
        <w:t xml:space="preserve">Su experiencia profesional incluye roles estratégicos como </w:t>
      </w:r>
      <w:r>
        <w:rPr>
          <w:lang w:val="es-PE"/>
        </w:rPr>
        <w:t>Ingeniero Senior de Proyectos de Tecnología en Antamina</w:t>
      </w:r>
      <w:r w:rsidRPr="00F11655">
        <w:rPr>
          <w:lang w:val="es-PE"/>
        </w:rPr>
        <w:t xml:space="preserve">, </w:t>
      </w:r>
      <w:proofErr w:type="gramStart"/>
      <w:r w:rsidRPr="00F11655">
        <w:rPr>
          <w:lang w:val="es-PE"/>
        </w:rPr>
        <w:t>Jefe</w:t>
      </w:r>
      <w:proofErr w:type="gramEnd"/>
      <w:r w:rsidRPr="00F11655">
        <w:rPr>
          <w:lang w:val="es-PE"/>
        </w:rPr>
        <w:t xml:space="preserve"> de </w:t>
      </w:r>
      <w:r>
        <w:rPr>
          <w:lang w:val="es-PE"/>
        </w:rPr>
        <w:t>Innovación</w:t>
      </w:r>
      <w:r w:rsidRPr="00F11655">
        <w:rPr>
          <w:lang w:val="es-PE"/>
        </w:rPr>
        <w:t xml:space="preserve"> en Minas Buenaventura, y </w:t>
      </w:r>
      <w:proofErr w:type="gramStart"/>
      <w:r>
        <w:rPr>
          <w:lang w:val="es-PE"/>
        </w:rPr>
        <w:t>Jefe</w:t>
      </w:r>
      <w:proofErr w:type="gramEnd"/>
      <w:r>
        <w:rPr>
          <w:lang w:val="es-PE"/>
        </w:rPr>
        <w:t xml:space="preserve"> de Innovación en </w:t>
      </w:r>
      <w:proofErr w:type="spellStart"/>
      <w:r>
        <w:rPr>
          <w:lang w:val="es-PE"/>
        </w:rPr>
        <w:t>Sitech</w:t>
      </w:r>
      <w:proofErr w:type="spellEnd"/>
      <w:r>
        <w:rPr>
          <w:lang w:val="es-PE"/>
        </w:rPr>
        <w:t xml:space="preserve"> </w:t>
      </w:r>
      <w:proofErr w:type="spellStart"/>
      <w:r>
        <w:rPr>
          <w:lang w:val="es-PE"/>
        </w:rPr>
        <w:t>Ferreycorp</w:t>
      </w:r>
      <w:proofErr w:type="spellEnd"/>
      <w:r w:rsidRPr="00F11655">
        <w:rPr>
          <w:lang w:val="es-PE"/>
        </w:rPr>
        <w:t xml:space="preserve">, donde ha dirigido la implementación de </w:t>
      </w:r>
      <w:r w:rsidRPr="00F11655">
        <w:rPr>
          <w:lang w:val="es-PE"/>
        </w:rPr>
        <w:lastRenderedPageBreak/>
        <w:t xml:space="preserve">soluciones de alto impacto </w:t>
      </w:r>
      <w:r>
        <w:rPr>
          <w:lang w:val="es-PE"/>
        </w:rPr>
        <w:t>para el sector minero e industrias en general</w:t>
      </w:r>
      <w:r w:rsidRPr="00F11655">
        <w:rPr>
          <w:lang w:val="es-PE"/>
        </w:rPr>
        <w:t>. Ha colaborado con consultoras de clase mundial como McKinsey</w:t>
      </w:r>
      <w:r>
        <w:rPr>
          <w:lang w:val="es-PE"/>
        </w:rPr>
        <w:t>, BCG</w:t>
      </w:r>
      <w:r w:rsidRPr="00F11655">
        <w:rPr>
          <w:lang w:val="es-PE"/>
        </w:rPr>
        <w:t xml:space="preserve"> y Quintil Valley, así como con </w:t>
      </w:r>
      <w:proofErr w:type="spellStart"/>
      <w:r w:rsidRPr="00F11655">
        <w:rPr>
          <w:lang w:val="es-PE"/>
        </w:rPr>
        <w:t>start</w:t>
      </w:r>
      <w:proofErr w:type="spellEnd"/>
      <w:r w:rsidRPr="00F11655">
        <w:rPr>
          <w:lang w:val="es-PE"/>
        </w:rPr>
        <w:t xml:space="preserve">-ups tecnológicas de alto crecimiento como </w:t>
      </w:r>
      <w:proofErr w:type="spellStart"/>
      <w:r w:rsidRPr="00F11655">
        <w:rPr>
          <w:lang w:val="es-PE"/>
        </w:rPr>
        <w:t>Space</w:t>
      </w:r>
      <w:proofErr w:type="spellEnd"/>
      <w:r w:rsidRPr="00F11655">
        <w:rPr>
          <w:lang w:val="es-PE"/>
        </w:rPr>
        <w:t xml:space="preserve"> AG.</w:t>
      </w:r>
    </w:p>
    <w:p w14:paraId="6B0CE364" w14:textId="77777777" w:rsidR="008F2244" w:rsidRPr="00F11655" w:rsidRDefault="008F2244" w:rsidP="008F2244">
      <w:pPr>
        <w:ind w:left="720"/>
        <w:jc w:val="both"/>
        <w:rPr>
          <w:lang w:val="es-PE"/>
        </w:rPr>
      </w:pPr>
      <w:r w:rsidRPr="00F11655">
        <w:rPr>
          <w:lang w:val="es-PE"/>
        </w:rPr>
        <w:t xml:space="preserve">Brian es además especialista en tecnologías disruptivas aplicadas a minería, con certificaciones en Scrum Master, PMP, </w:t>
      </w:r>
      <w:proofErr w:type="spellStart"/>
      <w:r w:rsidRPr="00F11655">
        <w:rPr>
          <w:lang w:val="es-PE"/>
        </w:rPr>
        <w:t>Six</w:t>
      </w:r>
      <w:proofErr w:type="spellEnd"/>
      <w:r w:rsidRPr="00F11655">
        <w:rPr>
          <w:lang w:val="es-PE"/>
        </w:rPr>
        <w:t xml:space="preserve"> Sigma Black </w:t>
      </w:r>
      <w:proofErr w:type="spellStart"/>
      <w:r w:rsidRPr="00F11655">
        <w:rPr>
          <w:lang w:val="es-PE"/>
        </w:rPr>
        <w:t>Belt</w:t>
      </w:r>
      <w:proofErr w:type="spellEnd"/>
      <w:r w:rsidRPr="00F11655">
        <w:rPr>
          <w:lang w:val="es-PE"/>
        </w:rPr>
        <w:t xml:space="preserve"> y Machine </w:t>
      </w:r>
      <w:proofErr w:type="spellStart"/>
      <w:r w:rsidRPr="00F11655">
        <w:rPr>
          <w:lang w:val="es-PE"/>
        </w:rPr>
        <w:t>Learning</w:t>
      </w:r>
      <w:proofErr w:type="spellEnd"/>
      <w:r w:rsidRPr="00F11655">
        <w:rPr>
          <w:lang w:val="es-PE"/>
        </w:rPr>
        <w:t xml:space="preserve"> por el MIT. Actualmente impulsa proyectos relacionados con energía limpia y automatización inteligente, contribuyendo al posicionamiento del Perú como líder global en minería sostenible e innovación </w:t>
      </w:r>
      <w:proofErr w:type="spellStart"/>
      <w:r>
        <w:rPr>
          <w:lang w:val="es-PE"/>
        </w:rPr>
        <w:t>tecnològica</w:t>
      </w:r>
      <w:proofErr w:type="spellEnd"/>
      <w:r w:rsidRPr="00F11655">
        <w:rPr>
          <w:lang w:val="es-PE"/>
        </w:rPr>
        <w:t>. Su enfoque se basa en combinar rigor técnico con visión estratégica, proponiendo soluciones que reducen costos, aumentan productividad y mejoran la competitividad en mercados exigentes.</w:t>
      </w:r>
    </w:p>
    <w:p w14:paraId="1B97678A" w14:textId="77777777" w:rsidR="00FA3C97" w:rsidRPr="00FA3C97" w:rsidRDefault="00FA3C97">
      <w:pPr>
        <w:rPr>
          <w:lang w:val="es-PE"/>
        </w:rPr>
      </w:pPr>
    </w:p>
    <w:sectPr w:rsidR="00FA3C97" w:rsidRPr="00FA3C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35946"/>
    <w:multiLevelType w:val="multilevel"/>
    <w:tmpl w:val="2676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64294"/>
    <w:multiLevelType w:val="multilevel"/>
    <w:tmpl w:val="C892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00D16"/>
    <w:multiLevelType w:val="multilevel"/>
    <w:tmpl w:val="50CE5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C85561"/>
    <w:multiLevelType w:val="multilevel"/>
    <w:tmpl w:val="4072C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241367"/>
    <w:multiLevelType w:val="multilevel"/>
    <w:tmpl w:val="1404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EF4060"/>
    <w:multiLevelType w:val="multilevel"/>
    <w:tmpl w:val="B24ED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FEF3FD2"/>
    <w:multiLevelType w:val="multilevel"/>
    <w:tmpl w:val="1D302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6290857">
    <w:abstractNumId w:val="3"/>
  </w:num>
  <w:num w:numId="2" w16cid:durableId="1550146605">
    <w:abstractNumId w:val="4"/>
  </w:num>
  <w:num w:numId="3" w16cid:durableId="935989776">
    <w:abstractNumId w:val="0"/>
  </w:num>
  <w:num w:numId="4" w16cid:durableId="106855739">
    <w:abstractNumId w:val="2"/>
  </w:num>
  <w:num w:numId="5" w16cid:durableId="269243803">
    <w:abstractNumId w:val="5"/>
  </w:num>
  <w:num w:numId="6" w16cid:durableId="926768486">
    <w:abstractNumId w:val="6"/>
  </w:num>
  <w:num w:numId="7" w16cid:durableId="1732240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C97"/>
    <w:rsid w:val="003F65ED"/>
    <w:rsid w:val="005D6244"/>
    <w:rsid w:val="005F508E"/>
    <w:rsid w:val="006C1707"/>
    <w:rsid w:val="00810544"/>
    <w:rsid w:val="008B726A"/>
    <w:rsid w:val="008F2244"/>
    <w:rsid w:val="00A94C26"/>
    <w:rsid w:val="00D11377"/>
    <w:rsid w:val="00E83794"/>
    <w:rsid w:val="00FA3C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0A8A1"/>
  <w15:chartTrackingRefBased/>
  <w15:docId w15:val="{C0AB0FB6-0FA0-42B1-A57F-4CAF3F87B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A3C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A3C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A3C9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A3C9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A3C9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A3C9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A3C9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A3C9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A3C9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A3C9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A3C9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A3C9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A3C9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A3C9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A3C9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A3C9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A3C9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A3C97"/>
    <w:rPr>
      <w:rFonts w:eastAsiaTheme="majorEastAsia" w:cstheme="majorBidi"/>
      <w:color w:val="272727" w:themeColor="text1" w:themeTint="D8"/>
    </w:rPr>
  </w:style>
  <w:style w:type="paragraph" w:styleId="Ttulo">
    <w:name w:val="Title"/>
    <w:basedOn w:val="Normal"/>
    <w:next w:val="Normal"/>
    <w:link w:val="TtuloCar"/>
    <w:uiPriority w:val="10"/>
    <w:qFormat/>
    <w:rsid w:val="00FA3C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A3C9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A3C9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A3C9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A3C97"/>
    <w:pPr>
      <w:spacing w:before="160"/>
      <w:jc w:val="center"/>
    </w:pPr>
    <w:rPr>
      <w:i/>
      <w:iCs/>
      <w:color w:val="404040" w:themeColor="text1" w:themeTint="BF"/>
    </w:rPr>
  </w:style>
  <w:style w:type="character" w:customStyle="1" w:styleId="CitaCar">
    <w:name w:val="Cita Car"/>
    <w:basedOn w:val="Fuentedeprrafopredeter"/>
    <w:link w:val="Cita"/>
    <w:uiPriority w:val="29"/>
    <w:rsid w:val="00FA3C97"/>
    <w:rPr>
      <w:i/>
      <w:iCs/>
      <w:color w:val="404040" w:themeColor="text1" w:themeTint="BF"/>
    </w:rPr>
  </w:style>
  <w:style w:type="paragraph" w:styleId="Prrafodelista">
    <w:name w:val="List Paragraph"/>
    <w:basedOn w:val="Normal"/>
    <w:uiPriority w:val="34"/>
    <w:qFormat/>
    <w:rsid w:val="00FA3C97"/>
    <w:pPr>
      <w:ind w:left="720"/>
      <w:contextualSpacing/>
    </w:pPr>
  </w:style>
  <w:style w:type="character" w:styleId="nfasisintenso">
    <w:name w:val="Intense Emphasis"/>
    <w:basedOn w:val="Fuentedeprrafopredeter"/>
    <w:uiPriority w:val="21"/>
    <w:qFormat/>
    <w:rsid w:val="00FA3C97"/>
    <w:rPr>
      <w:i/>
      <w:iCs/>
      <w:color w:val="0F4761" w:themeColor="accent1" w:themeShade="BF"/>
    </w:rPr>
  </w:style>
  <w:style w:type="paragraph" w:styleId="Citadestacada">
    <w:name w:val="Intense Quote"/>
    <w:basedOn w:val="Normal"/>
    <w:next w:val="Normal"/>
    <w:link w:val="CitadestacadaCar"/>
    <w:uiPriority w:val="30"/>
    <w:qFormat/>
    <w:rsid w:val="00FA3C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A3C97"/>
    <w:rPr>
      <w:i/>
      <w:iCs/>
      <w:color w:val="0F4761" w:themeColor="accent1" w:themeShade="BF"/>
    </w:rPr>
  </w:style>
  <w:style w:type="character" w:styleId="Referenciaintensa">
    <w:name w:val="Intense Reference"/>
    <w:basedOn w:val="Fuentedeprrafopredeter"/>
    <w:uiPriority w:val="32"/>
    <w:qFormat/>
    <w:rsid w:val="00FA3C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8200431">
      <w:bodyDiv w:val="1"/>
      <w:marLeft w:val="0"/>
      <w:marRight w:val="0"/>
      <w:marTop w:val="0"/>
      <w:marBottom w:val="0"/>
      <w:divBdr>
        <w:top w:val="none" w:sz="0" w:space="0" w:color="auto"/>
        <w:left w:val="none" w:sz="0" w:space="0" w:color="auto"/>
        <w:bottom w:val="none" w:sz="0" w:space="0" w:color="auto"/>
        <w:right w:val="none" w:sz="0" w:space="0" w:color="auto"/>
      </w:divBdr>
    </w:div>
    <w:div w:id="1945380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982</Words>
  <Characters>5403</Characters>
  <Application>Microsoft Office Word</Application>
  <DocSecurity>0</DocSecurity>
  <Lines>45</Lines>
  <Paragraphs>12</Paragraphs>
  <ScaleCrop>false</ScaleCrop>
  <Company/>
  <LinksUpToDate>false</LinksUpToDate>
  <CharactersWithSpaces>6373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Pajares Correa, Brian</dc:creator>
  <cp:keywords/>
  <dc:description/>
  <cp:lastModifiedBy>Carla Bustamante</cp:lastModifiedBy>
  <cp:revision>2</cp:revision>
  <dcterms:created xsi:type="dcterms:W3CDTF">2025-05-16T21:29:00Z</dcterms:created>
  <dcterms:modified xsi:type="dcterms:W3CDTF">2025-05-16T21:29:00Z</dcterms:modified>
</cp:coreProperties>
</file>