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46B2" w:rsidRPr="0064119D" w:rsidRDefault="00871554" w:rsidP="0064119D">
      <w:pPr>
        <w:pStyle w:val="Ttulo1"/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64119D">
        <w:rPr>
          <w:rFonts w:ascii="Arial" w:hAnsi="Arial" w:cs="Arial"/>
          <w:color w:val="000000" w:themeColor="text1"/>
          <w:sz w:val="22"/>
          <w:szCs w:val="22"/>
        </w:rPr>
        <w:t>Planta de Lechada Portátil: Optimización de Molienda y Flotación en Concentradoras de Cobre</w:t>
      </w:r>
    </w:p>
    <w:p w:rsidR="00E546B2" w:rsidRPr="0064119D" w:rsidRDefault="00871554" w:rsidP="0064119D">
      <w:pPr>
        <w:spacing w:line="360" w:lineRule="auto"/>
        <w:rPr>
          <w:rFonts w:cs="Arial"/>
          <w:color w:val="000000" w:themeColor="text1"/>
        </w:rPr>
      </w:pPr>
      <w:r w:rsidRPr="0064119D">
        <w:rPr>
          <w:rFonts w:cs="Arial"/>
          <w:color w:val="000000" w:themeColor="text1"/>
        </w:rPr>
        <w:t>Tema: 3. Optimización de operaciones y procesos en plantas</w:t>
      </w:r>
      <w:r w:rsidRPr="0064119D">
        <w:rPr>
          <w:rFonts w:cs="Arial"/>
          <w:color w:val="000000" w:themeColor="text1"/>
        </w:rPr>
        <w:br/>
        <w:t>Categoría: 3. Procesamiento de Minerales y Metalurgia Extractiva.</w:t>
      </w:r>
      <w:r w:rsidRPr="0064119D">
        <w:rPr>
          <w:rFonts w:cs="Arial"/>
          <w:color w:val="000000" w:themeColor="text1"/>
        </w:rPr>
        <w:br/>
      </w:r>
    </w:p>
    <w:p w:rsidR="00E546B2" w:rsidRPr="0064119D" w:rsidRDefault="0064119D" w:rsidP="0064119D">
      <w:pPr>
        <w:spacing w:line="360" w:lineRule="auto"/>
        <w:rPr>
          <w:rFonts w:cs="Arial"/>
          <w:color w:val="000000" w:themeColor="text1"/>
        </w:rPr>
      </w:pPr>
      <w:proofErr w:type="spellStart"/>
      <w:r w:rsidRPr="0064119D">
        <w:rPr>
          <w:rFonts w:cs="Arial"/>
          <w:b/>
          <w:color w:val="000000" w:themeColor="text1"/>
        </w:rPr>
        <w:t>Datos</w:t>
      </w:r>
      <w:proofErr w:type="spellEnd"/>
      <w:r w:rsidRPr="0064119D">
        <w:rPr>
          <w:rFonts w:cs="Arial"/>
          <w:b/>
          <w:color w:val="000000" w:themeColor="text1"/>
        </w:rPr>
        <w:t xml:space="preserve"> de </w:t>
      </w:r>
      <w:proofErr w:type="spellStart"/>
      <w:r w:rsidRPr="0064119D">
        <w:rPr>
          <w:rFonts w:cs="Arial"/>
          <w:b/>
          <w:color w:val="000000" w:themeColor="text1"/>
        </w:rPr>
        <w:t>autor</w:t>
      </w:r>
      <w:proofErr w:type="spellEnd"/>
      <w:r w:rsidR="00871554" w:rsidRPr="0064119D">
        <w:rPr>
          <w:rFonts w:cs="Arial"/>
          <w:color w:val="000000" w:themeColor="text1"/>
        </w:rPr>
        <w:br/>
      </w:r>
      <w:proofErr w:type="spellStart"/>
      <w:r w:rsidR="00871554" w:rsidRPr="0064119D">
        <w:rPr>
          <w:rFonts w:cs="Arial"/>
          <w:b/>
          <w:color w:val="000000" w:themeColor="text1"/>
        </w:rPr>
        <w:t>Nombre</w:t>
      </w:r>
      <w:proofErr w:type="spellEnd"/>
      <w:r w:rsidR="00871554" w:rsidRPr="0064119D">
        <w:rPr>
          <w:rFonts w:cs="Arial"/>
          <w:b/>
          <w:color w:val="000000" w:themeColor="text1"/>
        </w:rPr>
        <w:t xml:space="preserve"> </w:t>
      </w:r>
      <w:proofErr w:type="spellStart"/>
      <w:r w:rsidR="00871554" w:rsidRPr="0064119D">
        <w:rPr>
          <w:rFonts w:cs="Arial"/>
          <w:b/>
          <w:color w:val="000000" w:themeColor="text1"/>
        </w:rPr>
        <w:t>Completo</w:t>
      </w:r>
      <w:proofErr w:type="spellEnd"/>
      <w:r w:rsidR="00871554" w:rsidRPr="0064119D">
        <w:rPr>
          <w:rFonts w:cs="Arial"/>
          <w:b/>
          <w:color w:val="000000" w:themeColor="text1"/>
        </w:rPr>
        <w:t>:</w:t>
      </w:r>
      <w:r w:rsidR="00871554" w:rsidRPr="0064119D">
        <w:rPr>
          <w:rFonts w:cs="Arial"/>
          <w:color w:val="000000" w:themeColor="text1"/>
        </w:rPr>
        <w:t xml:space="preserve"> Bruno Ezio Belfiore Hernandez</w:t>
      </w:r>
      <w:r w:rsidR="00871554" w:rsidRPr="0064119D">
        <w:rPr>
          <w:rFonts w:cs="Arial"/>
          <w:color w:val="000000" w:themeColor="text1"/>
        </w:rPr>
        <w:br/>
      </w:r>
      <w:r w:rsidR="00871554" w:rsidRPr="0064119D">
        <w:rPr>
          <w:rFonts w:cs="Arial"/>
          <w:b/>
          <w:color w:val="000000" w:themeColor="text1"/>
        </w:rPr>
        <w:t>Empresa:</w:t>
      </w:r>
      <w:r w:rsidR="00871554" w:rsidRPr="0064119D">
        <w:rPr>
          <w:rFonts w:cs="Arial"/>
          <w:color w:val="000000" w:themeColor="text1"/>
        </w:rPr>
        <w:t xml:space="preserve"> Cal&amp;Cemento Sur S.A</w:t>
      </w:r>
      <w:proofErr w:type="gramStart"/>
      <w:r w:rsidR="00871554" w:rsidRPr="0064119D">
        <w:rPr>
          <w:rFonts w:cs="Arial"/>
          <w:color w:val="000000" w:themeColor="text1"/>
        </w:rPr>
        <w:t>.</w:t>
      </w:r>
      <w:proofErr w:type="gramEnd"/>
      <w:r w:rsidR="00871554" w:rsidRPr="0064119D">
        <w:rPr>
          <w:rFonts w:cs="Arial"/>
          <w:color w:val="000000" w:themeColor="text1"/>
        </w:rPr>
        <w:br/>
      </w:r>
      <w:r w:rsidR="00871554" w:rsidRPr="0064119D">
        <w:rPr>
          <w:rFonts w:cs="Arial"/>
          <w:b/>
          <w:color w:val="000000" w:themeColor="text1"/>
        </w:rPr>
        <w:t>Cargo:</w:t>
      </w:r>
      <w:r w:rsidR="00871554" w:rsidRPr="0064119D">
        <w:rPr>
          <w:rFonts w:cs="Arial"/>
          <w:color w:val="000000" w:themeColor="text1"/>
        </w:rPr>
        <w:t xml:space="preserve"> Gerente General</w:t>
      </w:r>
      <w:r w:rsidR="00871554" w:rsidRPr="0064119D">
        <w:rPr>
          <w:rFonts w:cs="Arial"/>
          <w:color w:val="000000" w:themeColor="text1"/>
        </w:rPr>
        <w:br/>
      </w:r>
      <w:r w:rsidR="00871554" w:rsidRPr="0064119D">
        <w:rPr>
          <w:rFonts w:cs="Arial"/>
          <w:b/>
          <w:color w:val="000000" w:themeColor="text1"/>
        </w:rPr>
        <w:t>Dirección:</w:t>
      </w:r>
      <w:r w:rsidR="00871554" w:rsidRPr="0064119D">
        <w:rPr>
          <w:rFonts w:cs="Arial"/>
          <w:color w:val="000000" w:themeColor="text1"/>
        </w:rPr>
        <w:t xml:space="preserve"> Carretera Juliaca-Puno Km. 11 Hacienda Yungura</w:t>
      </w:r>
      <w:r w:rsidR="00871554" w:rsidRPr="0064119D">
        <w:rPr>
          <w:rFonts w:cs="Arial"/>
          <w:color w:val="000000" w:themeColor="text1"/>
        </w:rPr>
        <w:br/>
      </w:r>
      <w:r w:rsidR="00871554" w:rsidRPr="0064119D">
        <w:rPr>
          <w:rFonts w:cs="Arial"/>
          <w:b/>
          <w:color w:val="000000" w:themeColor="text1"/>
        </w:rPr>
        <w:t>Correo Corporativo</w:t>
      </w:r>
      <w:r w:rsidR="00871554" w:rsidRPr="0064119D">
        <w:rPr>
          <w:rFonts w:cs="Arial"/>
          <w:color w:val="000000" w:themeColor="text1"/>
        </w:rPr>
        <w:t>: bbelfiore@yura.com.pe</w:t>
      </w:r>
      <w:r w:rsidR="00871554" w:rsidRPr="0064119D">
        <w:rPr>
          <w:rFonts w:cs="Arial"/>
          <w:color w:val="000000" w:themeColor="text1"/>
        </w:rPr>
        <w:br/>
      </w:r>
      <w:r w:rsidR="00871554" w:rsidRPr="0064119D">
        <w:rPr>
          <w:rFonts w:cs="Arial"/>
          <w:b/>
          <w:color w:val="000000" w:themeColor="text1"/>
        </w:rPr>
        <w:t>Correo Personal:</w:t>
      </w:r>
      <w:r w:rsidR="00871554" w:rsidRPr="0064119D">
        <w:rPr>
          <w:rFonts w:cs="Arial"/>
          <w:color w:val="000000" w:themeColor="text1"/>
        </w:rPr>
        <w:t xml:space="preserve"> brunobelfiore@gmail.com</w:t>
      </w:r>
      <w:r w:rsidR="00871554" w:rsidRPr="0064119D">
        <w:rPr>
          <w:rFonts w:cs="Arial"/>
          <w:color w:val="000000" w:themeColor="text1"/>
        </w:rPr>
        <w:br/>
      </w:r>
      <w:r w:rsidR="00871554" w:rsidRPr="0064119D">
        <w:rPr>
          <w:rFonts w:cs="Arial"/>
          <w:b/>
          <w:color w:val="000000" w:themeColor="text1"/>
        </w:rPr>
        <w:t>Celular:</w:t>
      </w:r>
      <w:r w:rsidR="00871554" w:rsidRPr="0064119D">
        <w:rPr>
          <w:rFonts w:cs="Arial"/>
          <w:color w:val="000000" w:themeColor="text1"/>
        </w:rPr>
        <w:t xml:space="preserve"> +51-958897014</w:t>
      </w:r>
      <w:r w:rsidR="00871554" w:rsidRPr="0064119D">
        <w:rPr>
          <w:rFonts w:cs="Arial"/>
          <w:color w:val="000000" w:themeColor="text1"/>
        </w:rPr>
        <w:br/>
      </w:r>
    </w:p>
    <w:p w:rsidR="00E546B2" w:rsidRPr="0064119D" w:rsidRDefault="00871554" w:rsidP="0064119D">
      <w:pPr>
        <w:spacing w:line="360" w:lineRule="auto"/>
        <w:rPr>
          <w:rFonts w:cs="Arial"/>
          <w:color w:val="000000" w:themeColor="text1"/>
        </w:rPr>
      </w:pPr>
      <w:r w:rsidRPr="0064119D">
        <w:rPr>
          <w:rFonts w:cs="Arial"/>
          <w:color w:val="000000" w:themeColor="text1"/>
        </w:rPr>
        <w:t>Palabras Claves: Lechada de Cal, Planta Portátil, Molienda, Flotación, Concentradoras de Cobre, Optimización.</w:t>
      </w:r>
    </w:p>
    <w:p w:rsidR="00E546B2" w:rsidRPr="0064119D" w:rsidRDefault="00871554" w:rsidP="0064119D">
      <w:pPr>
        <w:pStyle w:val="Ttulo2"/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64119D">
        <w:rPr>
          <w:rFonts w:ascii="Arial" w:hAnsi="Arial" w:cs="Arial"/>
          <w:color w:val="000000" w:themeColor="text1"/>
          <w:sz w:val="22"/>
          <w:szCs w:val="22"/>
        </w:rPr>
        <w:t>Primera Parte – Contexto:</w:t>
      </w:r>
    </w:p>
    <w:p w:rsidR="00E546B2" w:rsidRPr="0064119D" w:rsidRDefault="00871554" w:rsidP="0064119D">
      <w:pPr>
        <w:spacing w:line="360" w:lineRule="auto"/>
        <w:rPr>
          <w:rFonts w:cs="Arial"/>
          <w:color w:val="000000" w:themeColor="text1"/>
        </w:rPr>
      </w:pPr>
      <w:r w:rsidRPr="0064119D">
        <w:rPr>
          <w:rFonts w:cs="Arial"/>
          <w:color w:val="000000" w:themeColor="text1"/>
        </w:rPr>
        <w:t xml:space="preserve">Desde el año 2019, Cal&amp;Cemento Sur S.A. ha implementado plantas portátiles para la producción de lechada de cal en la operación de concentración de cobre de </w:t>
      </w:r>
      <w:proofErr w:type="gramStart"/>
      <w:r w:rsidRPr="0064119D">
        <w:rPr>
          <w:rFonts w:cs="Arial"/>
          <w:color w:val="000000" w:themeColor="text1"/>
        </w:rPr>
        <w:t>u</w:t>
      </w:r>
      <w:bookmarkStart w:id="0" w:name="_GoBack"/>
      <w:bookmarkEnd w:id="0"/>
      <w:r w:rsidRPr="0064119D">
        <w:rPr>
          <w:rFonts w:cs="Arial"/>
          <w:color w:val="000000" w:themeColor="text1"/>
        </w:rPr>
        <w:t>n</w:t>
      </w:r>
      <w:proofErr w:type="gramEnd"/>
      <w:r w:rsidRPr="0064119D">
        <w:rPr>
          <w:rFonts w:cs="Arial"/>
          <w:color w:val="000000" w:themeColor="text1"/>
        </w:rPr>
        <w:t xml:space="preserve"> cliente importante.</w:t>
      </w:r>
    </w:p>
    <w:p w:rsidR="00E546B2" w:rsidRPr="0064119D" w:rsidRDefault="00871554" w:rsidP="0064119D">
      <w:pPr>
        <w:pStyle w:val="Ttulo2"/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64119D">
        <w:rPr>
          <w:rFonts w:ascii="Arial" w:hAnsi="Arial" w:cs="Arial"/>
          <w:color w:val="000000" w:themeColor="text1"/>
          <w:sz w:val="22"/>
          <w:szCs w:val="22"/>
        </w:rPr>
        <w:t>Segunda Parte – Objetivos:</w:t>
      </w:r>
    </w:p>
    <w:p w:rsidR="00E546B2" w:rsidRPr="0064119D" w:rsidRDefault="00871554" w:rsidP="0064119D">
      <w:pPr>
        <w:spacing w:line="360" w:lineRule="auto"/>
        <w:rPr>
          <w:rFonts w:cs="Arial"/>
          <w:color w:val="000000" w:themeColor="text1"/>
        </w:rPr>
      </w:pPr>
      <w:r w:rsidRPr="0064119D">
        <w:rPr>
          <w:rFonts w:cs="Arial"/>
          <w:color w:val="000000" w:themeColor="text1"/>
        </w:rPr>
        <w:t xml:space="preserve">Comparar las ventajas </w:t>
      </w:r>
      <w:proofErr w:type="gramStart"/>
      <w:r w:rsidRPr="0064119D">
        <w:rPr>
          <w:rFonts w:cs="Arial"/>
          <w:color w:val="000000" w:themeColor="text1"/>
        </w:rPr>
        <w:t>del</w:t>
      </w:r>
      <w:proofErr w:type="gramEnd"/>
      <w:r w:rsidRPr="0064119D">
        <w:rPr>
          <w:rFonts w:cs="Arial"/>
          <w:color w:val="000000" w:themeColor="text1"/>
        </w:rPr>
        <w:t xml:space="preserve"> sistema portátil de preparación de lechada de cal frente a un sistema tradicional (estático), destacando su impacto en la eficiencia de molienda y flotación.</w:t>
      </w:r>
    </w:p>
    <w:p w:rsidR="00E546B2" w:rsidRPr="0064119D" w:rsidRDefault="00871554" w:rsidP="0064119D">
      <w:pPr>
        <w:pStyle w:val="Ttulo2"/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64119D">
        <w:rPr>
          <w:rFonts w:ascii="Arial" w:hAnsi="Arial" w:cs="Arial"/>
          <w:color w:val="000000" w:themeColor="text1"/>
          <w:sz w:val="22"/>
          <w:szCs w:val="22"/>
        </w:rPr>
        <w:t>Tercera Parte – Metodología:</w:t>
      </w:r>
    </w:p>
    <w:p w:rsidR="00E546B2" w:rsidRPr="0064119D" w:rsidRDefault="00871554" w:rsidP="0064119D">
      <w:pPr>
        <w:spacing w:line="360" w:lineRule="auto"/>
        <w:rPr>
          <w:rFonts w:cs="Arial"/>
          <w:color w:val="000000" w:themeColor="text1"/>
        </w:rPr>
      </w:pPr>
      <w:r w:rsidRPr="0064119D">
        <w:rPr>
          <w:rFonts w:cs="Arial"/>
          <w:color w:val="000000" w:themeColor="text1"/>
        </w:rPr>
        <w:t>Se utilizó una metodología comparativa entre los resultados obtenidos con ambas tecnologías, midiendo indicadores de eficiencia operativa y calidad de la lechada producida.</w:t>
      </w:r>
    </w:p>
    <w:p w:rsidR="00E546B2" w:rsidRPr="0064119D" w:rsidRDefault="00871554" w:rsidP="0064119D">
      <w:pPr>
        <w:pStyle w:val="Ttulo2"/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64119D">
        <w:rPr>
          <w:rFonts w:ascii="Arial" w:hAnsi="Arial" w:cs="Arial"/>
          <w:color w:val="000000" w:themeColor="text1"/>
          <w:sz w:val="22"/>
          <w:szCs w:val="22"/>
        </w:rPr>
        <w:t>Cuarta Parte – Resultados Obtenidos:</w:t>
      </w:r>
    </w:p>
    <w:p w:rsidR="00E546B2" w:rsidRPr="0064119D" w:rsidRDefault="00871554" w:rsidP="0064119D">
      <w:pPr>
        <w:spacing w:line="360" w:lineRule="auto"/>
        <w:rPr>
          <w:rFonts w:cs="Arial"/>
          <w:color w:val="000000" w:themeColor="text1"/>
        </w:rPr>
      </w:pPr>
      <w:r w:rsidRPr="0064119D">
        <w:rPr>
          <w:rFonts w:cs="Arial"/>
          <w:color w:val="000000" w:themeColor="text1"/>
        </w:rPr>
        <w:t>- Solución "Plug&amp;Play" que solo requiere conexión de agua y aire para operar.</w:t>
      </w:r>
      <w:r w:rsidRPr="0064119D">
        <w:rPr>
          <w:rFonts w:cs="Arial"/>
          <w:color w:val="000000" w:themeColor="text1"/>
        </w:rPr>
        <w:br/>
        <w:t>- Reducción de costos de inversión (CAPEX) y operación.</w:t>
      </w:r>
      <w:r w:rsidRPr="0064119D">
        <w:rPr>
          <w:rFonts w:cs="Arial"/>
          <w:color w:val="000000" w:themeColor="text1"/>
        </w:rPr>
        <w:br/>
        <w:t xml:space="preserve">- Mayor </w:t>
      </w:r>
      <w:proofErr w:type="gramStart"/>
      <w:r w:rsidRPr="0064119D">
        <w:rPr>
          <w:rFonts w:cs="Arial"/>
          <w:color w:val="000000" w:themeColor="text1"/>
        </w:rPr>
        <w:t>homogeneidad</w:t>
      </w:r>
      <w:proofErr w:type="gramEnd"/>
      <w:r w:rsidRPr="0064119D">
        <w:rPr>
          <w:rFonts w:cs="Arial"/>
          <w:color w:val="000000" w:themeColor="text1"/>
        </w:rPr>
        <w:t xml:space="preserve"> de la lechada, con menor presencia de impurezas e insolubles.</w:t>
      </w:r>
    </w:p>
    <w:p w:rsidR="00E546B2" w:rsidRPr="0064119D" w:rsidRDefault="00871554" w:rsidP="0064119D">
      <w:pPr>
        <w:pStyle w:val="Ttulo2"/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64119D">
        <w:rPr>
          <w:rFonts w:ascii="Arial" w:hAnsi="Arial" w:cs="Arial"/>
          <w:color w:val="000000" w:themeColor="text1"/>
          <w:sz w:val="22"/>
          <w:szCs w:val="22"/>
        </w:rPr>
        <w:t>Quinta Parte – Conclusiones:</w:t>
      </w:r>
    </w:p>
    <w:p w:rsidR="00E546B2" w:rsidRPr="0064119D" w:rsidRDefault="00871554" w:rsidP="0064119D">
      <w:pPr>
        <w:spacing w:line="360" w:lineRule="auto"/>
        <w:rPr>
          <w:rFonts w:cs="Arial"/>
          <w:color w:val="000000" w:themeColor="text1"/>
        </w:rPr>
      </w:pPr>
      <w:r w:rsidRPr="0064119D">
        <w:rPr>
          <w:rFonts w:cs="Arial"/>
          <w:color w:val="000000" w:themeColor="text1"/>
        </w:rPr>
        <w:t>El sistema portátil de lechada de cal ofrece una solución eficiente para instalaciones que necesitan aumentar la capacidad de producción de lechada sin incurrir en costos elevados.</w:t>
      </w:r>
    </w:p>
    <w:p w:rsidR="00E546B2" w:rsidRPr="0064119D" w:rsidRDefault="00871554" w:rsidP="0064119D">
      <w:pPr>
        <w:pStyle w:val="Ttulo2"/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64119D">
        <w:rPr>
          <w:rFonts w:ascii="Arial" w:hAnsi="Arial" w:cs="Arial"/>
          <w:color w:val="000000" w:themeColor="text1"/>
          <w:sz w:val="22"/>
          <w:szCs w:val="22"/>
        </w:rPr>
        <w:t>Reseña profesional:</w:t>
      </w:r>
    </w:p>
    <w:p w:rsidR="00E546B2" w:rsidRPr="0064119D" w:rsidRDefault="00871554" w:rsidP="0064119D">
      <w:pPr>
        <w:spacing w:line="360" w:lineRule="auto"/>
        <w:rPr>
          <w:rFonts w:cs="Arial"/>
          <w:color w:val="000000" w:themeColor="text1"/>
        </w:rPr>
      </w:pPr>
      <w:r w:rsidRPr="0064119D">
        <w:rPr>
          <w:rFonts w:cs="Arial"/>
          <w:color w:val="000000" w:themeColor="text1"/>
        </w:rPr>
        <w:t>Bruno Ezio Belfiore Hernandez es el Gerente General de Cal&amp;Cemento Sur S.A., con una trayectoria de 18 años en la industria del cemento, cal y materiales de construcción del Grupo Gloria. Ingeniero Mecánico, con una Maestría en Sostenibilidad e Innovación de EADA y Alumni del programa MBA de CENTRUM PUCP.</w:t>
      </w:r>
    </w:p>
    <w:sectPr w:rsidR="00E546B2" w:rsidRPr="0064119D" w:rsidSect="00034616">
      <w:pgSz w:w="11900" w:h="16840"/>
      <w:pgMar w:top="560" w:right="560" w:bottom="560" w:left="5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119D"/>
    <w:rsid w:val="00871554"/>
    <w:rsid w:val="00AA1D8D"/>
    <w:rsid w:val="00B47730"/>
    <w:rsid w:val="00B53ECC"/>
    <w:rsid w:val="00CB0664"/>
    <w:rsid w:val="00E546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DF964F1"/>
  <w14:defaultImageDpi w14:val="300"/>
  <w15:docId w15:val="{B124BDFA-555A-448D-A304-21A5551D7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6EDBE19-A6FB-4D04-86C9-AE46B5D040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310</Words>
  <Characters>1708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Salinas Fernandez Baca, Carla (Cemento Sur S.A.)</cp:lastModifiedBy>
  <cp:revision>3</cp:revision>
  <dcterms:created xsi:type="dcterms:W3CDTF">2025-05-07T17:16:00Z</dcterms:created>
  <dcterms:modified xsi:type="dcterms:W3CDTF">2025-05-07T21:09:00Z</dcterms:modified>
  <cp:category/>
</cp:coreProperties>
</file>