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A4B59" w14:textId="1BAC379F" w:rsidR="00C575DB" w:rsidRPr="00C575DB" w:rsidRDefault="00C575DB" w:rsidP="00C575DB">
      <w:pPr>
        <w:spacing w:line="360" w:lineRule="auto"/>
        <w:jc w:val="center"/>
        <w:rPr>
          <w:rFonts w:ascii="Arial" w:hAnsi="Arial" w:cs="Arial"/>
          <w:b/>
          <w:bCs/>
        </w:rPr>
      </w:pPr>
      <w:r w:rsidRPr="00C575DB">
        <w:rPr>
          <w:rFonts w:ascii="Arial" w:hAnsi="Arial" w:cs="Arial"/>
          <w:b/>
          <w:bCs/>
        </w:rPr>
        <w:t>PERUMIN 37 CONVENCIÓN MINERA</w:t>
      </w:r>
    </w:p>
    <w:p w14:paraId="2D2B5609" w14:textId="5038860E" w:rsidR="005B72CF" w:rsidRDefault="00C575DB" w:rsidP="00C575DB">
      <w:pPr>
        <w:spacing w:line="360" w:lineRule="auto"/>
        <w:jc w:val="center"/>
        <w:rPr>
          <w:rFonts w:ascii="Arial" w:hAnsi="Arial" w:cs="Arial"/>
          <w:b/>
          <w:bCs/>
        </w:rPr>
      </w:pPr>
      <w:r w:rsidRPr="00C575DB">
        <w:rPr>
          <w:rFonts w:ascii="Arial" w:hAnsi="Arial" w:cs="Arial"/>
          <w:b/>
          <w:bCs/>
        </w:rPr>
        <w:t>FORO DE TECNOLOGÍA, INNOVACIÓN Y SOSTENIBILIDAD - CONVOCATORIA DE TRABAJOS TÉCNICOS - PREMIO NACIONAL DE MINERÍA</w:t>
      </w:r>
    </w:p>
    <w:p w14:paraId="41ABC1DA" w14:textId="50C7AB7C" w:rsidR="00C575DB" w:rsidRDefault="00C575DB" w:rsidP="00E04280">
      <w:pPr>
        <w:spacing w:line="360" w:lineRule="auto"/>
        <w:jc w:val="both"/>
        <w:rPr>
          <w:rFonts w:ascii="Arial" w:hAnsi="Arial" w:cs="Arial"/>
        </w:rPr>
      </w:pPr>
      <w:r w:rsidRPr="00072AAE">
        <w:rPr>
          <w:rFonts w:ascii="Arial" w:hAnsi="Arial" w:cs="Arial"/>
          <w:b/>
          <w:bCs/>
        </w:rPr>
        <w:t>Título:</w:t>
      </w:r>
      <w:r w:rsidRPr="00C575DB">
        <w:rPr>
          <w:rFonts w:ascii="Arial" w:hAnsi="Arial" w:cs="Arial"/>
        </w:rPr>
        <w:t xml:space="preserve"> Optimización </w:t>
      </w:r>
      <w:r>
        <w:rPr>
          <w:rFonts w:ascii="Arial" w:hAnsi="Arial" w:cs="Arial"/>
        </w:rPr>
        <w:t>d</w:t>
      </w:r>
      <w:r w:rsidRPr="00C575DB">
        <w:rPr>
          <w:rFonts w:ascii="Arial" w:hAnsi="Arial" w:cs="Arial"/>
        </w:rPr>
        <w:t xml:space="preserve">el Control </w:t>
      </w:r>
      <w:r>
        <w:rPr>
          <w:rFonts w:ascii="Arial" w:hAnsi="Arial" w:cs="Arial"/>
        </w:rPr>
        <w:t>d</w:t>
      </w:r>
      <w:r w:rsidRPr="00C575DB">
        <w:rPr>
          <w:rFonts w:ascii="Arial" w:hAnsi="Arial" w:cs="Arial"/>
        </w:rPr>
        <w:t>e Calidad</w:t>
      </w:r>
      <w:r>
        <w:rPr>
          <w:rFonts w:ascii="Arial" w:hAnsi="Arial" w:cs="Arial"/>
        </w:rPr>
        <w:t xml:space="preserve"> e</w:t>
      </w:r>
      <w:r w:rsidRPr="00C575DB">
        <w:rPr>
          <w:rFonts w:ascii="Arial" w:hAnsi="Arial" w:cs="Arial"/>
        </w:rPr>
        <w:t xml:space="preserve">n Laboratorio </w:t>
      </w:r>
      <w:r>
        <w:rPr>
          <w:rFonts w:ascii="Arial" w:hAnsi="Arial" w:cs="Arial"/>
        </w:rPr>
        <w:t>y</w:t>
      </w:r>
      <w:r w:rsidRPr="00C575DB">
        <w:rPr>
          <w:rFonts w:ascii="Arial" w:hAnsi="Arial" w:cs="Arial"/>
        </w:rPr>
        <w:t xml:space="preserve"> </w:t>
      </w:r>
      <w:r>
        <w:rPr>
          <w:rFonts w:ascii="Arial" w:hAnsi="Arial" w:cs="Arial"/>
        </w:rPr>
        <w:t>s</w:t>
      </w:r>
      <w:r w:rsidRPr="00C575DB">
        <w:rPr>
          <w:rFonts w:ascii="Arial" w:hAnsi="Arial" w:cs="Arial"/>
        </w:rPr>
        <w:t>u</w:t>
      </w:r>
      <w:r>
        <w:rPr>
          <w:rFonts w:ascii="Arial" w:hAnsi="Arial" w:cs="Arial"/>
        </w:rPr>
        <w:t xml:space="preserve"> </w:t>
      </w:r>
      <w:r w:rsidRPr="00C575DB">
        <w:rPr>
          <w:rFonts w:ascii="Arial" w:hAnsi="Arial" w:cs="Arial"/>
        </w:rPr>
        <w:t xml:space="preserve">Impacto </w:t>
      </w:r>
      <w:r>
        <w:rPr>
          <w:rFonts w:ascii="Arial" w:hAnsi="Arial" w:cs="Arial"/>
        </w:rPr>
        <w:t>e</w:t>
      </w:r>
      <w:r w:rsidRPr="00C575DB">
        <w:rPr>
          <w:rFonts w:ascii="Arial" w:hAnsi="Arial" w:cs="Arial"/>
        </w:rPr>
        <w:t xml:space="preserve">n </w:t>
      </w:r>
      <w:r>
        <w:rPr>
          <w:rFonts w:ascii="Arial" w:hAnsi="Arial" w:cs="Arial"/>
        </w:rPr>
        <w:t>l</w:t>
      </w:r>
      <w:r w:rsidRPr="00C575DB">
        <w:rPr>
          <w:rFonts w:ascii="Arial" w:hAnsi="Arial" w:cs="Arial"/>
        </w:rPr>
        <w:t>os</w:t>
      </w:r>
      <w:r>
        <w:rPr>
          <w:rFonts w:ascii="Arial" w:hAnsi="Arial" w:cs="Arial"/>
        </w:rPr>
        <w:t xml:space="preserve"> </w:t>
      </w:r>
      <w:r w:rsidRPr="00C575DB">
        <w:rPr>
          <w:rFonts w:ascii="Arial" w:hAnsi="Arial" w:cs="Arial"/>
        </w:rPr>
        <w:t xml:space="preserve">Resultados </w:t>
      </w:r>
      <w:r>
        <w:rPr>
          <w:rFonts w:ascii="Arial" w:hAnsi="Arial" w:cs="Arial"/>
        </w:rPr>
        <w:t>d</w:t>
      </w:r>
      <w:r w:rsidRPr="00C575DB">
        <w:rPr>
          <w:rFonts w:ascii="Arial" w:hAnsi="Arial" w:cs="Arial"/>
        </w:rPr>
        <w:t>e Voladura</w:t>
      </w:r>
    </w:p>
    <w:p w14:paraId="52A461B0" w14:textId="44A7CC2E" w:rsidR="00C575DB" w:rsidRDefault="00C575DB" w:rsidP="00E04280">
      <w:pPr>
        <w:spacing w:line="360" w:lineRule="auto"/>
        <w:jc w:val="both"/>
        <w:rPr>
          <w:rFonts w:ascii="Arial" w:hAnsi="Arial" w:cs="Arial"/>
        </w:rPr>
      </w:pPr>
      <w:r w:rsidRPr="00072AAE">
        <w:rPr>
          <w:rFonts w:ascii="Arial" w:hAnsi="Arial" w:cs="Arial"/>
          <w:b/>
          <w:bCs/>
        </w:rPr>
        <w:t>Tema:</w:t>
      </w:r>
      <w:r w:rsidRPr="00C575DB">
        <w:rPr>
          <w:rFonts w:ascii="Arial" w:hAnsi="Arial" w:cs="Arial"/>
        </w:rPr>
        <w:t xml:space="preserve"> </w:t>
      </w:r>
      <w:r w:rsidR="00195309">
        <w:rPr>
          <w:rFonts w:ascii="Arial" w:hAnsi="Arial" w:cs="Arial"/>
        </w:rPr>
        <w:t>Mejora de Procesos</w:t>
      </w:r>
    </w:p>
    <w:p w14:paraId="667FDD06" w14:textId="3715700D" w:rsidR="00C575DB" w:rsidRDefault="00C575DB" w:rsidP="00E04280">
      <w:pPr>
        <w:spacing w:line="360" w:lineRule="auto"/>
        <w:jc w:val="both"/>
        <w:rPr>
          <w:rFonts w:ascii="Arial" w:hAnsi="Arial" w:cs="Arial"/>
        </w:rPr>
      </w:pPr>
      <w:r w:rsidRPr="00072AAE">
        <w:rPr>
          <w:rFonts w:ascii="Arial" w:hAnsi="Arial" w:cs="Arial"/>
          <w:b/>
          <w:bCs/>
        </w:rPr>
        <w:t>Categoría:</w:t>
      </w:r>
      <w:r w:rsidRPr="00C575DB">
        <w:rPr>
          <w:rFonts w:ascii="Arial" w:hAnsi="Arial" w:cs="Arial"/>
        </w:rPr>
        <w:t xml:space="preserve"> Operaciones Mineras y Gestión de Activos</w:t>
      </w:r>
    </w:p>
    <w:p w14:paraId="04104638" w14:textId="77777777" w:rsidR="00C575DB" w:rsidRPr="00072AAE" w:rsidRDefault="00C575DB" w:rsidP="00E04280">
      <w:pPr>
        <w:spacing w:line="360" w:lineRule="auto"/>
        <w:jc w:val="both"/>
        <w:rPr>
          <w:rFonts w:ascii="Arial" w:hAnsi="Arial" w:cs="Arial"/>
          <w:b/>
          <w:bCs/>
        </w:rPr>
      </w:pPr>
      <w:r w:rsidRPr="00072AAE">
        <w:rPr>
          <w:rFonts w:ascii="Arial" w:hAnsi="Arial" w:cs="Arial"/>
          <w:b/>
          <w:bCs/>
        </w:rPr>
        <w:t xml:space="preserve">Datos del autor: </w:t>
      </w:r>
    </w:p>
    <w:p w14:paraId="74DFBB72" w14:textId="3C61F9A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 xml:space="preserve">Nombre completo: Lucia Del Rosario Lopez Pinazo </w:t>
      </w:r>
    </w:p>
    <w:p w14:paraId="0DEFB0A6" w14:textId="082D88B0" w:rsidR="00C575DB" w:rsidRPr="00E04280" w:rsidRDefault="0054083D" w:rsidP="00E04280">
      <w:pPr>
        <w:pStyle w:val="Prrafodelista"/>
        <w:numPr>
          <w:ilvl w:val="0"/>
          <w:numId w:val="1"/>
        </w:numPr>
        <w:spacing w:line="360" w:lineRule="auto"/>
        <w:jc w:val="both"/>
        <w:rPr>
          <w:rFonts w:ascii="Arial" w:hAnsi="Arial" w:cs="Arial"/>
        </w:rPr>
      </w:pPr>
      <w:r>
        <w:rPr>
          <w:rFonts w:ascii="Arial" w:hAnsi="Arial" w:cs="Arial"/>
        </w:rPr>
        <w:t>Ocupación</w:t>
      </w:r>
      <w:r w:rsidR="00C575DB" w:rsidRPr="00E04280">
        <w:rPr>
          <w:rFonts w:ascii="Arial" w:hAnsi="Arial" w:cs="Arial"/>
        </w:rPr>
        <w:t xml:space="preserve">: Estudiante del </w:t>
      </w:r>
      <w:r w:rsidR="00E04280" w:rsidRPr="00E04280">
        <w:rPr>
          <w:rFonts w:ascii="Arial" w:hAnsi="Arial" w:cs="Arial"/>
        </w:rPr>
        <w:t>Máster</w:t>
      </w:r>
      <w:r w:rsidR="00C575DB" w:rsidRPr="00E04280">
        <w:rPr>
          <w:rFonts w:ascii="Arial" w:hAnsi="Arial" w:cs="Arial"/>
        </w:rPr>
        <w:t xml:space="preserve"> en Ingeniería de Minas - Universidad de Jaén España</w:t>
      </w:r>
    </w:p>
    <w:p w14:paraId="2452FB99" w14:textId="2A303DB3"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Dirección: Urb. Paisajista Chilina A12 - Arequipa</w:t>
      </w:r>
      <w:r w:rsidR="00E04280">
        <w:rPr>
          <w:rFonts w:ascii="Arial" w:hAnsi="Arial" w:cs="Arial"/>
        </w:rPr>
        <w:t>, Perú / Calle Marques de Linares N°10 - Linares, España</w:t>
      </w:r>
    </w:p>
    <w:p w14:paraId="56515595" w14:textId="1DE84D9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Correo personal: pinazorosariolucia</w:t>
      </w:r>
      <w:r w:rsidR="00E04280" w:rsidRPr="00E04280">
        <w:rPr>
          <w:rFonts w:ascii="Arial" w:hAnsi="Arial" w:cs="Arial"/>
        </w:rPr>
        <w:t>@</w:t>
      </w:r>
      <w:r w:rsidRPr="00E04280">
        <w:rPr>
          <w:rFonts w:ascii="Arial" w:hAnsi="Arial" w:cs="Arial"/>
        </w:rPr>
        <w:t>gmail.com</w:t>
      </w:r>
    </w:p>
    <w:p w14:paraId="2C7CBACE" w14:textId="6EAF4398" w:rsidR="00C575DB" w:rsidRPr="00E04280" w:rsidRDefault="00C575DB" w:rsidP="00E04280">
      <w:pPr>
        <w:pStyle w:val="Prrafodelista"/>
        <w:numPr>
          <w:ilvl w:val="0"/>
          <w:numId w:val="1"/>
        </w:numPr>
        <w:spacing w:line="360" w:lineRule="auto"/>
        <w:jc w:val="both"/>
        <w:rPr>
          <w:rFonts w:ascii="Arial" w:hAnsi="Arial" w:cs="Arial"/>
        </w:rPr>
      </w:pPr>
      <w:r w:rsidRPr="00E04280">
        <w:rPr>
          <w:rFonts w:ascii="Arial" w:hAnsi="Arial" w:cs="Arial"/>
        </w:rPr>
        <w:t>Celular: +51 997004830 / +34 643993745</w:t>
      </w:r>
    </w:p>
    <w:p w14:paraId="589A389D" w14:textId="117BC9CD" w:rsidR="00C575DB" w:rsidRDefault="00C575DB" w:rsidP="00072AAE">
      <w:pPr>
        <w:spacing w:line="360" w:lineRule="auto"/>
        <w:jc w:val="both"/>
        <w:rPr>
          <w:rFonts w:ascii="Arial" w:hAnsi="Arial" w:cs="Arial"/>
          <w:b/>
          <w:bCs/>
        </w:rPr>
      </w:pPr>
      <w:r w:rsidRPr="00072AAE">
        <w:rPr>
          <w:rFonts w:ascii="Arial" w:hAnsi="Arial" w:cs="Arial"/>
          <w:b/>
          <w:bCs/>
        </w:rPr>
        <w:t>Palabras clave:</w:t>
      </w:r>
      <w:r w:rsidR="00E04280" w:rsidRPr="00072AAE">
        <w:rPr>
          <w:rFonts w:ascii="Arial" w:hAnsi="Arial" w:cs="Arial"/>
          <w:b/>
          <w:bCs/>
        </w:rPr>
        <w:t xml:space="preserve"> </w:t>
      </w:r>
      <w:r w:rsidR="00072AAE" w:rsidRPr="00072AAE">
        <w:rPr>
          <w:rFonts w:ascii="Arial" w:hAnsi="Arial" w:cs="Arial"/>
        </w:rPr>
        <w:t xml:space="preserve">Voladura, control de calidad, </w:t>
      </w:r>
      <w:r w:rsidR="00072AAE">
        <w:rPr>
          <w:rFonts w:ascii="Arial" w:hAnsi="Arial" w:cs="Arial"/>
        </w:rPr>
        <w:t xml:space="preserve">agentes de voladura, </w:t>
      </w:r>
      <w:r w:rsidR="00072AAE" w:rsidRPr="00072AAE">
        <w:rPr>
          <w:rFonts w:ascii="Arial" w:hAnsi="Arial" w:cs="Arial"/>
        </w:rPr>
        <w:t>fragmentación, gases nitrosos</w:t>
      </w:r>
      <w:r w:rsidR="00072AAE">
        <w:rPr>
          <w:rFonts w:ascii="Arial" w:hAnsi="Arial" w:cs="Arial"/>
          <w:b/>
          <w:bCs/>
        </w:rPr>
        <w:t xml:space="preserve">. </w:t>
      </w:r>
    </w:p>
    <w:p w14:paraId="42D9937F" w14:textId="0165997B" w:rsidR="00072AAE" w:rsidRPr="00072AAE" w:rsidRDefault="00072AAE" w:rsidP="00E04280">
      <w:pPr>
        <w:spacing w:line="360" w:lineRule="auto"/>
        <w:jc w:val="both"/>
        <w:rPr>
          <w:rFonts w:ascii="Arial" w:hAnsi="Arial" w:cs="Arial"/>
          <w:b/>
          <w:bCs/>
        </w:rPr>
      </w:pPr>
      <w:r>
        <w:rPr>
          <w:rFonts w:ascii="Arial" w:hAnsi="Arial" w:cs="Arial"/>
          <w:b/>
          <w:bCs/>
        </w:rPr>
        <w:t xml:space="preserve">Desarrollo: </w:t>
      </w:r>
    </w:p>
    <w:p w14:paraId="7C95594B" w14:textId="452903CD" w:rsidR="00E04280" w:rsidRPr="00E04280" w:rsidRDefault="00E04280" w:rsidP="00E04280">
      <w:pPr>
        <w:pStyle w:val="Prrafodelista"/>
        <w:numPr>
          <w:ilvl w:val="0"/>
          <w:numId w:val="2"/>
        </w:numPr>
        <w:spacing w:line="360" w:lineRule="auto"/>
        <w:jc w:val="both"/>
        <w:rPr>
          <w:rFonts w:ascii="Arial" w:hAnsi="Arial" w:cs="Arial"/>
          <w:b/>
          <w:bCs/>
        </w:rPr>
      </w:pPr>
      <w:r w:rsidRPr="00E04280">
        <w:rPr>
          <w:rFonts w:ascii="Arial" w:hAnsi="Arial" w:cs="Arial"/>
          <w:b/>
          <w:bCs/>
        </w:rPr>
        <w:t xml:space="preserve">Contexto y Alcances: </w:t>
      </w:r>
    </w:p>
    <w:p w14:paraId="6FB692C6" w14:textId="44F2016A" w:rsidR="00F02EEE" w:rsidRDefault="00DB4513" w:rsidP="00E04280">
      <w:pPr>
        <w:spacing w:line="360" w:lineRule="auto"/>
        <w:jc w:val="both"/>
        <w:rPr>
          <w:rFonts w:ascii="Arial" w:hAnsi="Arial" w:cs="Arial"/>
        </w:rPr>
      </w:pPr>
      <w:r w:rsidRPr="00DB4513">
        <w:rPr>
          <w:rFonts w:ascii="Arial" w:hAnsi="Arial" w:cs="Arial"/>
        </w:rPr>
        <w:t>El presente estudio fue desarrollado durante mi etapa de prácticas profesionales en el área de Asistencia Técnica de la empresa Orica, la cual brindaba soporte a las operaciones de la Compañía Minera Antamina en ese período</w:t>
      </w:r>
      <w:r w:rsidR="00F02EEE">
        <w:rPr>
          <w:rFonts w:ascii="Arial" w:hAnsi="Arial" w:cs="Arial"/>
        </w:rPr>
        <w:t>. E</w:t>
      </w:r>
      <w:r w:rsidRPr="00DB4513">
        <w:rPr>
          <w:rFonts w:ascii="Arial" w:hAnsi="Arial" w:cs="Arial"/>
        </w:rPr>
        <w:t>specíficamente en la Fase 08 Norte del yacimiento</w:t>
      </w:r>
      <w:r w:rsidR="00F02EEE">
        <w:rPr>
          <w:rFonts w:ascii="Arial" w:hAnsi="Arial" w:cs="Arial"/>
        </w:rPr>
        <w:t>, s</w:t>
      </w:r>
      <w:r w:rsidR="00F02EEE" w:rsidRPr="00F02EEE">
        <w:rPr>
          <w:rFonts w:ascii="Arial" w:hAnsi="Arial" w:cs="Arial"/>
        </w:rPr>
        <w:t>e identificó una alta variabilidad en los resultados de voladura con mineral M4B, generando fragmentación deficiente y emisiones excesivas de gases nitrosos, con impacto negativo en la eficiencia, seguridad y costos operativos.</w:t>
      </w:r>
    </w:p>
    <w:p w14:paraId="2B977DB1" w14:textId="7F54B527" w:rsidR="00F02EEE" w:rsidRDefault="00F02EEE" w:rsidP="00E04280">
      <w:pPr>
        <w:spacing w:line="360" w:lineRule="auto"/>
        <w:jc w:val="both"/>
        <w:rPr>
          <w:rFonts w:ascii="Arial" w:hAnsi="Arial" w:cs="Arial"/>
        </w:rPr>
      </w:pPr>
      <w:r w:rsidRPr="00F02EEE">
        <w:rPr>
          <w:rFonts w:ascii="Arial" w:hAnsi="Arial" w:cs="Arial"/>
        </w:rPr>
        <w:t>El análisis evidenció la necesidad de un control de calidad riguroso y sistemático que considere tanto la calidad de los insumos como los factores operativos de la voladura. Por ello, se propone optimizar el control de calidad en laboratorio como una herramienta preventiva y correctiva que garantice el cumplimiento técnico y mejore los resultados en campo.</w:t>
      </w:r>
    </w:p>
    <w:p w14:paraId="5E5FF24E" w14:textId="15D1C5A1" w:rsidR="00E8028F" w:rsidRDefault="00E04280" w:rsidP="00E04280">
      <w:pPr>
        <w:spacing w:line="360" w:lineRule="auto"/>
        <w:jc w:val="both"/>
        <w:rPr>
          <w:rFonts w:ascii="Arial" w:hAnsi="Arial" w:cs="Arial"/>
        </w:rPr>
      </w:pPr>
      <w:r w:rsidRPr="00E04280">
        <w:rPr>
          <w:rFonts w:ascii="Arial" w:hAnsi="Arial" w:cs="Arial"/>
        </w:rPr>
        <w:lastRenderedPageBreak/>
        <w:t xml:space="preserve">Aunque esta propuesta fue desarrollada en el contexto específico </w:t>
      </w:r>
      <w:r w:rsidR="00DB4513">
        <w:rPr>
          <w:rFonts w:ascii="Arial" w:hAnsi="Arial" w:cs="Arial"/>
        </w:rPr>
        <w:t>para Compañía Minera</w:t>
      </w:r>
      <w:r w:rsidRPr="00E04280">
        <w:rPr>
          <w:rFonts w:ascii="Arial" w:hAnsi="Arial" w:cs="Arial"/>
        </w:rPr>
        <w:t xml:space="preserve"> Antamina, su enfoque metodológico y sus recomendaciones pueden ser aplicados y adaptados a diversas operaciones mineras del Perú</w:t>
      </w:r>
      <w:r w:rsidR="00DB4513">
        <w:rPr>
          <w:rFonts w:ascii="Arial" w:hAnsi="Arial" w:cs="Arial"/>
        </w:rPr>
        <w:t xml:space="preserve">, </w:t>
      </w:r>
      <w:r w:rsidRPr="00E04280">
        <w:rPr>
          <w:rFonts w:ascii="Arial" w:hAnsi="Arial" w:cs="Arial"/>
        </w:rPr>
        <w:t>que enfrenten desafíos similares en el control de calidad y en la eficiencia del proceso de voladura.</w:t>
      </w:r>
    </w:p>
    <w:p w14:paraId="400A1C8D" w14:textId="28307486"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t xml:space="preserve">Objetivos: </w:t>
      </w:r>
    </w:p>
    <w:p w14:paraId="5BF11066" w14:textId="4129A684" w:rsidR="00E8028F" w:rsidRPr="00E8028F" w:rsidRDefault="00E8028F" w:rsidP="00E8028F">
      <w:pPr>
        <w:pStyle w:val="Prrafodelista"/>
        <w:numPr>
          <w:ilvl w:val="0"/>
          <w:numId w:val="9"/>
        </w:numPr>
        <w:spacing w:line="360" w:lineRule="auto"/>
        <w:jc w:val="both"/>
        <w:rPr>
          <w:rFonts w:ascii="Arial" w:hAnsi="Arial" w:cs="Arial"/>
        </w:rPr>
      </w:pPr>
      <w:r w:rsidRPr="00E8028F">
        <w:rPr>
          <w:rFonts w:ascii="Arial" w:hAnsi="Arial" w:cs="Arial"/>
        </w:rPr>
        <w:t>Establecer un protocolo de control de calidad riguroso en todas las etapas del proceso de voladura</w:t>
      </w:r>
      <w:r>
        <w:rPr>
          <w:rFonts w:ascii="Arial" w:hAnsi="Arial" w:cs="Arial"/>
        </w:rPr>
        <w:t>,</w:t>
      </w:r>
      <w:r w:rsidRPr="00E8028F">
        <w:rPr>
          <w:rFonts w:ascii="Arial" w:hAnsi="Arial" w:cs="Arial"/>
        </w:rPr>
        <w:t xml:space="preserve"> para reducir riesgos operativos y mejorar la eficiencia</w:t>
      </w:r>
      <w:r>
        <w:rPr>
          <w:rFonts w:ascii="Arial" w:hAnsi="Arial" w:cs="Arial"/>
        </w:rPr>
        <w:t xml:space="preserve"> durante la etapa de voladura</w:t>
      </w:r>
      <w:r w:rsidRPr="00E8028F">
        <w:rPr>
          <w:rFonts w:ascii="Arial" w:hAnsi="Arial" w:cs="Arial"/>
        </w:rPr>
        <w:t>.</w:t>
      </w:r>
    </w:p>
    <w:p w14:paraId="0E80EF33" w14:textId="20BF33EC" w:rsidR="00E8028F" w:rsidRPr="00E8028F" w:rsidRDefault="00E8028F" w:rsidP="00E8028F">
      <w:pPr>
        <w:pStyle w:val="Prrafodelista"/>
        <w:numPr>
          <w:ilvl w:val="0"/>
          <w:numId w:val="9"/>
        </w:numPr>
        <w:spacing w:line="360" w:lineRule="auto"/>
        <w:jc w:val="both"/>
        <w:rPr>
          <w:rFonts w:ascii="Arial" w:hAnsi="Arial" w:cs="Arial"/>
        </w:rPr>
      </w:pPr>
      <w:r w:rsidRPr="00E8028F">
        <w:rPr>
          <w:rFonts w:ascii="Arial" w:hAnsi="Arial" w:cs="Arial"/>
        </w:rPr>
        <w:t>Implementar un sistema de control sistemático de los agentes de voladura que permita asegurar la calidad del explosivo, mejorar la fragmentación del material y minimizar la emisión de gases contaminantes.</w:t>
      </w:r>
    </w:p>
    <w:p w14:paraId="36C744C2" w14:textId="1A7B635A"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t xml:space="preserve">Metodología: </w:t>
      </w:r>
    </w:p>
    <w:p w14:paraId="3E9548AA" w14:textId="4BA9744D" w:rsidR="00752BAD" w:rsidRPr="00752BAD" w:rsidRDefault="00AD6158" w:rsidP="00752BAD">
      <w:pPr>
        <w:pStyle w:val="Prrafodelista"/>
        <w:spacing w:line="360" w:lineRule="auto"/>
        <w:ind w:left="360"/>
        <w:jc w:val="both"/>
        <w:rPr>
          <w:rFonts w:ascii="Arial" w:hAnsi="Arial" w:cs="Arial"/>
        </w:rPr>
      </w:pPr>
      <w:r w:rsidRPr="00752BAD">
        <w:rPr>
          <w:rFonts w:ascii="Arial" w:hAnsi="Arial" w:cs="Arial"/>
        </w:rPr>
        <w:t xml:space="preserve">El proyecto se desarrolló en seis </w:t>
      </w:r>
      <w:r w:rsidR="00E8028F">
        <w:rPr>
          <w:rFonts w:ascii="Arial" w:hAnsi="Arial" w:cs="Arial"/>
        </w:rPr>
        <w:t>pasos</w:t>
      </w:r>
      <w:r w:rsidRPr="00752BAD">
        <w:rPr>
          <w:rFonts w:ascii="Arial" w:hAnsi="Arial" w:cs="Arial"/>
        </w:rPr>
        <w:t xml:space="preserve"> secuenciales que integraron control de calidad, pruebas de laboratorio y evaluación operativa en campo, con el objetivo de optimizar el desempeño del explosivo </w:t>
      </w:r>
      <w:r w:rsidR="00894512" w:rsidRPr="00AD6158">
        <w:rPr>
          <w:rFonts w:ascii="Arial" w:hAnsi="Arial" w:cs="Arial"/>
        </w:rPr>
        <w:t>H</w:t>
      </w:r>
      <w:r w:rsidR="00E8028F">
        <w:rPr>
          <w:rFonts w:ascii="Arial" w:hAnsi="Arial" w:cs="Arial"/>
        </w:rPr>
        <w:t>eavy ANFO</w:t>
      </w:r>
      <w:r w:rsidR="00894512" w:rsidRPr="00AD6158">
        <w:rPr>
          <w:rFonts w:ascii="Arial" w:hAnsi="Arial" w:cs="Arial"/>
        </w:rPr>
        <w:t xml:space="preserve"> 70/30</w:t>
      </w:r>
      <w:r w:rsidRPr="00752BAD">
        <w:rPr>
          <w:rFonts w:ascii="Arial" w:hAnsi="Arial" w:cs="Arial"/>
        </w:rPr>
        <w:t xml:space="preserve"> en </w:t>
      </w:r>
      <w:r w:rsidR="00894512">
        <w:rPr>
          <w:rFonts w:ascii="Arial" w:hAnsi="Arial" w:cs="Arial"/>
        </w:rPr>
        <w:t>la voladura</w:t>
      </w:r>
      <w:r w:rsidRPr="00752BAD">
        <w:rPr>
          <w:rFonts w:ascii="Arial" w:hAnsi="Arial" w:cs="Arial"/>
        </w:rPr>
        <w:t>.</w:t>
      </w:r>
    </w:p>
    <w:p w14:paraId="3795B7E4" w14:textId="0174C06E"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Control de calidad:</w:t>
      </w:r>
      <w:r w:rsidR="00752BAD" w:rsidRPr="00752BAD">
        <w:rPr>
          <w:rFonts w:ascii="Arial" w:hAnsi="Arial" w:cs="Arial"/>
        </w:rPr>
        <w:t xml:space="preserve"> </w:t>
      </w:r>
      <w:r w:rsidRPr="00752BAD">
        <w:rPr>
          <w:rFonts w:ascii="Arial" w:hAnsi="Arial" w:cs="Arial"/>
        </w:rPr>
        <w:t>Se inició con el control de calidad de los agentes de voladura en laboratorio</w:t>
      </w:r>
      <w:r w:rsidR="00894512">
        <w:rPr>
          <w:rFonts w:ascii="Arial" w:hAnsi="Arial" w:cs="Arial"/>
        </w:rPr>
        <w:t xml:space="preserve"> (nitrato de amonio y emulsión)</w:t>
      </w:r>
      <w:r w:rsidRPr="00752BAD">
        <w:rPr>
          <w:rFonts w:ascii="Arial" w:hAnsi="Arial" w:cs="Arial"/>
        </w:rPr>
        <w:t xml:space="preserve">, asegurando condiciones estables para </w:t>
      </w:r>
      <w:r w:rsidR="00894512">
        <w:rPr>
          <w:rFonts w:ascii="Arial" w:hAnsi="Arial" w:cs="Arial"/>
        </w:rPr>
        <w:t xml:space="preserve">ejecutar las siguientes </w:t>
      </w:r>
      <w:r w:rsidR="00E8028F">
        <w:rPr>
          <w:rFonts w:ascii="Arial" w:hAnsi="Arial" w:cs="Arial"/>
        </w:rPr>
        <w:t>fases</w:t>
      </w:r>
      <w:r w:rsidR="00894512">
        <w:rPr>
          <w:rFonts w:ascii="Arial" w:hAnsi="Arial" w:cs="Arial"/>
        </w:rPr>
        <w:t xml:space="preserve"> del proceso</w:t>
      </w:r>
      <w:r w:rsidRPr="00752BAD">
        <w:rPr>
          <w:rFonts w:ascii="Arial" w:hAnsi="Arial" w:cs="Arial"/>
        </w:rPr>
        <w:t>.</w:t>
      </w:r>
    </w:p>
    <w:p w14:paraId="50235E67" w14:textId="4C34DDC3"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Fabricación del explosivo:</w:t>
      </w:r>
      <w:r w:rsidR="00752BAD">
        <w:rPr>
          <w:rFonts w:ascii="Arial" w:hAnsi="Arial" w:cs="Arial"/>
        </w:rPr>
        <w:t xml:space="preserve"> </w:t>
      </w:r>
      <w:r w:rsidRPr="00752BAD">
        <w:rPr>
          <w:rFonts w:ascii="Arial" w:hAnsi="Arial" w:cs="Arial"/>
        </w:rPr>
        <w:t xml:space="preserve">Se procedió a la fabricación del explosivo </w:t>
      </w:r>
      <w:r w:rsidR="00894512">
        <w:rPr>
          <w:rFonts w:ascii="Arial" w:hAnsi="Arial" w:cs="Arial"/>
        </w:rPr>
        <w:t xml:space="preserve">HA </w:t>
      </w:r>
      <w:r w:rsidRPr="00752BAD">
        <w:rPr>
          <w:rFonts w:ascii="Arial" w:hAnsi="Arial" w:cs="Arial"/>
        </w:rPr>
        <w:t>70</w:t>
      </w:r>
      <w:r w:rsidR="00894512">
        <w:rPr>
          <w:rFonts w:ascii="Arial" w:hAnsi="Arial" w:cs="Arial"/>
        </w:rPr>
        <w:t>/30</w:t>
      </w:r>
      <w:r w:rsidRPr="00752BAD">
        <w:rPr>
          <w:rFonts w:ascii="Arial" w:hAnsi="Arial" w:cs="Arial"/>
        </w:rPr>
        <w:t xml:space="preserve"> en condiciones controladas de laboratorio, generando curvas de gasificación a distintas temperaturas y concentraciones de nitrito.</w:t>
      </w:r>
    </w:p>
    <w:p w14:paraId="008FB3DF"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Determinación de parámetros óptimos:</w:t>
      </w:r>
      <w:r w:rsidR="00752BAD">
        <w:rPr>
          <w:rFonts w:ascii="Arial" w:hAnsi="Arial" w:cs="Arial"/>
        </w:rPr>
        <w:t xml:space="preserve"> </w:t>
      </w:r>
      <w:r w:rsidRPr="00752BAD">
        <w:rPr>
          <w:rFonts w:ascii="Arial" w:hAnsi="Arial" w:cs="Arial"/>
        </w:rPr>
        <w:t>A partir de las pruebas, se identificó la curva de gasificación ideal y se estableció la densidad óptima del explosivo para maximizar su eficiencia energética.</w:t>
      </w:r>
    </w:p>
    <w:p w14:paraId="381F0B75"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Validación y seguimiento en campo:</w:t>
      </w:r>
      <w:r w:rsidR="00752BAD">
        <w:rPr>
          <w:rFonts w:ascii="Arial" w:hAnsi="Arial" w:cs="Arial"/>
        </w:rPr>
        <w:t xml:space="preserve"> </w:t>
      </w:r>
      <w:r w:rsidRPr="00752BAD">
        <w:rPr>
          <w:rFonts w:ascii="Arial" w:hAnsi="Arial" w:cs="Arial"/>
        </w:rPr>
        <w:t>Los resultados fueron compartidos con el área operativa y se implementó un plan de seguimiento durante el proceso de carguío para asegurar la correcta aplicación de los parámetros definidos.</w:t>
      </w:r>
    </w:p>
    <w:p w14:paraId="3CBFE2E8" w14:textId="77777777" w:rsidR="00752BAD" w:rsidRDefault="00AD6158" w:rsidP="00752BAD">
      <w:pPr>
        <w:pStyle w:val="Prrafodelista"/>
        <w:numPr>
          <w:ilvl w:val="0"/>
          <w:numId w:val="5"/>
        </w:numPr>
        <w:spacing w:line="360" w:lineRule="auto"/>
        <w:jc w:val="both"/>
        <w:rPr>
          <w:rFonts w:ascii="Arial" w:hAnsi="Arial" w:cs="Arial"/>
        </w:rPr>
      </w:pPr>
      <w:r w:rsidRPr="00894512">
        <w:rPr>
          <w:rFonts w:ascii="Arial" w:hAnsi="Arial" w:cs="Arial"/>
          <w:b/>
          <w:bCs/>
        </w:rPr>
        <w:t>Evaluación de resultados:</w:t>
      </w:r>
      <w:r w:rsidR="00752BAD">
        <w:rPr>
          <w:rFonts w:ascii="Arial" w:hAnsi="Arial" w:cs="Arial"/>
        </w:rPr>
        <w:t xml:space="preserve"> </w:t>
      </w:r>
      <w:r w:rsidRPr="00752BAD">
        <w:rPr>
          <w:rFonts w:ascii="Arial" w:hAnsi="Arial" w:cs="Arial"/>
        </w:rPr>
        <w:t>Se monitorearon los indicadores clave como emisiones de NOx y el índice de fragmentación P80, lo que permitió medir el impacto real del explosivo optimizado en condiciones de operación reales.</w:t>
      </w:r>
    </w:p>
    <w:p w14:paraId="40AC7DBE" w14:textId="77E68B88" w:rsidR="00752BAD" w:rsidRDefault="00AD6158" w:rsidP="00DD61C6">
      <w:pPr>
        <w:pStyle w:val="Prrafodelista"/>
        <w:numPr>
          <w:ilvl w:val="0"/>
          <w:numId w:val="5"/>
        </w:numPr>
        <w:spacing w:line="360" w:lineRule="auto"/>
        <w:jc w:val="both"/>
        <w:rPr>
          <w:rFonts w:ascii="Arial" w:hAnsi="Arial" w:cs="Arial"/>
        </w:rPr>
      </w:pPr>
      <w:r w:rsidRPr="00894512">
        <w:rPr>
          <w:rFonts w:ascii="Arial" w:hAnsi="Arial" w:cs="Arial"/>
          <w:b/>
          <w:bCs/>
        </w:rPr>
        <w:t>Correlación y mejora continua:</w:t>
      </w:r>
      <w:r w:rsidR="00752BAD">
        <w:rPr>
          <w:rFonts w:ascii="Arial" w:hAnsi="Arial" w:cs="Arial"/>
        </w:rPr>
        <w:t xml:space="preserve"> </w:t>
      </w:r>
      <w:r w:rsidRPr="00752BAD">
        <w:rPr>
          <w:rFonts w:ascii="Arial" w:hAnsi="Arial" w:cs="Arial"/>
        </w:rPr>
        <w:t xml:space="preserve">Finalmente, se estableció la correlación entre la aplicación de mejores prácticas y los resultados obtenidos en campo, lo que permitió validar la efectividad del proyecto y sentar las bases para </w:t>
      </w:r>
      <w:r w:rsidR="00894512">
        <w:rPr>
          <w:rFonts w:ascii="Arial" w:hAnsi="Arial" w:cs="Arial"/>
        </w:rPr>
        <w:t>replicarlo</w:t>
      </w:r>
      <w:r w:rsidRPr="00752BAD">
        <w:rPr>
          <w:rFonts w:ascii="Arial" w:hAnsi="Arial" w:cs="Arial"/>
        </w:rPr>
        <w:t xml:space="preserve"> en otras fases de </w:t>
      </w:r>
      <w:r w:rsidR="00894512">
        <w:rPr>
          <w:rFonts w:ascii="Arial" w:hAnsi="Arial" w:cs="Arial"/>
        </w:rPr>
        <w:t xml:space="preserve">la </w:t>
      </w:r>
      <w:r w:rsidRPr="00752BAD">
        <w:rPr>
          <w:rFonts w:ascii="Arial" w:hAnsi="Arial" w:cs="Arial"/>
        </w:rPr>
        <w:t>operación.</w:t>
      </w:r>
    </w:p>
    <w:p w14:paraId="45E8E096" w14:textId="77777777" w:rsidR="00F02EEE" w:rsidRPr="00DD61C6" w:rsidRDefault="00F02EEE" w:rsidP="00F02EEE">
      <w:pPr>
        <w:pStyle w:val="Prrafodelista"/>
        <w:spacing w:line="360" w:lineRule="auto"/>
        <w:ind w:left="1080"/>
        <w:jc w:val="both"/>
        <w:rPr>
          <w:rFonts w:ascii="Arial" w:hAnsi="Arial" w:cs="Arial"/>
        </w:rPr>
      </w:pPr>
    </w:p>
    <w:p w14:paraId="6BF65DDB" w14:textId="3D54A5C8" w:rsidR="00E04280" w:rsidRDefault="00E04280" w:rsidP="00DB4513">
      <w:pPr>
        <w:pStyle w:val="Prrafodelista"/>
        <w:numPr>
          <w:ilvl w:val="0"/>
          <w:numId w:val="2"/>
        </w:numPr>
        <w:spacing w:line="360" w:lineRule="auto"/>
        <w:jc w:val="both"/>
        <w:rPr>
          <w:rFonts w:ascii="Arial" w:hAnsi="Arial" w:cs="Arial"/>
          <w:b/>
          <w:bCs/>
        </w:rPr>
      </w:pPr>
      <w:r w:rsidRPr="00DB4513">
        <w:rPr>
          <w:rFonts w:ascii="Arial" w:hAnsi="Arial" w:cs="Arial"/>
          <w:b/>
          <w:bCs/>
        </w:rPr>
        <w:lastRenderedPageBreak/>
        <w:t xml:space="preserve">Resultados: </w:t>
      </w:r>
    </w:p>
    <w:p w14:paraId="11FA0236" w14:textId="77777777" w:rsidR="002C60CC" w:rsidRDefault="002C60CC" w:rsidP="002C60CC">
      <w:pPr>
        <w:pStyle w:val="Prrafodelista"/>
        <w:spacing w:line="360" w:lineRule="auto"/>
        <w:ind w:left="360"/>
        <w:jc w:val="both"/>
        <w:rPr>
          <w:rFonts w:ascii="Arial" w:hAnsi="Arial" w:cs="Arial"/>
        </w:rPr>
      </w:pPr>
      <w:r w:rsidRPr="002C60CC">
        <w:rPr>
          <w:rFonts w:ascii="Arial" w:hAnsi="Arial" w:cs="Arial"/>
        </w:rPr>
        <w:t>Como resultado del proyecto, se logró validar en laboratorio que los agentes de voladura fabricados en planta cumplen con los parámetros técnicos establecidos en las fichas técnicas. Se desarrolló un protocolo de control de calidad que incluyó la caracterización del nitrato de amonio (densidad, granulometría y absorción) y de la emulsión (densidad, viscosidad, temperatura y pH), evidenciando un control riguroso y replicable.</w:t>
      </w:r>
    </w:p>
    <w:p w14:paraId="3E2AFDD9" w14:textId="77777777" w:rsidR="002C60CC" w:rsidRDefault="002C60CC" w:rsidP="002C60CC">
      <w:pPr>
        <w:pStyle w:val="Prrafodelista"/>
        <w:spacing w:line="360" w:lineRule="auto"/>
        <w:ind w:left="360"/>
        <w:jc w:val="both"/>
        <w:rPr>
          <w:rFonts w:ascii="Arial" w:hAnsi="Arial" w:cs="Arial"/>
        </w:rPr>
      </w:pPr>
      <w:r w:rsidRPr="002C60CC">
        <w:rPr>
          <w:rFonts w:ascii="Arial" w:hAnsi="Arial" w:cs="Arial"/>
        </w:rPr>
        <w:t xml:space="preserve">Además, se fabricó el explosivo </w:t>
      </w:r>
      <w:r>
        <w:rPr>
          <w:rFonts w:ascii="Arial" w:hAnsi="Arial" w:cs="Arial"/>
        </w:rPr>
        <w:t xml:space="preserve">HA </w:t>
      </w:r>
      <w:r w:rsidRPr="002C60CC">
        <w:rPr>
          <w:rFonts w:ascii="Arial" w:hAnsi="Arial" w:cs="Arial"/>
        </w:rPr>
        <w:t>70</w:t>
      </w:r>
      <w:r>
        <w:rPr>
          <w:rFonts w:ascii="Arial" w:hAnsi="Arial" w:cs="Arial"/>
        </w:rPr>
        <w:t xml:space="preserve">/30 </w:t>
      </w:r>
      <w:r w:rsidRPr="002C60CC">
        <w:rPr>
          <w:rFonts w:ascii="Arial" w:hAnsi="Arial" w:cs="Arial"/>
        </w:rPr>
        <w:t>en laboratorio y se evaluaron sus curvas de gasificación bajo condiciones controladas (temperaturas entre 11</w:t>
      </w:r>
      <w:r>
        <w:rPr>
          <w:rFonts w:ascii="Arial" w:hAnsi="Arial" w:cs="Arial"/>
        </w:rPr>
        <w:t xml:space="preserve"> - </w:t>
      </w:r>
      <w:r w:rsidRPr="002C60CC">
        <w:rPr>
          <w:rFonts w:ascii="Arial" w:hAnsi="Arial" w:cs="Arial"/>
        </w:rPr>
        <w:t>13 °C, y concentraciones de nitrito entre 0.3%</w:t>
      </w:r>
      <w:r>
        <w:rPr>
          <w:rFonts w:ascii="Arial" w:hAnsi="Arial" w:cs="Arial"/>
        </w:rPr>
        <w:t xml:space="preserve"> - </w:t>
      </w:r>
      <w:r w:rsidRPr="002C60CC">
        <w:rPr>
          <w:rFonts w:ascii="Arial" w:hAnsi="Arial" w:cs="Arial"/>
        </w:rPr>
        <w:t>0.6%), logrando determinar una densidad óptima de 1.14 a 1.16 g/cm³ y tiempos de reacción entre 30 y 40 minutos. Estos parámetros permitieron identificar condiciones ideales para el desempeño del explosivo.</w:t>
      </w:r>
    </w:p>
    <w:p w14:paraId="239613AD" w14:textId="112A2DA7" w:rsidR="002C60CC" w:rsidRPr="00F02EEE" w:rsidRDefault="002C60CC" w:rsidP="00F02EEE">
      <w:pPr>
        <w:pStyle w:val="Prrafodelista"/>
        <w:spacing w:line="360" w:lineRule="auto"/>
        <w:ind w:left="360"/>
        <w:jc w:val="both"/>
        <w:rPr>
          <w:rFonts w:ascii="Arial" w:hAnsi="Arial" w:cs="Arial"/>
        </w:rPr>
      </w:pPr>
      <w:r w:rsidRPr="002C60CC">
        <w:rPr>
          <w:rFonts w:ascii="Arial" w:hAnsi="Arial" w:cs="Arial"/>
        </w:rPr>
        <w:t>Los resultados fueron compartidos con el área operativa mediante fichas técnicas</w:t>
      </w:r>
      <w:r w:rsidR="00072AAE">
        <w:rPr>
          <w:rFonts w:ascii="Arial" w:hAnsi="Arial" w:cs="Arial"/>
        </w:rPr>
        <w:t xml:space="preserve">, </w:t>
      </w:r>
      <w:r w:rsidRPr="002C60CC">
        <w:rPr>
          <w:rFonts w:ascii="Arial" w:hAnsi="Arial" w:cs="Arial"/>
        </w:rPr>
        <w:t xml:space="preserve">y se implementaron nuevas prácticas de carguío en campo, con seguimiento continuo. Posteriormente, se evaluaron indicadores clave como la fragmentación (P80) y la emisión de gases NOx, </w:t>
      </w:r>
      <w:r w:rsidR="00F02EEE" w:rsidRPr="00F02EEE">
        <w:rPr>
          <w:rFonts w:ascii="Arial" w:hAnsi="Arial" w:cs="Arial"/>
        </w:rPr>
        <w:t>demostrando la efectividad del enfoque propuesto y su potencial de aplicación en otras operaciones mineras.</w:t>
      </w:r>
    </w:p>
    <w:p w14:paraId="1EA0B545" w14:textId="77777777" w:rsidR="002C60CC" w:rsidRDefault="00E04280" w:rsidP="002C60CC">
      <w:pPr>
        <w:pStyle w:val="Prrafodelista"/>
        <w:numPr>
          <w:ilvl w:val="0"/>
          <w:numId w:val="2"/>
        </w:numPr>
        <w:spacing w:line="360" w:lineRule="auto"/>
        <w:jc w:val="both"/>
        <w:rPr>
          <w:rFonts w:ascii="Arial" w:hAnsi="Arial" w:cs="Arial"/>
          <w:b/>
          <w:bCs/>
        </w:rPr>
      </w:pPr>
      <w:r w:rsidRPr="002C60CC">
        <w:rPr>
          <w:rFonts w:ascii="Arial" w:hAnsi="Arial" w:cs="Arial"/>
          <w:b/>
          <w:bCs/>
        </w:rPr>
        <w:t xml:space="preserve">Conclusiones y Recomendaciones: </w:t>
      </w:r>
    </w:p>
    <w:p w14:paraId="70463C71" w14:textId="7D0BC2FD" w:rsidR="00E8028F" w:rsidRPr="00E8028F" w:rsidRDefault="00E8028F" w:rsidP="00E8028F">
      <w:pPr>
        <w:pStyle w:val="Prrafodelista"/>
        <w:numPr>
          <w:ilvl w:val="0"/>
          <w:numId w:val="8"/>
        </w:numPr>
        <w:spacing w:line="360" w:lineRule="auto"/>
        <w:jc w:val="both"/>
        <w:rPr>
          <w:rFonts w:ascii="Arial" w:hAnsi="Arial" w:cs="Arial"/>
        </w:rPr>
      </w:pPr>
      <w:r w:rsidRPr="00E8028F">
        <w:rPr>
          <w:rFonts w:ascii="Arial" w:hAnsi="Arial" w:cs="Arial"/>
        </w:rPr>
        <w:t>La implementación de buenas prácticas en el control de calidad es clave para prevenir resultados adversos tras la voladura, contribuyendo directamente a una operación más eficiente y segura.</w:t>
      </w:r>
    </w:p>
    <w:p w14:paraId="24DE686D" w14:textId="40F048A2" w:rsidR="00E8028F" w:rsidRDefault="00E8028F" w:rsidP="00E8028F">
      <w:pPr>
        <w:pStyle w:val="Prrafodelista"/>
        <w:numPr>
          <w:ilvl w:val="0"/>
          <w:numId w:val="8"/>
        </w:numPr>
        <w:spacing w:line="360" w:lineRule="auto"/>
        <w:jc w:val="both"/>
        <w:rPr>
          <w:rFonts w:ascii="Arial" w:hAnsi="Arial" w:cs="Arial"/>
        </w:rPr>
      </w:pPr>
      <w:r w:rsidRPr="00E8028F">
        <w:rPr>
          <w:rFonts w:ascii="Arial" w:hAnsi="Arial" w:cs="Arial"/>
        </w:rPr>
        <w:t xml:space="preserve">Establecer un control sistemático </w:t>
      </w:r>
      <w:r>
        <w:rPr>
          <w:rFonts w:ascii="Arial" w:hAnsi="Arial" w:cs="Arial"/>
        </w:rPr>
        <w:t>(</w:t>
      </w:r>
      <w:r w:rsidRPr="00E8028F">
        <w:rPr>
          <w:rFonts w:ascii="Arial" w:hAnsi="Arial" w:cs="Arial"/>
        </w:rPr>
        <w:t>antes, durante y después del proceso de voladura</w:t>
      </w:r>
      <w:r>
        <w:rPr>
          <w:rFonts w:ascii="Arial" w:hAnsi="Arial" w:cs="Arial"/>
        </w:rPr>
        <w:t xml:space="preserve">) </w:t>
      </w:r>
      <w:r w:rsidRPr="00E8028F">
        <w:rPr>
          <w:rFonts w:ascii="Arial" w:hAnsi="Arial" w:cs="Arial"/>
        </w:rPr>
        <w:t>sobre los agentes de voladura utilizados en la fabricación del explosivo</w:t>
      </w:r>
      <w:r>
        <w:rPr>
          <w:rFonts w:ascii="Arial" w:hAnsi="Arial" w:cs="Arial"/>
        </w:rPr>
        <w:t>,</w:t>
      </w:r>
      <w:r w:rsidRPr="00E8028F">
        <w:rPr>
          <w:rFonts w:ascii="Arial" w:hAnsi="Arial" w:cs="Arial"/>
        </w:rPr>
        <w:t xml:space="preserve"> mejora significativamente la fragmentación del material y reduce la generación de gases nitrosos.</w:t>
      </w:r>
    </w:p>
    <w:p w14:paraId="7C4F7E60" w14:textId="47445E31" w:rsidR="002C60CC" w:rsidRDefault="002C60CC" w:rsidP="00E8028F">
      <w:pPr>
        <w:pStyle w:val="Prrafodelista"/>
        <w:numPr>
          <w:ilvl w:val="0"/>
          <w:numId w:val="8"/>
        </w:numPr>
        <w:spacing w:line="360" w:lineRule="auto"/>
        <w:jc w:val="both"/>
        <w:rPr>
          <w:rFonts w:ascii="Arial" w:hAnsi="Arial" w:cs="Arial"/>
        </w:rPr>
      </w:pPr>
      <w:r w:rsidRPr="002C60CC">
        <w:rPr>
          <w:rFonts w:ascii="Arial" w:hAnsi="Arial" w:cs="Arial"/>
        </w:rPr>
        <w:t xml:space="preserve">Es indispensable mantener estándares de alta calidad a lo largo de todo el proceso </w:t>
      </w:r>
      <w:r w:rsidR="00502444">
        <w:rPr>
          <w:rFonts w:ascii="Arial" w:hAnsi="Arial" w:cs="Arial"/>
        </w:rPr>
        <w:t>de</w:t>
      </w:r>
      <w:r w:rsidRPr="002C60CC">
        <w:rPr>
          <w:rFonts w:ascii="Arial" w:hAnsi="Arial" w:cs="Arial"/>
        </w:rPr>
        <w:t xml:space="preserve"> la voladura,</w:t>
      </w:r>
      <w:r w:rsidR="00502444">
        <w:rPr>
          <w:rFonts w:ascii="Arial" w:hAnsi="Arial" w:cs="Arial"/>
        </w:rPr>
        <w:t xml:space="preserve"> por lo que se recomienda asignar</w:t>
      </w:r>
      <w:r w:rsidRPr="002C60CC">
        <w:rPr>
          <w:rFonts w:ascii="Arial" w:hAnsi="Arial" w:cs="Arial"/>
        </w:rPr>
        <w:t xml:space="preserve"> personal exclusivo para realizar un seguimiento continuo y riguroso.</w:t>
      </w:r>
    </w:p>
    <w:p w14:paraId="7D83961E" w14:textId="6B276E50" w:rsidR="002C60CC" w:rsidRPr="00F02EEE" w:rsidRDefault="002C60CC" w:rsidP="002C60CC">
      <w:pPr>
        <w:pStyle w:val="Prrafodelista"/>
        <w:numPr>
          <w:ilvl w:val="0"/>
          <w:numId w:val="8"/>
        </w:numPr>
        <w:spacing w:line="360" w:lineRule="auto"/>
        <w:jc w:val="both"/>
        <w:rPr>
          <w:rFonts w:ascii="Arial" w:hAnsi="Arial" w:cs="Arial"/>
          <w:b/>
          <w:bCs/>
        </w:rPr>
      </w:pPr>
      <w:r w:rsidRPr="002C60CC">
        <w:rPr>
          <w:rFonts w:ascii="Arial" w:hAnsi="Arial" w:cs="Arial"/>
        </w:rPr>
        <w:t xml:space="preserve">Se recomienda reforzar el control mecánico de los camiones fábrica, especialmente en sus sistemas de bombeo, para garantizar la homogeneidad de la mezcla explosiva y evitar </w:t>
      </w:r>
      <w:r w:rsidR="00502444">
        <w:rPr>
          <w:rFonts w:ascii="Arial" w:hAnsi="Arial" w:cs="Arial"/>
        </w:rPr>
        <w:t>problemas</w:t>
      </w:r>
      <w:r w:rsidRPr="002C60CC">
        <w:rPr>
          <w:rFonts w:ascii="Arial" w:hAnsi="Arial" w:cs="Arial"/>
        </w:rPr>
        <w:t xml:space="preserve"> en la voladura.</w:t>
      </w:r>
    </w:p>
    <w:p w14:paraId="4E61218E" w14:textId="77777777" w:rsidR="00F02EEE" w:rsidRPr="00F02EEE" w:rsidRDefault="00F02EEE" w:rsidP="00F02EEE">
      <w:pPr>
        <w:spacing w:line="360" w:lineRule="auto"/>
        <w:jc w:val="both"/>
        <w:rPr>
          <w:rFonts w:ascii="Arial" w:hAnsi="Arial" w:cs="Arial"/>
          <w:b/>
          <w:bCs/>
        </w:rPr>
      </w:pPr>
      <w:r w:rsidRPr="00F02EEE">
        <w:rPr>
          <w:rFonts w:ascii="Arial" w:hAnsi="Arial" w:cs="Arial"/>
          <w:b/>
          <w:bCs/>
        </w:rPr>
        <w:t xml:space="preserve">Reseña profesional: </w:t>
      </w:r>
    </w:p>
    <w:p w14:paraId="5F45D3DA" w14:textId="39BE7796" w:rsidR="00E875A7" w:rsidRPr="006056D4" w:rsidRDefault="006056D4" w:rsidP="00F02EEE">
      <w:pPr>
        <w:spacing w:line="360" w:lineRule="auto"/>
        <w:jc w:val="both"/>
        <w:rPr>
          <w:rFonts w:ascii="Arial" w:hAnsi="Arial" w:cs="Arial"/>
          <w:color w:val="000000" w:themeColor="text1"/>
          <w:sz w:val="18"/>
          <w:szCs w:val="18"/>
        </w:rPr>
      </w:pPr>
      <w:r w:rsidRPr="006056D4">
        <w:rPr>
          <w:rFonts w:ascii="Arial" w:hAnsi="Arial" w:cs="Arial"/>
          <w:color w:val="000000" w:themeColor="text1"/>
          <w:sz w:val="18"/>
          <w:szCs w:val="18"/>
        </w:rPr>
        <w:t>*</w:t>
      </w:r>
      <w:hyperlink r:id="rId5" w:history="1">
        <w:r w:rsidRPr="006056D4">
          <w:rPr>
            <w:rStyle w:val="Hipervnculo"/>
            <w:rFonts w:ascii="Arial" w:hAnsi="Arial" w:cs="Arial"/>
            <w:color w:val="000000" w:themeColor="text1"/>
            <w:sz w:val="18"/>
            <w:szCs w:val="18"/>
            <w:u w:val="none"/>
          </w:rPr>
          <w:t>Reseña profesional - LLP.docx</w:t>
        </w:r>
      </w:hyperlink>
    </w:p>
    <w:p w14:paraId="36781F32" w14:textId="5AFE97DF" w:rsidR="006056D4" w:rsidRPr="006056D4" w:rsidRDefault="006056D4" w:rsidP="00F02EEE">
      <w:pPr>
        <w:spacing w:line="360" w:lineRule="auto"/>
        <w:jc w:val="both"/>
        <w:rPr>
          <w:rFonts w:ascii="Arial" w:hAnsi="Arial" w:cs="Arial"/>
          <w:color w:val="000000" w:themeColor="text1"/>
          <w:sz w:val="18"/>
          <w:szCs w:val="18"/>
        </w:rPr>
      </w:pPr>
      <w:r w:rsidRPr="006056D4">
        <w:rPr>
          <w:rFonts w:ascii="Arial" w:hAnsi="Arial" w:cs="Arial"/>
          <w:color w:val="000000" w:themeColor="text1"/>
          <w:sz w:val="18"/>
          <w:szCs w:val="18"/>
        </w:rPr>
        <w:t>*</w:t>
      </w:r>
      <w:r w:rsidRPr="006056D4">
        <w:rPr>
          <w:rFonts w:ascii="Arial" w:hAnsi="Arial" w:cs="Arial"/>
          <w:color w:val="000000" w:themeColor="text1"/>
          <w:sz w:val="18"/>
          <w:szCs w:val="18"/>
        </w:rPr>
        <w:t>https://docs.google.com/document/d/1Ka1tsE29DJi-3lXitAVzYRsJ92L_E5i8/edit?usp=drive_link&amp;ouid=113731448847498283255&amp;rtpof=true&amp;sd=true</w:t>
      </w:r>
    </w:p>
    <w:sectPr w:rsidR="006056D4" w:rsidRPr="006056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2F20"/>
    <w:multiLevelType w:val="hybridMultilevel"/>
    <w:tmpl w:val="4A6ED6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F97681"/>
    <w:multiLevelType w:val="hybridMultilevel"/>
    <w:tmpl w:val="E57206FE"/>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35B10080"/>
    <w:multiLevelType w:val="hybridMultilevel"/>
    <w:tmpl w:val="9D66D5FC"/>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3AE52018"/>
    <w:multiLevelType w:val="hybridMultilevel"/>
    <w:tmpl w:val="DA94D82A"/>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3BF15FC9"/>
    <w:multiLevelType w:val="multilevel"/>
    <w:tmpl w:val="DF80B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FE65B4"/>
    <w:multiLevelType w:val="hybridMultilevel"/>
    <w:tmpl w:val="D51058D0"/>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6" w15:restartNumberingAfterBreak="0">
    <w:nsid w:val="447A31BE"/>
    <w:multiLevelType w:val="multilevel"/>
    <w:tmpl w:val="1FC8B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EF1DC6"/>
    <w:multiLevelType w:val="hybridMultilevel"/>
    <w:tmpl w:val="C114B810"/>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8" w15:restartNumberingAfterBreak="0">
    <w:nsid w:val="614F50D9"/>
    <w:multiLevelType w:val="hybridMultilevel"/>
    <w:tmpl w:val="D5FA59E8"/>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1005405241">
    <w:abstractNumId w:val="0"/>
  </w:num>
  <w:num w:numId="2" w16cid:durableId="879167146">
    <w:abstractNumId w:val="2"/>
  </w:num>
  <w:num w:numId="3" w16cid:durableId="1854609827">
    <w:abstractNumId w:val="3"/>
  </w:num>
  <w:num w:numId="4" w16cid:durableId="758718571">
    <w:abstractNumId w:val="8"/>
  </w:num>
  <w:num w:numId="5" w16cid:durableId="538127289">
    <w:abstractNumId w:val="1"/>
  </w:num>
  <w:num w:numId="6" w16cid:durableId="1355351558">
    <w:abstractNumId w:val="6"/>
  </w:num>
  <w:num w:numId="7" w16cid:durableId="1809934898">
    <w:abstractNumId w:val="4"/>
  </w:num>
  <w:num w:numId="8" w16cid:durableId="1681202593">
    <w:abstractNumId w:val="7"/>
  </w:num>
  <w:num w:numId="9" w16cid:durableId="2955259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5DB"/>
    <w:rsid w:val="00030ECD"/>
    <w:rsid w:val="00052095"/>
    <w:rsid w:val="00072AAE"/>
    <w:rsid w:val="00195309"/>
    <w:rsid w:val="00270D99"/>
    <w:rsid w:val="00297357"/>
    <w:rsid w:val="002C60CC"/>
    <w:rsid w:val="002E6B31"/>
    <w:rsid w:val="00430E70"/>
    <w:rsid w:val="00502444"/>
    <w:rsid w:val="00516753"/>
    <w:rsid w:val="0054083D"/>
    <w:rsid w:val="00566F7B"/>
    <w:rsid w:val="005B72CF"/>
    <w:rsid w:val="006056D4"/>
    <w:rsid w:val="00625948"/>
    <w:rsid w:val="006B2F73"/>
    <w:rsid w:val="00744EDC"/>
    <w:rsid w:val="00752BAD"/>
    <w:rsid w:val="00772682"/>
    <w:rsid w:val="00894512"/>
    <w:rsid w:val="00A422AD"/>
    <w:rsid w:val="00A510AD"/>
    <w:rsid w:val="00AD6158"/>
    <w:rsid w:val="00C575DB"/>
    <w:rsid w:val="00CB42C3"/>
    <w:rsid w:val="00DB4513"/>
    <w:rsid w:val="00DD61C6"/>
    <w:rsid w:val="00E04280"/>
    <w:rsid w:val="00E50A41"/>
    <w:rsid w:val="00E8028F"/>
    <w:rsid w:val="00E875A7"/>
    <w:rsid w:val="00F02E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8C872"/>
  <w15:chartTrackingRefBased/>
  <w15:docId w15:val="{A0AA5F46-F32F-4445-A040-DFFB198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57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57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575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575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75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75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75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75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75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575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575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575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575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575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575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575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575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575DB"/>
    <w:rPr>
      <w:rFonts w:eastAsiaTheme="majorEastAsia" w:cstheme="majorBidi"/>
      <w:color w:val="272727" w:themeColor="text1" w:themeTint="D8"/>
    </w:rPr>
  </w:style>
  <w:style w:type="paragraph" w:styleId="Ttulo">
    <w:name w:val="Title"/>
    <w:basedOn w:val="Normal"/>
    <w:next w:val="Normal"/>
    <w:link w:val="TtuloCar"/>
    <w:uiPriority w:val="10"/>
    <w:qFormat/>
    <w:rsid w:val="00C57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575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575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575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75DB"/>
    <w:pPr>
      <w:spacing w:before="160"/>
      <w:jc w:val="center"/>
    </w:pPr>
    <w:rPr>
      <w:i/>
      <w:iCs/>
      <w:color w:val="404040" w:themeColor="text1" w:themeTint="BF"/>
    </w:rPr>
  </w:style>
  <w:style w:type="character" w:customStyle="1" w:styleId="CitaCar">
    <w:name w:val="Cita Car"/>
    <w:basedOn w:val="Fuentedeprrafopredeter"/>
    <w:link w:val="Cita"/>
    <w:uiPriority w:val="29"/>
    <w:rsid w:val="00C575DB"/>
    <w:rPr>
      <w:i/>
      <w:iCs/>
      <w:color w:val="404040" w:themeColor="text1" w:themeTint="BF"/>
    </w:rPr>
  </w:style>
  <w:style w:type="paragraph" w:styleId="Prrafodelista">
    <w:name w:val="List Paragraph"/>
    <w:basedOn w:val="Normal"/>
    <w:uiPriority w:val="34"/>
    <w:qFormat/>
    <w:rsid w:val="00C575DB"/>
    <w:pPr>
      <w:ind w:left="720"/>
      <w:contextualSpacing/>
    </w:pPr>
  </w:style>
  <w:style w:type="character" w:styleId="nfasisintenso">
    <w:name w:val="Intense Emphasis"/>
    <w:basedOn w:val="Fuentedeprrafopredeter"/>
    <w:uiPriority w:val="21"/>
    <w:qFormat/>
    <w:rsid w:val="00C575DB"/>
    <w:rPr>
      <w:i/>
      <w:iCs/>
      <w:color w:val="0F4761" w:themeColor="accent1" w:themeShade="BF"/>
    </w:rPr>
  </w:style>
  <w:style w:type="paragraph" w:styleId="Citadestacada">
    <w:name w:val="Intense Quote"/>
    <w:basedOn w:val="Normal"/>
    <w:next w:val="Normal"/>
    <w:link w:val="CitadestacadaCar"/>
    <w:uiPriority w:val="30"/>
    <w:qFormat/>
    <w:rsid w:val="00C57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575DB"/>
    <w:rPr>
      <w:i/>
      <w:iCs/>
      <w:color w:val="0F4761" w:themeColor="accent1" w:themeShade="BF"/>
    </w:rPr>
  </w:style>
  <w:style w:type="character" w:styleId="Referenciaintensa">
    <w:name w:val="Intense Reference"/>
    <w:basedOn w:val="Fuentedeprrafopredeter"/>
    <w:uiPriority w:val="32"/>
    <w:qFormat/>
    <w:rsid w:val="00C575DB"/>
    <w:rPr>
      <w:b/>
      <w:bCs/>
      <w:smallCaps/>
      <w:color w:val="0F4761" w:themeColor="accent1" w:themeShade="BF"/>
      <w:spacing w:val="5"/>
    </w:rPr>
  </w:style>
  <w:style w:type="character" w:styleId="Hipervnculo">
    <w:name w:val="Hyperlink"/>
    <w:basedOn w:val="Fuentedeprrafopredeter"/>
    <w:uiPriority w:val="99"/>
    <w:unhideWhenUsed/>
    <w:rsid w:val="00E875A7"/>
    <w:rPr>
      <w:color w:val="467886" w:themeColor="hyperlink"/>
      <w:u w:val="single"/>
    </w:rPr>
  </w:style>
  <w:style w:type="character" w:styleId="Mencinsinresolver">
    <w:name w:val="Unresolved Mention"/>
    <w:basedOn w:val="Fuentedeprrafopredeter"/>
    <w:uiPriority w:val="99"/>
    <w:semiHidden/>
    <w:unhideWhenUsed/>
    <w:rsid w:val="00E875A7"/>
    <w:rPr>
      <w:color w:val="605E5C"/>
      <w:shd w:val="clear" w:color="auto" w:fill="E1DFDD"/>
    </w:rPr>
  </w:style>
  <w:style w:type="character" w:styleId="Hipervnculovisitado">
    <w:name w:val="FollowedHyperlink"/>
    <w:basedOn w:val="Fuentedeprrafopredeter"/>
    <w:uiPriority w:val="99"/>
    <w:semiHidden/>
    <w:unhideWhenUsed/>
    <w:rsid w:val="00E875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455179">
      <w:bodyDiv w:val="1"/>
      <w:marLeft w:val="0"/>
      <w:marRight w:val="0"/>
      <w:marTop w:val="0"/>
      <w:marBottom w:val="0"/>
      <w:divBdr>
        <w:top w:val="none" w:sz="0" w:space="0" w:color="auto"/>
        <w:left w:val="none" w:sz="0" w:space="0" w:color="auto"/>
        <w:bottom w:val="none" w:sz="0" w:space="0" w:color="auto"/>
        <w:right w:val="none" w:sz="0" w:space="0" w:color="auto"/>
      </w:divBdr>
    </w:div>
    <w:div w:id="689258874">
      <w:bodyDiv w:val="1"/>
      <w:marLeft w:val="0"/>
      <w:marRight w:val="0"/>
      <w:marTop w:val="0"/>
      <w:marBottom w:val="0"/>
      <w:divBdr>
        <w:top w:val="none" w:sz="0" w:space="0" w:color="auto"/>
        <w:left w:val="none" w:sz="0" w:space="0" w:color="auto"/>
        <w:bottom w:val="none" w:sz="0" w:space="0" w:color="auto"/>
        <w:right w:val="none" w:sz="0" w:space="0" w:color="auto"/>
      </w:divBdr>
    </w:div>
    <w:div w:id="123581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Rese&#241;a%20profesional%20-%20LLP.docx"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970</Words>
  <Characters>5338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DEL ROSARIO LOPEZ PINAZO</dc:creator>
  <cp:keywords/>
  <dc:description/>
  <cp:lastModifiedBy>LUCIA DEL ROSARIO LOPEZ PINAZO</cp:lastModifiedBy>
  <cp:revision>5</cp:revision>
  <dcterms:created xsi:type="dcterms:W3CDTF">2025-05-12T07:37:00Z</dcterms:created>
  <dcterms:modified xsi:type="dcterms:W3CDTF">2025-05-12T07:51:00Z</dcterms:modified>
</cp:coreProperties>
</file>