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A380" w14:textId="1ECCB8CD" w:rsidR="005E43F9" w:rsidRDefault="005E43F9" w:rsidP="005E43F9">
      <w:pPr>
        <w:spacing w:line="360" w:lineRule="auto"/>
        <w:rPr>
          <w:rFonts w:ascii="Arial" w:eastAsia="Times New Roman" w:hAnsi="Arial" w:cs="Arial"/>
          <w:b/>
          <w:bCs/>
          <w:kern w:val="0"/>
          <w:sz w:val="22"/>
          <w:szCs w:val="22"/>
          <w:lang w:val="es-PE" w:eastAsia="es-MX"/>
          <w14:ligatures w14:val="none"/>
        </w:rPr>
      </w:pPr>
      <w:r>
        <w:rPr>
          <w:rFonts w:ascii="Arial" w:eastAsia="Times New Roman" w:hAnsi="Arial" w:cs="Arial"/>
          <w:b/>
          <w:bCs/>
          <w:kern w:val="0"/>
          <w:sz w:val="22"/>
          <w:szCs w:val="22"/>
          <w:lang w:val="es-PE" w:eastAsia="es-MX"/>
          <w14:ligatures w14:val="none"/>
        </w:rPr>
        <w:t xml:space="preserve">Título: </w:t>
      </w:r>
      <w:r w:rsidRPr="005E43F9">
        <w:rPr>
          <w:rFonts w:ascii="Arial" w:eastAsia="Times New Roman" w:hAnsi="Arial" w:cs="Arial"/>
          <w:kern w:val="0"/>
          <w:sz w:val="22"/>
          <w:szCs w:val="22"/>
          <w:lang w:val="es-PE" w:eastAsia="es-MX"/>
          <w14:ligatures w14:val="none"/>
        </w:rPr>
        <w:t>Optimización de la Gestión de Mantenimiento para la Eficiencia Energética en Operaciones Mineras: Un Enfoque Sostenible para la Reducción de Costos y Emisiones</w:t>
      </w:r>
    </w:p>
    <w:p w14:paraId="1557A989" w14:textId="645D3193" w:rsidR="005E43F9" w:rsidRPr="005E43F9" w:rsidRDefault="005E43F9" w:rsidP="005E43F9">
      <w:pPr>
        <w:spacing w:line="360" w:lineRule="auto"/>
        <w:rPr>
          <w:rFonts w:ascii="Arial" w:eastAsia="Times New Roman" w:hAnsi="Arial" w:cs="Arial"/>
          <w:kern w:val="0"/>
          <w:sz w:val="22"/>
          <w:szCs w:val="22"/>
          <w:lang w:val="es-PE" w:eastAsia="es-MX"/>
          <w14:ligatures w14:val="none"/>
        </w:rPr>
      </w:pPr>
      <w:r>
        <w:rPr>
          <w:rFonts w:ascii="Arial" w:eastAsia="Times New Roman" w:hAnsi="Arial" w:cs="Arial"/>
          <w:b/>
          <w:bCs/>
          <w:kern w:val="0"/>
          <w:sz w:val="22"/>
          <w:szCs w:val="22"/>
          <w:lang w:val="es-PE" w:eastAsia="es-MX"/>
          <w14:ligatures w14:val="none"/>
        </w:rPr>
        <w:t xml:space="preserve">Categoría: </w:t>
      </w:r>
      <w:r w:rsidR="002402C0" w:rsidRPr="005E43F9">
        <w:rPr>
          <w:rFonts w:ascii="Arial" w:eastAsia="Times New Roman" w:hAnsi="Arial" w:cs="Arial"/>
          <w:kern w:val="0"/>
          <w:sz w:val="22"/>
          <w:szCs w:val="22"/>
          <w:lang w:val="es-PE" w:eastAsia="es-MX"/>
          <w14:ligatures w14:val="none"/>
        </w:rPr>
        <w:t>Operaciones Mineras</w:t>
      </w:r>
      <w:r w:rsidRPr="005E43F9">
        <w:rPr>
          <w:rFonts w:ascii="Arial" w:eastAsia="Times New Roman" w:hAnsi="Arial" w:cs="Arial"/>
          <w:kern w:val="0"/>
          <w:sz w:val="22"/>
          <w:szCs w:val="22"/>
          <w:lang w:val="es-PE" w:eastAsia="es-MX"/>
          <w14:ligatures w14:val="none"/>
        </w:rPr>
        <w:t xml:space="preserve"> y Gestión de Activos</w:t>
      </w:r>
    </w:p>
    <w:p w14:paraId="58684A85" w14:textId="4436FC74" w:rsidR="002402C0" w:rsidRDefault="005E43F9" w:rsidP="005E43F9">
      <w:pPr>
        <w:spacing w:line="360" w:lineRule="auto"/>
        <w:rPr>
          <w:rFonts w:ascii="Arial" w:eastAsia="Times New Roman" w:hAnsi="Arial" w:cs="Arial"/>
          <w:b/>
          <w:bCs/>
          <w:kern w:val="0"/>
          <w:sz w:val="22"/>
          <w:szCs w:val="22"/>
          <w:lang w:val="es-PE" w:eastAsia="es-MX"/>
          <w14:ligatures w14:val="none"/>
        </w:rPr>
      </w:pPr>
      <w:r>
        <w:rPr>
          <w:rFonts w:ascii="Arial" w:eastAsia="Times New Roman" w:hAnsi="Arial" w:cs="Arial"/>
          <w:b/>
          <w:bCs/>
          <w:kern w:val="0"/>
          <w:sz w:val="22"/>
          <w:szCs w:val="22"/>
          <w:lang w:val="es-PE" w:eastAsia="es-MX"/>
          <w14:ligatures w14:val="none"/>
        </w:rPr>
        <w:t xml:space="preserve">Tema: </w:t>
      </w:r>
      <w:r w:rsidRPr="005E43F9">
        <w:rPr>
          <w:rFonts w:ascii="Arial" w:eastAsia="Times New Roman" w:hAnsi="Arial" w:cs="Arial"/>
          <w:kern w:val="0"/>
          <w:sz w:val="22"/>
          <w:szCs w:val="22"/>
          <w:lang w:val="es-PE" w:eastAsia="es-MX"/>
          <w14:ligatures w14:val="none"/>
        </w:rPr>
        <w:t>Gestión de mantenimiento</w:t>
      </w:r>
    </w:p>
    <w:p w14:paraId="2A7A812B" w14:textId="41319422" w:rsidR="005E43F9" w:rsidRPr="005E43F9" w:rsidRDefault="005E43F9" w:rsidP="005E43F9">
      <w:pPr>
        <w:spacing w:line="360" w:lineRule="auto"/>
        <w:rPr>
          <w:rFonts w:ascii="Arial" w:eastAsia="Times New Roman" w:hAnsi="Arial" w:cs="Arial"/>
          <w:kern w:val="0"/>
          <w:sz w:val="22"/>
          <w:szCs w:val="22"/>
          <w:lang w:val="es-PE" w:eastAsia="es-MX"/>
          <w14:ligatures w14:val="none"/>
        </w:rPr>
      </w:pPr>
      <w:r>
        <w:rPr>
          <w:rFonts w:ascii="Arial" w:eastAsia="Times New Roman" w:hAnsi="Arial" w:cs="Arial"/>
          <w:b/>
          <w:bCs/>
          <w:kern w:val="0"/>
          <w:sz w:val="22"/>
          <w:szCs w:val="22"/>
          <w:lang w:val="es-PE" w:eastAsia="es-MX"/>
          <w14:ligatures w14:val="none"/>
        </w:rPr>
        <w:t xml:space="preserve">Autor: </w:t>
      </w:r>
      <w:r w:rsidRPr="005E43F9">
        <w:rPr>
          <w:rFonts w:ascii="Arial" w:eastAsia="Times New Roman" w:hAnsi="Arial" w:cs="Arial"/>
          <w:kern w:val="0"/>
          <w:sz w:val="22"/>
          <w:szCs w:val="22"/>
          <w:lang w:val="es-PE" w:eastAsia="es-MX"/>
          <w14:ligatures w14:val="none"/>
        </w:rPr>
        <w:t>Kelvin Smith</w:t>
      </w:r>
      <w:r w:rsidRPr="005E43F9">
        <w:rPr>
          <w:rFonts w:ascii="Arial" w:eastAsia="Times New Roman" w:hAnsi="Arial" w:cs="Arial"/>
          <w:kern w:val="0"/>
          <w:sz w:val="22"/>
          <w:szCs w:val="22"/>
          <w:lang w:val="es-PE" w:eastAsia="es-MX"/>
          <w14:ligatures w14:val="none"/>
        </w:rPr>
        <w:t xml:space="preserve"> </w:t>
      </w:r>
      <w:r w:rsidRPr="005E43F9">
        <w:rPr>
          <w:rFonts w:ascii="Arial" w:eastAsia="Times New Roman" w:hAnsi="Arial" w:cs="Arial"/>
          <w:kern w:val="0"/>
          <w:sz w:val="22"/>
          <w:szCs w:val="22"/>
          <w:lang w:val="es-PE" w:eastAsia="es-MX"/>
          <w14:ligatures w14:val="none"/>
        </w:rPr>
        <w:t>Alvarez</w:t>
      </w:r>
      <w:r w:rsidRPr="005E43F9">
        <w:rPr>
          <w:rFonts w:ascii="Arial" w:eastAsia="Times New Roman" w:hAnsi="Arial" w:cs="Arial"/>
          <w:kern w:val="0"/>
          <w:sz w:val="22"/>
          <w:szCs w:val="22"/>
          <w:lang w:val="es-PE" w:eastAsia="es-MX"/>
          <w14:ligatures w14:val="none"/>
        </w:rPr>
        <w:t xml:space="preserve"> </w:t>
      </w:r>
      <w:r w:rsidRPr="005E43F9">
        <w:rPr>
          <w:rFonts w:ascii="Arial" w:eastAsia="Times New Roman" w:hAnsi="Arial" w:cs="Arial"/>
          <w:kern w:val="0"/>
          <w:sz w:val="22"/>
          <w:szCs w:val="22"/>
          <w:lang w:val="es-PE" w:eastAsia="es-MX"/>
          <w14:ligatures w14:val="none"/>
        </w:rPr>
        <w:t>Garate</w:t>
      </w:r>
      <w:r w:rsidRPr="005E43F9">
        <w:rPr>
          <w:rFonts w:ascii="Arial" w:eastAsia="Times New Roman" w:hAnsi="Arial" w:cs="Arial"/>
          <w:kern w:val="0"/>
          <w:sz w:val="22"/>
          <w:szCs w:val="22"/>
          <w:lang w:val="es-PE" w:eastAsia="es-MX"/>
          <w14:ligatures w14:val="none"/>
        </w:rPr>
        <w:t xml:space="preserve"> / </w:t>
      </w:r>
      <w:r w:rsidRPr="005E43F9">
        <w:rPr>
          <w:rFonts w:ascii="Arial" w:eastAsia="Times New Roman" w:hAnsi="Arial" w:cs="Arial"/>
          <w:kern w:val="0"/>
          <w:sz w:val="22"/>
          <w:szCs w:val="22"/>
          <w:lang w:val="es-PE" w:eastAsia="es-MX"/>
          <w14:ligatures w14:val="none"/>
        </w:rPr>
        <w:t>Supervisor de Equipos Corporativo</w:t>
      </w:r>
      <w:r w:rsidRPr="005E43F9">
        <w:rPr>
          <w:rFonts w:ascii="Arial" w:eastAsia="Times New Roman" w:hAnsi="Arial" w:cs="Arial"/>
          <w:kern w:val="0"/>
          <w:sz w:val="22"/>
          <w:szCs w:val="22"/>
          <w:lang w:val="es-PE" w:eastAsia="es-MX"/>
          <w14:ligatures w14:val="none"/>
        </w:rPr>
        <w:t xml:space="preserve"> / </w:t>
      </w:r>
      <w:proofErr w:type="spellStart"/>
      <w:r w:rsidRPr="005E43F9">
        <w:rPr>
          <w:rFonts w:ascii="Arial" w:eastAsia="Times New Roman" w:hAnsi="Arial" w:cs="Arial"/>
          <w:kern w:val="0"/>
          <w:sz w:val="22"/>
          <w:szCs w:val="22"/>
          <w:lang w:val="es-PE" w:eastAsia="es-MX"/>
          <w14:ligatures w14:val="none"/>
        </w:rPr>
        <w:t>Confipetrol</w:t>
      </w:r>
      <w:proofErr w:type="spellEnd"/>
      <w:r w:rsidRPr="005E43F9">
        <w:rPr>
          <w:rFonts w:ascii="Arial" w:eastAsia="Times New Roman" w:hAnsi="Arial" w:cs="Arial"/>
          <w:kern w:val="0"/>
          <w:sz w:val="22"/>
          <w:szCs w:val="22"/>
          <w:lang w:val="es-PE" w:eastAsia="es-MX"/>
          <w14:ligatures w14:val="none"/>
        </w:rPr>
        <w:t xml:space="preserve"> Andina</w:t>
      </w:r>
      <w:r w:rsidRPr="005E43F9">
        <w:rPr>
          <w:rFonts w:ascii="Arial" w:eastAsia="Times New Roman" w:hAnsi="Arial" w:cs="Arial"/>
          <w:kern w:val="0"/>
          <w:sz w:val="22"/>
          <w:szCs w:val="22"/>
          <w:lang w:val="es-PE" w:eastAsia="es-MX"/>
          <w14:ligatures w14:val="none"/>
        </w:rPr>
        <w:t xml:space="preserve"> / </w:t>
      </w:r>
      <w:hyperlink r:id="rId8" w:history="1">
        <w:r w:rsidRPr="005E43F9">
          <w:rPr>
            <w:rStyle w:val="Hipervnculo"/>
            <w:rFonts w:ascii="Arial" w:eastAsia="Times New Roman" w:hAnsi="Arial" w:cs="Arial"/>
            <w:kern w:val="0"/>
            <w:sz w:val="22"/>
            <w:szCs w:val="22"/>
            <w:lang w:val="es-PE" w:eastAsia="es-MX"/>
            <w14:ligatures w14:val="none"/>
          </w:rPr>
          <w:t>kalvarez@confipetrol.pe</w:t>
        </w:r>
      </w:hyperlink>
      <w:r w:rsidRPr="005E43F9">
        <w:rPr>
          <w:rFonts w:ascii="Arial" w:eastAsia="Times New Roman" w:hAnsi="Arial" w:cs="Arial"/>
          <w:kern w:val="0"/>
          <w:sz w:val="22"/>
          <w:szCs w:val="22"/>
          <w:lang w:val="es-PE" w:eastAsia="es-MX"/>
          <w14:ligatures w14:val="none"/>
        </w:rPr>
        <w:t xml:space="preserve"> / </w:t>
      </w:r>
      <w:r w:rsidRPr="005E43F9">
        <w:rPr>
          <w:rFonts w:ascii="Arial" w:eastAsia="Times New Roman" w:hAnsi="Arial" w:cs="Arial"/>
          <w:kern w:val="0"/>
          <w:sz w:val="22"/>
          <w:szCs w:val="22"/>
          <w:lang w:val="es-PE" w:eastAsia="es-MX"/>
          <w14:ligatures w14:val="none"/>
        </w:rPr>
        <w:t>913634440</w:t>
      </w:r>
    </w:p>
    <w:p w14:paraId="4F4937E5" w14:textId="739C2F5E" w:rsidR="005E43F9" w:rsidRPr="00034A94" w:rsidRDefault="005E43F9" w:rsidP="005E43F9">
      <w:pPr>
        <w:spacing w:line="360" w:lineRule="auto"/>
        <w:rPr>
          <w:rFonts w:ascii="Arial" w:eastAsia="Times New Roman" w:hAnsi="Arial" w:cs="Arial"/>
          <w:b/>
          <w:bCs/>
          <w:kern w:val="0"/>
          <w:sz w:val="22"/>
          <w:szCs w:val="22"/>
          <w:lang w:val="es-PE" w:eastAsia="es-MX"/>
          <w14:ligatures w14:val="none"/>
        </w:rPr>
      </w:pPr>
      <w:r>
        <w:rPr>
          <w:rFonts w:ascii="Arial" w:eastAsia="Times New Roman" w:hAnsi="Arial" w:cs="Arial"/>
          <w:b/>
          <w:bCs/>
          <w:kern w:val="0"/>
          <w:sz w:val="22"/>
          <w:szCs w:val="22"/>
          <w:lang w:val="es-PE" w:eastAsia="es-MX"/>
          <w14:ligatures w14:val="none"/>
        </w:rPr>
        <w:t xml:space="preserve">Palabras claves: </w:t>
      </w:r>
      <w:r w:rsidRPr="005E43F9">
        <w:rPr>
          <w:rFonts w:ascii="Arial" w:eastAsia="Times New Roman" w:hAnsi="Arial" w:cs="Arial"/>
          <w:kern w:val="0"/>
          <w:sz w:val="22"/>
          <w:szCs w:val="22"/>
          <w:lang w:val="es-PE" w:eastAsia="es-MX"/>
          <w14:ligatures w14:val="none"/>
        </w:rPr>
        <w:t>Gestión de mantenimiento, eficiencia energética, gestión de activos, sostenibilidad, reducción de costos, ciclo de vida de activos</w:t>
      </w:r>
    </w:p>
    <w:p w14:paraId="5B8C9B03" w14:textId="77777777" w:rsidR="00034A94" w:rsidRPr="006642D7" w:rsidRDefault="00034A94" w:rsidP="00034A94">
      <w:pPr>
        <w:spacing w:line="360" w:lineRule="auto"/>
        <w:jc w:val="center"/>
        <w:rPr>
          <w:rFonts w:ascii="Arial" w:eastAsia="Times New Roman" w:hAnsi="Arial" w:cs="Arial"/>
          <w:kern w:val="0"/>
          <w:sz w:val="22"/>
          <w:szCs w:val="22"/>
          <w:lang w:val="es-PE" w:eastAsia="es-MX"/>
          <w14:ligatures w14:val="none"/>
        </w:rPr>
      </w:pPr>
    </w:p>
    <w:p w14:paraId="6FDB7B6F" w14:textId="7B45808B" w:rsidR="00034A94" w:rsidRPr="00034A94" w:rsidRDefault="00034A94" w:rsidP="00034A94">
      <w:pPr>
        <w:spacing w:line="360" w:lineRule="auto"/>
        <w:jc w:val="both"/>
        <w:rPr>
          <w:rFonts w:ascii="Arial" w:eastAsia="Times New Roman" w:hAnsi="Arial" w:cs="Arial"/>
          <w:kern w:val="0"/>
          <w:sz w:val="22"/>
          <w:szCs w:val="22"/>
          <w:lang w:val="es-419" w:eastAsia="es-MX"/>
          <w14:ligatures w14:val="none"/>
        </w:rPr>
      </w:pPr>
      <w:r w:rsidRPr="00034A94">
        <w:rPr>
          <w:rFonts w:ascii="Arial" w:eastAsia="Times New Roman" w:hAnsi="Arial" w:cs="Arial"/>
          <w:kern w:val="0"/>
          <w:sz w:val="22"/>
          <w:szCs w:val="22"/>
          <w:lang w:val="es-419" w:eastAsia="es-MX"/>
          <w14:ligatures w14:val="none"/>
        </w:rPr>
        <w:t>En el escenario actual de la industria minera, marcado por una creciente demanda en sostenibilidad, eficiencia energética y optimización de costos, una gestión eficaz del mantenimiento se consolida como un factor estratégico fundamental. En este contexto, la adopción de enfoques integrados, como los establecidos por la norma ISO 50001, representa una valiosa oportunidad para fortalecer el desempeño energético y mejorar la competitividad del sector.</w:t>
      </w:r>
    </w:p>
    <w:p w14:paraId="63142C16" w14:textId="77777777" w:rsidR="00034A94" w:rsidRPr="006642D7" w:rsidRDefault="00034A94" w:rsidP="00034A94">
      <w:pPr>
        <w:spacing w:line="360" w:lineRule="auto"/>
        <w:jc w:val="both"/>
        <w:rPr>
          <w:rFonts w:ascii="Arial" w:eastAsia="Times New Roman" w:hAnsi="Arial" w:cs="Arial"/>
          <w:kern w:val="0"/>
          <w:sz w:val="22"/>
          <w:szCs w:val="22"/>
          <w:lang w:val="es-419" w:eastAsia="es-MX"/>
          <w14:ligatures w14:val="none"/>
        </w:rPr>
      </w:pPr>
    </w:p>
    <w:p w14:paraId="786D6F54" w14:textId="435A4E8D" w:rsidR="00034A94" w:rsidRDefault="00034A94" w:rsidP="00034A94">
      <w:pPr>
        <w:spacing w:line="360" w:lineRule="auto"/>
        <w:jc w:val="both"/>
        <w:rPr>
          <w:rFonts w:ascii="Arial" w:eastAsia="Times New Roman" w:hAnsi="Arial" w:cs="Arial"/>
          <w:kern w:val="0"/>
          <w:sz w:val="22"/>
          <w:szCs w:val="22"/>
          <w:lang w:eastAsia="es-MX"/>
          <w14:ligatures w14:val="none"/>
        </w:rPr>
      </w:pPr>
      <w:r w:rsidRPr="00034A94">
        <w:rPr>
          <w:rFonts w:ascii="Arial" w:eastAsia="Times New Roman" w:hAnsi="Arial" w:cs="Arial"/>
          <w:kern w:val="0"/>
          <w:sz w:val="22"/>
          <w:szCs w:val="22"/>
          <w:lang w:eastAsia="es-MX"/>
          <w14:ligatures w14:val="none"/>
        </w:rPr>
        <w:t>La norma ISO 50001 establece un marco para la gestión eficiente de la energía, permitiendo a las organizaciones identificar, monitorear y optimizar de forma continua sus procesos y activos energéticos. Esto no solo reduce el desperdicio de recursos y las emisiones de carbono, sino que también mejora el desempeño general. Paralelamente, la ISO 55001 ofrece un enfoque integral para la gestión de activos físicos, basado en el valor, el riesgo y el desempeño, con el objetivo de maximizar el ciclo de vida de los equipos de manera sostenible.</w:t>
      </w:r>
    </w:p>
    <w:p w14:paraId="39E35B0F" w14:textId="77777777" w:rsidR="00034A94" w:rsidRPr="00034A94" w:rsidRDefault="00034A94" w:rsidP="00034A94">
      <w:pPr>
        <w:spacing w:line="360" w:lineRule="auto"/>
        <w:jc w:val="both"/>
        <w:rPr>
          <w:rFonts w:ascii="Arial" w:eastAsia="Times New Roman" w:hAnsi="Arial" w:cs="Arial"/>
          <w:kern w:val="0"/>
          <w:sz w:val="22"/>
          <w:szCs w:val="22"/>
          <w:lang w:eastAsia="es-MX"/>
          <w14:ligatures w14:val="none"/>
        </w:rPr>
      </w:pPr>
    </w:p>
    <w:p w14:paraId="53A727FC" w14:textId="16312243" w:rsidR="00034A94" w:rsidRPr="00034A94" w:rsidRDefault="00034A94" w:rsidP="00034A94">
      <w:pPr>
        <w:spacing w:line="360" w:lineRule="auto"/>
        <w:jc w:val="both"/>
        <w:rPr>
          <w:rFonts w:ascii="Arial" w:eastAsia="Times New Roman" w:hAnsi="Arial" w:cs="Arial"/>
          <w:kern w:val="0"/>
          <w:sz w:val="22"/>
          <w:szCs w:val="22"/>
          <w:lang w:eastAsia="es-MX"/>
          <w14:ligatures w14:val="none"/>
        </w:rPr>
      </w:pPr>
      <w:r w:rsidRPr="00034A94">
        <w:rPr>
          <w:rFonts w:ascii="Arial" w:eastAsia="Times New Roman" w:hAnsi="Arial" w:cs="Arial"/>
          <w:kern w:val="0"/>
          <w:sz w:val="22"/>
          <w:szCs w:val="22"/>
          <w:lang w:eastAsia="es-MX"/>
          <w14:ligatures w14:val="none"/>
        </w:rPr>
        <w:t>En este marco, la gestión del mantenimiento trasciende su función tradicional para convertirse en un pilar estratégico dentro de las metas energéticas y de sostenibilidad empresarial. La adopción de prácticas de mantenimiento planificadas y predictivas fortalece la confiabilidad operativa, minimiza las interrupciones imprevistas y promueve un uso más eficiente de los recursos. Al combinar los lineamientos de las normas ISO 50001 e ISO 55001 en una estrategia integrada, las operaciones mineras tienen la oportunidad de evolucionar hacia un modelo de gestión más competitivo, sostenible y preparado para enfrentar los desafíos ambientales del presente y del futuro.</w:t>
      </w:r>
    </w:p>
    <w:p w14:paraId="6AC42A09" w14:textId="77777777" w:rsidR="00034A94" w:rsidRPr="00034A94" w:rsidRDefault="00034A94" w:rsidP="00034A94">
      <w:pPr>
        <w:pStyle w:val="Ttulo1"/>
        <w:numPr>
          <w:ilvl w:val="0"/>
          <w:numId w:val="29"/>
        </w:numPr>
        <w:spacing w:line="360" w:lineRule="auto"/>
        <w:rPr>
          <w:rFonts w:ascii="Arial" w:eastAsia="Times New Roman" w:hAnsi="Arial" w:cs="Arial"/>
          <w:b/>
          <w:bCs/>
          <w:color w:val="000000" w:themeColor="text1"/>
          <w:sz w:val="22"/>
          <w:szCs w:val="22"/>
          <w:lang w:val="es-419" w:eastAsia="es-MX"/>
        </w:rPr>
      </w:pPr>
      <w:r w:rsidRPr="00034A94">
        <w:rPr>
          <w:rFonts w:ascii="Arial" w:eastAsia="Times New Roman" w:hAnsi="Arial" w:cs="Arial"/>
          <w:b/>
          <w:bCs/>
          <w:color w:val="000000" w:themeColor="text1"/>
          <w:sz w:val="22"/>
          <w:szCs w:val="22"/>
          <w:lang w:val="es-419" w:eastAsia="es-MX"/>
        </w:rPr>
        <w:lastRenderedPageBreak/>
        <w:t>Objetivos</w:t>
      </w:r>
    </w:p>
    <w:p w14:paraId="72EF0812" w14:textId="77777777" w:rsidR="00034A94" w:rsidRDefault="00034A94" w:rsidP="00034A94">
      <w:pPr>
        <w:spacing w:line="360" w:lineRule="auto"/>
        <w:jc w:val="both"/>
        <w:rPr>
          <w:rFonts w:ascii="Arial" w:hAnsi="Arial" w:cs="Arial"/>
          <w:sz w:val="22"/>
          <w:szCs w:val="22"/>
          <w:lang w:val="es-419"/>
        </w:rPr>
      </w:pPr>
    </w:p>
    <w:p w14:paraId="1C4CFCEB" w14:textId="77777777" w:rsidR="00034A94" w:rsidRPr="00034A94" w:rsidRDefault="00034A94" w:rsidP="00034A94">
      <w:pPr>
        <w:pStyle w:val="Prrafodelista"/>
        <w:numPr>
          <w:ilvl w:val="0"/>
          <w:numId w:val="12"/>
        </w:numPr>
        <w:spacing w:line="360" w:lineRule="auto"/>
        <w:ind w:left="709" w:hanging="283"/>
        <w:jc w:val="both"/>
        <w:rPr>
          <w:rFonts w:ascii="Arial" w:eastAsia="Times New Roman" w:hAnsi="Arial" w:cs="Arial"/>
          <w:b/>
          <w:bCs/>
          <w:kern w:val="0"/>
          <w:sz w:val="22"/>
          <w:szCs w:val="22"/>
          <w:lang w:val="es-419" w:eastAsia="es-MX"/>
          <w14:ligatures w14:val="none"/>
        </w:rPr>
      </w:pPr>
      <w:r w:rsidRPr="00034A94">
        <w:rPr>
          <w:rFonts w:ascii="Arial" w:hAnsi="Arial" w:cs="Arial"/>
          <w:sz w:val="22"/>
          <w:szCs w:val="22"/>
          <w:lang w:val="es-419"/>
        </w:rPr>
        <w:t>Implementar un sistema de gestión de mantenimiento alineado con la norma ISO 50001 para optimizar el consumo energético en operaciones mineras.</w:t>
      </w:r>
    </w:p>
    <w:p w14:paraId="1F99D062" w14:textId="77777777" w:rsidR="00034A94" w:rsidRPr="00034A94" w:rsidRDefault="00034A94" w:rsidP="00034A94">
      <w:pPr>
        <w:pStyle w:val="Prrafodelista"/>
        <w:numPr>
          <w:ilvl w:val="0"/>
          <w:numId w:val="12"/>
        </w:numPr>
        <w:spacing w:line="360" w:lineRule="auto"/>
        <w:ind w:left="709" w:hanging="283"/>
        <w:jc w:val="both"/>
        <w:rPr>
          <w:rFonts w:ascii="Arial" w:eastAsia="Times New Roman" w:hAnsi="Arial" w:cs="Arial"/>
          <w:b/>
          <w:bCs/>
          <w:kern w:val="0"/>
          <w:sz w:val="22"/>
          <w:szCs w:val="22"/>
          <w:lang w:val="es-419" w:eastAsia="es-MX"/>
          <w14:ligatures w14:val="none"/>
        </w:rPr>
      </w:pPr>
      <w:r w:rsidRPr="00034A94">
        <w:rPr>
          <w:rFonts w:ascii="Arial" w:hAnsi="Arial" w:cs="Arial"/>
          <w:sz w:val="22"/>
          <w:szCs w:val="22"/>
          <w:lang w:val="es-419"/>
        </w:rPr>
        <w:t>Identificar y priorizar oportunidades de mejora en el desempeño energético a lo largo del ciclo de vida de los activos.</w:t>
      </w:r>
    </w:p>
    <w:p w14:paraId="077C8C63" w14:textId="77777777" w:rsidR="00034A94" w:rsidRPr="00034A94" w:rsidRDefault="00034A94" w:rsidP="00034A94">
      <w:pPr>
        <w:pStyle w:val="Prrafodelista"/>
        <w:numPr>
          <w:ilvl w:val="0"/>
          <w:numId w:val="12"/>
        </w:numPr>
        <w:spacing w:line="360" w:lineRule="auto"/>
        <w:ind w:left="709" w:hanging="283"/>
        <w:jc w:val="both"/>
        <w:rPr>
          <w:rFonts w:ascii="Arial" w:eastAsia="Times New Roman" w:hAnsi="Arial" w:cs="Arial"/>
          <w:b/>
          <w:bCs/>
          <w:kern w:val="0"/>
          <w:sz w:val="22"/>
          <w:szCs w:val="22"/>
          <w:lang w:val="es-419" w:eastAsia="es-MX"/>
          <w14:ligatures w14:val="none"/>
        </w:rPr>
      </w:pPr>
      <w:r w:rsidRPr="00034A94">
        <w:rPr>
          <w:rFonts w:ascii="Arial" w:eastAsia="Times New Roman" w:hAnsi="Arial" w:cs="Arial"/>
          <w:kern w:val="0"/>
          <w:sz w:val="22"/>
          <w:szCs w:val="22"/>
          <w:lang w:val="es-419" w:eastAsia="es-MX"/>
          <w14:ligatures w14:val="none"/>
        </w:rPr>
        <w:t>Reducir los costos operativos y las emisiones mediante una planificación de mantenimiento más inteligente y predictiva.</w:t>
      </w:r>
    </w:p>
    <w:p w14:paraId="230CEF3C" w14:textId="4216AA30"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lang w:val="es-419"/>
        </w:rPr>
      </w:pPr>
      <w:r w:rsidRPr="00034A94">
        <w:rPr>
          <w:rFonts w:ascii="Arial" w:hAnsi="Arial" w:cs="Arial"/>
          <w:sz w:val="22"/>
          <w:szCs w:val="22"/>
        </w:rPr>
        <w:t>Establecer indicadores clave de desempeño energético (</w:t>
      </w:r>
      <w:proofErr w:type="spellStart"/>
      <w:r w:rsidRPr="00034A94">
        <w:rPr>
          <w:rFonts w:ascii="Arial" w:hAnsi="Arial" w:cs="Arial"/>
          <w:sz w:val="22"/>
          <w:szCs w:val="22"/>
          <w:lang w:val="es-CO"/>
        </w:rPr>
        <w:t>IDEn</w:t>
      </w:r>
      <w:proofErr w:type="spellEnd"/>
      <w:r w:rsidRPr="00034A94">
        <w:rPr>
          <w:rFonts w:ascii="Arial" w:hAnsi="Arial" w:cs="Arial"/>
          <w:sz w:val="22"/>
          <w:szCs w:val="22"/>
        </w:rPr>
        <w:t>) para un monitoreo continuo y una mejora sostenida.</w:t>
      </w:r>
    </w:p>
    <w:p w14:paraId="2E09A070" w14:textId="05EB70A5" w:rsidR="00034A94" w:rsidRPr="00034A94" w:rsidRDefault="00034A94" w:rsidP="00034A94">
      <w:pPr>
        <w:pStyle w:val="Ttulo1"/>
        <w:numPr>
          <w:ilvl w:val="0"/>
          <w:numId w:val="29"/>
        </w:numPr>
        <w:spacing w:line="360" w:lineRule="auto"/>
        <w:rPr>
          <w:rFonts w:ascii="Arial" w:eastAsia="Times New Roman" w:hAnsi="Arial" w:cs="Arial"/>
          <w:b/>
          <w:bCs/>
          <w:color w:val="000000" w:themeColor="text1"/>
          <w:sz w:val="22"/>
          <w:szCs w:val="22"/>
          <w:lang w:val="es-419" w:eastAsia="es-MX"/>
        </w:rPr>
      </w:pPr>
      <w:r w:rsidRPr="00034A94">
        <w:rPr>
          <w:rFonts w:ascii="Arial" w:eastAsia="Times New Roman" w:hAnsi="Arial" w:cs="Arial"/>
          <w:b/>
          <w:bCs/>
          <w:color w:val="000000" w:themeColor="text1"/>
          <w:sz w:val="22"/>
          <w:szCs w:val="22"/>
          <w:lang w:val="es-419" w:eastAsia="es-MX"/>
        </w:rPr>
        <w:t>Metodología</w:t>
      </w:r>
    </w:p>
    <w:p w14:paraId="12CB2F23" w14:textId="11276662" w:rsidR="00034A94" w:rsidRPr="00034A94" w:rsidRDefault="00034A94" w:rsidP="00034A94">
      <w:pPr>
        <w:pStyle w:val="Prrafodelista"/>
        <w:spacing w:line="360" w:lineRule="auto"/>
        <w:ind w:left="360"/>
        <w:jc w:val="both"/>
        <w:rPr>
          <w:rFonts w:ascii="Arial" w:eastAsia="Times New Roman" w:hAnsi="Arial" w:cs="Arial"/>
          <w:kern w:val="0"/>
          <w:sz w:val="22"/>
          <w:szCs w:val="22"/>
          <w:lang w:val="es-419" w:eastAsia="es-MX"/>
          <w14:ligatures w14:val="none"/>
        </w:rPr>
      </w:pPr>
      <w:r w:rsidRPr="007331C5">
        <w:rPr>
          <w:rFonts w:ascii="Arial" w:hAnsi="Arial" w:cs="Arial"/>
          <w:sz w:val="22"/>
          <w:szCs w:val="22"/>
        </w:rPr>
        <w:t>Para alcanzar estos objetivos, se implementaron las siguientes estrategias de gestión de mantenimiento:</w:t>
      </w:r>
    </w:p>
    <w:p w14:paraId="4FF886A5" w14:textId="4A504069" w:rsidR="00034A94" w:rsidRPr="00034A94" w:rsidRDefault="00034A94" w:rsidP="00034A94">
      <w:pPr>
        <w:pStyle w:val="Ttulo2"/>
        <w:numPr>
          <w:ilvl w:val="1"/>
          <w:numId w:val="33"/>
        </w:numPr>
        <w:spacing w:line="360" w:lineRule="auto"/>
        <w:rPr>
          <w:rFonts w:ascii="Arial" w:eastAsia="Times New Roman" w:hAnsi="Arial" w:cs="Arial"/>
          <w:b/>
          <w:bCs/>
          <w:color w:val="000000" w:themeColor="text1"/>
          <w:kern w:val="0"/>
          <w:sz w:val="22"/>
          <w:szCs w:val="22"/>
          <w:lang w:val="es-419" w:eastAsia="es-MX"/>
          <w14:ligatures w14:val="none"/>
        </w:rPr>
      </w:pPr>
      <w:r w:rsidRPr="00034A94">
        <w:rPr>
          <w:rFonts w:ascii="Arial" w:eastAsia="Times New Roman" w:hAnsi="Arial" w:cs="Arial"/>
          <w:b/>
          <w:bCs/>
          <w:color w:val="000000" w:themeColor="text1"/>
          <w:kern w:val="0"/>
          <w:sz w:val="22"/>
          <w:szCs w:val="22"/>
          <w:lang w:val="es-419" w:eastAsia="es-MX"/>
          <w14:ligatures w14:val="none"/>
        </w:rPr>
        <w:t>Estrategias de mantenimiento integradas:</w:t>
      </w:r>
    </w:p>
    <w:p w14:paraId="3FD7FFCB" w14:textId="621500E4"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b/>
          <w:bCs/>
          <w:sz w:val="22"/>
          <w:szCs w:val="22"/>
        </w:rPr>
        <w:t>Correctivo:</w:t>
      </w:r>
      <w:r w:rsidRPr="00034A94">
        <w:rPr>
          <w:rFonts w:ascii="Arial" w:hAnsi="Arial" w:cs="Arial"/>
          <w:sz w:val="22"/>
          <w:szCs w:val="22"/>
        </w:rPr>
        <w:t xml:space="preserve"> Uso de análisis de fallas para convertir eventos reactivos en aprendizaje predictivo.</w:t>
      </w:r>
      <w:r>
        <w:rPr>
          <w:rFonts w:ascii="Arial" w:hAnsi="Arial" w:cs="Arial"/>
          <w:sz w:val="22"/>
          <w:szCs w:val="22"/>
        </w:rPr>
        <w:t xml:space="preserve"> </w:t>
      </w:r>
      <w:r w:rsidRPr="007331C5">
        <w:rPr>
          <w:rFonts w:ascii="Arial" w:hAnsi="Arial" w:cs="Arial"/>
          <w:sz w:val="22"/>
          <w:szCs w:val="22"/>
        </w:rPr>
        <w:t>Si bien es una estrategia reactiva, la identificación de patrones en fallas recurrentes permite implementar acciones preventivas.</w:t>
      </w:r>
    </w:p>
    <w:p w14:paraId="5C7CEC7B" w14:textId="0AA26A73"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b/>
          <w:bCs/>
          <w:sz w:val="22"/>
          <w:szCs w:val="22"/>
        </w:rPr>
        <w:t>Preventivo:</w:t>
      </w:r>
      <w:r>
        <w:rPr>
          <w:rFonts w:ascii="Arial" w:hAnsi="Arial" w:cs="Arial"/>
          <w:sz w:val="22"/>
          <w:szCs w:val="22"/>
        </w:rPr>
        <w:t xml:space="preserve"> </w:t>
      </w:r>
      <w:r w:rsidRPr="007331C5">
        <w:rPr>
          <w:rFonts w:ascii="Arial" w:hAnsi="Arial" w:cs="Arial"/>
          <w:sz w:val="22"/>
          <w:szCs w:val="22"/>
        </w:rPr>
        <w:t>Programación de inspecciones y mantenimientos regulares para reducir el desperdicio energético y prolongar la vida útil de los activos.</w:t>
      </w:r>
    </w:p>
    <w:p w14:paraId="3F890D70" w14:textId="7AC896EB"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b/>
          <w:bCs/>
          <w:sz w:val="22"/>
          <w:szCs w:val="22"/>
        </w:rPr>
        <w:t>Predictivo:</w:t>
      </w:r>
      <w:r w:rsidRPr="00034A94">
        <w:rPr>
          <w:rFonts w:ascii="Arial" w:hAnsi="Arial" w:cs="Arial"/>
          <w:sz w:val="22"/>
          <w:szCs w:val="22"/>
        </w:rPr>
        <w:t xml:space="preserve"> </w:t>
      </w:r>
      <w:r w:rsidRPr="007331C5">
        <w:rPr>
          <w:rFonts w:ascii="Arial" w:hAnsi="Arial" w:cs="Arial"/>
          <w:sz w:val="22"/>
          <w:szCs w:val="22"/>
        </w:rPr>
        <w:t>Uso de análisis de datos en tiempo real para anticipar fallas y optimizar el rendimiento de los equipos.</w:t>
      </w:r>
    </w:p>
    <w:p w14:paraId="58D06F3F" w14:textId="1706390C"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b/>
          <w:bCs/>
          <w:sz w:val="22"/>
          <w:szCs w:val="22"/>
        </w:rPr>
        <w:t>Proactivo:</w:t>
      </w:r>
      <w:r w:rsidRPr="00034A94">
        <w:rPr>
          <w:rFonts w:ascii="Arial" w:hAnsi="Arial" w:cs="Arial"/>
          <w:sz w:val="22"/>
          <w:szCs w:val="22"/>
        </w:rPr>
        <w:t xml:space="preserve"> </w:t>
      </w:r>
      <w:r w:rsidRPr="007331C5">
        <w:rPr>
          <w:rFonts w:ascii="Arial" w:hAnsi="Arial" w:cs="Arial"/>
          <w:sz w:val="22"/>
          <w:szCs w:val="22"/>
        </w:rPr>
        <w:t>Eliminación de las causas raíz de los problemas antes de que ocurran, maximizando la eficiencia energética y reduciendo costos a largo plazo.</w:t>
      </w:r>
    </w:p>
    <w:p w14:paraId="501F2428" w14:textId="4CD91A72" w:rsidR="00034A94" w:rsidRPr="00034A94" w:rsidRDefault="00034A94" w:rsidP="00034A94">
      <w:pPr>
        <w:pStyle w:val="Ttulo2"/>
        <w:numPr>
          <w:ilvl w:val="1"/>
          <w:numId w:val="33"/>
        </w:numPr>
        <w:spacing w:line="360" w:lineRule="auto"/>
        <w:rPr>
          <w:rFonts w:ascii="Arial" w:eastAsia="Times New Roman" w:hAnsi="Arial" w:cs="Arial"/>
          <w:b/>
          <w:bCs/>
          <w:color w:val="000000" w:themeColor="text1"/>
          <w:kern w:val="0"/>
          <w:sz w:val="22"/>
          <w:szCs w:val="22"/>
          <w:lang w:val="es-419" w:eastAsia="es-MX"/>
          <w14:ligatures w14:val="none"/>
        </w:rPr>
      </w:pPr>
      <w:r w:rsidRPr="00034A94">
        <w:rPr>
          <w:rFonts w:ascii="Arial" w:eastAsia="Times New Roman" w:hAnsi="Arial" w:cs="Arial"/>
          <w:b/>
          <w:bCs/>
          <w:color w:val="000000" w:themeColor="text1"/>
          <w:kern w:val="0"/>
          <w:sz w:val="22"/>
          <w:szCs w:val="22"/>
          <w:lang w:val="es-419" w:eastAsia="es-MX"/>
          <w14:ligatures w14:val="none"/>
        </w:rPr>
        <w:t>Gestión del ciclo de vida:</w:t>
      </w:r>
    </w:p>
    <w:p w14:paraId="02C7FF1F" w14:textId="35079475" w:rsidR="00034A94" w:rsidRPr="00034A94" w:rsidRDefault="00034A94" w:rsidP="00034A94">
      <w:pPr>
        <w:pStyle w:val="Prrafodelista"/>
        <w:spacing w:line="360" w:lineRule="auto"/>
        <w:ind w:left="360"/>
        <w:jc w:val="both"/>
        <w:rPr>
          <w:rFonts w:ascii="Arial" w:eastAsia="Times New Roman" w:hAnsi="Arial" w:cs="Arial"/>
          <w:kern w:val="0"/>
          <w:sz w:val="22"/>
          <w:szCs w:val="22"/>
          <w:lang w:val="es-419" w:eastAsia="es-MX"/>
          <w14:ligatures w14:val="none"/>
        </w:rPr>
      </w:pPr>
      <w:r w:rsidRPr="00034A94">
        <w:rPr>
          <w:rFonts w:ascii="Arial" w:eastAsia="Times New Roman" w:hAnsi="Arial" w:cs="Arial"/>
          <w:kern w:val="0"/>
          <w:sz w:val="22"/>
          <w:szCs w:val="22"/>
          <w:lang w:val="es-419" w:eastAsia="es-MX"/>
          <w14:ligatures w14:val="none"/>
        </w:rPr>
        <w:t>Evaluación de activos desde una perspectiva de costos, riesgos y desempeño energético, priorizando inversiones y mantenimientos según su impacto estratégico.</w:t>
      </w:r>
    </w:p>
    <w:p w14:paraId="66663C36" w14:textId="2AE125B4" w:rsidR="00034A94" w:rsidRPr="00034A94" w:rsidRDefault="00034A94" w:rsidP="00034A94">
      <w:pPr>
        <w:pStyle w:val="Ttulo2"/>
        <w:numPr>
          <w:ilvl w:val="1"/>
          <w:numId w:val="33"/>
        </w:numPr>
        <w:spacing w:line="360" w:lineRule="auto"/>
        <w:rPr>
          <w:rFonts w:ascii="Arial" w:eastAsia="Times New Roman" w:hAnsi="Arial" w:cs="Arial"/>
          <w:b/>
          <w:bCs/>
          <w:color w:val="000000" w:themeColor="text1"/>
          <w:kern w:val="0"/>
          <w:sz w:val="22"/>
          <w:szCs w:val="22"/>
          <w:lang w:val="es-419" w:eastAsia="es-MX"/>
          <w14:ligatures w14:val="none"/>
        </w:rPr>
      </w:pPr>
      <w:r w:rsidRPr="00034A94">
        <w:rPr>
          <w:rFonts w:ascii="Arial" w:eastAsia="Times New Roman" w:hAnsi="Arial" w:cs="Arial"/>
          <w:b/>
          <w:bCs/>
          <w:color w:val="000000" w:themeColor="text1"/>
          <w:kern w:val="0"/>
          <w:sz w:val="22"/>
          <w:szCs w:val="22"/>
          <w:lang w:val="es-419" w:eastAsia="es-MX"/>
          <w14:ligatures w14:val="none"/>
        </w:rPr>
        <w:lastRenderedPageBreak/>
        <w:t>Indicadores de desempeño energético:</w:t>
      </w:r>
      <w:r w:rsidRPr="00034A94">
        <w:rPr>
          <w:rFonts w:ascii="Arial" w:eastAsia="Times New Roman" w:hAnsi="Arial" w:cs="Arial"/>
          <w:kern w:val="0"/>
          <w:sz w:val="22"/>
          <w:szCs w:val="22"/>
          <w:lang w:val="es-419" w:eastAsia="es-MX"/>
          <w14:ligatures w14:val="none"/>
        </w:rPr>
        <w:br/>
      </w:r>
      <w:r w:rsidRPr="00034A94">
        <w:rPr>
          <w:rFonts w:ascii="Arial" w:eastAsia="Times New Roman" w:hAnsi="Arial" w:cs="Arial"/>
          <w:color w:val="auto"/>
          <w:kern w:val="0"/>
          <w:sz w:val="22"/>
          <w:szCs w:val="22"/>
          <w:lang w:val="es-419" w:eastAsia="es-MX"/>
          <w14:ligatures w14:val="none"/>
        </w:rPr>
        <w:t xml:space="preserve">Desarrollo de </w:t>
      </w:r>
      <w:proofErr w:type="spellStart"/>
      <w:r w:rsidRPr="00034A94">
        <w:rPr>
          <w:rFonts w:ascii="Arial" w:eastAsia="Times New Roman" w:hAnsi="Arial" w:cs="Arial"/>
          <w:color w:val="auto"/>
          <w:kern w:val="0"/>
          <w:sz w:val="22"/>
          <w:szCs w:val="22"/>
          <w:lang w:val="es-419" w:eastAsia="es-MX"/>
          <w14:ligatures w14:val="none"/>
        </w:rPr>
        <w:t>IDEn</w:t>
      </w:r>
      <w:proofErr w:type="spellEnd"/>
      <w:r w:rsidRPr="00034A94">
        <w:rPr>
          <w:rFonts w:ascii="Arial" w:eastAsia="Times New Roman" w:hAnsi="Arial" w:cs="Arial"/>
          <w:color w:val="auto"/>
          <w:kern w:val="0"/>
          <w:sz w:val="22"/>
          <w:szCs w:val="22"/>
          <w:lang w:val="es-419" w:eastAsia="es-MX"/>
          <w14:ligatures w14:val="none"/>
        </w:rPr>
        <w:t xml:space="preserve"> vinculados con los </w:t>
      </w:r>
      <w:proofErr w:type="spellStart"/>
      <w:r w:rsidRPr="00034A94">
        <w:rPr>
          <w:rFonts w:ascii="Arial" w:eastAsia="Times New Roman" w:hAnsi="Arial" w:cs="Arial"/>
          <w:color w:val="auto"/>
          <w:kern w:val="0"/>
          <w:sz w:val="22"/>
          <w:szCs w:val="22"/>
          <w:lang w:val="es-419" w:eastAsia="es-MX"/>
          <w14:ligatures w14:val="none"/>
        </w:rPr>
        <w:t>KPIs</w:t>
      </w:r>
      <w:proofErr w:type="spellEnd"/>
      <w:r w:rsidRPr="00034A94">
        <w:rPr>
          <w:rFonts w:ascii="Arial" w:eastAsia="Times New Roman" w:hAnsi="Arial" w:cs="Arial"/>
          <w:color w:val="auto"/>
          <w:kern w:val="0"/>
          <w:sz w:val="22"/>
          <w:szCs w:val="22"/>
          <w:lang w:val="es-419" w:eastAsia="es-MX"/>
          <w14:ligatures w14:val="none"/>
        </w:rPr>
        <w:t xml:space="preserve"> del sistema de gestión de activos, facilitando una mejora </w:t>
      </w:r>
      <w:proofErr w:type="spellStart"/>
      <w:r w:rsidRPr="00034A94">
        <w:rPr>
          <w:rFonts w:ascii="Arial" w:eastAsia="Times New Roman" w:hAnsi="Arial" w:cs="Arial"/>
          <w:color w:val="auto"/>
          <w:kern w:val="0"/>
          <w:sz w:val="22"/>
          <w:szCs w:val="22"/>
          <w:lang w:val="es-419" w:eastAsia="es-MX"/>
          <w14:ligatures w14:val="none"/>
        </w:rPr>
        <w:t>continúa</w:t>
      </w:r>
      <w:proofErr w:type="spellEnd"/>
      <w:r w:rsidRPr="00034A94">
        <w:rPr>
          <w:rFonts w:ascii="Arial" w:eastAsia="Times New Roman" w:hAnsi="Arial" w:cs="Arial"/>
          <w:color w:val="auto"/>
          <w:kern w:val="0"/>
          <w:sz w:val="22"/>
          <w:szCs w:val="22"/>
          <w:lang w:val="es-419" w:eastAsia="es-MX"/>
          <w14:ligatures w14:val="none"/>
        </w:rPr>
        <w:t xml:space="preserve"> basada en datos.</w:t>
      </w:r>
    </w:p>
    <w:p w14:paraId="4AF0CC75" w14:textId="227CEC0D" w:rsidR="00034A94" w:rsidRPr="00034A94" w:rsidRDefault="00034A94" w:rsidP="00034A94">
      <w:pPr>
        <w:pStyle w:val="Ttulo1"/>
        <w:numPr>
          <w:ilvl w:val="0"/>
          <w:numId w:val="29"/>
        </w:numPr>
        <w:spacing w:line="360" w:lineRule="auto"/>
        <w:rPr>
          <w:rFonts w:ascii="Arial" w:eastAsia="Times New Roman" w:hAnsi="Arial" w:cs="Arial"/>
          <w:b/>
          <w:bCs/>
          <w:color w:val="000000" w:themeColor="text1"/>
          <w:sz w:val="22"/>
          <w:szCs w:val="22"/>
          <w:lang w:val="es-419" w:eastAsia="es-MX"/>
        </w:rPr>
      </w:pPr>
      <w:r w:rsidRPr="00034A94">
        <w:rPr>
          <w:rFonts w:ascii="Arial" w:eastAsia="Times New Roman" w:hAnsi="Arial" w:cs="Arial"/>
          <w:b/>
          <w:bCs/>
          <w:color w:val="000000" w:themeColor="text1"/>
          <w:sz w:val="22"/>
          <w:szCs w:val="22"/>
          <w:lang w:val="es-419" w:eastAsia="es-MX"/>
        </w:rPr>
        <w:t>Resultados</w:t>
      </w:r>
    </w:p>
    <w:p w14:paraId="5C043270" w14:textId="69B4D084" w:rsidR="00034A94" w:rsidRPr="00034A94" w:rsidRDefault="00034A94" w:rsidP="00034A94">
      <w:pPr>
        <w:pStyle w:val="Prrafodelista"/>
        <w:numPr>
          <w:ilvl w:val="0"/>
          <w:numId w:val="12"/>
        </w:numPr>
        <w:spacing w:line="360" w:lineRule="auto"/>
        <w:ind w:left="709" w:hanging="283"/>
        <w:jc w:val="both"/>
        <w:rPr>
          <w:rFonts w:ascii="Arial" w:hAnsi="Arial" w:cs="Arial"/>
          <w:b/>
          <w:bCs/>
          <w:sz w:val="22"/>
          <w:szCs w:val="22"/>
        </w:rPr>
      </w:pPr>
      <w:r w:rsidRPr="00034A94">
        <w:rPr>
          <w:rFonts w:ascii="Arial" w:hAnsi="Arial" w:cs="Arial"/>
          <w:sz w:val="22"/>
          <w:szCs w:val="22"/>
        </w:rPr>
        <w:t>Reducción del consumo energético en un 20% gracias a la implementación del mantenimiento predictivo y proactivo.</w:t>
      </w:r>
    </w:p>
    <w:p w14:paraId="4C472604" w14:textId="5ED597F2" w:rsidR="00034A94" w:rsidRPr="00034A94" w:rsidRDefault="00034A94" w:rsidP="00034A94">
      <w:pPr>
        <w:pStyle w:val="Prrafodelista"/>
        <w:numPr>
          <w:ilvl w:val="0"/>
          <w:numId w:val="12"/>
        </w:numPr>
        <w:spacing w:line="360" w:lineRule="auto"/>
        <w:ind w:left="709" w:hanging="283"/>
        <w:jc w:val="both"/>
        <w:rPr>
          <w:rFonts w:ascii="Arial" w:hAnsi="Arial" w:cs="Arial"/>
          <w:b/>
          <w:bCs/>
          <w:sz w:val="22"/>
          <w:szCs w:val="22"/>
        </w:rPr>
      </w:pPr>
      <w:r w:rsidRPr="00034A94">
        <w:rPr>
          <w:rFonts w:ascii="Arial" w:hAnsi="Arial" w:cs="Arial"/>
          <w:sz w:val="22"/>
          <w:szCs w:val="22"/>
        </w:rPr>
        <w:t>Reducción de emisiones de CO</w:t>
      </w:r>
      <w:r w:rsidRPr="00034A94">
        <w:rPr>
          <w:rFonts w:ascii="Cambria Math" w:hAnsi="Cambria Math" w:cs="Cambria Math"/>
          <w:sz w:val="22"/>
          <w:szCs w:val="22"/>
        </w:rPr>
        <w:t>₂</w:t>
      </w:r>
      <w:r w:rsidRPr="00034A94">
        <w:rPr>
          <w:rFonts w:ascii="Arial" w:hAnsi="Arial" w:cs="Arial"/>
          <w:sz w:val="22"/>
          <w:szCs w:val="22"/>
        </w:rPr>
        <w:t xml:space="preserve"> en un 15%, contribuyendo a los objetivos de sostenibilidad corporativa.</w:t>
      </w:r>
    </w:p>
    <w:p w14:paraId="608A438A" w14:textId="77777777"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sz w:val="22"/>
          <w:szCs w:val="22"/>
        </w:rPr>
        <w:t>Mejora en la disponibilidad de los activos, gracias a la reducción de fallas no planificadas.</w:t>
      </w:r>
    </w:p>
    <w:p w14:paraId="2CDA803F" w14:textId="2F0D6A37" w:rsidR="00034A94" w:rsidRPr="00034A94" w:rsidRDefault="00034A94" w:rsidP="00034A94">
      <w:pPr>
        <w:pStyle w:val="Prrafodelista"/>
        <w:numPr>
          <w:ilvl w:val="0"/>
          <w:numId w:val="12"/>
        </w:numPr>
        <w:spacing w:line="360" w:lineRule="auto"/>
        <w:ind w:left="709" w:hanging="283"/>
        <w:jc w:val="both"/>
        <w:rPr>
          <w:rFonts w:ascii="Arial" w:hAnsi="Arial" w:cs="Arial"/>
          <w:sz w:val="22"/>
          <w:szCs w:val="22"/>
        </w:rPr>
      </w:pPr>
      <w:r w:rsidRPr="00034A94">
        <w:rPr>
          <w:rFonts w:ascii="Arial" w:hAnsi="Arial" w:cs="Arial"/>
          <w:sz w:val="22"/>
          <w:szCs w:val="22"/>
        </w:rPr>
        <w:t>Ahorros operativos sostenidos, derivados de una mejor planificación y ejecución del mantenimiento.</w:t>
      </w:r>
    </w:p>
    <w:p w14:paraId="3D75DB8B" w14:textId="193669CB" w:rsidR="00C706C5" w:rsidRPr="00034A94" w:rsidRDefault="00C706C5" w:rsidP="00034A94">
      <w:pPr>
        <w:pStyle w:val="Ttulo1"/>
        <w:numPr>
          <w:ilvl w:val="0"/>
          <w:numId w:val="29"/>
        </w:numPr>
        <w:spacing w:line="360" w:lineRule="auto"/>
        <w:rPr>
          <w:rFonts w:ascii="Arial" w:eastAsia="Times New Roman" w:hAnsi="Arial" w:cs="Arial"/>
          <w:b/>
          <w:bCs/>
          <w:color w:val="000000" w:themeColor="text1"/>
          <w:sz w:val="22"/>
          <w:szCs w:val="22"/>
          <w:lang w:val="es-419" w:eastAsia="es-MX"/>
        </w:rPr>
      </w:pPr>
      <w:r w:rsidRPr="00034A94">
        <w:rPr>
          <w:rFonts w:ascii="Arial" w:eastAsia="Times New Roman" w:hAnsi="Arial" w:cs="Arial"/>
          <w:b/>
          <w:bCs/>
          <w:color w:val="000000" w:themeColor="text1"/>
          <w:sz w:val="22"/>
          <w:szCs w:val="22"/>
          <w:lang w:val="es-419" w:eastAsia="es-MX"/>
        </w:rPr>
        <w:t>Conclusión</w:t>
      </w:r>
    </w:p>
    <w:p w14:paraId="4EA26A60" w14:textId="102F1E41" w:rsidR="006426B4" w:rsidRDefault="00034A94" w:rsidP="007331C5">
      <w:pPr>
        <w:pStyle w:val="p1"/>
        <w:spacing w:line="360" w:lineRule="auto"/>
        <w:jc w:val="both"/>
        <w:rPr>
          <w:rFonts w:ascii="Arial" w:hAnsi="Arial" w:cs="Arial"/>
          <w:sz w:val="22"/>
          <w:szCs w:val="22"/>
        </w:rPr>
      </w:pPr>
      <w:r w:rsidRPr="00034A94">
        <w:rPr>
          <w:rFonts w:ascii="Arial" w:hAnsi="Arial" w:cs="Arial"/>
          <w:sz w:val="22"/>
          <w:szCs w:val="22"/>
          <w:lang w:val="es-ES_tradnl"/>
        </w:rPr>
        <w:t>​La implementación de una gestión de mantenimiento alineada con las normas ISO 50001 e ISO 55001 transforma las operaciones mineras en modelos de eficiencia energética y sostenibilidad. Este enfoque integrado no solo reduce el consumo energético y las emisiones de CO</w:t>
      </w:r>
      <w:r w:rsidRPr="00034A94">
        <w:rPr>
          <w:rFonts w:ascii="Cambria Math" w:hAnsi="Cambria Math" w:cs="Cambria Math"/>
          <w:sz w:val="22"/>
          <w:szCs w:val="22"/>
          <w:lang w:val="es-ES_tradnl"/>
        </w:rPr>
        <w:t>₂</w:t>
      </w:r>
      <w:r w:rsidRPr="00034A94">
        <w:rPr>
          <w:rFonts w:ascii="Arial" w:hAnsi="Arial" w:cs="Arial"/>
          <w:sz w:val="22"/>
          <w:szCs w:val="22"/>
          <w:lang w:val="es-ES_tradnl"/>
        </w:rPr>
        <w:t>, sino que también mejora la disponibilidad de los activos y genera ahorros operativos sostenidos. Al adoptar prácticas de mantenimiento predictivo y proactivo, las empresas mineras pueden anticipar fallas, optimizar el rendimiento de los equipos y prolongar la vida útil de los activos. Esta estrategia no solo cumple con los objetivos de sostenibilidad corporativa, sino que también posiciona a las operaciones mineras para enfrentar con éxito los desafíos ambientales y de mercado actuales y futuros.</w:t>
      </w:r>
    </w:p>
    <w:p w14:paraId="3A7D0700" w14:textId="77777777" w:rsidR="006426B4" w:rsidRDefault="006426B4" w:rsidP="007331C5">
      <w:pPr>
        <w:pStyle w:val="p1"/>
        <w:spacing w:line="360" w:lineRule="auto"/>
        <w:jc w:val="both"/>
        <w:rPr>
          <w:rFonts w:ascii="Arial" w:hAnsi="Arial" w:cs="Arial"/>
          <w:sz w:val="22"/>
          <w:szCs w:val="22"/>
        </w:rPr>
      </w:pPr>
    </w:p>
    <w:p w14:paraId="46A908B7" w14:textId="77777777" w:rsidR="006426B4" w:rsidRPr="007331C5" w:rsidRDefault="006426B4" w:rsidP="007331C5">
      <w:pPr>
        <w:pStyle w:val="p1"/>
        <w:spacing w:line="360" w:lineRule="auto"/>
        <w:jc w:val="both"/>
        <w:rPr>
          <w:rFonts w:ascii="Arial" w:hAnsi="Arial" w:cs="Arial"/>
          <w:sz w:val="22"/>
          <w:szCs w:val="22"/>
        </w:rPr>
      </w:pPr>
    </w:p>
    <w:sectPr w:rsidR="006426B4" w:rsidRPr="007331C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D969C" w14:textId="77777777" w:rsidR="00F057DA" w:rsidRDefault="00F057DA" w:rsidP="004D2E79">
      <w:r>
        <w:separator/>
      </w:r>
    </w:p>
  </w:endnote>
  <w:endnote w:type="continuationSeparator" w:id="0">
    <w:p w14:paraId="384F5053" w14:textId="77777777" w:rsidR="00F057DA" w:rsidRDefault="00F057DA" w:rsidP="004D2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F14F7" w14:textId="77777777" w:rsidR="00F057DA" w:rsidRDefault="00F057DA" w:rsidP="004D2E79">
      <w:r>
        <w:separator/>
      </w:r>
    </w:p>
  </w:footnote>
  <w:footnote w:type="continuationSeparator" w:id="0">
    <w:p w14:paraId="59A47BD0" w14:textId="77777777" w:rsidR="00F057DA" w:rsidRDefault="00F057DA" w:rsidP="004D2E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4FAC019"/>
    <w:multiLevelType w:val="hybridMultilevel"/>
    <w:tmpl w:val="FFFFFFF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C71D40"/>
    <w:multiLevelType w:val="hybridMultilevel"/>
    <w:tmpl w:val="AB5A3BE2"/>
    <w:lvl w:ilvl="0" w:tplc="580A0011">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ADB31DD"/>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CF366EF"/>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A530C8"/>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1331EC"/>
    <w:multiLevelType w:val="multilevel"/>
    <w:tmpl w:val="EE24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F3B5D"/>
    <w:multiLevelType w:val="hybridMultilevel"/>
    <w:tmpl w:val="4E44F078"/>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0CE6372"/>
    <w:multiLevelType w:val="multilevel"/>
    <w:tmpl w:val="9B0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A1531"/>
    <w:multiLevelType w:val="hybridMultilevel"/>
    <w:tmpl w:val="97982164"/>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6F02B5B"/>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C9246E9"/>
    <w:multiLevelType w:val="hybridMultilevel"/>
    <w:tmpl w:val="704E021C"/>
    <w:lvl w:ilvl="0" w:tplc="580A0001">
      <w:start w:val="1"/>
      <w:numFmt w:val="bullet"/>
      <w:lvlText w:val=""/>
      <w:lvlJc w:val="left"/>
      <w:pPr>
        <w:ind w:left="1440" w:hanging="360"/>
      </w:pPr>
      <w:rPr>
        <w:rFonts w:ascii="Symbol" w:hAnsi="Symbol" w:hint="default"/>
      </w:rPr>
    </w:lvl>
    <w:lvl w:ilvl="1" w:tplc="580A0003" w:tentative="1">
      <w:start w:val="1"/>
      <w:numFmt w:val="bullet"/>
      <w:lvlText w:val="o"/>
      <w:lvlJc w:val="left"/>
      <w:pPr>
        <w:ind w:left="2160" w:hanging="360"/>
      </w:pPr>
      <w:rPr>
        <w:rFonts w:ascii="Courier New" w:hAnsi="Courier New" w:cs="Courier New" w:hint="default"/>
      </w:rPr>
    </w:lvl>
    <w:lvl w:ilvl="2" w:tplc="580A0005" w:tentative="1">
      <w:start w:val="1"/>
      <w:numFmt w:val="bullet"/>
      <w:lvlText w:val=""/>
      <w:lvlJc w:val="left"/>
      <w:pPr>
        <w:ind w:left="2880" w:hanging="360"/>
      </w:pPr>
      <w:rPr>
        <w:rFonts w:ascii="Wingdings" w:hAnsi="Wingdings" w:hint="default"/>
      </w:rPr>
    </w:lvl>
    <w:lvl w:ilvl="3" w:tplc="580A0001" w:tentative="1">
      <w:start w:val="1"/>
      <w:numFmt w:val="bullet"/>
      <w:lvlText w:val=""/>
      <w:lvlJc w:val="left"/>
      <w:pPr>
        <w:ind w:left="3600" w:hanging="360"/>
      </w:pPr>
      <w:rPr>
        <w:rFonts w:ascii="Symbol" w:hAnsi="Symbol" w:hint="default"/>
      </w:rPr>
    </w:lvl>
    <w:lvl w:ilvl="4" w:tplc="580A0003" w:tentative="1">
      <w:start w:val="1"/>
      <w:numFmt w:val="bullet"/>
      <w:lvlText w:val="o"/>
      <w:lvlJc w:val="left"/>
      <w:pPr>
        <w:ind w:left="4320" w:hanging="360"/>
      </w:pPr>
      <w:rPr>
        <w:rFonts w:ascii="Courier New" w:hAnsi="Courier New" w:cs="Courier New" w:hint="default"/>
      </w:rPr>
    </w:lvl>
    <w:lvl w:ilvl="5" w:tplc="580A0005" w:tentative="1">
      <w:start w:val="1"/>
      <w:numFmt w:val="bullet"/>
      <w:lvlText w:val=""/>
      <w:lvlJc w:val="left"/>
      <w:pPr>
        <w:ind w:left="5040" w:hanging="360"/>
      </w:pPr>
      <w:rPr>
        <w:rFonts w:ascii="Wingdings" w:hAnsi="Wingdings" w:hint="default"/>
      </w:rPr>
    </w:lvl>
    <w:lvl w:ilvl="6" w:tplc="580A0001" w:tentative="1">
      <w:start w:val="1"/>
      <w:numFmt w:val="bullet"/>
      <w:lvlText w:val=""/>
      <w:lvlJc w:val="left"/>
      <w:pPr>
        <w:ind w:left="5760" w:hanging="360"/>
      </w:pPr>
      <w:rPr>
        <w:rFonts w:ascii="Symbol" w:hAnsi="Symbol" w:hint="default"/>
      </w:rPr>
    </w:lvl>
    <w:lvl w:ilvl="7" w:tplc="580A0003" w:tentative="1">
      <w:start w:val="1"/>
      <w:numFmt w:val="bullet"/>
      <w:lvlText w:val="o"/>
      <w:lvlJc w:val="left"/>
      <w:pPr>
        <w:ind w:left="6480" w:hanging="360"/>
      </w:pPr>
      <w:rPr>
        <w:rFonts w:ascii="Courier New" w:hAnsi="Courier New" w:cs="Courier New" w:hint="default"/>
      </w:rPr>
    </w:lvl>
    <w:lvl w:ilvl="8" w:tplc="580A0005" w:tentative="1">
      <w:start w:val="1"/>
      <w:numFmt w:val="bullet"/>
      <w:lvlText w:val=""/>
      <w:lvlJc w:val="left"/>
      <w:pPr>
        <w:ind w:left="7200" w:hanging="360"/>
      </w:pPr>
      <w:rPr>
        <w:rFonts w:ascii="Wingdings" w:hAnsi="Wingdings" w:hint="default"/>
      </w:rPr>
    </w:lvl>
  </w:abstractNum>
  <w:abstractNum w:abstractNumId="11" w15:restartNumberingAfterBreak="0">
    <w:nsid w:val="2B494243"/>
    <w:multiLevelType w:val="multilevel"/>
    <w:tmpl w:val="80501AE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13C138A"/>
    <w:multiLevelType w:val="multilevel"/>
    <w:tmpl w:val="5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384C670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3A837737"/>
    <w:multiLevelType w:val="multilevel"/>
    <w:tmpl w:val="C9E4B9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C0C45C9"/>
    <w:multiLevelType w:val="hybridMultilevel"/>
    <w:tmpl w:val="FEBABFA2"/>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6" w15:restartNumberingAfterBreak="0">
    <w:nsid w:val="4068165D"/>
    <w:multiLevelType w:val="multilevel"/>
    <w:tmpl w:val="272C1718"/>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7" w15:restartNumberingAfterBreak="0">
    <w:nsid w:val="43803CEE"/>
    <w:multiLevelType w:val="hybridMultilevel"/>
    <w:tmpl w:val="70562A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8727D6"/>
    <w:multiLevelType w:val="multilevel"/>
    <w:tmpl w:val="EF7C184C"/>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55090D7E"/>
    <w:multiLevelType w:val="hybridMultilevel"/>
    <w:tmpl w:val="BA6EC2DC"/>
    <w:lvl w:ilvl="0" w:tplc="20C0B814">
      <w:start w:val="1"/>
      <w:numFmt w:val="bullet"/>
      <w:lvlText w:val="•"/>
      <w:lvlJc w:val="left"/>
      <w:pPr>
        <w:tabs>
          <w:tab w:val="num" w:pos="720"/>
        </w:tabs>
        <w:ind w:left="720" w:hanging="360"/>
      </w:pPr>
      <w:rPr>
        <w:rFonts w:ascii="Times New Roman" w:hAnsi="Times New Roman" w:hint="default"/>
      </w:rPr>
    </w:lvl>
    <w:lvl w:ilvl="1" w:tplc="8DA68F28" w:tentative="1">
      <w:start w:val="1"/>
      <w:numFmt w:val="bullet"/>
      <w:lvlText w:val="•"/>
      <w:lvlJc w:val="left"/>
      <w:pPr>
        <w:tabs>
          <w:tab w:val="num" w:pos="1440"/>
        </w:tabs>
        <w:ind w:left="1440" w:hanging="360"/>
      </w:pPr>
      <w:rPr>
        <w:rFonts w:ascii="Times New Roman" w:hAnsi="Times New Roman" w:hint="default"/>
      </w:rPr>
    </w:lvl>
    <w:lvl w:ilvl="2" w:tplc="549069AC" w:tentative="1">
      <w:start w:val="1"/>
      <w:numFmt w:val="bullet"/>
      <w:lvlText w:val="•"/>
      <w:lvlJc w:val="left"/>
      <w:pPr>
        <w:tabs>
          <w:tab w:val="num" w:pos="2160"/>
        </w:tabs>
        <w:ind w:left="2160" w:hanging="360"/>
      </w:pPr>
      <w:rPr>
        <w:rFonts w:ascii="Times New Roman" w:hAnsi="Times New Roman" w:hint="default"/>
      </w:rPr>
    </w:lvl>
    <w:lvl w:ilvl="3" w:tplc="5F00FAF6" w:tentative="1">
      <w:start w:val="1"/>
      <w:numFmt w:val="bullet"/>
      <w:lvlText w:val="•"/>
      <w:lvlJc w:val="left"/>
      <w:pPr>
        <w:tabs>
          <w:tab w:val="num" w:pos="2880"/>
        </w:tabs>
        <w:ind w:left="2880" w:hanging="360"/>
      </w:pPr>
      <w:rPr>
        <w:rFonts w:ascii="Times New Roman" w:hAnsi="Times New Roman" w:hint="default"/>
      </w:rPr>
    </w:lvl>
    <w:lvl w:ilvl="4" w:tplc="72046E26" w:tentative="1">
      <w:start w:val="1"/>
      <w:numFmt w:val="bullet"/>
      <w:lvlText w:val="•"/>
      <w:lvlJc w:val="left"/>
      <w:pPr>
        <w:tabs>
          <w:tab w:val="num" w:pos="3600"/>
        </w:tabs>
        <w:ind w:left="3600" w:hanging="360"/>
      </w:pPr>
      <w:rPr>
        <w:rFonts w:ascii="Times New Roman" w:hAnsi="Times New Roman" w:hint="default"/>
      </w:rPr>
    </w:lvl>
    <w:lvl w:ilvl="5" w:tplc="3FA893E0" w:tentative="1">
      <w:start w:val="1"/>
      <w:numFmt w:val="bullet"/>
      <w:lvlText w:val="•"/>
      <w:lvlJc w:val="left"/>
      <w:pPr>
        <w:tabs>
          <w:tab w:val="num" w:pos="4320"/>
        </w:tabs>
        <w:ind w:left="4320" w:hanging="360"/>
      </w:pPr>
      <w:rPr>
        <w:rFonts w:ascii="Times New Roman" w:hAnsi="Times New Roman" w:hint="default"/>
      </w:rPr>
    </w:lvl>
    <w:lvl w:ilvl="6" w:tplc="6E948366" w:tentative="1">
      <w:start w:val="1"/>
      <w:numFmt w:val="bullet"/>
      <w:lvlText w:val="•"/>
      <w:lvlJc w:val="left"/>
      <w:pPr>
        <w:tabs>
          <w:tab w:val="num" w:pos="5040"/>
        </w:tabs>
        <w:ind w:left="5040" w:hanging="360"/>
      </w:pPr>
      <w:rPr>
        <w:rFonts w:ascii="Times New Roman" w:hAnsi="Times New Roman" w:hint="default"/>
      </w:rPr>
    </w:lvl>
    <w:lvl w:ilvl="7" w:tplc="76F867EA" w:tentative="1">
      <w:start w:val="1"/>
      <w:numFmt w:val="bullet"/>
      <w:lvlText w:val="•"/>
      <w:lvlJc w:val="left"/>
      <w:pPr>
        <w:tabs>
          <w:tab w:val="num" w:pos="5760"/>
        </w:tabs>
        <w:ind w:left="5760" w:hanging="360"/>
      </w:pPr>
      <w:rPr>
        <w:rFonts w:ascii="Times New Roman" w:hAnsi="Times New Roman" w:hint="default"/>
      </w:rPr>
    </w:lvl>
    <w:lvl w:ilvl="8" w:tplc="132E441C"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57E7067F"/>
    <w:multiLevelType w:val="hybridMultilevel"/>
    <w:tmpl w:val="E1DEA720"/>
    <w:lvl w:ilvl="0" w:tplc="316A1CD8">
      <w:numFmt w:val="bullet"/>
      <w:lvlText w:val="•"/>
      <w:lvlJc w:val="left"/>
      <w:pPr>
        <w:ind w:left="720" w:hanging="360"/>
      </w:pPr>
      <w:rPr>
        <w:rFonts w:ascii="Arial" w:eastAsia="Times New Roman"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BDB0E75"/>
    <w:multiLevelType w:val="multilevel"/>
    <w:tmpl w:val="9E54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15279A"/>
    <w:multiLevelType w:val="multilevel"/>
    <w:tmpl w:val="C9E4B9E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EE342D3"/>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EC6B35"/>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736A67C5"/>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B814484"/>
    <w:multiLevelType w:val="multilevel"/>
    <w:tmpl w:val="5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D94724D"/>
    <w:multiLevelType w:val="hybridMultilevel"/>
    <w:tmpl w:val="FB58E2C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7DA91662"/>
    <w:multiLevelType w:val="hybridMultilevel"/>
    <w:tmpl w:val="B3008C38"/>
    <w:lvl w:ilvl="0" w:tplc="79647568">
      <w:start w:val="21"/>
      <w:numFmt w:val="decimal"/>
      <w:lvlText w:val="%1."/>
      <w:lvlJc w:val="left"/>
      <w:pPr>
        <w:ind w:left="720" w:hanging="360"/>
      </w:pPr>
      <w:rPr>
        <w:rFonts w:hint="default"/>
        <w:b/>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7DC42EE3"/>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E1B1BB5"/>
    <w:multiLevelType w:val="multilevel"/>
    <w:tmpl w:val="4214803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E4E5B9A"/>
    <w:multiLevelType w:val="hybridMultilevel"/>
    <w:tmpl w:val="CEB487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00925938">
    <w:abstractNumId w:val="22"/>
  </w:num>
  <w:num w:numId="2" w16cid:durableId="935675182">
    <w:abstractNumId w:val="17"/>
  </w:num>
  <w:num w:numId="3" w16cid:durableId="1529832051">
    <w:abstractNumId w:val="20"/>
  </w:num>
  <w:num w:numId="4" w16cid:durableId="500318390">
    <w:abstractNumId w:val="8"/>
  </w:num>
  <w:num w:numId="5" w16cid:durableId="573204853">
    <w:abstractNumId w:val="31"/>
  </w:num>
  <w:num w:numId="6" w16cid:durableId="972364961">
    <w:abstractNumId w:val="0"/>
  </w:num>
  <w:num w:numId="7" w16cid:durableId="749740469">
    <w:abstractNumId w:val="13"/>
  </w:num>
  <w:num w:numId="8" w16cid:durableId="836961123">
    <w:abstractNumId w:val="4"/>
  </w:num>
  <w:num w:numId="9" w16cid:durableId="297338975">
    <w:abstractNumId w:val="5"/>
  </w:num>
  <w:num w:numId="10" w16cid:durableId="2140955655">
    <w:abstractNumId w:val="15"/>
  </w:num>
  <w:num w:numId="11" w16cid:durableId="42752609">
    <w:abstractNumId w:val="27"/>
  </w:num>
  <w:num w:numId="12" w16cid:durableId="718012926">
    <w:abstractNumId w:val="10"/>
  </w:num>
  <w:num w:numId="13" w16cid:durableId="1639914387">
    <w:abstractNumId w:val="7"/>
  </w:num>
  <w:num w:numId="14" w16cid:durableId="1044523891">
    <w:abstractNumId w:val="6"/>
  </w:num>
  <w:num w:numId="15" w16cid:durableId="967202574">
    <w:abstractNumId w:val="3"/>
  </w:num>
  <w:num w:numId="16" w16cid:durableId="2014408477">
    <w:abstractNumId w:val="24"/>
  </w:num>
  <w:num w:numId="17" w16cid:durableId="863176812">
    <w:abstractNumId w:val="28"/>
  </w:num>
  <w:num w:numId="18" w16cid:durableId="832572981">
    <w:abstractNumId w:val="16"/>
  </w:num>
  <w:num w:numId="19" w16cid:durableId="1252853726">
    <w:abstractNumId w:val="2"/>
  </w:num>
  <w:num w:numId="20" w16cid:durableId="1596593602">
    <w:abstractNumId w:val="23"/>
  </w:num>
  <w:num w:numId="21" w16cid:durableId="1094208940">
    <w:abstractNumId w:val="29"/>
  </w:num>
  <w:num w:numId="22" w16cid:durableId="1853493722">
    <w:abstractNumId w:val="11"/>
  </w:num>
  <w:num w:numId="23" w16cid:durableId="1055012405">
    <w:abstractNumId w:val="18"/>
  </w:num>
  <w:num w:numId="24" w16cid:durableId="561913370">
    <w:abstractNumId w:val="19"/>
  </w:num>
  <w:num w:numId="25" w16cid:durableId="1996301555">
    <w:abstractNumId w:val="21"/>
  </w:num>
  <w:num w:numId="26" w16cid:durableId="1574007568">
    <w:abstractNumId w:val="1"/>
  </w:num>
  <w:num w:numId="27" w16cid:durableId="1699430073">
    <w:abstractNumId w:val="25"/>
  </w:num>
  <w:num w:numId="28" w16cid:durableId="530605947">
    <w:abstractNumId w:val="12"/>
  </w:num>
  <w:num w:numId="29" w16cid:durableId="304821774">
    <w:abstractNumId w:val="26"/>
  </w:num>
  <w:num w:numId="30" w16cid:durableId="1268350962">
    <w:abstractNumId w:val="12"/>
  </w:num>
  <w:num w:numId="31" w16cid:durableId="585841323">
    <w:abstractNumId w:val="30"/>
  </w:num>
  <w:num w:numId="32" w16cid:durableId="895044020">
    <w:abstractNumId w:val="14"/>
  </w:num>
  <w:num w:numId="33" w16cid:durableId="1827360549">
    <w:abstractNumId w:val="9"/>
  </w:num>
  <w:num w:numId="34" w16cid:durableId="1797721942">
    <w:abstractNumId w:val="12"/>
  </w:num>
  <w:num w:numId="35" w16cid:durableId="1699627148">
    <w:abstractNumId w:val="12"/>
  </w:num>
  <w:num w:numId="36" w16cid:durableId="1340933645">
    <w:abstractNumId w:val="12"/>
  </w:num>
  <w:num w:numId="37" w16cid:durableId="735935537">
    <w:abstractNumId w:val="12"/>
  </w:num>
  <w:num w:numId="38" w16cid:durableId="11478222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367"/>
    <w:rsid w:val="00034A94"/>
    <w:rsid w:val="00144A9D"/>
    <w:rsid w:val="00161B53"/>
    <w:rsid w:val="00167E77"/>
    <w:rsid w:val="002402C0"/>
    <w:rsid w:val="002968D5"/>
    <w:rsid w:val="002A27BE"/>
    <w:rsid w:val="003B4642"/>
    <w:rsid w:val="004D2E79"/>
    <w:rsid w:val="004F760F"/>
    <w:rsid w:val="00570795"/>
    <w:rsid w:val="005E43F9"/>
    <w:rsid w:val="006426B4"/>
    <w:rsid w:val="00650772"/>
    <w:rsid w:val="006642D7"/>
    <w:rsid w:val="007331C5"/>
    <w:rsid w:val="00753D3B"/>
    <w:rsid w:val="00785FBD"/>
    <w:rsid w:val="007B7CE5"/>
    <w:rsid w:val="007D212F"/>
    <w:rsid w:val="007F55B3"/>
    <w:rsid w:val="008936DC"/>
    <w:rsid w:val="009A11C7"/>
    <w:rsid w:val="009E1B11"/>
    <w:rsid w:val="00A46846"/>
    <w:rsid w:val="00BC1119"/>
    <w:rsid w:val="00C706C5"/>
    <w:rsid w:val="00DD1DA9"/>
    <w:rsid w:val="00DD459E"/>
    <w:rsid w:val="00E86367"/>
    <w:rsid w:val="00F057DA"/>
    <w:rsid w:val="00FB0D6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60E11"/>
  <w15:chartTrackingRefBased/>
  <w15:docId w15:val="{CBE689E9-8B46-4136-A1FC-2B06B900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E86367"/>
    <w:pPr>
      <w:keepNext/>
      <w:keepLines/>
      <w:numPr>
        <w:numId w:val="2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86367"/>
    <w:pPr>
      <w:keepNext/>
      <w:keepLines/>
      <w:numPr>
        <w:ilvl w:val="1"/>
        <w:numId w:val="2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86367"/>
    <w:pPr>
      <w:keepNext/>
      <w:keepLines/>
      <w:numPr>
        <w:ilvl w:val="2"/>
        <w:numId w:val="28"/>
      </w:numPr>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6367"/>
    <w:pPr>
      <w:keepNext/>
      <w:keepLines/>
      <w:numPr>
        <w:ilvl w:val="3"/>
        <w:numId w:val="28"/>
      </w:numPr>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6367"/>
    <w:pPr>
      <w:keepNext/>
      <w:keepLines/>
      <w:numPr>
        <w:ilvl w:val="4"/>
        <w:numId w:val="28"/>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6367"/>
    <w:pPr>
      <w:keepNext/>
      <w:keepLines/>
      <w:numPr>
        <w:ilvl w:val="5"/>
        <w:numId w:val="28"/>
      </w:numPr>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6367"/>
    <w:pPr>
      <w:keepNext/>
      <w:keepLines/>
      <w:numPr>
        <w:ilvl w:val="6"/>
        <w:numId w:val="28"/>
      </w:numPr>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6367"/>
    <w:pPr>
      <w:keepNext/>
      <w:keepLines/>
      <w:numPr>
        <w:ilvl w:val="7"/>
        <w:numId w:val="28"/>
      </w:numPr>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6367"/>
    <w:pPr>
      <w:keepNext/>
      <w:keepLines/>
      <w:numPr>
        <w:ilvl w:val="8"/>
        <w:numId w:val="28"/>
      </w:numPr>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86367"/>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E86367"/>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E86367"/>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E86367"/>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E86367"/>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E86367"/>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E86367"/>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E86367"/>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E86367"/>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E8636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86367"/>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E8636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86367"/>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E8636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86367"/>
    <w:rPr>
      <w:i/>
      <w:iCs/>
      <w:color w:val="404040" w:themeColor="text1" w:themeTint="BF"/>
      <w:lang w:val="es-ES_tradnl"/>
    </w:rPr>
  </w:style>
  <w:style w:type="paragraph" w:styleId="Prrafodelista">
    <w:name w:val="List Paragraph"/>
    <w:basedOn w:val="Normal"/>
    <w:uiPriority w:val="34"/>
    <w:qFormat/>
    <w:rsid w:val="00E86367"/>
    <w:pPr>
      <w:ind w:left="720"/>
      <w:contextualSpacing/>
    </w:pPr>
  </w:style>
  <w:style w:type="character" w:styleId="nfasisintenso">
    <w:name w:val="Intense Emphasis"/>
    <w:basedOn w:val="Fuentedeprrafopredeter"/>
    <w:uiPriority w:val="21"/>
    <w:qFormat/>
    <w:rsid w:val="00E86367"/>
    <w:rPr>
      <w:i/>
      <w:iCs/>
      <w:color w:val="0F4761" w:themeColor="accent1" w:themeShade="BF"/>
    </w:rPr>
  </w:style>
  <w:style w:type="paragraph" w:styleId="Citadestacada">
    <w:name w:val="Intense Quote"/>
    <w:basedOn w:val="Normal"/>
    <w:next w:val="Normal"/>
    <w:link w:val="CitadestacadaCar"/>
    <w:uiPriority w:val="30"/>
    <w:qFormat/>
    <w:rsid w:val="00E863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86367"/>
    <w:rPr>
      <w:i/>
      <w:iCs/>
      <w:color w:val="0F4761" w:themeColor="accent1" w:themeShade="BF"/>
      <w:lang w:val="es-ES_tradnl"/>
    </w:rPr>
  </w:style>
  <w:style w:type="character" w:styleId="Referenciaintensa">
    <w:name w:val="Intense Reference"/>
    <w:basedOn w:val="Fuentedeprrafopredeter"/>
    <w:uiPriority w:val="32"/>
    <w:qFormat/>
    <w:rsid w:val="00E86367"/>
    <w:rPr>
      <w:b/>
      <w:bCs/>
      <w:smallCaps/>
      <w:color w:val="0F4761" w:themeColor="accent1" w:themeShade="BF"/>
      <w:spacing w:val="5"/>
    </w:rPr>
  </w:style>
  <w:style w:type="paragraph" w:customStyle="1" w:styleId="p1">
    <w:name w:val="p1"/>
    <w:basedOn w:val="Normal"/>
    <w:rsid w:val="00E86367"/>
    <w:pPr>
      <w:spacing w:before="100" w:beforeAutospacing="1" w:after="100" w:afterAutospacing="1"/>
    </w:pPr>
    <w:rPr>
      <w:rFonts w:ascii="Times New Roman" w:eastAsia="Times New Roman" w:hAnsi="Times New Roman" w:cs="Times New Roman"/>
      <w:kern w:val="0"/>
      <w:lang w:val="es-PE" w:eastAsia="es-MX"/>
      <w14:ligatures w14:val="none"/>
    </w:rPr>
  </w:style>
  <w:style w:type="character" w:customStyle="1" w:styleId="s1">
    <w:name w:val="s1"/>
    <w:basedOn w:val="Fuentedeprrafopredeter"/>
    <w:rsid w:val="00BC1119"/>
  </w:style>
  <w:style w:type="paragraph" w:customStyle="1" w:styleId="p2">
    <w:name w:val="p2"/>
    <w:basedOn w:val="Normal"/>
    <w:rsid w:val="00BC1119"/>
    <w:pPr>
      <w:spacing w:before="100" w:beforeAutospacing="1" w:after="100" w:afterAutospacing="1"/>
    </w:pPr>
    <w:rPr>
      <w:rFonts w:ascii="Times New Roman" w:eastAsia="Times New Roman" w:hAnsi="Times New Roman" w:cs="Times New Roman"/>
      <w:kern w:val="0"/>
      <w:lang w:val="es-PE" w:eastAsia="es-MX"/>
      <w14:ligatures w14:val="none"/>
    </w:rPr>
  </w:style>
  <w:style w:type="character" w:customStyle="1" w:styleId="apple-tab-span">
    <w:name w:val="apple-tab-span"/>
    <w:basedOn w:val="Fuentedeprrafopredeter"/>
    <w:rsid w:val="00BC1119"/>
  </w:style>
  <w:style w:type="paragraph" w:customStyle="1" w:styleId="p3">
    <w:name w:val="p3"/>
    <w:basedOn w:val="Normal"/>
    <w:rsid w:val="00BC1119"/>
    <w:pPr>
      <w:spacing w:before="100" w:beforeAutospacing="1" w:after="100" w:afterAutospacing="1"/>
    </w:pPr>
    <w:rPr>
      <w:rFonts w:ascii="Times New Roman" w:eastAsia="Times New Roman" w:hAnsi="Times New Roman" w:cs="Times New Roman"/>
      <w:kern w:val="0"/>
      <w:lang w:val="es-PE" w:eastAsia="es-MX"/>
      <w14:ligatures w14:val="none"/>
    </w:rPr>
  </w:style>
  <w:style w:type="paragraph" w:customStyle="1" w:styleId="p4">
    <w:name w:val="p4"/>
    <w:basedOn w:val="Normal"/>
    <w:rsid w:val="00BC1119"/>
    <w:pPr>
      <w:spacing w:before="100" w:beforeAutospacing="1" w:after="100" w:afterAutospacing="1"/>
    </w:pPr>
    <w:rPr>
      <w:rFonts w:ascii="Times New Roman" w:eastAsia="Times New Roman" w:hAnsi="Times New Roman" w:cs="Times New Roman"/>
      <w:kern w:val="0"/>
      <w:lang w:val="es-PE" w:eastAsia="es-MX"/>
      <w14:ligatures w14:val="none"/>
    </w:rPr>
  </w:style>
  <w:style w:type="paragraph" w:customStyle="1" w:styleId="Default">
    <w:name w:val="Default"/>
    <w:rsid w:val="009A11C7"/>
    <w:pPr>
      <w:autoSpaceDE w:val="0"/>
      <w:autoSpaceDN w:val="0"/>
      <w:adjustRightInd w:val="0"/>
    </w:pPr>
    <w:rPr>
      <w:rFonts w:ascii="Arial" w:hAnsi="Arial" w:cs="Arial"/>
      <w:color w:val="000000"/>
      <w:kern w:val="0"/>
      <w:lang w:val="es-MX"/>
    </w:rPr>
  </w:style>
  <w:style w:type="character" w:styleId="Hipervnculo">
    <w:name w:val="Hyperlink"/>
    <w:basedOn w:val="Fuentedeprrafopredeter"/>
    <w:uiPriority w:val="99"/>
    <w:unhideWhenUsed/>
    <w:rsid w:val="00C706C5"/>
    <w:rPr>
      <w:color w:val="467886" w:themeColor="hyperlink"/>
      <w:u w:val="single"/>
    </w:rPr>
  </w:style>
  <w:style w:type="character" w:styleId="Mencinsinresolver">
    <w:name w:val="Unresolved Mention"/>
    <w:basedOn w:val="Fuentedeprrafopredeter"/>
    <w:uiPriority w:val="99"/>
    <w:semiHidden/>
    <w:unhideWhenUsed/>
    <w:rsid w:val="00C706C5"/>
    <w:rPr>
      <w:color w:val="605E5C"/>
      <w:shd w:val="clear" w:color="auto" w:fill="E1DFDD"/>
    </w:rPr>
  </w:style>
  <w:style w:type="paragraph" w:styleId="Encabezado">
    <w:name w:val="header"/>
    <w:basedOn w:val="Normal"/>
    <w:link w:val="EncabezadoCar"/>
    <w:uiPriority w:val="99"/>
    <w:unhideWhenUsed/>
    <w:rsid w:val="004D2E79"/>
    <w:pPr>
      <w:tabs>
        <w:tab w:val="center" w:pos="4252"/>
        <w:tab w:val="right" w:pos="8504"/>
      </w:tabs>
    </w:pPr>
  </w:style>
  <w:style w:type="character" w:customStyle="1" w:styleId="EncabezadoCar">
    <w:name w:val="Encabezado Car"/>
    <w:basedOn w:val="Fuentedeprrafopredeter"/>
    <w:link w:val="Encabezado"/>
    <w:uiPriority w:val="99"/>
    <w:rsid w:val="004D2E79"/>
    <w:rPr>
      <w:lang w:val="es-ES_tradnl"/>
    </w:rPr>
  </w:style>
  <w:style w:type="paragraph" w:styleId="Piedepgina">
    <w:name w:val="footer"/>
    <w:basedOn w:val="Normal"/>
    <w:link w:val="PiedepginaCar"/>
    <w:uiPriority w:val="99"/>
    <w:unhideWhenUsed/>
    <w:rsid w:val="004D2E79"/>
    <w:pPr>
      <w:tabs>
        <w:tab w:val="center" w:pos="4252"/>
        <w:tab w:val="right" w:pos="8504"/>
      </w:tabs>
    </w:pPr>
  </w:style>
  <w:style w:type="character" w:customStyle="1" w:styleId="PiedepginaCar">
    <w:name w:val="Pie de página Car"/>
    <w:basedOn w:val="Fuentedeprrafopredeter"/>
    <w:link w:val="Piedepgina"/>
    <w:uiPriority w:val="99"/>
    <w:rsid w:val="004D2E79"/>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50737">
      <w:bodyDiv w:val="1"/>
      <w:marLeft w:val="0"/>
      <w:marRight w:val="0"/>
      <w:marTop w:val="0"/>
      <w:marBottom w:val="0"/>
      <w:divBdr>
        <w:top w:val="none" w:sz="0" w:space="0" w:color="auto"/>
        <w:left w:val="none" w:sz="0" w:space="0" w:color="auto"/>
        <w:bottom w:val="none" w:sz="0" w:space="0" w:color="auto"/>
        <w:right w:val="none" w:sz="0" w:space="0" w:color="auto"/>
      </w:divBdr>
    </w:div>
    <w:div w:id="70010287">
      <w:bodyDiv w:val="1"/>
      <w:marLeft w:val="0"/>
      <w:marRight w:val="0"/>
      <w:marTop w:val="0"/>
      <w:marBottom w:val="0"/>
      <w:divBdr>
        <w:top w:val="none" w:sz="0" w:space="0" w:color="auto"/>
        <w:left w:val="none" w:sz="0" w:space="0" w:color="auto"/>
        <w:bottom w:val="none" w:sz="0" w:space="0" w:color="auto"/>
        <w:right w:val="none" w:sz="0" w:space="0" w:color="auto"/>
      </w:divBdr>
      <w:divsChild>
        <w:div w:id="836266672">
          <w:marLeft w:val="547"/>
          <w:marRight w:val="0"/>
          <w:marTop w:val="0"/>
          <w:marBottom w:val="0"/>
          <w:divBdr>
            <w:top w:val="none" w:sz="0" w:space="0" w:color="auto"/>
            <w:left w:val="none" w:sz="0" w:space="0" w:color="auto"/>
            <w:bottom w:val="none" w:sz="0" w:space="0" w:color="auto"/>
            <w:right w:val="none" w:sz="0" w:space="0" w:color="auto"/>
          </w:divBdr>
        </w:div>
      </w:divsChild>
    </w:div>
    <w:div w:id="198052509">
      <w:bodyDiv w:val="1"/>
      <w:marLeft w:val="0"/>
      <w:marRight w:val="0"/>
      <w:marTop w:val="0"/>
      <w:marBottom w:val="0"/>
      <w:divBdr>
        <w:top w:val="none" w:sz="0" w:space="0" w:color="auto"/>
        <w:left w:val="none" w:sz="0" w:space="0" w:color="auto"/>
        <w:bottom w:val="none" w:sz="0" w:space="0" w:color="auto"/>
        <w:right w:val="none" w:sz="0" w:space="0" w:color="auto"/>
      </w:divBdr>
    </w:div>
    <w:div w:id="337580536">
      <w:bodyDiv w:val="1"/>
      <w:marLeft w:val="0"/>
      <w:marRight w:val="0"/>
      <w:marTop w:val="0"/>
      <w:marBottom w:val="0"/>
      <w:divBdr>
        <w:top w:val="none" w:sz="0" w:space="0" w:color="auto"/>
        <w:left w:val="none" w:sz="0" w:space="0" w:color="auto"/>
        <w:bottom w:val="none" w:sz="0" w:space="0" w:color="auto"/>
        <w:right w:val="none" w:sz="0" w:space="0" w:color="auto"/>
      </w:divBdr>
    </w:div>
    <w:div w:id="676618587">
      <w:bodyDiv w:val="1"/>
      <w:marLeft w:val="0"/>
      <w:marRight w:val="0"/>
      <w:marTop w:val="0"/>
      <w:marBottom w:val="0"/>
      <w:divBdr>
        <w:top w:val="none" w:sz="0" w:space="0" w:color="auto"/>
        <w:left w:val="none" w:sz="0" w:space="0" w:color="auto"/>
        <w:bottom w:val="none" w:sz="0" w:space="0" w:color="auto"/>
        <w:right w:val="none" w:sz="0" w:space="0" w:color="auto"/>
      </w:divBdr>
    </w:div>
    <w:div w:id="699552654">
      <w:bodyDiv w:val="1"/>
      <w:marLeft w:val="0"/>
      <w:marRight w:val="0"/>
      <w:marTop w:val="0"/>
      <w:marBottom w:val="0"/>
      <w:divBdr>
        <w:top w:val="none" w:sz="0" w:space="0" w:color="auto"/>
        <w:left w:val="none" w:sz="0" w:space="0" w:color="auto"/>
        <w:bottom w:val="none" w:sz="0" w:space="0" w:color="auto"/>
        <w:right w:val="none" w:sz="0" w:space="0" w:color="auto"/>
      </w:divBdr>
    </w:div>
    <w:div w:id="746852864">
      <w:bodyDiv w:val="1"/>
      <w:marLeft w:val="0"/>
      <w:marRight w:val="0"/>
      <w:marTop w:val="0"/>
      <w:marBottom w:val="0"/>
      <w:divBdr>
        <w:top w:val="none" w:sz="0" w:space="0" w:color="auto"/>
        <w:left w:val="none" w:sz="0" w:space="0" w:color="auto"/>
        <w:bottom w:val="none" w:sz="0" w:space="0" w:color="auto"/>
        <w:right w:val="none" w:sz="0" w:space="0" w:color="auto"/>
      </w:divBdr>
    </w:div>
    <w:div w:id="1443765003">
      <w:bodyDiv w:val="1"/>
      <w:marLeft w:val="0"/>
      <w:marRight w:val="0"/>
      <w:marTop w:val="0"/>
      <w:marBottom w:val="0"/>
      <w:divBdr>
        <w:top w:val="none" w:sz="0" w:space="0" w:color="auto"/>
        <w:left w:val="none" w:sz="0" w:space="0" w:color="auto"/>
        <w:bottom w:val="none" w:sz="0" w:space="0" w:color="auto"/>
        <w:right w:val="none" w:sz="0" w:space="0" w:color="auto"/>
      </w:divBdr>
    </w:div>
    <w:div w:id="1461418547">
      <w:bodyDiv w:val="1"/>
      <w:marLeft w:val="0"/>
      <w:marRight w:val="0"/>
      <w:marTop w:val="0"/>
      <w:marBottom w:val="0"/>
      <w:divBdr>
        <w:top w:val="none" w:sz="0" w:space="0" w:color="auto"/>
        <w:left w:val="none" w:sz="0" w:space="0" w:color="auto"/>
        <w:bottom w:val="none" w:sz="0" w:space="0" w:color="auto"/>
        <w:right w:val="none" w:sz="0" w:space="0" w:color="auto"/>
      </w:divBdr>
    </w:div>
    <w:div w:id="1579905805">
      <w:bodyDiv w:val="1"/>
      <w:marLeft w:val="0"/>
      <w:marRight w:val="0"/>
      <w:marTop w:val="0"/>
      <w:marBottom w:val="0"/>
      <w:divBdr>
        <w:top w:val="none" w:sz="0" w:space="0" w:color="auto"/>
        <w:left w:val="none" w:sz="0" w:space="0" w:color="auto"/>
        <w:bottom w:val="none" w:sz="0" w:space="0" w:color="auto"/>
        <w:right w:val="none" w:sz="0" w:space="0" w:color="auto"/>
      </w:divBdr>
    </w:div>
    <w:div w:id="1587762677">
      <w:bodyDiv w:val="1"/>
      <w:marLeft w:val="0"/>
      <w:marRight w:val="0"/>
      <w:marTop w:val="0"/>
      <w:marBottom w:val="0"/>
      <w:divBdr>
        <w:top w:val="none" w:sz="0" w:space="0" w:color="auto"/>
        <w:left w:val="none" w:sz="0" w:space="0" w:color="auto"/>
        <w:bottom w:val="none" w:sz="0" w:space="0" w:color="auto"/>
        <w:right w:val="none" w:sz="0" w:space="0" w:color="auto"/>
      </w:divBdr>
    </w:div>
    <w:div w:id="1619264329">
      <w:bodyDiv w:val="1"/>
      <w:marLeft w:val="0"/>
      <w:marRight w:val="0"/>
      <w:marTop w:val="0"/>
      <w:marBottom w:val="0"/>
      <w:divBdr>
        <w:top w:val="none" w:sz="0" w:space="0" w:color="auto"/>
        <w:left w:val="none" w:sz="0" w:space="0" w:color="auto"/>
        <w:bottom w:val="none" w:sz="0" w:space="0" w:color="auto"/>
        <w:right w:val="none" w:sz="0" w:space="0" w:color="auto"/>
      </w:divBdr>
    </w:div>
    <w:div w:id="1632593402">
      <w:bodyDiv w:val="1"/>
      <w:marLeft w:val="0"/>
      <w:marRight w:val="0"/>
      <w:marTop w:val="0"/>
      <w:marBottom w:val="0"/>
      <w:divBdr>
        <w:top w:val="none" w:sz="0" w:space="0" w:color="auto"/>
        <w:left w:val="none" w:sz="0" w:space="0" w:color="auto"/>
        <w:bottom w:val="none" w:sz="0" w:space="0" w:color="auto"/>
        <w:right w:val="none" w:sz="0" w:space="0" w:color="auto"/>
      </w:divBdr>
    </w:div>
    <w:div w:id="1664702970">
      <w:bodyDiv w:val="1"/>
      <w:marLeft w:val="0"/>
      <w:marRight w:val="0"/>
      <w:marTop w:val="0"/>
      <w:marBottom w:val="0"/>
      <w:divBdr>
        <w:top w:val="none" w:sz="0" w:space="0" w:color="auto"/>
        <w:left w:val="none" w:sz="0" w:space="0" w:color="auto"/>
        <w:bottom w:val="none" w:sz="0" w:space="0" w:color="auto"/>
        <w:right w:val="none" w:sz="0" w:space="0" w:color="auto"/>
      </w:divBdr>
    </w:div>
    <w:div w:id="1911693754">
      <w:bodyDiv w:val="1"/>
      <w:marLeft w:val="0"/>
      <w:marRight w:val="0"/>
      <w:marTop w:val="0"/>
      <w:marBottom w:val="0"/>
      <w:divBdr>
        <w:top w:val="none" w:sz="0" w:space="0" w:color="auto"/>
        <w:left w:val="none" w:sz="0" w:space="0" w:color="auto"/>
        <w:bottom w:val="none" w:sz="0" w:space="0" w:color="auto"/>
        <w:right w:val="none" w:sz="0" w:space="0" w:color="auto"/>
      </w:divBdr>
    </w:div>
    <w:div w:id="1923252102">
      <w:bodyDiv w:val="1"/>
      <w:marLeft w:val="0"/>
      <w:marRight w:val="0"/>
      <w:marTop w:val="0"/>
      <w:marBottom w:val="0"/>
      <w:divBdr>
        <w:top w:val="none" w:sz="0" w:space="0" w:color="auto"/>
        <w:left w:val="none" w:sz="0" w:space="0" w:color="auto"/>
        <w:bottom w:val="none" w:sz="0" w:space="0" w:color="auto"/>
        <w:right w:val="none" w:sz="0" w:space="0" w:color="auto"/>
      </w:divBdr>
    </w:div>
    <w:div w:id="1959875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alvarez@confipetrol.p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276CC1-59CD-43C3-9E2E-2596C0BB6A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785</Words>
  <Characters>4319</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Smith Alvarez Garate</dc:creator>
  <cp:keywords/>
  <dc:description/>
  <cp:lastModifiedBy>Carla Bustamante</cp:lastModifiedBy>
  <cp:revision>3</cp:revision>
  <dcterms:created xsi:type="dcterms:W3CDTF">2025-04-24T21:04:00Z</dcterms:created>
  <dcterms:modified xsi:type="dcterms:W3CDTF">2025-04-24T21:08:00Z</dcterms:modified>
</cp:coreProperties>
</file>