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C6F3" w14:textId="2F9E6ACC" w:rsidR="007E662F" w:rsidRPr="00346F21" w:rsidRDefault="003C6089" w:rsidP="003C6089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PERUMIN 37 CONVENCIÓN MINERA</w:t>
      </w:r>
    </w:p>
    <w:p w14:paraId="2F19561F" w14:textId="5879A096" w:rsidR="007E662F" w:rsidRPr="00346F21" w:rsidRDefault="003C6089" w:rsidP="003C6089">
      <w:pPr>
        <w:spacing w:line="360" w:lineRule="auto"/>
        <w:ind w:left="720" w:hanging="360"/>
        <w:jc w:val="center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FORO DE TECNOLOGÍA, INNOVACIÓN Y SOSTENIBILIDAD CONVOCATORIA DE TRABAJOS TÉCNICOS PREMIO NACIONAL DE MINERÍA</w:t>
      </w:r>
    </w:p>
    <w:p w14:paraId="4E56E9B9" w14:textId="77777777" w:rsidR="00805EFC" w:rsidRPr="00346F21" w:rsidRDefault="00805EFC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Título del trabajo</w:t>
      </w:r>
    </w:p>
    <w:p w14:paraId="655F4BBF" w14:textId="673129FA" w:rsidR="00FA4AEA" w:rsidRPr="007D469B" w:rsidRDefault="005E434E" w:rsidP="003C6089">
      <w:pPr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Gemelos digitales</w:t>
      </w:r>
      <w:r w:rsidR="003B5C42" w:rsidRPr="003B5C42">
        <w:rPr>
          <w:rFonts w:ascii="Arial" w:hAnsi="Arial" w:cs="Arial"/>
        </w:rPr>
        <w:t xml:space="preserve"> en el procesamiento de minerales</w:t>
      </w:r>
      <w:r w:rsidR="003B5C42">
        <w:rPr>
          <w:rFonts w:ascii="Arial" w:hAnsi="Arial" w:cs="Arial"/>
        </w:rPr>
        <w:t>.</w:t>
      </w:r>
    </w:p>
    <w:p w14:paraId="5BF4DD4A" w14:textId="77777777" w:rsidR="0082532E" w:rsidRPr="00346F21" w:rsidRDefault="0082532E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Tema</w:t>
      </w:r>
    </w:p>
    <w:p w14:paraId="61B3B409" w14:textId="721066B8" w:rsidR="0082532E" w:rsidRPr="00346F21" w:rsidRDefault="003B5C42" w:rsidP="003B5C42">
      <w:pPr>
        <w:spacing w:after="0" w:line="360" w:lineRule="auto"/>
        <w:ind w:left="426"/>
        <w:jc w:val="both"/>
        <w:rPr>
          <w:rFonts w:ascii="Arial" w:hAnsi="Arial" w:cs="Arial"/>
        </w:rPr>
      </w:pPr>
      <w:r w:rsidRPr="003B5C42">
        <w:rPr>
          <w:rFonts w:ascii="Arial" w:hAnsi="Arial" w:cs="Arial"/>
        </w:rPr>
        <w:t>Minería 4.0</w:t>
      </w:r>
    </w:p>
    <w:p w14:paraId="0814E918" w14:textId="77777777" w:rsidR="007226E0" w:rsidRPr="00346F21" w:rsidRDefault="00805EFC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Categoría</w:t>
      </w:r>
      <w:r w:rsidR="007226E0" w:rsidRPr="00346F21">
        <w:rPr>
          <w:rFonts w:ascii="Arial" w:hAnsi="Arial" w:cs="Arial"/>
          <w:b/>
          <w:bCs/>
        </w:rPr>
        <w:t>:</w:t>
      </w:r>
    </w:p>
    <w:p w14:paraId="2626EA40" w14:textId="5B72816D" w:rsidR="00805EFC" w:rsidRPr="00346F21" w:rsidRDefault="003B5C42" w:rsidP="00E073B3">
      <w:pPr>
        <w:pStyle w:val="Prrafodelista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Optimización de procesos en Minería con Analítica de datos (Aplicaciones de IA, Simulación y </w:t>
      </w:r>
      <w:r w:rsidR="00B112E7">
        <w:rPr>
          <w:rFonts w:ascii="Arial" w:hAnsi="Arial" w:cs="Arial"/>
        </w:rPr>
        <w:t>DT</w:t>
      </w:r>
      <w:r>
        <w:rPr>
          <w:rFonts w:ascii="Arial" w:hAnsi="Arial" w:cs="Arial"/>
        </w:rPr>
        <w:t xml:space="preserve"> IOT).</w:t>
      </w:r>
    </w:p>
    <w:p w14:paraId="67575C8B" w14:textId="77777777" w:rsidR="00805EFC" w:rsidRPr="00346F21" w:rsidRDefault="00805EFC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Datos completos del autor(es)</w:t>
      </w:r>
    </w:p>
    <w:p w14:paraId="1923AC88" w14:textId="3C8B751E" w:rsidR="003B5C42" w:rsidRPr="00C12E2B" w:rsidRDefault="003B5C42" w:rsidP="00C12E2B">
      <w:pPr>
        <w:pStyle w:val="Prrafodelista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C12E2B">
        <w:rPr>
          <w:rFonts w:ascii="Arial" w:hAnsi="Arial" w:cs="Arial"/>
        </w:rPr>
        <w:t xml:space="preserve">Andrea Rivera Yucra – </w:t>
      </w:r>
      <w:r w:rsidR="00BD2B4F" w:rsidRPr="00C12E2B">
        <w:rPr>
          <w:rFonts w:ascii="Arial" w:hAnsi="Arial" w:cs="Arial"/>
        </w:rPr>
        <w:t>Anglo</w:t>
      </w:r>
      <w:r w:rsidR="00BD2B4F">
        <w:rPr>
          <w:rFonts w:ascii="Arial" w:hAnsi="Arial" w:cs="Arial"/>
        </w:rPr>
        <w:t xml:space="preserve"> </w:t>
      </w:r>
      <w:r w:rsidR="00BD2B4F" w:rsidRPr="00C12E2B">
        <w:rPr>
          <w:rFonts w:ascii="Arial" w:hAnsi="Arial" w:cs="Arial"/>
        </w:rPr>
        <w:t>American</w:t>
      </w:r>
      <w:r w:rsidR="00BD2B4F">
        <w:rPr>
          <w:rFonts w:ascii="Arial" w:hAnsi="Arial" w:cs="Arial"/>
        </w:rPr>
        <w:t xml:space="preserve"> </w:t>
      </w:r>
      <w:proofErr w:type="spellStart"/>
      <w:r w:rsidR="00BD2B4F">
        <w:rPr>
          <w:rFonts w:ascii="Arial" w:hAnsi="Arial" w:cs="Arial"/>
        </w:rPr>
        <w:t>Quellaveco</w:t>
      </w:r>
      <w:proofErr w:type="spellEnd"/>
      <w:r w:rsidR="00BD2B4F">
        <w:rPr>
          <w:rFonts w:ascii="Arial" w:hAnsi="Arial" w:cs="Arial"/>
        </w:rPr>
        <w:t xml:space="preserve"> S.A.</w:t>
      </w:r>
      <w:r w:rsidR="00BD2B4F" w:rsidRPr="00C12E2B">
        <w:rPr>
          <w:rFonts w:ascii="Arial" w:hAnsi="Arial" w:cs="Arial"/>
        </w:rPr>
        <w:t xml:space="preserve"> </w:t>
      </w:r>
      <w:r w:rsidRPr="00C12E2B">
        <w:rPr>
          <w:rFonts w:ascii="Arial" w:hAnsi="Arial" w:cs="Arial"/>
        </w:rPr>
        <w:t xml:space="preserve">- IOC Coordinador - </w:t>
      </w:r>
      <w:hyperlink r:id="rId8" w:history="1">
        <w:r w:rsidRPr="00C12E2B">
          <w:rPr>
            <w:rStyle w:val="Hipervnculo"/>
            <w:rFonts w:ascii="Arial" w:hAnsi="Arial" w:cs="Arial"/>
          </w:rPr>
          <w:t>ariverayucra@gmail.com</w:t>
        </w:r>
      </w:hyperlink>
      <w:r w:rsidRPr="00C12E2B">
        <w:rPr>
          <w:rFonts w:ascii="Arial" w:hAnsi="Arial" w:cs="Arial"/>
        </w:rPr>
        <w:t xml:space="preserve"> – 990892400 – Autor.</w:t>
      </w:r>
    </w:p>
    <w:p w14:paraId="00C3C378" w14:textId="77777777" w:rsidR="003B5C42" w:rsidRPr="00C12E2B" w:rsidRDefault="003B5C42" w:rsidP="00C12E2B">
      <w:pPr>
        <w:pStyle w:val="Prrafodelista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C12E2B">
        <w:rPr>
          <w:rFonts w:ascii="Arial" w:hAnsi="Arial" w:cs="Arial"/>
        </w:rPr>
        <w:t xml:space="preserve">Geraldine Quispe Andrade – Compañía Minera </w:t>
      </w:r>
      <w:proofErr w:type="spellStart"/>
      <w:r w:rsidRPr="00C12E2B">
        <w:rPr>
          <w:rFonts w:ascii="Arial" w:hAnsi="Arial" w:cs="Arial"/>
        </w:rPr>
        <w:t>Antapacay</w:t>
      </w:r>
      <w:proofErr w:type="spellEnd"/>
      <w:r w:rsidRPr="00C12E2B">
        <w:rPr>
          <w:rFonts w:ascii="Arial" w:hAnsi="Arial" w:cs="Arial"/>
        </w:rPr>
        <w:t xml:space="preserve"> S.A. – Coordinador de Quejas y Reclamos - </w:t>
      </w:r>
      <w:hyperlink r:id="rId9" w:history="1">
        <w:r w:rsidRPr="00C12E2B">
          <w:rPr>
            <w:rStyle w:val="Hipervnculo"/>
            <w:rFonts w:ascii="Arial" w:hAnsi="Arial" w:cs="Arial"/>
          </w:rPr>
          <w:t>geraldine.quispe@glencore.com.pe</w:t>
        </w:r>
      </w:hyperlink>
      <w:r w:rsidRPr="00C12E2B">
        <w:rPr>
          <w:rFonts w:ascii="Arial" w:hAnsi="Arial" w:cs="Arial"/>
        </w:rPr>
        <w:t xml:space="preserve"> - 983768915 – Autor.</w:t>
      </w:r>
    </w:p>
    <w:p w14:paraId="523F8088" w14:textId="78D23CDD" w:rsidR="003B5C42" w:rsidRPr="00C12E2B" w:rsidRDefault="003B5C42" w:rsidP="00C12E2B">
      <w:pPr>
        <w:pStyle w:val="Prrafodelista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C12E2B">
        <w:rPr>
          <w:rFonts w:ascii="Arial" w:hAnsi="Arial" w:cs="Arial"/>
        </w:rPr>
        <w:t>Sandra Jara</w:t>
      </w:r>
      <w:r w:rsidR="00C12E2B" w:rsidRPr="00C12E2B">
        <w:rPr>
          <w:rFonts w:ascii="Arial" w:hAnsi="Arial" w:cs="Arial"/>
        </w:rPr>
        <w:t xml:space="preserve"> </w:t>
      </w:r>
      <w:proofErr w:type="spellStart"/>
      <w:r w:rsidR="00C12E2B" w:rsidRPr="00C12E2B">
        <w:rPr>
          <w:rFonts w:ascii="Arial" w:hAnsi="Arial" w:cs="Arial"/>
        </w:rPr>
        <w:t>Ccoa</w:t>
      </w:r>
      <w:proofErr w:type="spellEnd"/>
      <w:r w:rsidR="00C12E2B" w:rsidRPr="00C12E2B">
        <w:rPr>
          <w:rFonts w:ascii="Arial" w:hAnsi="Arial" w:cs="Arial"/>
        </w:rPr>
        <w:t xml:space="preserve"> – </w:t>
      </w:r>
      <w:proofErr w:type="spellStart"/>
      <w:r w:rsidR="00C12E2B" w:rsidRPr="00C12E2B">
        <w:rPr>
          <w:rFonts w:ascii="Arial" w:hAnsi="Arial" w:cs="Arial"/>
        </w:rPr>
        <w:t>Hudbay</w:t>
      </w:r>
      <w:proofErr w:type="spellEnd"/>
      <w:r w:rsidR="00C12E2B" w:rsidRPr="00C12E2B">
        <w:rPr>
          <w:rFonts w:ascii="Arial" w:hAnsi="Arial" w:cs="Arial"/>
        </w:rPr>
        <w:t xml:space="preserve"> Peru S.A.C. – </w:t>
      </w:r>
      <w:proofErr w:type="spellStart"/>
      <w:r w:rsidR="00C12E2B" w:rsidRPr="00C12E2B">
        <w:rPr>
          <w:rFonts w:ascii="Arial" w:hAnsi="Arial" w:cs="Arial"/>
        </w:rPr>
        <w:t>Trainee</w:t>
      </w:r>
      <w:proofErr w:type="spellEnd"/>
      <w:r w:rsidR="00C12E2B" w:rsidRPr="00C12E2B">
        <w:rPr>
          <w:rFonts w:ascii="Arial" w:hAnsi="Arial" w:cs="Arial"/>
        </w:rPr>
        <w:t xml:space="preserve"> de Procesos Planta </w:t>
      </w:r>
      <w:r w:rsidRPr="00C12E2B">
        <w:rPr>
          <w:rFonts w:ascii="Arial" w:hAnsi="Arial" w:cs="Arial"/>
        </w:rPr>
        <w:t xml:space="preserve">- </w:t>
      </w:r>
      <w:hyperlink r:id="rId10" w:history="1">
        <w:r w:rsidRPr="00C12E2B">
          <w:rPr>
            <w:rStyle w:val="Hipervnculo"/>
            <w:rFonts w:ascii="Arial" w:hAnsi="Arial" w:cs="Arial"/>
          </w:rPr>
          <w:t>sjaraccoa@gmail.com</w:t>
        </w:r>
      </w:hyperlink>
      <w:r w:rsidRPr="00C12E2B">
        <w:rPr>
          <w:rFonts w:ascii="Arial" w:hAnsi="Arial" w:cs="Arial"/>
        </w:rPr>
        <w:t xml:space="preserve"> – 931136147 – Autor.</w:t>
      </w:r>
    </w:p>
    <w:p w14:paraId="31106DBB" w14:textId="724196EC" w:rsidR="0082532E" w:rsidRPr="00346F21" w:rsidRDefault="0082532E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Palabras clave</w:t>
      </w:r>
    </w:p>
    <w:p w14:paraId="31D959E0" w14:textId="6356A27F" w:rsidR="0082532E" w:rsidRPr="00346F21" w:rsidRDefault="00B112E7" w:rsidP="00D80FAB">
      <w:pPr>
        <w:pStyle w:val="Prrafodelista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DT</w:t>
      </w:r>
      <w:r w:rsidR="00C12E2B">
        <w:rPr>
          <w:rFonts w:ascii="Arial" w:hAnsi="Arial" w:cs="Arial"/>
        </w:rPr>
        <w:t>, simulación dinámica, transformación digital minera, procesamiento de minerales y optimización operativa.</w:t>
      </w:r>
    </w:p>
    <w:p w14:paraId="767018D0" w14:textId="0A3F14DF" w:rsidR="007E662F" w:rsidRPr="00346F21" w:rsidRDefault="007226E0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Re</w:t>
      </w:r>
      <w:r w:rsidR="00805EFC" w:rsidRPr="00346F21">
        <w:rPr>
          <w:rFonts w:ascii="Arial" w:hAnsi="Arial" w:cs="Arial"/>
          <w:b/>
          <w:bCs/>
        </w:rPr>
        <w:t>seña profesional de los participantes</w:t>
      </w:r>
    </w:p>
    <w:p w14:paraId="7978B819" w14:textId="516E2F2A" w:rsidR="00C12E2B" w:rsidRPr="00C12E2B" w:rsidRDefault="00C12E2B" w:rsidP="00C12E2B">
      <w:pPr>
        <w:pStyle w:val="Prrafodelista"/>
        <w:numPr>
          <w:ilvl w:val="0"/>
          <w:numId w:val="7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C12E2B">
        <w:rPr>
          <w:rFonts w:ascii="Arial" w:hAnsi="Arial" w:cs="Arial"/>
        </w:rPr>
        <w:t>Andrea Rivera</w:t>
      </w:r>
      <w:r>
        <w:rPr>
          <w:rFonts w:ascii="Arial" w:hAnsi="Arial" w:cs="Arial"/>
        </w:rPr>
        <w:t xml:space="preserve"> Yucra</w:t>
      </w:r>
      <w:r w:rsidRPr="00C12E2B">
        <w:rPr>
          <w:rFonts w:ascii="Arial" w:hAnsi="Arial" w:cs="Arial"/>
        </w:rPr>
        <w:t xml:space="preserve"> – Ingeniera Química</w:t>
      </w:r>
      <w:r>
        <w:rPr>
          <w:rFonts w:ascii="Arial" w:hAnsi="Arial" w:cs="Arial"/>
        </w:rPr>
        <w:t xml:space="preserve"> </w:t>
      </w:r>
      <w:r w:rsidRPr="00C12E2B">
        <w:rPr>
          <w:rFonts w:ascii="Arial" w:hAnsi="Arial" w:cs="Arial"/>
        </w:rPr>
        <w:t>con experiencia en procesos metalúrgicos</w:t>
      </w:r>
      <w:r>
        <w:rPr>
          <w:rFonts w:ascii="Arial" w:hAnsi="Arial" w:cs="Arial"/>
        </w:rPr>
        <w:t xml:space="preserve">, </w:t>
      </w:r>
      <w:r w:rsidRPr="00C12E2B">
        <w:rPr>
          <w:rFonts w:ascii="Arial" w:hAnsi="Arial" w:cs="Arial"/>
        </w:rPr>
        <w:t>simulaciones</w:t>
      </w:r>
      <w:r>
        <w:rPr>
          <w:rFonts w:ascii="Arial" w:hAnsi="Arial" w:cs="Arial"/>
        </w:rPr>
        <w:t xml:space="preserve"> y transformación digital.</w:t>
      </w:r>
    </w:p>
    <w:p w14:paraId="6E2EB501" w14:textId="77777777" w:rsidR="00C12E2B" w:rsidRDefault="00D80FAB" w:rsidP="00C12E2B">
      <w:pPr>
        <w:pStyle w:val="Prrafodelista"/>
        <w:numPr>
          <w:ilvl w:val="0"/>
          <w:numId w:val="7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C12E2B">
        <w:rPr>
          <w:rFonts w:ascii="Arial" w:hAnsi="Arial" w:cs="Arial"/>
        </w:rPr>
        <w:t>Geraldine</w:t>
      </w:r>
      <w:r w:rsidR="00C12E2B" w:rsidRPr="00C12E2B">
        <w:rPr>
          <w:rFonts w:ascii="Arial" w:hAnsi="Arial" w:cs="Arial"/>
        </w:rPr>
        <w:t xml:space="preserve"> </w:t>
      </w:r>
      <w:r w:rsidRPr="00C12E2B">
        <w:rPr>
          <w:rFonts w:ascii="Arial" w:hAnsi="Arial" w:cs="Arial"/>
        </w:rPr>
        <w:t>Quispe Andrade</w:t>
      </w:r>
      <w:r w:rsidR="00C12E2B">
        <w:rPr>
          <w:rFonts w:ascii="Arial" w:hAnsi="Arial" w:cs="Arial"/>
        </w:rPr>
        <w:t xml:space="preserve"> - </w:t>
      </w:r>
      <w:r w:rsidR="0082532E" w:rsidRPr="00C12E2B">
        <w:rPr>
          <w:rFonts w:ascii="Arial" w:hAnsi="Arial" w:cs="Arial"/>
        </w:rPr>
        <w:t>Ingeniera Industrial</w:t>
      </w:r>
      <w:r w:rsidR="00C12E2B" w:rsidRPr="00C12E2B">
        <w:rPr>
          <w:rFonts w:ascii="Arial" w:hAnsi="Arial" w:cs="Arial"/>
        </w:rPr>
        <w:t xml:space="preserve"> máster en Gestión de Riesgos, con 10 años en minería, especializada en transformación digital y cumplimiento ESG.</w:t>
      </w:r>
    </w:p>
    <w:p w14:paraId="34541F33" w14:textId="633F8780" w:rsidR="00C12E2B" w:rsidRPr="00C12E2B" w:rsidRDefault="00C12E2B" w:rsidP="00C12E2B">
      <w:pPr>
        <w:pStyle w:val="Prrafodelista"/>
        <w:numPr>
          <w:ilvl w:val="0"/>
          <w:numId w:val="7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C12E2B">
        <w:rPr>
          <w:rFonts w:ascii="Arial" w:hAnsi="Arial" w:cs="Arial"/>
        </w:rPr>
        <w:t>Sandra Jara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Ccoa</w:t>
      </w:r>
      <w:proofErr w:type="spellEnd"/>
      <w:r w:rsidRPr="00C12E2B">
        <w:rPr>
          <w:rFonts w:ascii="Arial" w:hAnsi="Arial" w:cs="Arial"/>
        </w:rPr>
        <w:t xml:space="preserve"> – Ingeniera Metalúrgica, con experiencia en control de procesos y monitoreo en plantas concentradoras.</w:t>
      </w:r>
    </w:p>
    <w:p w14:paraId="5C9BDAD7" w14:textId="1AADA73B" w:rsidR="00D82297" w:rsidRPr="00346F21" w:rsidRDefault="007226E0" w:rsidP="003C6089">
      <w:pPr>
        <w:pStyle w:val="Prrafodelista"/>
        <w:numPr>
          <w:ilvl w:val="0"/>
          <w:numId w:val="3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Contenido</w:t>
      </w:r>
    </w:p>
    <w:p w14:paraId="3D33E0FD" w14:textId="0746F6C0" w:rsidR="00FA4AEA" w:rsidRDefault="00FA4AEA" w:rsidP="003C6089">
      <w:pPr>
        <w:pStyle w:val="Prrafodelista"/>
        <w:numPr>
          <w:ilvl w:val="0"/>
          <w:numId w:val="9"/>
        </w:numPr>
        <w:tabs>
          <w:tab w:val="left" w:pos="851"/>
        </w:tabs>
        <w:spacing w:after="0" w:line="360" w:lineRule="auto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Contexto y planteamiento</w:t>
      </w:r>
    </w:p>
    <w:p w14:paraId="25E93D68" w14:textId="6BE453B6" w:rsidR="00E073B3" w:rsidRPr="00346F21" w:rsidRDefault="00C73A62" w:rsidP="0001126D">
      <w:pPr>
        <w:spacing w:after="0" w:line="360" w:lineRule="auto"/>
        <w:ind w:left="851"/>
        <w:jc w:val="both"/>
        <w:rPr>
          <w:rFonts w:ascii="Arial" w:hAnsi="Arial" w:cs="Arial"/>
        </w:rPr>
      </w:pPr>
      <w:r w:rsidRPr="00725302">
        <w:rPr>
          <w:rFonts w:ascii="Arial" w:hAnsi="Arial" w:cs="Arial"/>
        </w:rPr>
        <w:t xml:space="preserve">En la minería, los </w:t>
      </w:r>
      <w:r w:rsidR="00B112E7">
        <w:rPr>
          <w:rFonts w:ascii="Arial" w:hAnsi="Arial" w:cs="Arial"/>
        </w:rPr>
        <w:t>gemelos digitales (en adelante, DT)</w:t>
      </w:r>
      <w:r w:rsidRPr="00725302">
        <w:rPr>
          <w:rFonts w:ascii="Arial" w:hAnsi="Arial" w:cs="Arial"/>
        </w:rPr>
        <w:t xml:space="preserve"> representan una solución disruptiva ante </w:t>
      </w:r>
      <w:r w:rsidR="00725302" w:rsidRPr="00C12E2B">
        <w:rPr>
          <w:rFonts w:ascii="Arial" w:hAnsi="Arial" w:cs="Arial"/>
        </w:rPr>
        <w:t xml:space="preserve">desafíos estructurales como variabilidad del mineral, baja eficiencia energética, altos costos operativos y riesgos </w:t>
      </w:r>
      <w:r w:rsidR="00725302">
        <w:rPr>
          <w:rFonts w:ascii="Arial" w:hAnsi="Arial" w:cs="Arial"/>
        </w:rPr>
        <w:t xml:space="preserve">asociados a </w:t>
      </w:r>
      <w:r w:rsidR="00725302" w:rsidRPr="00C12E2B">
        <w:rPr>
          <w:rFonts w:ascii="Arial" w:hAnsi="Arial" w:cs="Arial"/>
        </w:rPr>
        <w:t>seguridad</w:t>
      </w:r>
      <w:r w:rsidRPr="00725302">
        <w:rPr>
          <w:rFonts w:ascii="Arial" w:hAnsi="Arial" w:cs="Arial"/>
        </w:rPr>
        <w:t xml:space="preserve">. </w:t>
      </w:r>
      <w:r w:rsidR="00725302" w:rsidRPr="00725302">
        <w:rPr>
          <w:rFonts w:ascii="Arial" w:hAnsi="Arial" w:cs="Arial"/>
        </w:rPr>
        <w:t xml:space="preserve">Ante ello, los </w:t>
      </w:r>
      <w:r w:rsidR="00B112E7">
        <w:rPr>
          <w:rFonts w:ascii="Arial" w:hAnsi="Arial" w:cs="Arial"/>
        </w:rPr>
        <w:t xml:space="preserve">DT </w:t>
      </w:r>
      <w:r w:rsidR="00725302" w:rsidRPr="00725302">
        <w:rPr>
          <w:rFonts w:ascii="Arial" w:hAnsi="Arial" w:cs="Arial"/>
        </w:rPr>
        <w:t>emergen como una herramienta disruptiva que permite simular, monitorear y optimizar procesos</w:t>
      </w:r>
      <w:r w:rsidR="00725302">
        <w:rPr>
          <w:rFonts w:ascii="Arial" w:hAnsi="Arial" w:cs="Arial"/>
        </w:rPr>
        <w:t xml:space="preserve"> </w:t>
      </w:r>
      <w:r w:rsidR="00725302" w:rsidRPr="00725302">
        <w:rPr>
          <w:rFonts w:ascii="Arial" w:hAnsi="Arial" w:cs="Arial"/>
        </w:rPr>
        <w:t xml:space="preserve">como chancado, molienda y flotación, simulando condiciones reales y anticipando fallas. Esta tecnología integra sistemas como SCADA, PI </w:t>
      </w:r>
      <w:proofErr w:type="spellStart"/>
      <w:r w:rsidR="00725302" w:rsidRPr="00725302">
        <w:rPr>
          <w:rFonts w:ascii="Arial" w:hAnsi="Arial" w:cs="Arial"/>
        </w:rPr>
        <w:t>System</w:t>
      </w:r>
      <w:proofErr w:type="spellEnd"/>
      <w:r w:rsidR="00725302" w:rsidRPr="00725302">
        <w:rPr>
          <w:rFonts w:ascii="Arial" w:hAnsi="Arial" w:cs="Arial"/>
        </w:rPr>
        <w:t xml:space="preserve">, DCS, sensores IoT y modelos de inteligencia artificial para representar </w:t>
      </w:r>
      <w:r w:rsidR="00725302" w:rsidRPr="00725302">
        <w:rPr>
          <w:rFonts w:ascii="Arial" w:hAnsi="Arial" w:cs="Arial"/>
        </w:rPr>
        <w:lastRenderedPageBreak/>
        <w:t>digitalmente la operación, facilitando la toma de decisiones basadas en análisis predictivos y simulaciones dinámicas.</w:t>
      </w:r>
      <w:r w:rsidR="00B112E7">
        <w:rPr>
          <w:rFonts w:ascii="Arial" w:hAnsi="Arial" w:cs="Arial"/>
        </w:rPr>
        <w:t xml:space="preserve"> </w:t>
      </w:r>
      <w:r w:rsidR="00E073B3" w:rsidRPr="00E073B3">
        <w:rPr>
          <w:rFonts w:ascii="Arial" w:hAnsi="Arial" w:cs="Arial"/>
        </w:rPr>
        <w:t xml:space="preserve">No obstante, persisten barreras como la madurez tecnológica en operaciones, limitaciones de conectividad en zonas remotas, falta de estandarización en arquitecturas digitales y resistencia cultural al cambio. Este trabajo examina casos reales, desafíos técnicos y oportunidades futuras, resaltando el valor estratégico de los </w:t>
      </w:r>
      <w:r w:rsidR="00B112E7">
        <w:rPr>
          <w:rFonts w:ascii="Arial" w:hAnsi="Arial" w:cs="Arial"/>
        </w:rPr>
        <w:t>DT</w:t>
      </w:r>
      <w:r w:rsidR="00E073B3" w:rsidRPr="00E073B3">
        <w:rPr>
          <w:rFonts w:ascii="Arial" w:hAnsi="Arial" w:cs="Arial"/>
        </w:rPr>
        <w:t xml:space="preserve"> para una minería más eficiente, segura, sostenible y orientada a la autonomía operativa.</w:t>
      </w:r>
    </w:p>
    <w:p w14:paraId="3E46E684" w14:textId="148BAC54" w:rsidR="00FA4AEA" w:rsidRPr="00346F21" w:rsidRDefault="00FA4AEA" w:rsidP="003C6089">
      <w:pPr>
        <w:pStyle w:val="Prrafodelista"/>
        <w:numPr>
          <w:ilvl w:val="0"/>
          <w:numId w:val="9"/>
        </w:numPr>
        <w:tabs>
          <w:tab w:val="left" w:pos="851"/>
        </w:tabs>
        <w:spacing w:after="0" w:line="360" w:lineRule="auto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Objetivos del trabajo</w:t>
      </w:r>
    </w:p>
    <w:p w14:paraId="01CC5EEF" w14:textId="33E57425" w:rsidR="00E073B3" w:rsidRDefault="00E073B3" w:rsidP="003C6089">
      <w:pPr>
        <w:pStyle w:val="Prrafodelista"/>
        <w:spacing w:after="0" w:line="360" w:lineRule="auto"/>
        <w:ind w:left="851"/>
        <w:jc w:val="both"/>
        <w:rPr>
          <w:rFonts w:ascii="Arial" w:hAnsi="Arial" w:cs="Arial"/>
        </w:rPr>
      </w:pPr>
      <w:r w:rsidRPr="00E073B3">
        <w:rPr>
          <w:rFonts w:ascii="Arial" w:hAnsi="Arial" w:cs="Arial"/>
        </w:rPr>
        <w:t xml:space="preserve">El objetivo es analizar el rol estratégico de los </w:t>
      </w:r>
      <w:r w:rsidR="00B112E7">
        <w:rPr>
          <w:rFonts w:ascii="Arial" w:hAnsi="Arial" w:cs="Arial"/>
        </w:rPr>
        <w:t>DT</w:t>
      </w:r>
      <w:r w:rsidRPr="00E073B3">
        <w:rPr>
          <w:rFonts w:ascii="Arial" w:hAnsi="Arial" w:cs="Arial"/>
        </w:rPr>
        <w:t xml:space="preserve"> en el procesamiento de minerales, evaluando su impacto </w:t>
      </w:r>
      <w:r w:rsidR="0001126D">
        <w:rPr>
          <w:rFonts w:ascii="Arial" w:hAnsi="Arial" w:cs="Arial"/>
        </w:rPr>
        <w:t xml:space="preserve">en la </w:t>
      </w:r>
      <w:r w:rsidRPr="00E073B3">
        <w:rPr>
          <w:rFonts w:ascii="Arial" w:hAnsi="Arial" w:cs="Arial"/>
        </w:rPr>
        <w:t xml:space="preserve">eficiencia, </w:t>
      </w:r>
      <w:r w:rsidR="0001126D">
        <w:rPr>
          <w:rFonts w:ascii="Arial" w:hAnsi="Arial" w:cs="Arial"/>
        </w:rPr>
        <w:t xml:space="preserve">la </w:t>
      </w:r>
      <w:r w:rsidRPr="00E073B3">
        <w:rPr>
          <w:rFonts w:ascii="Arial" w:hAnsi="Arial" w:cs="Arial"/>
        </w:rPr>
        <w:t xml:space="preserve">sostenibilidad y </w:t>
      </w:r>
      <w:r w:rsidR="0001126D">
        <w:rPr>
          <w:rFonts w:ascii="Arial" w:hAnsi="Arial" w:cs="Arial"/>
        </w:rPr>
        <w:t xml:space="preserve">la </w:t>
      </w:r>
      <w:r w:rsidRPr="00E073B3">
        <w:rPr>
          <w:rFonts w:ascii="Arial" w:hAnsi="Arial" w:cs="Arial"/>
        </w:rPr>
        <w:t>toma de decisiones en operaciones mineras peruanas</w:t>
      </w:r>
      <w:r w:rsidR="0001126D">
        <w:rPr>
          <w:rFonts w:ascii="Arial" w:hAnsi="Arial" w:cs="Arial"/>
        </w:rPr>
        <w:t xml:space="preserve"> a </w:t>
      </w:r>
      <w:r w:rsidRPr="00E073B3">
        <w:rPr>
          <w:rFonts w:ascii="Arial" w:hAnsi="Arial" w:cs="Arial"/>
        </w:rPr>
        <w:t xml:space="preserve">través del estudio de casos reales como </w:t>
      </w:r>
      <w:proofErr w:type="spellStart"/>
      <w:r w:rsidRPr="00E073B3">
        <w:rPr>
          <w:rFonts w:ascii="Arial" w:hAnsi="Arial" w:cs="Arial"/>
        </w:rPr>
        <w:t>AngloAmerican</w:t>
      </w:r>
      <w:proofErr w:type="spellEnd"/>
      <w:r w:rsidRPr="00E073B3">
        <w:rPr>
          <w:rFonts w:ascii="Arial" w:hAnsi="Arial" w:cs="Arial"/>
        </w:rPr>
        <w:t xml:space="preserve"> </w:t>
      </w:r>
      <w:proofErr w:type="spellStart"/>
      <w:r w:rsidRPr="00E073B3">
        <w:rPr>
          <w:rFonts w:ascii="Arial" w:hAnsi="Arial" w:cs="Arial"/>
        </w:rPr>
        <w:t>Quellaveco</w:t>
      </w:r>
      <w:proofErr w:type="spellEnd"/>
      <w:r w:rsidRPr="00E073B3">
        <w:rPr>
          <w:rFonts w:ascii="Arial" w:hAnsi="Arial" w:cs="Arial"/>
        </w:rPr>
        <w:t xml:space="preserve"> y </w:t>
      </w:r>
      <w:proofErr w:type="spellStart"/>
      <w:r w:rsidRPr="00E073B3">
        <w:rPr>
          <w:rFonts w:ascii="Arial" w:hAnsi="Arial" w:cs="Arial"/>
        </w:rPr>
        <w:t>Nexa</w:t>
      </w:r>
      <w:proofErr w:type="spellEnd"/>
      <w:r w:rsidRPr="00E073B3">
        <w:rPr>
          <w:rFonts w:ascii="Arial" w:hAnsi="Arial" w:cs="Arial"/>
        </w:rPr>
        <w:t xml:space="preserve"> </w:t>
      </w:r>
      <w:proofErr w:type="spellStart"/>
      <w:r w:rsidRPr="00E073B3">
        <w:rPr>
          <w:rFonts w:ascii="Arial" w:hAnsi="Arial" w:cs="Arial"/>
        </w:rPr>
        <w:t>Resources</w:t>
      </w:r>
      <w:proofErr w:type="spellEnd"/>
      <w:r w:rsidRPr="00E073B3">
        <w:rPr>
          <w:rFonts w:ascii="Arial" w:hAnsi="Arial" w:cs="Arial"/>
        </w:rPr>
        <w:t>, y entrevistas con proveedores tecnológicos</w:t>
      </w:r>
      <w:r w:rsidR="0001126D">
        <w:rPr>
          <w:rFonts w:ascii="Arial" w:hAnsi="Arial" w:cs="Arial"/>
        </w:rPr>
        <w:t xml:space="preserve">. Se buscó </w:t>
      </w:r>
      <w:r w:rsidRPr="00E073B3">
        <w:rPr>
          <w:rFonts w:ascii="Arial" w:hAnsi="Arial" w:cs="Arial"/>
        </w:rPr>
        <w:t xml:space="preserve">identificar los beneficios </w:t>
      </w:r>
      <w:r w:rsidR="0001126D">
        <w:rPr>
          <w:rFonts w:ascii="Arial" w:hAnsi="Arial" w:cs="Arial"/>
        </w:rPr>
        <w:t>tangibles</w:t>
      </w:r>
      <w:r w:rsidRPr="00E073B3">
        <w:rPr>
          <w:rFonts w:ascii="Arial" w:hAnsi="Arial" w:cs="Arial"/>
        </w:rPr>
        <w:t xml:space="preserve"> y desafíos</w:t>
      </w:r>
      <w:r w:rsidR="0001126D">
        <w:rPr>
          <w:rFonts w:ascii="Arial" w:hAnsi="Arial" w:cs="Arial"/>
        </w:rPr>
        <w:t xml:space="preserve"> reales</w:t>
      </w:r>
      <w:r w:rsidRPr="00E073B3">
        <w:rPr>
          <w:rFonts w:ascii="Arial" w:hAnsi="Arial" w:cs="Arial"/>
        </w:rPr>
        <w:t xml:space="preserve"> asociados a su implementación</w:t>
      </w:r>
      <w:r w:rsidR="00B112E7">
        <w:rPr>
          <w:rFonts w:ascii="Arial" w:hAnsi="Arial" w:cs="Arial"/>
        </w:rPr>
        <w:t xml:space="preserve"> y </w:t>
      </w:r>
      <w:r w:rsidRPr="00E073B3">
        <w:rPr>
          <w:rFonts w:ascii="Arial" w:hAnsi="Arial" w:cs="Arial"/>
        </w:rPr>
        <w:t xml:space="preserve">se </w:t>
      </w:r>
      <w:r w:rsidR="0001126D" w:rsidRPr="00E073B3">
        <w:rPr>
          <w:rFonts w:ascii="Arial" w:hAnsi="Arial" w:cs="Arial"/>
        </w:rPr>
        <w:t>intenta</w:t>
      </w:r>
      <w:r w:rsidRPr="00E073B3">
        <w:rPr>
          <w:rFonts w:ascii="Arial" w:hAnsi="Arial" w:cs="Arial"/>
        </w:rPr>
        <w:t xml:space="preserve"> reconocer las áreas de aplicación más relevantes, como molienda, flotación y mantenimiento predictivo</w:t>
      </w:r>
      <w:r w:rsidR="0001126D">
        <w:rPr>
          <w:rFonts w:ascii="Arial" w:hAnsi="Arial" w:cs="Arial"/>
        </w:rPr>
        <w:t xml:space="preserve"> en minería</w:t>
      </w:r>
      <w:r w:rsidRPr="00E073B3">
        <w:rPr>
          <w:rFonts w:ascii="Arial" w:hAnsi="Arial" w:cs="Arial"/>
        </w:rPr>
        <w:t xml:space="preserve">. </w:t>
      </w:r>
      <w:r w:rsidR="0001126D">
        <w:rPr>
          <w:rFonts w:ascii="Arial" w:hAnsi="Arial" w:cs="Arial"/>
        </w:rPr>
        <w:t xml:space="preserve">A su vez </w:t>
      </w:r>
      <w:r w:rsidRPr="00E073B3">
        <w:rPr>
          <w:rFonts w:ascii="Arial" w:hAnsi="Arial" w:cs="Arial"/>
        </w:rPr>
        <w:t>examina la integración de herramientas como IA, simulación dinámica y arquitecturas IoT, proponiendo lineamientos para su escalamiento</w:t>
      </w:r>
      <w:r w:rsidR="0001126D">
        <w:rPr>
          <w:rFonts w:ascii="Arial" w:hAnsi="Arial" w:cs="Arial"/>
        </w:rPr>
        <w:t xml:space="preserve"> y </w:t>
      </w:r>
      <w:r w:rsidR="00B112E7">
        <w:rPr>
          <w:rFonts w:ascii="Arial" w:hAnsi="Arial" w:cs="Arial"/>
        </w:rPr>
        <w:t>s</w:t>
      </w:r>
      <w:r w:rsidRPr="00E073B3">
        <w:rPr>
          <w:rFonts w:ascii="Arial" w:hAnsi="Arial" w:cs="Arial"/>
        </w:rPr>
        <w:t>e resalta la importancia del talento digital, la interoperabilidad de sistemas y la necesidad de infraestructura adecuada para lograr operaciones más autónomas y resilientes.</w:t>
      </w:r>
    </w:p>
    <w:p w14:paraId="54998C31" w14:textId="3E11A595" w:rsidR="00FA4AEA" w:rsidRPr="00346F21" w:rsidRDefault="00FA4AEA" w:rsidP="003C6089">
      <w:pPr>
        <w:pStyle w:val="Prrafodelista"/>
        <w:numPr>
          <w:ilvl w:val="0"/>
          <w:numId w:val="9"/>
        </w:numPr>
        <w:tabs>
          <w:tab w:val="left" w:pos="851"/>
        </w:tabs>
        <w:spacing w:after="0" w:line="360" w:lineRule="auto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Procedimiento y metodología</w:t>
      </w:r>
    </w:p>
    <w:p w14:paraId="678C963D" w14:textId="5FE648F7" w:rsidR="00E073B3" w:rsidRDefault="00E073B3" w:rsidP="00E073B3">
      <w:pPr>
        <w:pStyle w:val="Prrafodelista"/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</w:rPr>
      </w:pPr>
      <w:r w:rsidRPr="00E073B3">
        <w:rPr>
          <w:rFonts w:ascii="Arial" w:hAnsi="Arial" w:cs="Arial"/>
        </w:rPr>
        <w:t>Est</w:t>
      </w:r>
      <w:r>
        <w:rPr>
          <w:rFonts w:ascii="Arial" w:hAnsi="Arial" w:cs="Arial"/>
        </w:rPr>
        <w:t xml:space="preserve">a investigación </w:t>
      </w:r>
      <w:r w:rsidRPr="00E073B3">
        <w:rPr>
          <w:rFonts w:ascii="Arial" w:hAnsi="Arial" w:cs="Arial"/>
        </w:rPr>
        <w:t xml:space="preserve">se desarrolló mediante una metodología mixta, combinando una revisión documental especializada con un levantamiento de información primaria a través de entrevistas estructuradas con empresas </w:t>
      </w:r>
      <w:r>
        <w:rPr>
          <w:rFonts w:ascii="Arial" w:hAnsi="Arial" w:cs="Arial"/>
        </w:rPr>
        <w:t xml:space="preserve">mineras y </w:t>
      </w:r>
      <w:r w:rsidRPr="00E073B3">
        <w:rPr>
          <w:rFonts w:ascii="Arial" w:hAnsi="Arial" w:cs="Arial"/>
        </w:rPr>
        <w:t xml:space="preserve">proveedoras de </w:t>
      </w:r>
      <w:r w:rsidR="00B112E7">
        <w:rPr>
          <w:rFonts w:ascii="Arial" w:hAnsi="Arial" w:cs="Arial"/>
        </w:rPr>
        <w:t xml:space="preserve">DT </w:t>
      </w:r>
      <w:r w:rsidRPr="00E073B3">
        <w:rPr>
          <w:rFonts w:ascii="Arial" w:hAnsi="Arial" w:cs="Arial"/>
        </w:rPr>
        <w:t>aplicados a la minería.</w:t>
      </w:r>
      <w:r w:rsidR="00B112E7">
        <w:rPr>
          <w:rFonts w:ascii="Arial" w:hAnsi="Arial" w:cs="Arial"/>
        </w:rPr>
        <w:t xml:space="preserve"> </w:t>
      </w:r>
      <w:r w:rsidRPr="00E073B3">
        <w:rPr>
          <w:rFonts w:ascii="Arial" w:hAnsi="Arial" w:cs="Arial"/>
        </w:rPr>
        <w:t xml:space="preserve">En la primera fase, se realizó un análisis bibliográfico y técnico de artículos académicos, </w:t>
      </w:r>
      <w:proofErr w:type="spellStart"/>
      <w:r w:rsidRPr="00E073B3">
        <w:rPr>
          <w:rFonts w:ascii="Arial" w:hAnsi="Arial" w:cs="Arial"/>
        </w:rPr>
        <w:t>papers</w:t>
      </w:r>
      <w:proofErr w:type="spellEnd"/>
      <w:r w:rsidRPr="00E073B3">
        <w:rPr>
          <w:rFonts w:ascii="Arial" w:hAnsi="Arial" w:cs="Arial"/>
        </w:rPr>
        <w:t xml:space="preserve"> internacionales y casos documentados de implementación de </w:t>
      </w:r>
      <w:r w:rsidR="00B112E7">
        <w:rPr>
          <w:rFonts w:ascii="Arial" w:hAnsi="Arial" w:cs="Arial"/>
        </w:rPr>
        <w:t>DT</w:t>
      </w:r>
      <w:r w:rsidRPr="00E073B3">
        <w:rPr>
          <w:rFonts w:ascii="Arial" w:hAnsi="Arial" w:cs="Arial"/>
        </w:rPr>
        <w:t xml:space="preserve"> en el sector minero, </w:t>
      </w:r>
      <w:r>
        <w:rPr>
          <w:rFonts w:ascii="Arial" w:hAnsi="Arial" w:cs="Arial"/>
        </w:rPr>
        <w:t xml:space="preserve">enfocándonos </w:t>
      </w:r>
      <w:r w:rsidRPr="00E073B3">
        <w:rPr>
          <w:rFonts w:ascii="Arial" w:hAnsi="Arial" w:cs="Arial"/>
        </w:rPr>
        <w:t>en sus aplicaciones en chancado, molienda, flotación y mantenimiento predictivo.</w:t>
      </w:r>
      <w:r>
        <w:rPr>
          <w:rFonts w:ascii="Arial" w:hAnsi="Arial" w:cs="Arial"/>
        </w:rPr>
        <w:t xml:space="preserve"> S</w:t>
      </w:r>
      <w:r w:rsidRPr="00E073B3">
        <w:rPr>
          <w:rFonts w:ascii="Arial" w:hAnsi="Arial" w:cs="Arial"/>
        </w:rPr>
        <w:t xml:space="preserve">e analizaron dos casos emblemáticos de aplicación: </w:t>
      </w:r>
      <w:proofErr w:type="spellStart"/>
      <w:r w:rsidRPr="00E073B3">
        <w:rPr>
          <w:rFonts w:ascii="Arial" w:hAnsi="Arial" w:cs="Arial"/>
        </w:rPr>
        <w:t>AngloAmerican</w:t>
      </w:r>
      <w:proofErr w:type="spellEnd"/>
      <w:r w:rsidRPr="00E073B3">
        <w:rPr>
          <w:rFonts w:ascii="Arial" w:hAnsi="Arial" w:cs="Arial"/>
        </w:rPr>
        <w:t xml:space="preserve"> </w:t>
      </w:r>
      <w:proofErr w:type="spellStart"/>
      <w:r w:rsidRPr="00E073B3">
        <w:rPr>
          <w:rFonts w:ascii="Arial" w:hAnsi="Arial" w:cs="Arial"/>
        </w:rPr>
        <w:t>Quellaveco</w:t>
      </w:r>
      <w:proofErr w:type="spellEnd"/>
      <w:r w:rsidRPr="00E073B3">
        <w:rPr>
          <w:rFonts w:ascii="Arial" w:hAnsi="Arial" w:cs="Arial"/>
        </w:rPr>
        <w:t xml:space="preserve">, con un </w:t>
      </w:r>
      <w:r w:rsidR="00B112E7">
        <w:rPr>
          <w:rFonts w:ascii="Arial" w:hAnsi="Arial" w:cs="Arial"/>
        </w:rPr>
        <w:t>DT</w:t>
      </w:r>
      <w:r w:rsidRPr="00E073B3">
        <w:rPr>
          <w:rFonts w:ascii="Arial" w:hAnsi="Arial" w:cs="Arial"/>
        </w:rPr>
        <w:t xml:space="preserve"> que anticipó el arranque de planta durante pandemia y </w:t>
      </w:r>
      <w:proofErr w:type="spellStart"/>
      <w:r w:rsidRPr="00E073B3">
        <w:rPr>
          <w:rFonts w:ascii="Arial" w:hAnsi="Arial" w:cs="Arial"/>
        </w:rPr>
        <w:t>Nexa</w:t>
      </w:r>
      <w:proofErr w:type="spellEnd"/>
      <w:r w:rsidRPr="00E073B3">
        <w:rPr>
          <w:rFonts w:ascii="Arial" w:hAnsi="Arial" w:cs="Arial"/>
        </w:rPr>
        <w:t xml:space="preserve"> </w:t>
      </w:r>
      <w:proofErr w:type="spellStart"/>
      <w:r w:rsidRPr="00E073B3">
        <w:rPr>
          <w:rFonts w:ascii="Arial" w:hAnsi="Arial" w:cs="Arial"/>
        </w:rPr>
        <w:t>Resources</w:t>
      </w:r>
      <w:proofErr w:type="spellEnd"/>
      <w:r>
        <w:rPr>
          <w:rFonts w:ascii="Arial" w:hAnsi="Arial" w:cs="Arial"/>
        </w:rPr>
        <w:t xml:space="preserve"> </w:t>
      </w:r>
      <w:r w:rsidRPr="00E073B3">
        <w:rPr>
          <w:rFonts w:ascii="Arial" w:hAnsi="Arial" w:cs="Arial"/>
        </w:rPr>
        <w:t>con un modelo predictivo de molienda primaria en fase de integración operativa</w:t>
      </w:r>
      <w:r>
        <w:rPr>
          <w:rFonts w:ascii="Arial" w:hAnsi="Arial" w:cs="Arial"/>
        </w:rPr>
        <w:t>; a</w:t>
      </w:r>
      <w:r w:rsidRPr="00E073B3">
        <w:rPr>
          <w:rFonts w:ascii="Arial" w:hAnsi="Arial" w:cs="Arial"/>
        </w:rPr>
        <w:t xml:space="preserve">mbos casos aportaron insumos técnicos sobre sensores, simuladores, sistemas SCADA y plataformas como PI </w:t>
      </w:r>
      <w:proofErr w:type="spellStart"/>
      <w:r w:rsidRPr="00E073B3">
        <w:rPr>
          <w:rFonts w:ascii="Arial" w:hAnsi="Arial" w:cs="Arial"/>
        </w:rPr>
        <w:t>System</w:t>
      </w:r>
      <w:proofErr w:type="spellEnd"/>
      <w:r w:rsidRPr="00E073B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E073B3">
        <w:rPr>
          <w:rFonts w:ascii="Arial" w:hAnsi="Arial" w:cs="Arial"/>
        </w:rPr>
        <w:t xml:space="preserve">Posteriormente, se </w:t>
      </w:r>
      <w:r>
        <w:rPr>
          <w:rFonts w:ascii="Arial" w:hAnsi="Arial" w:cs="Arial"/>
        </w:rPr>
        <w:t xml:space="preserve">entrevistó a tres </w:t>
      </w:r>
      <w:r w:rsidRPr="00E073B3">
        <w:rPr>
          <w:rFonts w:ascii="Arial" w:hAnsi="Arial" w:cs="Arial"/>
        </w:rPr>
        <w:t xml:space="preserve">empresas proveedoras en Perú: </w:t>
      </w:r>
      <w:r w:rsidR="0001126D" w:rsidRPr="00E073B3">
        <w:rPr>
          <w:rFonts w:ascii="Arial" w:hAnsi="Arial" w:cs="Arial"/>
        </w:rPr>
        <w:t>Schneider Electric – AVEVA</w:t>
      </w:r>
      <w:r w:rsidR="0001126D">
        <w:rPr>
          <w:rFonts w:ascii="Arial" w:hAnsi="Arial" w:cs="Arial"/>
        </w:rPr>
        <w:t xml:space="preserve">, </w:t>
      </w:r>
      <w:proofErr w:type="spellStart"/>
      <w:r w:rsidRPr="00E073B3">
        <w:rPr>
          <w:rFonts w:ascii="Arial" w:hAnsi="Arial" w:cs="Arial"/>
        </w:rPr>
        <w:t>MetaCERV</w:t>
      </w:r>
      <w:proofErr w:type="spellEnd"/>
      <w:r w:rsidR="0001126D">
        <w:rPr>
          <w:rFonts w:ascii="Arial" w:hAnsi="Arial" w:cs="Arial"/>
        </w:rPr>
        <w:t xml:space="preserve"> y </w:t>
      </w:r>
      <w:r w:rsidRPr="00E073B3">
        <w:rPr>
          <w:rFonts w:ascii="Arial" w:hAnsi="Arial" w:cs="Arial"/>
        </w:rPr>
        <w:t>HAI-MINES (</w:t>
      </w:r>
      <w:proofErr w:type="spellStart"/>
      <w:r w:rsidRPr="00E073B3">
        <w:rPr>
          <w:rFonts w:ascii="Arial" w:hAnsi="Arial" w:cs="Arial"/>
        </w:rPr>
        <w:t>Hypothalamus</w:t>
      </w:r>
      <w:proofErr w:type="spellEnd"/>
      <w:r w:rsidRPr="00E073B3">
        <w:rPr>
          <w:rFonts w:ascii="Arial" w:hAnsi="Arial" w:cs="Arial"/>
        </w:rPr>
        <w:t xml:space="preserve"> AI)</w:t>
      </w:r>
      <w:r w:rsidR="0001126D">
        <w:rPr>
          <w:rFonts w:ascii="Arial" w:hAnsi="Arial" w:cs="Arial"/>
        </w:rPr>
        <w:t xml:space="preserve">. </w:t>
      </w:r>
      <w:r w:rsidR="00B112E7">
        <w:rPr>
          <w:rFonts w:ascii="Arial" w:hAnsi="Arial" w:cs="Arial"/>
        </w:rPr>
        <w:t xml:space="preserve">Se recopiló </w:t>
      </w:r>
      <w:r w:rsidRPr="00E073B3">
        <w:rPr>
          <w:rFonts w:ascii="Arial" w:hAnsi="Arial" w:cs="Arial"/>
        </w:rPr>
        <w:t>información sobre arquitectura, plataformas, costos, KPIs obtenidos, barreras de adopción y perspectivas de evolución tecnológica</w:t>
      </w:r>
      <w:r w:rsidR="00B112E7">
        <w:rPr>
          <w:rFonts w:ascii="Arial" w:hAnsi="Arial" w:cs="Arial"/>
        </w:rPr>
        <w:t xml:space="preserve"> y se </w:t>
      </w:r>
      <w:r w:rsidRPr="00E073B3">
        <w:rPr>
          <w:rFonts w:ascii="Arial" w:hAnsi="Arial" w:cs="Arial"/>
        </w:rPr>
        <w:t>triangul</w:t>
      </w:r>
      <w:r w:rsidR="00B112E7">
        <w:rPr>
          <w:rFonts w:ascii="Arial" w:hAnsi="Arial" w:cs="Arial"/>
        </w:rPr>
        <w:t>ó</w:t>
      </w:r>
      <w:r w:rsidRPr="00E073B3">
        <w:rPr>
          <w:rFonts w:ascii="Arial" w:hAnsi="Arial" w:cs="Arial"/>
        </w:rPr>
        <w:t xml:space="preserve"> para identificar puntos comunes, contrastes y patrones de implementación</w:t>
      </w:r>
      <w:r w:rsidR="0001126D">
        <w:rPr>
          <w:rFonts w:ascii="Arial" w:hAnsi="Arial" w:cs="Arial"/>
        </w:rPr>
        <w:t>.</w:t>
      </w:r>
    </w:p>
    <w:p w14:paraId="317B50C3" w14:textId="129737F3" w:rsidR="00FA4AEA" w:rsidRPr="00346F21" w:rsidRDefault="00FA4AEA" w:rsidP="003C6089">
      <w:pPr>
        <w:pStyle w:val="Prrafodelista"/>
        <w:numPr>
          <w:ilvl w:val="0"/>
          <w:numId w:val="9"/>
        </w:numPr>
        <w:tabs>
          <w:tab w:val="left" w:pos="851"/>
        </w:tabs>
        <w:spacing w:after="0" w:line="360" w:lineRule="auto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Resultados alcanzados</w:t>
      </w:r>
    </w:p>
    <w:p w14:paraId="17C0A4FD" w14:textId="41AF01B9" w:rsidR="00B112E7" w:rsidRPr="00B112E7" w:rsidRDefault="00B112E7" w:rsidP="0001126D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Arial" w:hAnsi="Arial" w:cs="Arial"/>
        </w:rPr>
      </w:pPr>
      <w:proofErr w:type="spellStart"/>
      <w:r w:rsidRPr="00B112E7">
        <w:rPr>
          <w:rFonts w:ascii="Arial" w:hAnsi="Arial" w:cs="Arial"/>
        </w:rPr>
        <w:lastRenderedPageBreak/>
        <w:t>AngloAmerican</w:t>
      </w:r>
      <w:proofErr w:type="spellEnd"/>
      <w:r w:rsidRPr="00B112E7">
        <w:rPr>
          <w:rFonts w:ascii="Arial" w:hAnsi="Arial" w:cs="Arial"/>
        </w:rPr>
        <w:t xml:space="preserve"> </w:t>
      </w:r>
      <w:proofErr w:type="spellStart"/>
      <w:r w:rsidRPr="00B112E7">
        <w:rPr>
          <w:rFonts w:ascii="Arial" w:hAnsi="Arial" w:cs="Arial"/>
        </w:rPr>
        <w:t>Quellaveco</w:t>
      </w:r>
      <w:proofErr w:type="spellEnd"/>
      <w:r>
        <w:rPr>
          <w:rFonts w:ascii="Arial" w:hAnsi="Arial" w:cs="Arial"/>
        </w:rPr>
        <w:t xml:space="preserve">: </w:t>
      </w:r>
      <w:r w:rsidRPr="00B112E7">
        <w:rPr>
          <w:rFonts w:ascii="Arial" w:hAnsi="Arial" w:cs="Arial"/>
        </w:rPr>
        <w:t xml:space="preserve">Implementó un gemelo digital para simular su planta concentradora antes de terminar su construcción. Esto permitió reducir en más de 6 meses el tiempo de </w:t>
      </w:r>
      <w:proofErr w:type="spellStart"/>
      <w:r w:rsidRPr="00B112E7">
        <w:rPr>
          <w:rFonts w:ascii="Arial" w:hAnsi="Arial" w:cs="Arial"/>
        </w:rPr>
        <w:t>precomisionamiento</w:t>
      </w:r>
      <w:proofErr w:type="spellEnd"/>
      <w:r w:rsidRPr="00B112E7">
        <w:rPr>
          <w:rFonts w:ascii="Arial" w:hAnsi="Arial" w:cs="Arial"/>
        </w:rPr>
        <w:t>. El modelo fue clave para validar procesos y entrenar al personal en plena pandemia.</w:t>
      </w:r>
    </w:p>
    <w:p w14:paraId="32812391" w14:textId="2103E602" w:rsidR="00B112E7" w:rsidRPr="00B112E7" w:rsidRDefault="00B112E7" w:rsidP="0001126D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Arial" w:hAnsi="Arial" w:cs="Arial"/>
        </w:rPr>
      </w:pPr>
      <w:proofErr w:type="spellStart"/>
      <w:r w:rsidRPr="00B112E7">
        <w:rPr>
          <w:rFonts w:ascii="Arial" w:hAnsi="Arial" w:cs="Arial"/>
        </w:rPr>
        <w:t>Nexa</w:t>
      </w:r>
      <w:proofErr w:type="spellEnd"/>
      <w:r w:rsidRPr="00B112E7">
        <w:rPr>
          <w:rFonts w:ascii="Arial" w:hAnsi="Arial" w:cs="Arial"/>
        </w:rPr>
        <w:t xml:space="preserve"> </w:t>
      </w:r>
      <w:proofErr w:type="spellStart"/>
      <w:r w:rsidRPr="00B112E7">
        <w:rPr>
          <w:rFonts w:ascii="Arial" w:hAnsi="Arial" w:cs="Arial"/>
        </w:rPr>
        <w:t>Resources</w:t>
      </w:r>
      <w:proofErr w:type="spellEnd"/>
      <w:r>
        <w:rPr>
          <w:rFonts w:ascii="Arial" w:hAnsi="Arial" w:cs="Arial"/>
        </w:rPr>
        <w:t xml:space="preserve">: </w:t>
      </w:r>
      <w:r w:rsidRPr="00B112E7">
        <w:rPr>
          <w:rFonts w:ascii="Arial" w:hAnsi="Arial" w:cs="Arial"/>
        </w:rPr>
        <w:t xml:space="preserve">Desarrolló un gemelo digital en molienda primaria con sensores y cámaras para medir P80 y nivel de llenado en tiempo real. La plataforma fue integrada al PI </w:t>
      </w:r>
      <w:proofErr w:type="spellStart"/>
      <w:r w:rsidRPr="00B112E7">
        <w:rPr>
          <w:rFonts w:ascii="Arial" w:hAnsi="Arial" w:cs="Arial"/>
        </w:rPr>
        <w:t>System</w:t>
      </w:r>
      <w:proofErr w:type="spellEnd"/>
      <w:r w:rsidRPr="00B112E7">
        <w:rPr>
          <w:rFonts w:ascii="Arial" w:hAnsi="Arial" w:cs="Arial"/>
        </w:rPr>
        <w:t xml:space="preserve">, mejorando la toma de decisiones. Se espera aumentar el </w:t>
      </w:r>
      <w:proofErr w:type="spellStart"/>
      <w:r w:rsidRPr="00B112E7">
        <w:rPr>
          <w:rFonts w:ascii="Arial" w:hAnsi="Arial" w:cs="Arial"/>
        </w:rPr>
        <w:t>throughput</w:t>
      </w:r>
      <w:proofErr w:type="spellEnd"/>
      <w:r w:rsidRPr="00B112E7">
        <w:rPr>
          <w:rFonts w:ascii="Arial" w:hAnsi="Arial" w:cs="Arial"/>
        </w:rPr>
        <w:t xml:space="preserve"> y optimizar el desgaste de revestimientos.</w:t>
      </w:r>
    </w:p>
    <w:p w14:paraId="20416468" w14:textId="7884862C" w:rsidR="00B112E7" w:rsidRPr="00B112E7" w:rsidRDefault="00B112E7" w:rsidP="0001126D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Arial" w:hAnsi="Arial" w:cs="Arial"/>
        </w:rPr>
      </w:pPr>
      <w:r w:rsidRPr="00B112E7">
        <w:rPr>
          <w:rFonts w:ascii="Arial" w:hAnsi="Arial" w:cs="Arial"/>
        </w:rPr>
        <w:t>Schneider Electric – AVEVA</w:t>
      </w:r>
      <w:r>
        <w:rPr>
          <w:rFonts w:ascii="Arial" w:hAnsi="Arial" w:cs="Arial"/>
        </w:rPr>
        <w:t xml:space="preserve">: </w:t>
      </w:r>
      <w:r w:rsidRPr="00B112E7">
        <w:rPr>
          <w:rFonts w:ascii="Arial" w:hAnsi="Arial" w:cs="Arial"/>
        </w:rPr>
        <w:t xml:space="preserve">Desarrolló </w:t>
      </w:r>
      <w:r>
        <w:rPr>
          <w:rFonts w:ascii="Arial" w:hAnsi="Arial" w:cs="Arial"/>
        </w:rPr>
        <w:t>DT</w:t>
      </w:r>
      <w:r w:rsidRPr="00B112E7">
        <w:rPr>
          <w:rFonts w:ascii="Arial" w:hAnsi="Arial" w:cs="Arial"/>
        </w:rPr>
        <w:t xml:space="preserve"> integrando ingeniería, operación y mantenimiento conectados a PI </w:t>
      </w:r>
      <w:proofErr w:type="spellStart"/>
      <w:r w:rsidRPr="00B112E7">
        <w:rPr>
          <w:rFonts w:ascii="Arial" w:hAnsi="Arial" w:cs="Arial"/>
        </w:rPr>
        <w:t>System</w:t>
      </w:r>
      <w:proofErr w:type="spellEnd"/>
      <w:r w:rsidRPr="00B112E7">
        <w:rPr>
          <w:rFonts w:ascii="Arial" w:hAnsi="Arial" w:cs="Arial"/>
        </w:rPr>
        <w:t>. Reportaron ahorros de USD 16 millones en diseño y USD 3 millones en entrenamiento. Sus simuladores dinámicos permiten predecir fallas y optimizar energía y agua.</w:t>
      </w:r>
    </w:p>
    <w:p w14:paraId="21A03B3C" w14:textId="3C05B319" w:rsidR="00B112E7" w:rsidRPr="00B112E7" w:rsidRDefault="00B112E7" w:rsidP="0001126D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Arial" w:hAnsi="Arial" w:cs="Arial"/>
        </w:rPr>
      </w:pPr>
      <w:proofErr w:type="spellStart"/>
      <w:r w:rsidRPr="00B112E7">
        <w:rPr>
          <w:rFonts w:ascii="Arial" w:hAnsi="Arial" w:cs="Arial"/>
        </w:rPr>
        <w:t>MetaCERV</w:t>
      </w:r>
      <w:proofErr w:type="spellEnd"/>
      <w:r>
        <w:rPr>
          <w:rFonts w:ascii="Arial" w:hAnsi="Arial" w:cs="Arial"/>
        </w:rPr>
        <w:t xml:space="preserve">: </w:t>
      </w:r>
      <w:r w:rsidRPr="00B112E7">
        <w:rPr>
          <w:rFonts w:ascii="Arial" w:hAnsi="Arial" w:cs="Arial"/>
        </w:rPr>
        <w:t xml:space="preserve">Diseñó </w:t>
      </w:r>
      <w:r>
        <w:rPr>
          <w:rFonts w:ascii="Arial" w:hAnsi="Arial" w:cs="Arial"/>
        </w:rPr>
        <w:t>DT</w:t>
      </w:r>
      <w:r w:rsidRPr="00B112E7">
        <w:rPr>
          <w:rFonts w:ascii="Arial" w:hAnsi="Arial" w:cs="Arial"/>
        </w:rPr>
        <w:t xml:space="preserve"> para entrenamiento en procesos críticos como chancado y flotación. Logró una mejora de retención del conocimiento del 20% al 75%. Sus simuladores inmersivos se adaptan al perfil del usuario y </w:t>
      </w:r>
      <w:r w:rsidR="0001126D">
        <w:rPr>
          <w:rFonts w:ascii="Arial" w:hAnsi="Arial" w:cs="Arial"/>
        </w:rPr>
        <w:t xml:space="preserve">el </w:t>
      </w:r>
      <w:r w:rsidRPr="00B112E7">
        <w:rPr>
          <w:rFonts w:ascii="Arial" w:hAnsi="Arial" w:cs="Arial"/>
        </w:rPr>
        <w:t>desempeño.</w:t>
      </w:r>
    </w:p>
    <w:p w14:paraId="439FEB64" w14:textId="63EE0756" w:rsidR="00B112E7" w:rsidRPr="00B112E7" w:rsidRDefault="00B112E7" w:rsidP="0001126D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Arial" w:hAnsi="Arial" w:cs="Arial"/>
        </w:rPr>
      </w:pPr>
      <w:r w:rsidRPr="00B112E7">
        <w:rPr>
          <w:rFonts w:ascii="Arial" w:hAnsi="Arial" w:cs="Arial"/>
        </w:rPr>
        <w:t>HAI-MINES (</w:t>
      </w:r>
      <w:proofErr w:type="spellStart"/>
      <w:r w:rsidRPr="00B112E7">
        <w:rPr>
          <w:rFonts w:ascii="Arial" w:hAnsi="Arial" w:cs="Arial"/>
        </w:rPr>
        <w:t>Hypothalamus</w:t>
      </w:r>
      <w:proofErr w:type="spellEnd"/>
      <w:r w:rsidRPr="00B112E7">
        <w:rPr>
          <w:rFonts w:ascii="Arial" w:hAnsi="Arial" w:cs="Arial"/>
        </w:rPr>
        <w:t xml:space="preserve"> AI)</w:t>
      </w:r>
      <w:r>
        <w:rPr>
          <w:rFonts w:ascii="Arial" w:hAnsi="Arial" w:cs="Arial"/>
        </w:rPr>
        <w:t xml:space="preserve">: </w:t>
      </w:r>
      <w:r w:rsidRPr="00B112E7">
        <w:rPr>
          <w:rFonts w:ascii="Arial" w:hAnsi="Arial" w:cs="Arial"/>
        </w:rPr>
        <w:t>Aplicó el modelo PIFEM para predecir zonas perturbadas por voladura, optimizando sostenimiento y perforación. Documentó un ahorro mensual de USD 14,000 en minas subterráneas. Su modelo es escalable a operaciones open-</w:t>
      </w:r>
      <w:proofErr w:type="spellStart"/>
      <w:r w:rsidRPr="00B112E7">
        <w:rPr>
          <w:rFonts w:ascii="Arial" w:hAnsi="Arial" w:cs="Arial"/>
        </w:rPr>
        <w:t>pit</w:t>
      </w:r>
      <w:proofErr w:type="spellEnd"/>
      <w:r w:rsidRPr="00B112E7">
        <w:rPr>
          <w:rFonts w:ascii="Arial" w:hAnsi="Arial" w:cs="Arial"/>
        </w:rPr>
        <w:t xml:space="preserve"> y puede integrarse a IA.</w:t>
      </w:r>
    </w:p>
    <w:p w14:paraId="0832241F" w14:textId="1F0D55B5" w:rsidR="00FA4AEA" w:rsidRDefault="00FA4AEA" w:rsidP="003C6089">
      <w:pPr>
        <w:pStyle w:val="Prrafodelista"/>
        <w:numPr>
          <w:ilvl w:val="0"/>
          <w:numId w:val="9"/>
        </w:numPr>
        <w:tabs>
          <w:tab w:val="left" w:pos="851"/>
        </w:tabs>
        <w:spacing w:after="0" w:line="360" w:lineRule="auto"/>
        <w:rPr>
          <w:rFonts w:ascii="Arial" w:hAnsi="Arial" w:cs="Arial"/>
          <w:b/>
          <w:bCs/>
        </w:rPr>
      </w:pPr>
      <w:r w:rsidRPr="00346F21">
        <w:rPr>
          <w:rFonts w:ascii="Arial" w:hAnsi="Arial" w:cs="Arial"/>
          <w:b/>
          <w:bCs/>
        </w:rPr>
        <w:t>Conclusiones y recomendaciones</w:t>
      </w:r>
    </w:p>
    <w:p w14:paraId="30D59206" w14:textId="5F75A72E" w:rsidR="0001126D" w:rsidRPr="005E434E" w:rsidRDefault="0001126D" w:rsidP="005E434E">
      <w:pPr>
        <w:pStyle w:val="Prrafodelista"/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B112E7" w:rsidRPr="00B112E7">
        <w:rPr>
          <w:rFonts w:ascii="Arial" w:hAnsi="Arial" w:cs="Arial"/>
        </w:rPr>
        <w:t xml:space="preserve"> concluye que los </w:t>
      </w:r>
      <w:r w:rsidR="00B112E7">
        <w:rPr>
          <w:rFonts w:ascii="Arial" w:hAnsi="Arial" w:cs="Arial"/>
        </w:rPr>
        <w:t xml:space="preserve">DT </w:t>
      </w:r>
      <w:r w:rsidR="00B112E7" w:rsidRPr="00B112E7">
        <w:rPr>
          <w:rFonts w:ascii="Arial" w:hAnsi="Arial" w:cs="Arial"/>
        </w:rPr>
        <w:t xml:space="preserve">representan una tecnología emergente con alto potencial de transformación para el procesamiento de minerales en el Perú, al permitir simular, monitorear y optimizar procesos críticos en tiempo real. Su aplicación en casos como </w:t>
      </w:r>
      <w:proofErr w:type="spellStart"/>
      <w:r w:rsidR="00B112E7" w:rsidRPr="00B112E7">
        <w:rPr>
          <w:rFonts w:ascii="Arial" w:hAnsi="Arial" w:cs="Arial"/>
        </w:rPr>
        <w:t>AngloAmerican</w:t>
      </w:r>
      <w:proofErr w:type="spellEnd"/>
      <w:r w:rsidR="00B112E7" w:rsidRPr="00B112E7">
        <w:rPr>
          <w:rFonts w:ascii="Arial" w:hAnsi="Arial" w:cs="Arial"/>
        </w:rPr>
        <w:t xml:space="preserve"> </w:t>
      </w:r>
      <w:proofErr w:type="spellStart"/>
      <w:r w:rsidR="00B112E7" w:rsidRPr="00B112E7">
        <w:rPr>
          <w:rFonts w:ascii="Arial" w:hAnsi="Arial" w:cs="Arial"/>
        </w:rPr>
        <w:t>Quellaveco</w:t>
      </w:r>
      <w:proofErr w:type="spellEnd"/>
      <w:r w:rsidR="00B112E7" w:rsidRPr="00B112E7">
        <w:rPr>
          <w:rFonts w:ascii="Arial" w:hAnsi="Arial" w:cs="Arial"/>
        </w:rPr>
        <w:t xml:space="preserve"> y </w:t>
      </w:r>
      <w:proofErr w:type="spellStart"/>
      <w:r w:rsidR="00B112E7" w:rsidRPr="00B112E7">
        <w:rPr>
          <w:rFonts w:ascii="Arial" w:hAnsi="Arial" w:cs="Arial"/>
        </w:rPr>
        <w:t>Nexa</w:t>
      </w:r>
      <w:proofErr w:type="spellEnd"/>
      <w:r w:rsidR="00B112E7" w:rsidRPr="00B112E7">
        <w:rPr>
          <w:rFonts w:ascii="Arial" w:hAnsi="Arial" w:cs="Arial"/>
        </w:rPr>
        <w:t xml:space="preserve"> </w:t>
      </w:r>
      <w:proofErr w:type="spellStart"/>
      <w:r w:rsidR="00B112E7" w:rsidRPr="00B112E7">
        <w:rPr>
          <w:rFonts w:ascii="Arial" w:hAnsi="Arial" w:cs="Arial"/>
        </w:rPr>
        <w:t>Resources</w:t>
      </w:r>
      <w:proofErr w:type="spellEnd"/>
      <w:r w:rsidR="00B112E7" w:rsidRPr="00B112E7">
        <w:rPr>
          <w:rFonts w:ascii="Arial" w:hAnsi="Arial" w:cs="Arial"/>
        </w:rPr>
        <w:t xml:space="preserve"> ha evidenciado beneficios concretos, como reducción de tiempos de </w:t>
      </w:r>
      <w:proofErr w:type="spellStart"/>
      <w:r w:rsidR="00B112E7" w:rsidRPr="00B112E7">
        <w:rPr>
          <w:rFonts w:ascii="Arial" w:hAnsi="Arial" w:cs="Arial"/>
        </w:rPr>
        <w:t>precomisionamiento</w:t>
      </w:r>
      <w:proofErr w:type="spellEnd"/>
      <w:r w:rsidR="00B112E7" w:rsidRPr="00B112E7">
        <w:rPr>
          <w:rFonts w:ascii="Arial" w:hAnsi="Arial" w:cs="Arial"/>
        </w:rPr>
        <w:t xml:space="preserve">, mayor control operativo y mejora en la toma de decisiones. Proveedores como </w:t>
      </w:r>
      <w:r w:rsidRPr="00B112E7">
        <w:rPr>
          <w:rFonts w:ascii="Arial" w:hAnsi="Arial" w:cs="Arial"/>
        </w:rPr>
        <w:t>Schneider Electric – AVEVA</w:t>
      </w:r>
      <w:r>
        <w:rPr>
          <w:rFonts w:ascii="Arial" w:hAnsi="Arial" w:cs="Arial"/>
        </w:rPr>
        <w:t xml:space="preserve">, </w:t>
      </w:r>
      <w:proofErr w:type="spellStart"/>
      <w:r w:rsidR="00B112E7" w:rsidRPr="00B112E7">
        <w:rPr>
          <w:rFonts w:ascii="Arial" w:hAnsi="Arial" w:cs="Arial"/>
        </w:rPr>
        <w:t>MetaCERV</w:t>
      </w:r>
      <w:proofErr w:type="spellEnd"/>
      <w:r>
        <w:rPr>
          <w:rFonts w:ascii="Arial" w:hAnsi="Arial" w:cs="Arial"/>
        </w:rPr>
        <w:t xml:space="preserve"> y </w:t>
      </w:r>
      <w:r w:rsidR="00B112E7" w:rsidRPr="00B112E7">
        <w:rPr>
          <w:rFonts w:ascii="Arial" w:hAnsi="Arial" w:cs="Arial"/>
        </w:rPr>
        <w:t xml:space="preserve">HAI-MINES </w:t>
      </w:r>
      <w:r>
        <w:rPr>
          <w:rFonts w:ascii="Arial" w:hAnsi="Arial" w:cs="Arial"/>
        </w:rPr>
        <w:t>evidencian</w:t>
      </w:r>
      <w:r w:rsidR="00B112E7" w:rsidRPr="00B112E7">
        <w:rPr>
          <w:rFonts w:ascii="Arial" w:hAnsi="Arial" w:cs="Arial"/>
        </w:rPr>
        <w:t xml:space="preserve"> que la integración de simuladores dinámicos, analítica predictiva e inteligencia artificial puede generar impactos significativos en eficiencia, sostenibilidad y seguridad. Sin embargo, la adopción enfrenta desafíos como la falta de estandarización, calidad de datos, barreras culturales y la inversión inicial, lo cual requiere estrategias claras para su superación y escalamiento</w:t>
      </w:r>
      <w:r w:rsidR="005E434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01126D">
        <w:rPr>
          <w:rFonts w:ascii="Arial" w:hAnsi="Arial" w:cs="Arial"/>
        </w:rPr>
        <w:t xml:space="preserve">Se recomienda implementar pilotos de </w:t>
      </w:r>
      <w:r>
        <w:rPr>
          <w:rFonts w:ascii="Arial" w:hAnsi="Arial" w:cs="Arial"/>
        </w:rPr>
        <w:t>DT</w:t>
      </w:r>
      <w:r w:rsidRPr="0001126D">
        <w:rPr>
          <w:rFonts w:ascii="Arial" w:hAnsi="Arial" w:cs="Arial"/>
        </w:rPr>
        <w:t xml:space="preserve"> en procesos estratégicos como flotación, mantenimiento y </w:t>
      </w:r>
      <w:proofErr w:type="spellStart"/>
      <w:r w:rsidRPr="0001126D">
        <w:rPr>
          <w:rFonts w:ascii="Arial" w:hAnsi="Arial" w:cs="Arial"/>
        </w:rPr>
        <w:t>blending</w:t>
      </w:r>
      <w:proofErr w:type="spellEnd"/>
      <w:r w:rsidRPr="0001126D">
        <w:rPr>
          <w:rFonts w:ascii="Arial" w:hAnsi="Arial" w:cs="Arial"/>
        </w:rPr>
        <w:t>, enfocándose en operaciones con madurez digital creciente</w:t>
      </w:r>
      <w:r>
        <w:rPr>
          <w:rFonts w:ascii="Arial" w:hAnsi="Arial" w:cs="Arial"/>
        </w:rPr>
        <w:t xml:space="preserve"> y </w:t>
      </w:r>
      <w:r w:rsidRPr="0001126D">
        <w:rPr>
          <w:rFonts w:ascii="Arial" w:hAnsi="Arial" w:cs="Arial"/>
        </w:rPr>
        <w:t>desarrollar hojas de ruta tecnológicas alineadas a los objetivos de automatización y sostenibilidad de cada operación, incorporando criterios de interoperabilidad, ciberseguridad y gestión de datos.</w:t>
      </w:r>
    </w:p>
    <w:sectPr w:rsidR="0001126D" w:rsidRPr="005E4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CD7F4" w14:textId="77777777" w:rsidR="009E11BA" w:rsidRDefault="009E11BA" w:rsidP="00E073B3">
      <w:pPr>
        <w:spacing w:after="0" w:line="240" w:lineRule="auto"/>
      </w:pPr>
      <w:r>
        <w:separator/>
      </w:r>
    </w:p>
  </w:endnote>
  <w:endnote w:type="continuationSeparator" w:id="0">
    <w:p w14:paraId="1766024D" w14:textId="77777777" w:rsidR="009E11BA" w:rsidRDefault="009E11BA" w:rsidP="00E07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3001" w14:textId="77777777" w:rsidR="009E11BA" w:rsidRDefault="009E11BA" w:rsidP="00E073B3">
      <w:pPr>
        <w:spacing w:after="0" w:line="240" w:lineRule="auto"/>
      </w:pPr>
      <w:r>
        <w:separator/>
      </w:r>
    </w:p>
  </w:footnote>
  <w:footnote w:type="continuationSeparator" w:id="0">
    <w:p w14:paraId="246F2F8A" w14:textId="77777777" w:rsidR="009E11BA" w:rsidRDefault="009E11BA" w:rsidP="00E07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3E49"/>
    <w:multiLevelType w:val="hybridMultilevel"/>
    <w:tmpl w:val="42A8AB4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80541F"/>
    <w:multiLevelType w:val="hybridMultilevel"/>
    <w:tmpl w:val="DF22DBA4"/>
    <w:lvl w:ilvl="0" w:tplc="280A0019">
      <w:start w:val="1"/>
      <w:numFmt w:val="lowerLetter"/>
      <w:lvlText w:val="%1."/>
      <w:lvlJc w:val="left"/>
      <w:pPr>
        <w:ind w:left="1571" w:hanging="360"/>
      </w:pPr>
    </w:lvl>
    <w:lvl w:ilvl="1" w:tplc="280A0019" w:tentative="1">
      <w:start w:val="1"/>
      <w:numFmt w:val="lowerLetter"/>
      <w:lvlText w:val="%2."/>
      <w:lvlJc w:val="left"/>
      <w:pPr>
        <w:ind w:left="2291" w:hanging="360"/>
      </w:pPr>
    </w:lvl>
    <w:lvl w:ilvl="2" w:tplc="280A001B" w:tentative="1">
      <w:start w:val="1"/>
      <w:numFmt w:val="lowerRoman"/>
      <w:lvlText w:val="%3."/>
      <w:lvlJc w:val="right"/>
      <w:pPr>
        <w:ind w:left="3011" w:hanging="180"/>
      </w:pPr>
    </w:lvl>
    <w:lvl w:ilvl="3" w:tplc="280A000F" w:tentative="1">
      <w:start w:val="1"/>
      <w:numFmt w:val="decimal"/>
      <w:lvlText w:val="%4."/>
      <w:lvlJc w:val="left"/>
      <w:pPr>
        <w:ind w:left="3731" w:hanging="360"/>
      </w:pPr>
    </w:lvl>
    <w:lvl w:ilvl="4" w:tplc="280A0019" w:tentative="1">
      <w:start w:val="1"/>
      <w:numFmt w:val="lowerLetter"/>
      <w:lvlText w:val="%5."/>
      <w:lvlJc w:val="left"/>
      <w:pPr>
        <w:ind w:left="4451" w:hanging="360"/>
      </w:pPr>
    </w:lvl>
    <w:lvl w:ilvl="5" w:tplc="280A001B" w:tentative="1">
      <w:start w:val="1"/>
      <w:numFmt w:val="lowerRoman"/>
      <w:lvlText w:val="%6."/>
      <w:lvlJc w:val="right"/>
      <w:pPr>
        <w:ind w:left="5171" w:hanging="180"/>
      </w:pPr>
    </w:lvl>
    <w:lvl w:ilvl="6" w:tplc="280A000F" w:tentative="1">
      <w:start w:val="1"/>
      <w:numFmt w:val="decimal"/>
      <w:lvlText w:val="%7."/>
      <w:lvlJc w:val="left"/>
      <w:pPr>
        <w:ind w:left="5891" w:hanging="360"/>
      </w:pPr>
    </w:lvl>
    <w:lvl w:ilvl="7" w:tplc="280A0019" w:tentative="1">
      <w:start w:val="1"/>
      <w:numFmt w:val="lowerLetter"/>
      <w:lvlText w:val="%8."/>
      <w:lvlJc w:val="left"/>
      <w:pPr>
        <w:ind w:left="6611" w:hanging="360"/>
      </w:pPr>
    </w:lvl>
    <w:lvl w:ilvl="8" w:tplc="2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A5A6B17"/>
    <w:multiLevelType w:val="hybridMultilevel"/>
    <w:tmpl w:val="1E8AFA2E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08C3286"/>
    <w:multiLevelType w:val="hybridMultilevel"/>
    <w:tmpl w:val="0088C0AA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6E66666"/>
    <w:multiLevelType w:val="hybridMultilevel"/>
    <w:tmpl w:val="41860144"/>
    <w:lvl w:ilvl="0" w:tplc="2282354A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13959"/>
    <w:multiLevelType w:val="hybridMultilevel"/>
    <w:tmpl w:val="AADC2E84"/>
    <w:lvl w:ilvl="0" w:tplc="280A0019">
      <w:start w:val="1"/>
      <w:numFmt w:val="lowerLetter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9AC1C86"/>
    <w:multiLevelType w:val="hybridMultilevel"/>
    <w:tmpl w:val="0D8AD290"/>
    <w:lvl w:ilvl="0" w:tplc="28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4F0244D4"/>
    <w:multiLevelType w:val="hybridMultilevel"/>
    <w:tmpl w:val="8460E3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D2770"/>
    <w:multiLevelType w:val="hybridMultilevel"/>
    <w:tmpl w:val="42A8AB4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D34FA9"/>
    <w:multiLevelType w:val="hybridMultilevel"/>
    <w:tmpl w:val="89DEA5CC"/>
    <w:lvl w:ilvl="0" w:tplc="280A0019">
      <w:start w:val="1"/>
      <w:numFmt w:val="lowerLetter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6A4351E4"/>
    <w:multiLevelType w:val="hybridMultilevel"/>
    <w:tmpl w:val="DA687D34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55666A"/>
    <w:multiLevelType w:val="hybridMultilevel"/>
    <w:tmpl w:val="DA687D3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00737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1906618">
    <w:abstractNumId w:val="7"/>
  </w:num>
  <w:num w:numId="3" w16cid:durableId="1451825989">
    <w:abstractNumId w:val="8"/>
  </w:num>
  <w:num w:numId="4" w16cid:durableId="507404592">
    <w:abstractNumId w:val="2"/>
  </w:num>
  <w:num w:numId="5" w16cid:durableId="713509110">
    <w:abstractNumId w:val="5"/>
  </w:num>
  <w:num w:numId="6" w16cid:durableId="579365146">
    <w:abstractNumId w:val="9"/>
  </w:num>
  <w:num w:numId="7" w16cid:durableId="981617654">
    <w:abstractNumId w:val="10"/>
  </w:num>
  <w:num w:numId="8" w16cid:durableId="1008479851">
    <w:abstractNumId w:val="0"/>
  </w:num>
  <w:num w:numId="9" w16cid:durableId="1753509739">
    <w:abstractNumId w:val="4"/>
  </w:num>
  <w:num w:numId="10" w16cid:durableId="1042824106">
    <w:abstractNumId w:val="1"/>
  </w:num>
  <w:num w:numId="11" w16cid:durableId="1516729476">
    <w:abstractNumId w:val="6"/>
  </w:num>
  <w:num w:numId="12" w16cid:durableId="1211768276">
    <w:abstractNumId w:val="11"/>
  </w:num>
  <w:num w:numId="13" w16cid:durableId="1255090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9B"/>
    <w:rsid w:val="0001126D"/>
    <w:rsid w:val="00021414"/>
    <w:rsid w:val="000867DB"/>
    <w:rsid w:val="00346F21"/>
    <w:rsid w:val="003937EB"/>
    <w:rsid w:val="003B5C42"/>
    <w:rsid w:val="003C4F84"/>
    <w:rsid w:val="003C6089"/>
    <w:rsid w:val="00406D0D"/>
    <w:rsid w:val="0042725A"/>
    <w:rsid w:val="00556A52"/>
    <w:rsid w:val="005E434E"/>
    <w:rsid w:val="00666D8C"/>
    <w:rsid w:val="006A5814"/>
    <w:rsid w:val="0071330D"/>
    <w:rsid w:val="007226E0"/>
    <w:rsid w:val="00725302"/>
    <w:rsid w:val="007C2CD4"/>
    <w:rsid w:val="007D469B"/>
    <w:rsid w:val="007E662F"/>
    <w:rsid w:val="00805EFC"/>
    <w:rsid w:val="0082532E"/>
    <w:rsid w:val="00846E9E"/>
    <w:rsid w:val="00892564"/>
    <w:rsid w:val="00903551"/>
    <w:rsid w:val="00916EEC"/>
    <w:rsid w:val="009E11BA"/>
    <w:rsid w:val="00AE5D56"/>
    <w:rsid w:val="00B112E7"/>
    <w:rsid w:val="00BD2B4F"/>
    <w:rsid w:val="00C12E2B"/>
    <w:rsid w:val="00C2347E"/>
    <w:rsid w:val="00C73A62"/>
    <w:rsid w:val="00CB107A"/>
    <w:rsid w:val="00D80FAB"/>
    <w:rsid w:val="00D82297"/>
    <w:rsid w:val="00E03CCC"/>
    <w:rsid w:val="00E073B3"/>
    <w:rsid w:val="00E70C37"/>
    <w:rsid w:val="00ED2FDA"/>
    <w:rsid w:val="00F50647"/>
    <w:rsid w:val="00F81D4D"/>
    <w:rsid w:val="00FA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AD486"/>
  <w15:chartTrackingRefBased/>
  <w15:docId w15:val="{9F6F2DC6-C443-4929-B4EB-8431D301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6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6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6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6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69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5E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5EFC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3937EB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D80F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80FA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80FA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0F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0FAB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7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3B3"/>
  </w:style>
  <w:style w:type="paragraph" w:styleId="Piedepgina">
    <w:name w:val="footer"/>
    <w:basedOn w:val="Normal"/>
    <w:link w:val="PiedepginaCar"/>
    <w:uiPriority w:val="99"/>
    <w:unhideWhenUsed/>
    <w:rsid w:val="00E07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iverayuc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jaracco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eraldine.quispe@glencore.com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F65D1-7977-4CD1-B9E0-3CF7384BD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1143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Quispe, Geraldine L (Tintaya - PE)</dc:creator>
  <cp:keywords/>
  <dc:description/>
  <cp:lastModifiedBy>Quispe, Geraldine L (Tintaya - PE)</cp:lastModifiedBy>
  <cp:revision>4</cp:revision>
  <dcterms:created xsi:type="dcterms:W3CDTF">2025-05-13T02:10:00Z</dcterms:created>
  <dcterms:modified xsi:type="dcterms:W3CDTF">2025-05-13T03:31:00Z</dcterms:modified>
</cp:coreProperties>
</file>