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C8092" w14:textId="5CC32EC5" w:rsidR="00091848" w:rsidRPr="00815051" w:rsidRDefault="00091848" w:rsidP="00091848">
      <w:pPr>
        <w:spacing w:line="360" w:lineRule="auto"/>
        <w:jc w:val="center"/>
        <w:rPr>
          <w:rFonts w:ascii="Arial" w:hAnsi="Arial" w:cs="Arial"/>
          <w:b/>
          <w:sz w:val="22"/>
          <w:szCs w:val="22"/>
        </w:rPr>
      </w:pPr>
      <w:r w:rsidRPr="00815051">
        <w:rPr>
          <w:rFonts w:ascii="Arial" w:hAnsi="Arial" w:cs="Arial"/>
          <w:b/>
          <w:sz w:val="22"/>
          <w:szCs w:val="22"/>
        </w:rPr>
        <w:t>Optimización del rendimiento de los hornos Convertidores Peirce-Smith y hornos de afino en fundici</w:t>
      </w:r>
      <w:r w:rsidR="004E7981" w:rsidRPr="00815051">
        <w:rPr>
          <w:rFonts w:ascii="Arial" w:hAnsi="Arial" w:cs="Arial"/>
          <w:b/>
          <w:sz w:val="22"/>
          <w:szCs w:val="22"/>
        </w:rPr>
        <w:t>ó</w:t>
      </w:r>
      <w:r w:rsidRPr="00815051">
        <w:rPr>
          <w:rFonts w:ascii="Arial" w:hAnsi="Arial" w:cs="Arial"/>
          <w:b/>
          <w:sz w:val="22"/>
          <w:szCs w:val="22"/>
        </w:rPr>
        <w:t xml:space="preserve">n de cobre - SPCC </w:t>
      </w:r>
    </w:p>
    <w:p w14:paraId="18655DEC" w14:textId="6DB2C8F3" w:rsidR="007373B8" w:rsidRPr="00815051" w:rsidRDefault="00A201D7" w:rsidP="00A201D7">
      <w:pPr>
        <w:jc w:val="center"/>
        <w:rPr>
          <w:rFonts w:ascii="Arial" w:hAnsi="Arial" w:cs="Arial"/>
          <w:sz w:val="22"/>
          <w:szCs w:val="22"/>
        </w:rPr>
      </w:pPr>
      <w:r w:rsidRPr="00815051">
        <w:rPr>
          <w:rFonts w:ascii="Arial" w:hAnsi="Arial" w:cs="Arial"/>
          <w:sz w:val="22"/>
          <w:szCs w:val="22"/>
        </w:rPr>
        <w:t>(</w:t>
      </w:r>
      <w:r w:rsidR="00FF26A0" w:rsidRPr="00815051">
        <w:rPr>
          <w:rFonts w:ascii="Arial" w:hAnsi="Arial" w:cs="Arial"/>
          <w:bCs/>
          <w:sz w:val="22"/>
          <w:szCs w:val="22"/>
        </w:rPr>
        <w:t>Procesamiento de Minerales y Metalurgia Extractiva</w:t>
      </w:r>
      <w:r w:rsidR="00493C85" w:rsidRPr="00815051">
        <w:rPr>
          <w:rFonts w:ascii="Arial" w:hAnsi="Arial" w:cs="Arial"/>
          <w:sz w:val="22"/>
          <w:szCs w:val="22"/>
        </w:rPr>
        <w:t xml:space="preserve"> - </w:t>
      </w:r>
      <w:r w:rsidR="008A264E" w:rsidRPr="00815051">
        <w:rPr>
          <w:rFonts w:ascii="Arial" w:hAnsi="Arial" w:cs="Arial"/>
          <w:bCs/>
          <w:sz w:val="22"/>
          <w:szCs w:val="22"/>
        </w:rPr>
        <w:t>Procesos Pirometalúrgicos</w:t>
      </w:r>
      <w:r w:rsidRPr="00815051">
        <w:rPr>
          <w:rFonts w:ascii="Arial" w:hAnsi="Arial" w:cs="Arial"/>
          <w:sz w:val="22"/>
          <w:szCs w:val="22"/>
        </w:rPr>
        <w:t>)</w:t>
      </w:r>
    </w:p>
    <w:p w14:paraId="02638C59" w14:textId="522D72B8" w:rsidR="0087565A" w:rsidRPr="00815051" w:rsidRDefault="00A751B9" w:rsidP="0087565A">
      <w:pPr>
        <w:jc w:val="center"/>
        <w:rPr>
          <w:rFonts w:ascii="Arial" w:hAnsi="Arial" w:cs="Arial"/>
          <w:sz w:val="22"/>
          <w:szCs w:val="22"/>
        </w:rPr>
      </w:pPr>
      <w:r w:rsidRPr="00815051">
        <w:rPr>
          <w:rFonts w:ascii="Arial" w:hAnsi="Arial" w:cs="Arial"/>
          <w:sz w:val="22"/>
          <w:szCs w:val="22"/>
        </w:rPr>
        <w:t xml:space="preserve">Jose Juan </w:t>
      </w:r>
      <w:r w:rsidR="004A4D05" w:rsidRPr="00815051">
        <w:rPr>
          <w:rFonts w:ascii="Arial" w:hAnsi="Arial" w:cs="Arial"/>
          <w:sz w:val="22"/>
          <w:szCs w:val="22"/>
        </w:rPr>
        <w:t>Marquez</w:t>
      </w:r>
      <w:r w:rsidRPr="00815051">
        <w:rPr>
          <w:rFonts w:ascii="Arial" w:hAnsi="Arial" w:cs="Arial"/>
          <w:sz w:val="22"/>
          <w:szCs w:val="22"/>
        </w:rPr>
        <w:t xml:space="preserve"> Alvarez</w:t>
      </w:r>
      <w:r w:rsidR="0087565A" w:rsidRPr="00815051">
        <w:rPr>
          <w:rFonts w:ascii="Arial" w:hAnsi="Arial" w:cs="Arial"/>
          <w:sz w:val="22"/>
          <w:szCs w:val="22"/>
          <w:vertAlign w:val="superscript"/>
        </w:rPr>
        <w:t>1</w:t>
      </w:r>
      <w:r w:rsidR="005D1565" w:rsidRPr="00815051">
        <w:rPr>
          <w:rFonts w:ascii="Arial" w:hAnsi="Arial" w:cs="Arial"/>
          <w:sz w:val="22"/>
          <w:szCs w:val="22"/>
          <w:vertAlign w:val="superscript"/>
        </w:rPr>
        <w:t xml:space="preserve"> </w:t>
      </w:r>
      <w:r w:rsidR="005D1565" w:rsidRPr="00815051">
        <w:rPr>
          <w:rFonts w:ascii="Arial" w:hAnsi="Arial" w:cs="Arial"/>
          <w:sz w:val="22"/>
          <w:szCs w:val="22"/>
        </w:rPr>
        <w:t xml:space="preserve">y </w:t>
      </w:r>
      <w:r w:rsidR="004A4D05" w:rsidRPr="00815051">
        <w:rPr>
          <w:rFonts w:ascii="Arial" w:hAnsi="Arial" w:cs="Arial"/>
          <w:sz w:val="22"/>
          <w:szCs w:val="20"/>
        </w:rPr>
        <w:t>Omar Alexis Gomez Suyo</w:t>
      </w:r>
      <w:r w:rsidR="004A4D05" w:rsidRPr="00815051">
        <w:rPr>
          <w:rFonts w:ascii="Arial" w:hAnsi="Arial" w:cs="Arial"/>
          <w:color w:val="808080"/>
          <w:sz w:val="22"/>
          <w:szCs w:val="22"/>
        </w:rPr>
        <w:t xml:space="preserve"> </w:t>
      </w:r>
      <w:r w:rsidR="0087565A" w:rsidRPr="00815051">
        <w:rPr>
          <w:rFonts w:ascii="Arial" w:hAnsi="Arial" w:cs="Arial"/>
          <w:sz w:val="22"/>
          <w:szCs w:val="22"/>
          <w:vertAlign w:val="superscript"/>
        </w:rPr>
        <w:t>2</w:t>
      </w:r>
    </w:p>
    <w:p w14:paraId="23736843" w14:textId="77777777" w:rsidR="007373B8" w:rsidRPr="00815051" w:rsidRDefault="007373B8" w:rsidP="007373B8">
      <w:pPr>
        <w:rPr>
          <w:rFonts w:ascii="Arial" w:hAnsi="Arial" w:cs="Arial"/>
          <w:sz w:val="22"/>
          <w:szCs w:val="22"/>
        </w:rPr>
      </w:pPr>
    </w:p>
    <w:p w14:paraId="1D73A8BC" w14:textId="37950FDA" w:rsidR="007373B8" w:rsidRPr="00815051" w:rsidRDefault="001F7167" w:rsidP="006975E0">
      <w:pPr>
        <w:ind w:left="142" w:hanging="142"/>
        <w:jc w:val="both"/>
        <w:rPr>
          <w:rFonts w:ascii="Arial" w:hAnsi="Arial" w:cs="Arial"/>
          <w:sz w:val="22"/>
          <w:szCs w:val="22"/>
        </w:rPr>
      </w:pPr>
      <w:r w:rsidRPr="00815051">
        <w:rPr>
          <w:rFonts w:ascii="Arial" w:hAnsi="Arial" w:cs="Arial"/>
          <w:sz w:val="22"/>
          <w:szCs w:val="22"/>
          <w:vertAlign w:val="superscript"/>
        </w:rPr>
        <w:t>1</w:t>
      </w:r>
      <w:r w:rsidR="007373B8" w:rsidRPr="00815051">
        <w:rPr>
          <w:rFonts w:ascii="Arial" w:hAnsi="Arial" w:cs="Arial"/>
          <w:sz w:val="22"/>
          <w:szCs w:val="22"/>
        </w:rPr>
        <w:t xml:space="preserve"> </w:t>
      </w:r>
      <w:proofErr w:type="gramStart"/>
      <w:r w:rsidR="002D1C36" w:rsidRPr="00815051">
        <w:rPr>
          <w:rFonts w:ascii="Arial" w:hAnsi="Arial" w:cs="Arial"/>
          <w:sz w:val="20"/>
          <w:szCs w:val="20"/>
        </w:rPr>
        <w:t>Autor</w:t>
      </w:r>
      <w:proofErr w:type="gramEnd"/>
      <w:r w:rsidR="002D1C36" w:rsidRPr="00815051">
        <w:rPr>
          <w:rFonts w:ascii="Arial" w:hAnsi="Arial" w:cs="Arial"/>
          <w:sz w:val="20"/>
          <w:szCs w:val="20"/>
        </w:rPr>
        <w:t xml:space="preserve">: </w:t>
      </w:r>
      <w:r w:rsidR="000C2C53" w:rsidRPr="00815051">
        <w:rPr>
          <w:rFonts w:ascii="Arial" w:hAnsi="Arial" w:cs="Arial"/>
          <w:sz w:val="20"/>
          <w:szCs w:val="20"/>
        </w:rPr>
        <w:t>Southern Peru</w:t>
      </w:r>
      <w:r w:rsidR="00047A63" w:rsidRPr="00815051">
        <w:rPr>
          <w:rFonts w:ascii="Arial" w:hAnsi="Arial" w:cs="Arial"/>
          <w:sz w:val="20"/>
          <w:szCs w:val="20"/>
        </w:rPr>
        <w:t xml:space="preserve">, </w:t>
      </w:r>
      <w:r w:rsidR="007003BF" w:rsidRPr="00815051">
        <w:rPr>
          <w:rFonts w:ascii="Arial" w:hAnsi="Arial" w:cs="Arial"/>
          <w:sz w:val="20"/>
          <w:szCs w:val="20"/>
        </w:rPr>
        <w:t>Urb. Ciudad Nueva, Ilo, Moquegua</w:t>
      </w:r>
      <w:r w:rsidR="007003BF" w:rsidRPr="00815051">
        <w:rPr>
          <w:rFonts w:ascii="Arial" w:hAnsi="Arial" w:cs="Arial"/>
          <w:b/>
          <w:bCs/>
          <w:sz w:val="20"/>
          <w:szCs w:val="20"/>
        </w:rPr>
        <w:t xml:space="preserve">, </w:t>
      </w:r>
      <w:r w:rsidR="007003BF" w:rsidRPr="00815051">
        <w:rPr>
          <w:rFonts w:ascii="Arial" w:hAnsi="Arial" w:cs="Arial"/>
          <w:sz w:val="20"/>
          <w:szCs w:val="20"/>
        </w:rPr>
        <w:t>Perú</w:t>
      </w:r>
      <w:r w:rsidR="00047A63" w:rsidRPr="00815051">
        <w:rPr>
          <w:rFonts w:ascii="Arial" w:hAnsi="Arial" w:cs="Arial"/>
          <w:sz w:val="20"/>
          <w:szCs w:val="20"/>
        </w:rPr>
        <w:t xml:space="preserve"> </w:t>
      </w:r>
      <w:r w:rsidR="003628AF" w:rsidRPr="00815051">
        <w:rPr>
          <w:rFonts w:ascii="Arial" w:hAnsi="Arial" w:cs="Arial"/>
          <w:sz w:val="20"/>
          <w:szCs w:val="20"/>
        </w:rPr>
        <w:t>(</w:t>
      </w:r>
      <w:hyperlink r:id="rId7" w:history="1">
        <w:r w:rsidR="003628AF" w:rsidRPr="00815051">
          <w:rPr>
            <w:rStyle w:val="Hyperlink"/>
            <w:rFonts w:ascii="Arial" w:hAnsi="Arial" w:cs="Arial"/>
            <w:sz w:val="20"/>
            <w:szCs w:val="20"/>
          </w:rPr>
          <w:t>jmarquez@southernperu.com.pe</w:t>
        </w:r>
      </w:hyperlink>
      <w:r w:rsidR="003628AF" w:rsidRPr="00815051">
        <w:rPr>
          <w:rFonts w:ascii="Arial" w:hAnsi="Arial" w:cs="Arial"/>
          <w:sz w:val="20"/>
          <w:szCs w:val="20"/>
        </w:rPr>
        <w:t xml:space="preserve"> </w:t>
      </w:r>
      <w:r w:rsidR="00910037" w:rsidRPr="00815051">
        <w:rPr>
          <w:rFonts w:ascii="Arial" w:hAnsi="Arial" w:cs="Arial"/>
          <w:sz w:val="20"/>
          <w:szCs w:val="20"/>
        </w:rPr>
        <w:t>– 985617942)</w:t>
      </w:r>
    </w:p>
    <w:p w14:paraId="791CF854" w14:textId="68A3EB66" w:rsidR="007373B8" w:rsidRPr="00815051" w:rsidRDefault="001F7167" w:rsidP="006975E0">
      <w:pPr>
        <w:ind w:left="142" w:hanging="142"/>
        <w:jc w:val="both"/>
        <w:rPr>
          <w:rFonts w:ascii="Arial" w:hAnsi="Arial" w:cs="Arial"/>
          <w:sz w:val="22"/>
          <w:szCs w:val="22"/>
        </w:rPr>
      </w:pPr>
      <w:r w:rsidRPr="00815051">
        <w:rPr>
          <w:rFonts w:ascii="Arial" w:hAnsi="Arial" w:cs="Arial"/>
          <w:sz w:val="22"/>
          <w:szCs w:val="22"/>
          <w:vertAlign w:val="superscript"/>
        </w:rPr>
        <w:t>2</w:t>
      </w:r>
      <w:r w:rsidR="007373B8" w:rsidRPr="00815051">
        <w:rPr>
          <w:rFonts w:ascii="Arial" w:hAnsi="Arial" w:cs="Arial"/>
          <w:sz w:val="22"/>
          <w:szCs w:val="22"/>
        </w:rPr>
        <w:t xml:space="preserve"> </w:t>
      </w:r>
      <w:proofErr w:type="gramStart"/>
      <w:r w:rsidR="002D1C36" w:rsidRPr="00815051">
        <w:rPr>
          <w:rFonts w:ascii="Arial" w:hAnsi="Arial" w:cs="Arial"/>
          <w:sz w:val="20"/>
          <w:szCs w:val="20"/>
        </w:rPr>
        <w:t>Coautor</w:t>
      </w:r>
      <w:proofErr w:type="gramEnd"/>
      <w:r w:rsidR="002D1C36" w:rsidRPr="00815051">
        <w:rPr>
          <w:rFonts w:ascii="Arial" w:hAnsi="Arial" w:cs="Arial"/>
          <w:sz w:val="20"/>
          <w:szCs w:val="20"/>
        </w:rPr>
        <w:t xml:space="preserve"> 1: </w:t>
      </w:r>
      <w:r w:rsidR="003628AF" w:rsidRPr="00815051">
        <w:rPr>
          <w:rFonts w:ascii="Arial" w:hAnsi="Arial" w:cs="Arial"/>
          <w:sz w:val="20"/>
          <w:szCs w:val="20"/>
        </w:rPr>
        <w:t>Southern Peru, Urb. Ciudad Nueva, Ilo, Moquegua</w:t>
      </w:r>
      <w:r w:rsidR="003628AF" w:rsidRPr="00815051">
        <w:rPr>
          <w:rFonts w:ascii="Arial" w:hAnsi="Arial" w:cs="Arial"/>
          <w:b/>
          <w:bCs/>
          <w:sz w:val="20"/>
          <w:szCs w:val="20"/>
        </w:rPr>
        <w:t xml:space="preserve">, </w:t>
      </w:r>
      <w:r w:rsidR="003628AF" w:rsidRPr="00815051">
        <w:rPr>
          <w:rFonts w:ascii="Arial" w:hAnsi="Arial" w:cs="Arial"/>
          <w:sz w:val="20"/>
          <w:szCs w:val="20"/>
        </w:rPr>
        <w:t>Perú (</w:t>
      </w:r>
      <w:hyperlink r:id="rId8" w:history="1">
        <w:r w:rsidR="00406105" w:rsidRPr="00815051">
          <w:rPr>
            <w:rStyle w:val="Hyperlink"/>
            <w:rFonts w:ascii="Arial" w:hAnsi="Arial" w:cs="Arial"/>
            <w:sz w:val="22"/>
            <w:szCs w:val="20"/>
          </w:rPr>
          <w:t>o</w:t>
        </w:r>
        <w:r w:rsidR="00406105" w:rsidRPr="00815051">
          <w:rPr>
            <w:rStyle w:val="Hyperlink"/>
            <w:rFonts w:ascii="Arial" w:hAnsi="Arial" w:cs="Arial"/>
            <w:sz w:val="20"/>
            <w:szCs w:val="18"/>
          </w:rPr>
          <w:t>gomezs@SouthernPeru.com.pe</w:t>
        </w:r>
      </w:hyperlink>
      <w:r w:rsidR="003628AF" w:rsidRPr="00815051">
        <w:rPr>
          <w:rFonts w:ascii="Arial" w:hAnsi="Arial" w:cs="Arial"/>
          <w:sz w:val="20"/>
          <w:szCs w:val="20"/>
        </w:rPr>
        <w:t xml:space="preserve"> </w:t>
      </w:r>
      <w:r w:rsidR="00910037" w:rsidRPr="00815051">
        <w:rPr>
          <w:rFonts w:ascii="Arial" w:hAnsi="Arial" w:cs="Arial"/>
          <w:sz w:val="20"/>
          <w:szCs w:val="20"/>
        </w:rPr>
        <w:t>- 968312384</w:t>
      </w:r>
      <w:r w:rsidR="003C6D44" w:rsidRPr="00815051">
        <w:rPr>
          <w:rFonts w:ascii="Arial" w:hAnsi="Arial" w:cs="Arial"/>
          <w:sz w:val="20"/>
          <w:szCs w:val="20"/>
        </w:rPr>
        <w:t>)</w:t>
      </w:r>
    </w:p>
    <w:p w14:paraId="42271F3F" w14:textId="48E0E7C7" w:rsidR="00C90525" w:rsidRPr="00815051" w:rsidRDefault="00C90525" w:rsidP="00C90525">
      <w:pPr>
        <w:rPr>
          <w:rFonts w:ascii="Arial" w:hAnsi="Arial" w:cs="Arial"/>
          <w:sz w:val="22"/>
          <w:szCs w:val="22"/>
        </w:rPr>
      </w:pPr>
      <w:r w:rsidRPr="00815051">
        <w:rPr>
          <w:rFonts w:ascii="Arial" w:hAnsi="Arial" w:cs="Arial"/>
          <w:sz w:val="22"/>
          <w:szCs w:val="22"/>
        </w:rPr>
        <w:t>____________________________________________________________________________________</w:t>
      </w:r>
    </w:p>
    <w:p w14:paraId="71E68F26" w14:textId="77777777" w:rsidR="00A63A13" w:rsidRPr="00815051" w:rsidRDefault="00A63A13" w:rsidP="00D5647F">
      <w:pPr>
        <w:jc w:val="both"/>
        <w:rPr>
          <w:rFonts w:ascii="Arial" w:hAnsi="Arial" w:cs="Arial"/>
          <w:b/>
          <w:sz w:val="22"/>
          <w:szCs w:val="22"/>
        </w:rPr>
      </w:pPr>
    </w:p>
    <w:p w14:paraId="350E87C9" w14:textId="77777777" w:rsidR="000A599E" w:rsidRPr="00815051" w:rsidRDefault="000A599E" w:rsidP="00650F70">
      <w:pPr>
        <w:jc w:val="both"/>
        <w:rPr>
          <w:rFonts w:ascii="Arial" w:hAnsi="Arial" w:cs="Arial"/>
          <w:b/>
          <w:sz w:val="22"/>
          <w:szCs w:val="22"/>
        </w:rPr>
        <w:sectPr w:rsidR="000A599E" w:rsidRPr="00815051" w:rsidSect="00D843EF">
          <w:headerReference w:type="even" r:id="rId9"/>
          <w:headerReference w:type="default" r:id="rId10"/>
          <w:footerReference w:type="even" r:id="rId11"/>
          <w:headerReference w:type="first" r:id="rId12"/>
          <w:type w:val="continuous"/>
          <w:pgSz w:w="11900" w:h="16840"/>
          <w:pgMar w:top="1134" w:right="680" w:bottom="964" w:left="851" w:header="680" w:footer="567" w:gutter="0"/>
          <w:cols w:space="720"/>
          <w:docGrid w:linePitch="360"/>
        </w:sectPr>
      </w:pPr>
    </w:p>
    <w:p w14:paraId="097C01EA" w14:textId="77777777" w:rsidR="00460D0B" w:rsidRPr="00815051" w:rsidRDefault="00D574EF" w:rsidP="00650F70">
      <w:pPr>
        <w:jc w:val="both"/>
        <w:rPr>
          <w:rFonts w:ascii="Arial" w:hAnsi="Arial" w:cs="Arial"/>
          <w:b/>
          <w:sz w:val="22"/>
          <w:szCs w:val="22"/>
        </w:rPr>
      </w:pPr>
      <w:r w:rsidRPr="00815051">
        <w:rPr>
          <w:rFonts w:ascii="Arial" w:hAnsi="Arial" w:cs="Arial"/>
          <w:b/>
          <w:sz w:val="22"/>
          <w:szCs w:val="22"/>
        </w:rPr>
        <w:t>RESUMEN</w:t>
      </w:r>
    </w:p>
    <w:p w14:paraId="24A22B3C" w14:textId="1EE5C12A" w:rsidR="00400B8C" w:rsidRPr="00815051" w:rsidRDefault="00400B8C" w:rsidP="002603BA">
      <w:pPr>
        <w:spacing w:before="120" w:after="120"/>
        <w:jc w:val="both"/>
        <w:rPr>
          <w:rFonts w:ascii="Arial" w:hAnsi="Arial" w:cs="Arial"/>
          <w:sz w:val="22"/>
          <w:szCs w:val="22"/>
        </w:rPr>
      </w:pPr>
      <w:r w:rsidRPr="00815051">
        <w:rPr>
          <w:rFonts w:ascii="Arial" w:hAnsi="Arial" w:cs="Arial"/>
          <w:sz w:val="22"/>
          <w:szCs w:val="22"/>
        </w:rPr>
        <w:t xml:space="preserve">Southern Perú opera con tecnología </w:t>
      </w:r>
      <w:r w:rsidR="00086D66" w:rsidRPr="00815051">
        <w:rPr>
          <w:rFonts w:ascii="Arial" w:hAnsi="Arial" w:cs="Arial"/>
          <w:sz w:val="22"/>
          <w:szCs w:val="22"/>
        </w:rPr>
        <w:t xml:space="preserve">Isasmelt para etapa de fusión de concentrados, </w:t>
      </w:r>
      <w:r w:rsidR="00721D5C" w:rsidRPr="00815051">
        <w:rPr>
          <w:rFonts w:ascii="Arial" w:hAnsi="Arial" w:cs="Arial"/>
          <w:sz w:val="22"/>
          <w:szCs w:val="22"/>
        </w:rPr>
        <w:t xml:space="preserve">convertidores </w:t>
      </w:r>
      <w:r w:rsidRPr="00815051">
        <w:rPr>
          <w:rFonts w:ascii="Arial" w:hAnsi="Arial" w:cs="Arial"/>
          <w:sz w:val="22"/>
          <w:szCs w:val="22"/>
        </w:rPr>
        <w:t>Peirce-smith para procesar mate proveniente de la fusión primaria</w:t>
      </w:r>
      <w:r w:rsidR="00030A93" w:rsidRPr="00815051">
        <w:rPr>
          <w:rFonts w:ascii="Arial" w:hAnsi="Arial" w:cs="Arial"/>
          <w:sz w:val="22"/>
          <w:szCs w:val="22"/>
        </w:rPr>
        <w:t xml:space="preserve">, </w:t>
      </w:r>
      <w:r w:rsidR="00EB2635" w:rsidRPr="00815051">
        <w:rPr>
          <w:rFonts w:ascii="Arial" w:hAnsi="Arial" w:cs="Arial"/>
          <w:sz w:val="22"/>
          <w:szCs w:val="22"/>
        </w:rPr>
        <w:t>mediante</w:t>
      </w:r>
      <w:r w:rsidRPr="00815051">
        <w:rPr>
          <w:rFonts w:ascii="Arial" w:hAnsi="Arial" w:cs="Arial"/>
          <w:sz w:val="22"/>
          <w:szCs w:val="22"/>
        </w:rPr>
        <w:t xml:space="preserve"> 4 convertidores (3 calientes,1 en mantenimiento) y durante las primeras 10 campañas (considerando desde la combinación con la tecnología Isasmelt) presentaban una producción de blíster por campaña no superior a las 50,000 toneladas</w:t>
      </w:r>
      <w:r w:rsidR="00CD2340" w:rsidRPr="00815051">
        <w:rPr>
          <w:rFonts w:ascii="Arial" w:hAnsi="Arial" w:cs="Arial"/>
          <w:sz w:val="22"/>
          <w:szCs w:val="22"/>
        </w:rPr>
        <w:t>.</w:t>
      </w:r>
    </w:p>
    <w:p w14:paraId="756223F4" w14:textId="4BC8DE81" w:rsidR="00D574EF" w:rsidRPr="00815051" w:rsidRDefault="00400B8C" w:rsidP="00400B8C">
      <w:pPr>
        <w:spacing w:after="120"/>
        <w:jc w:val="both"/>
        <w:rPr>
          <w:rFonts w:ascii="Arial" w:hAnsi="Arial" w:cs="Arial"/>
          <w:bCs/>
          <w:sz w:val="22"/>
          <w:szCs w:val="22"/>
        </w:rPr>
      </w:pPr>
      <w:r w:rsidRPr="00815051">
        <w:rPr>
          <w:rFonts w:ascii="Arial" w:hAnsi="Arial" w:cs="Arial"/>
          <w:bCs/>
          <w:sz w:val="22"/>
          <w:szCs w:val="22"/>
        </w:rPr>
        <w:t>En secuencia de la producción de cobre se encuentra los hornos de afino</w:t>
      </w:r>
      <w:r w:rsidR="00EB2635" w:rsidRPr="00815051">
        <w:rPr>
          <w:rFonts w:ascii="Arial" w:hAnsi="Arial" w:cs="Arial"/>
          <w:bCs/>
          <w:sz w:val="22"/>
          <w:szCs w:val="22"/>
        </w:rPr>
        <w:t xml:space="preserve"> (2)</w:t>
      </w:r>
      <w:r w:rsidRPr="00815051">
        <w:rPr>
          <w:rFonts w:ascii="Arial" w:hAnsi="Arial" w:cs="Arial"/>
          <w:bCs/>
          <w:sz w:val="22"/>
          <w:szCs w:val="22"/>
        </w:rPr>
        <w:t>, el primero recibiendo la carga de cobre blister de los convertidores y el segundo haciendo su proceso de afino para llegar a moldear los anodos de cobre.</w:t>
      </w:r>
      <w:r w:rsidR="00620762" w:rsidRPr="00815051">
        <w:rPr>
          <w:rFonts w:ascii="Arial" w:hAnsi="Arial" w:cs="Arial"/>
          <w:bCs/>
          <w:sz w:val="22"/>
          <w:szCs w:val="22"/>
        </w:rPr>
        <w:t xml:space="preserve"> El</w:t>
      </w:r>
      <w:r w:rsidRPr="00815051">
        <w:rPr>
          <w:rFonts w:ascii="Arial" w:hAnsi="Arial" w:cs="Arial"/>
          <w:bCs/>
          <w:sz w:val="22"/>
          <w:szCs w:val="22"/>
        </w:rPr>
        <w:t xml:space="preserve"> baño liquido va atacando/consumiendo en refractario que recubre </w:t>
      </w:r>
      <w:r w:rsidR="00434945" w:rsidRPr="00815051">
        <w:rPr>
          <w:rFonts w:ascii="Arial" w:hAnsi="Arial" w:cs="Arial"/>
          <w:bCs/>
          <w:sz w:val="22"/>
          <w:szCs w:val="22"/>
        </w:rPr>
        <w:t>tanto los hornos P</w:t>
      </w:r>
      <w:r w:rsidR="003879BC" w:rsidRPr="00815051">
        <w:rPr>
          <w:rFonts w:ascii="Arial" w:hAnsi="Arial" w:cs="Arial"/>
          <w:bCs/>
          <w:sz w:val="22"/>
          <w:szCs w:val="22"/>
        </w:rPr>
        <w:t>eirce Smith</w:t>
      </w:r>
      <w:r w:rsidR="00CB116A">
        <w:rPr>
          <w:rFonts w:ascii="Arial" w:hAnsi="Arial" w:cs="Arial"/>
          <w:bCs/>
          <w:sz w:val="22"/>
          <w:szCs w:val="22"/>
        </w:rPr>
        <w:t xml:space="preserve"> </w:t>
      </w:r>
      <w:r w:rsidR="003879BC" w:rsidRPr="00815051">
        <w:rPr>
          <w:rFonts w:ascii="Arial" w:hAnsi="Arial" w:cs="Arial"/>
          <w:bCs/>
          <w:sz w:val="22"/>
          <w:szCs w:val="22"/>
        </w:rPr>
        <w:t>(P</w:t>
      </w:r>
      <w:r w:rsidR="00434945" w:rsidRPr="00815051">
        <w:rPr>
          <w:rFonts w:ascii="Arial" w:hAnsi="Arial" w:cs="Arial"/>
          <w:bCs/>
          <w:sz w:val="22"/>
          <w:szCs w:val="22"/>
        </w:rPr>
        <w:t>S</w:t>
      </w:r>
      <w:r w:rsidR="003879BC" w:rsidRPr="00815051">
        <w:rPr>
          <w:rFonts w:ascii="Arial" w:hAnsi="Arial" w:cs="Arial"/>
          <w:bCs/>
          <w:sz w:val="22"/>
          <w:szCs w:val="22"/>
        </w:rPr>
        <w:t>)</w:t>
      </w:r>
      <w:r w:rsidR="00434945" w:rsidRPr="00815051">
        <w:rPr>
          <w:rFonts w:ascii="Arial" w:hAnsi="Arial" w:cs="Arial"/>
          <w:bCs/>
          <w:sz w:val="22"/>
          <w:szCs w:val="22"/>
        </w:rPr>
        <w:t xml:space="preserve"> y afino</w:t>
      </w:r>
      <w:r w:rsidR="00CB116A">
        <w:rPr>
          <w:rFonts w:ascii="Arial" w:hAnsi="Arial" w:cs="Arial"/>
          <w:bCs/>
          <w:sz w:val="22"/>
          <w:szCs w:val="22"/>
        </w:rPr>
        <w:t xml:space="preserve"> </w:t>
      </w:r>
      <w:r w:rsidR="003879BC" w:rsidRPr="00815051">
        <w:rPr>
          <w:rFonts w:ascii="Arial" w:hAnsi="Arial" w:cs="Arial"/>
          <w:bCs/>
          <w:sz w:val="22"/>
          <w:szCs w:val="22"/>
        </w:rPr>
        <w:t>(HAF)</w:t>
      </w:r>
      <w:r w:rsidR="00434945" w:rsidRPr="00815051">
        <w:rPr>
          <w:rFonts w:ascii="Arial" w:hAnsi="Arial" w:cs="Arial"/>
          <w:bCs/>
          <w:sz w:val="22"/>
          <w:szCs w:val="22"/>
        </w:rPr>
        <w:t xml:space="preserve"> </w:t>
      </w:r>
      <w:r w:rsidRPr="00815051">
        <w:rPr>
          <w:rFonts w:ascii="Arial" w:hAnsi="Arial" w:cs="Arial"/>
          <w:bCs/>
          <w:sz w:val="22"/>
          <w:szCs w:val="22"/>
        </w:rPr>
        <w:t>hasta que el refractario ya no pueda soportar el baño líquido sin dañar el casco</w:t>
      </w:r>
      <w:r w:rsidR="00434945" w:rsidRPr="00815051">
        <w:rPr>
          <w:rFonts w:ascii="Arial" w:hAnsi="Arial" w:cs="Arial"/>
          <w:bCs/>
          <w:sz w:val="22"/>
          <w:szCs w:val="22"/>
        </w:rPr>
        <w:t xml:space="preserve"> a esta etapa de cambio </w:t>
      </w:r>
      <w:r w:rsidRPr="00815051">
        <w:rPr>
          <w:rFonts w:ascii="Arial" w:hAnsi="Arial" w:cs="Arial"/>
          <w:bCs/>
          <w:sz w:val="22"/>
          <w:szCs w:val="22"/>
        </w:rPr>
        <w:t>se denomina campaña, y la productividad de cada campaña lo determina el tiempo y sobretodo del cobre procesado</w:t>
      </w:r>
      <w:r w:rsidR="00BC4D43" w:rsidRPr="00815051">
        <w:rPr>
          <w:rFonts w:ascii="Arial" w:hAnsi="Arial" w:cs="Arial"/>
          <w:bCs/>
          <w:sz w:val="22"/>
          <w:szCs w:val="22"/>
        </w:rPr>
        <w:t>.</w:t>
      </w:r>
    </w:p>
    <w:p w14:paraId="126DA14F" w14:textId="54412BF2" w:rsidR="0086103C" w:rsidRPr="00815051" w:rsidRDefault="0086103C" w:rsidP="00400B8C">
      <w:pPr>
        <w:spacing w:after="120"/>
        <w:jc w:val="both"/>
        <w:rPr>
          <w:rFonts w:ascii="Arial" w:hAnsi="Arial" w:cs="Arial"/>
          <w:bCs/>
          <w:sz w:val="22"/>
          <w:szCs w:val="22"/>
        </w:rPr>
      </w:pPr>
      <w:r w:rsidRPr="00815051">
        <w:rPr>
          <w:rFonts w:ascii="Arial" w:hAnsi="Arial" w:cs="Arial"/>
          <w:sz w:val="22"/>
          <w:szCs w:val="22"/>
        </w:rPr>
        <w:t xml:space="preserve">Bajo el escenario descrito de </w:t>
      </w:r>
      <w:r w:rsidR="0037331C" w:rsidRPr="00815051">
        <w:rPr>
          <w:rFonts w:ascii="Arial" w:hAnsi="Arial" w:cs="Arial"/>
          <w:sz w:val="22"/>
          <w:szCs w:val="22"/>
        </w:rPr>
        <w:t>oportun</w:t>
      </w:r>
      <w:r w:rsidR="00AA38AC" w:rsidRPr="00815051">
        <w:rPr>
          <w:rFonts w:ascii="Arial" w:hAnsi="Arial" w:cs="Arial"/>
          <w:sz w:val="22"/>
          <w:szCs w:val="22"/>
        </w:rPr>
        <w:t xml:space="preserve">idad de </w:t>
      </w:r>
      <w:r w:rsidRPr="00815051">
        <w:rPr>
          <w:rFonts w:ascii="Arial" w:hAnsi="Arial" w:cs="Arial"/>
          <w:sz w:val="22"/>
          <w:szCs w:val="22"/>
        </w:rPr>
        <w:t>mejora continua</w:t>
      </w:r>
      <w:r w:rsidR="00EE7C1F" w:rsidRPr="00815051">
        <w:rPr>
          <w:rFonts w:ascii="Arial" w:hAnsi="Arial" w:cs="Arial"/>
          <w:sz w:val="22"/>
          <w:szCs w:val="22"/>
        </w:rPr>
        <w:t>,</w:t>
      </w:r>
      <w:r w:rsidRPr="00815051">
        <w:rPr>
          <w:rFonts w:ascii="Arial" w:hAnsi="Arial" w:cs="Arial"/>
          <w:sz w:val="22"/>
          <w:szCs w:val="22"/>
        </w:rPr>
        <w:t xml:space="preserve"> </w:t>
      </w:r>
      <w:r w:rsidR="00AA38AC" w:rsidRPr="00815051">
        <w:rPr>
          <w:rFonts w:ascii="Arial" w:hAnsi="Arial" w:cs="Arial"/>
          <w:sz w:val="22"/>
          <w:szCs w:val="22"/>
        </w:rPr>
        <w:t xml:space="preserve">se impulsó mejorar las campañas y en </w:t>
      </w:r>
      <w:r w:rsidRPr="00815051">
        <w:rPr>
          <w:rFonts w:ascii="Arial" w:hAnsi="Arial" w:cs="Arial"/>
          <w:sz w:val="22"/>
          <w:szCs w:val="22"/>
        </w:rPr>
        <w:t xml:space="preserve">los Convertidores PS han alcanzado un record de producción </w:t>
      </w:r>
      <w:r w:rsidR="00431424" w:rsidRPr="00815051">
        <w:rPr>
          <w:rFonts w:ascii="Arial" w:hAnsi="Arial" w:cs="Arial"/>
          <w:sz w:val="22"/>
          <w:szCs w:val="22"/>
        </w:rPr>
        <w:t>hasta</w:t>
      </w:r>
      <w:r w:rsidRPr="00815051">
        <w:rPr>
          <w:rFonts w:ascii="Arial" w:hAnsi="Arial" w:cs="Arial"/>
          <w:sz w:val="22"/>
          <w:szCs w:val="22"/>
        </w:rPr>
        <w:t xml:space="preserve"> 88,725 t de cobre procesado en campaña y los hornos de afino </w:t>
      </w:r>
      <w:r w:rsidR="001742E1" w:rsidRPr="00815051">
        <w:rPr>
          <w:rFonts w:ascii="Arial" w:hAnsi="Arial" w:cs="Arial"/>
          <w:sz w:val="22"/>
          <w:szCs w:val="22"/>
        </w:rPr>
        <w:t xml:space="preserve">lograr </w:t>
      </w:r>
      <w:r w:rsidRPr="00815051">
        <w:rPr>
          <w:rFonts w:ascii="Arial" w:hAnsi="Arial" w:cs="Arial"/>
          <w:sz w:val="22"/>
          <w:szCs w:val="22"/>
        </w:rPr>
        <w:t>procesar hasta 3</w:t>
      </w:r>
      <w:r w:rsidR="00C202DF" w:rsidRPr="00815051">
        <w:rPr>
          <w:rFonts w:ascii="Arial" w:hAnsi="Arial" w:cs="Arial"/>
          <w:sz w:val="22"/>
          <w:szCs w:val="22"/>
        </w:rPr>
        <w:t>19</w:t>
      </w:r>
      <w:r w:rsidRPr="00815051">
        <w:rPr>
          <w:rFonts w:ascii="Arial" w:hAnsi="Arial" w:cs="Arial"/>
          <w:sz w:val="22"/>
          <w:szCs w:val="22"/>
        </w:rPr>
        <w:t>,1</w:t>
      </w:r>
      <w:r w:rsidR="00C202DF" w:rsidRPr="00815051">
        <w:rPr>
          <w:rFonts w:ascii="Arial" w:hAnsi="Arial" w:cs="Arial"/>
          <w:sz w:val="22"/>
          <w:szCs w:val="22"/>
        </w:rPr>
        <w:t xml:space="preserve">014 </w:t>
      </w:r>
      <w:r w:rsidRPr="00815051">
        <w:rPr>
          <w:rFonts w:ascii="Arial" w:hAnsi="Arial" w:cs="Arial"/>
          <w:sz w:val="22"/>
          <w:szCs w:val="22"/>
        </w:rPr>
        <w:t xml:space="preserve">t de cobre, y aun </w:t>
      </w:r>
      <w:r w:rsidR="00AA38AC" w:rsidRPr="00815051">
        <w:rPr>
          <w:rFonts w:ascii="Arial" w:hAnsi="Arial" w:cs="Arial"/>
          <w:sz w:val="22"/>
          <w:szCs w:val="22"/>
        </w:rPr>
        <w:t xml:space="preserve">se </w:t>
      </w:r>
      <w:r w:rsidRPr="00815051">
        <w:rPr>
          <w:rFonts w:ascii="Arial" w:hAnsi="Arial" w:cs="Arial"/>
          <w:sz w:val="22"/>
          <w:szCs w:val="22"/>
        </w:rPr>
        <w:t>espera</w:t>
      </w:r>
      <w:r w:rsidR="00AA38AC" w:rsidRPr="00815051">
        <w:rPr>
          <w:rFonts w:ascii="Arial" w:hAnsi="Arial" w:cs="Arial"/>
          <w:sz w:val="22"/>
          <w:szCs w:val="22"/>
        </w:rPr>
        <w:t xml:space="preserve"> </w:t>
      </w:r>
      <w:r w:rsidR="00C202DF" w:rsidRPr="00815051">
        <w:rPr>
          <w:rFonts w:ascii="Arial" w:hAnsi="Arial" w:cs="Arial"/>
          <w:sz w:val="22"/>
          <w:szCs w:val="22"/>
        </w:rPr>
        <w:t>estabilizar</w:t>
      </w:r>
      <w:r w:rsidR="002C07CF" w:rsidRPr="00815051">
        <w:rPr>
          <w:rFonts w:ascii="Arial" w:hAnsi="Arial" w:cs="Arial"/>
          <w:sz w:val="22"/>
          <w:szCs w:val="22"/>
        </w:rPr>
        <w:t xml:space="preserve"> estos</w:t>
      </w:r>
      <w:r w:rsidR="00C202DF" w:rsidRPr="00815051">
        <w:rPr>
          <w:rFonts w:ascii="Arial" w:hAnsi="Arial" w:cs="Arial"/>
          <w:sz w:val="22"/>
          <w:szCs w:val="22"/>
        </w:rPr>
        <w:t xml:space="preserve"> resultados por campaña y poder superarlos</w:t>
      </w:r>
      <w:r w:rsidRPr="00815051">
        <w:rPr>
          <w:rFonts w:ascii="Arial" w:hAnsi="Arial" w:cs="Arial"/>
          <w:sz w:val="22"/>
          <w:szCs w:val="22"/>
        </w:rPr>
        <w:t>.</w:t>
      </w:r>
    </w:p>
    <w:p w14:paraId="510A3F73" w14:textId="77777777" w:rsidR="00BC4D43" w:rsidRPr="00815051" w:rsidRDefault="00BC4D43" w:rsidP="00650F70">
      <w:pPr>
        <w:jc w:val="both"/>
        <w:rPr>
          <w:rFonts w:ascii="Arial" w:hAnsi="Arial" w:cs="Arial"/>
          <w:b/>
          <w:sz w:val="22"/>
          <w:szCs w:val="22"/>
        </w:rPr>
      </w:pPr>
    </w:p>
    <w:p w14:paraId="113109B4" w14:textId="77777777" w:rsidR="00441B34" w:rsidRPr="00815051" w:rsidRDefault="00F7409F" w:rsidP="00650F70">
      <w:pPr>
        <w:jc w:val="both"/>
        <w:rPr>
          <w:rFonts w:ascii="Arial" w:hAnsi="Arial" w:cs="Arial"/>
          <w:b/>
          <w:sz w:val="22"/>
          <w:szCs w:val="22"/>
        </w:rPr>
      </w:pPr>
      <w:r w:rsidRPr="00815051">
        <w:rPr>
          <w:rFonts w:ascii="Arial" w:hAnsi="Arial" w:cs="Arial"/>
          <w:b/>
          <w:sz w:val="22"/>
          <w:szCs w:val="22"/>
        </w:rPr>
        <w:t xml:space="preserve">1. </w:t>
      </w:r>
      <w:r w:rsidR="002C3EBB" w:rsidRPr="00815051">
        <w:rPr>
          <w:rFonts w:ascii="Arial" w:hAnsi="Arial" w:cs="Arial"/>
          <w:b/>
          <w:sz w:val="22"/>
          <w:szCs w:val="22"/>
        </w:rPr>
        <w:t>I</w:t>
      </w:r>
      <w:r w:rsidR="00314F9E" w:rsidRPr="00815051">
        <w:rPr>
          <w:rFonts w:ascii="Arial" w:hAnsi="Arial" w:cs="Arial"/>
          <w:b/>
          <w:sz w:val="22"/>
          <w:szCs w:val="22"/>
        </w:rPr>
        <w:t xml:space="preserve">ntroducción </w:t>
      </w:r>
    </w:p>
    <w:p w14:paraId="668D0AD9" w14:textId="3ED29A34" w:rsidR="00C814C5" w:rsidRPr="00815051" w:rsidRDefault="00DE4F3E" w:rsidP="002C0814">
      <w:pPr>
        <w:pStyle w:val="BodyText"/>
        <w:spacing w:before="60"/>
        <w:jc w:val="both"/>
        <w:rPr>
          <w:rFonts w:ascii="Arial" w:hAnsi="Arial" w:cs="Arial"/>
          <w:sz w:val="22"/>
          <w:szCs w:val="22"/>
          <w:lang w:val="es-PE"/>
        </w:rPr>
      </w:pPr>
      <w:r w:rsidRPr="00815051">
        <w:rPr>
          <w:rFonts w:ascii="Arial" w:hAnsi="Arial" w:cs="Arial"/>
          <w:sz w:val="22"/>
          <w:szCs w:val="22"/>
          <w:lang w:val="es-PE"/>
        </w:rPr>
        <w:t>Southern Perú opera con tecnología Peirce-smith en la fundición de cobre de Ilo para procesar mate con 63% Cu proveniente de la fusión primaria</w:t>
      </w:r>
      <w:r w:rsidR="001B3E9B" w:rsidRPr="00815051">
        <w:rPr>
          <w:rFonts w:ascii="Arial" w:hAnsi="Arial" w:cs="Arial"/>
          <w:sz w:val="22"/>
          <w:szCs w:val="22"/>
          <w:lang w:val="es-PE"/>
        </w:rPr>
        <w:t>, l</w:t>
      </w:r>
      <w:r w:rsidR="002C0814" w:rsidRPr="00815051">
        <w:rPr>
          <w:rFonts w:ascii="Arial" w:hAnsi="Arial" w:cs="Arial"/>
          <w:sz w:val="22"/>
          <w:szCs w:val="22"/>
          <w:lang w:val="es-PE"/>
        </w:rPr>
        <w:t xml:space="preserve">a mata producida en el H. ISA es transferida, mediante ollas y grúas puentes, desde los H. de Separación </w:t>
      </w:r>
      <w:r w:rsidR="003879BC" w:rsidRPr="00815051">
        <w:rPr>
          <w:rFonts w:ascii="Arial" w:hAnsi="Arial" w:cs="Arial"/>
          <w:sz w:val="22"/>
          <w:szCs w:val="22"/>
          <w:lang w:val="es-PE"/>
        </w:rPr>
        <w:t>haci</w:t>
      </w:r>
      <w:r w:rsidR="002C0814" w:rsidRPr="00815051">
        <w:rPr>
          <w:rFonts w:ascii="Arial" w:hAnsi="Arial" w:cs="Arial"/>
          <w:sz w:val="22"/>
          <w:szCs w:val="22"/>
          <w:lang w:val="es-PE"/>
        </w:rPr>
        <w:t xml:space="preserve">a los Convertidores Peirce Smith, se dispone de 4 (diámetro de 4 m por 10.7 m de longitud), para su conversión a cobre ampolloso (~99.3 % Cu). En los CPS se agrega sílica como fundente y se inyecta aire por toberas al baño del convertidor, para la oxidación primero del sulfuro de </w:t>
      </w:r>
    </w:p>
    <w:p w14:paraId="566BE1D7" w14:textId="77777777" w:rsidR="00C814C5" w:rsidRPr="00815051" w:rsidRDefault="00C814C5" w:rsidP="002C0814">
      <w:pPr>
        <w:pStyle w:val="BodyText"/>
        <w:spacing w:before="60"/>
        <w:jc w:val="both"/>
        <w:rPr>
          <w:rFonts w:ascii="Arial" w:hAnsi="Arial" w:cs="Arial"/>
          <w:sz w:val="22"/>
          <w:szCs w:val="22"/>
          <w:lang w:val="es-PE"/>
        </w:rPr>
      </w:pPr>
    </w:p>
    <w:p w14:paraId="5F82B1CE" w14:textId="4BE62024" w:rsidR="002C0814" w:rsidRPr="00815051" w:rsidRDefault="002C0814" w:rsidP="002C0814">
      <w:pPr>
        <w:pStyle w:val="BodyText"/>
        <w:spacing w:before="60"/>
        <w:jc w:val="both"/>
        <w:rPr>
          <w:rFonts w:ascii="Arial" w:hAnsi="Arial" w:cs="Arial"/>
          <w:sz w:val="22"/>
          <w:szCs w:val="22"/>
          <w:lang w:val="es-PE"/>
        </w:rPr>
      </w:pPr>
      <w:r w:rsidRPr="00815051">
        <w:rPr>
          <w:rFonts w:ascii="Arial" w:hAnsi="Arial" w:cs="Arial"/>
          <w:sz w:val="22"/>
          <w:szCs w:val="22"/>
          <w:lang w:val="es-PE"/>
        </w:rPr>
        <w:t xml:space="preserve">hierro (“etapa a escoria”) y luego del sulfuro de cobre (“soplado a cobre”), ver figura </w:t>
      </w:r>
      <w:r w:rsidR="00FC5F25" w:rsidRPr="00815051">
        <w:rPr>
          <w:rFonts w:ascii="Arial" w:hAnsi="Arial" w:cs="Arial"/>
          <w:sz w:val="22"/>
          <w:szCs w:val="22"/>
          <w:lang w:val="es-PE"/>
        </w:rPr>
        <w:t>1</w:t>
      </w:r>
      <w:r w:rsidRPr="00815051">
        <w:rPr>
          <w:rFonts w:ascii="Arial" w:hAnsi="Arial" w:cs="Arial"/>
          <w:sz w:val="22"/>
          <w:szCs w:val="22"/>
          <w:lang w:val="es-PE"/>
        </w:rPr>
        <w:t xml:space="preserve">. </w:t>
      </w:r>
    </w:p>
    <w:p w14:paraId="09293420" w14:textId="62419F9D" w:rsidR="00C814C5" w:rsidRPr="00815051" w:rsidRDefault="002C0814" w:rsidP="002C0814">
      <w:pPr>
        <w:pStyle w:val="BodyText"/>
        <w:spacing w:before="60"/>
        <w:jc w:val="both"/>
        <w:rPr>
          <w:rFonts w:ascii="Arial" w:hAnsi="Arial" w:cs="Arial"/>
          <w:sz w:val="22"/>
          <w:szCs w:val="22"/>
          <w:lang w:val="es-PE"/>
        </w:rPr>
      </w:pPr>
      <w:r w:rsidRPr="00815051">
        <w:rPr>
          <w:rFonts w:ascii="Arial" w:hAnsi="Arial" w:cs="Arial"/>
          <w:sz w:val="22"/>
          <w:szCs w:val="22"/>
          <w:lang w:val="es-PE"/>
        </w:rPr>
        <w:t>La escoria producida en los CPS es enviada hacia los Hornos de Limpieza de Escoria, y el cobre ampolloso se envía hacia la Planta de Ánodos. Los gases de proceso son captados por una campana, enfriados con agua</w:t>
      </w:r>
      <w:r w:rsidR="00083AE7" w:rsidRPr="00815051">
        <w:rPr>
          <w:rFonts w:ascii="Arial" w:hAnsi="Arial" w:cs="Arial"/>
          <w:sz w:val="22"/>
          <w:szCs w:val="22"/>
          <w:lang w:val="es-PE"/>
        </w:rPr>
        <w:t xml:space="preserve"> atomizada</w:t>
      </w:r>
      <w:r w:rsidRPr="00815051">
        <w:rPr>
          <w:rFonts w:ascii="Arial" w:hAnsi="Arial" w:cs="Arial"/>
          <w:sz w:val="22"/>
          <w:szCs w:val="22"/>
          <w:lang w:val="es-PE"/>
        </w:rPr>
        <w:t xml:space="preserve">, limpiados en 2 precipitadores electrostáticos y enviados a través de dos ventiladores a la cámara de mezcla, y finalmente a las Plantas de </w:t>
      </w:r>
      <w:r w:rsidR="00083AE7" w:rsidRPr="00815051">
        <w:rPr>
          <w:rFonts w:ascii="Arial" w:hAnsi="Arial" w:cs="Arial"/>
          <w:sz w:val="22"/>
          <w:szCs w:val="22"/>
          <w:lang w:val="es-PE"/>
        </w:rPr>
        <w:t>Ácido</w:t>
      </w:r>
      <w:r w:rsidRPr="00815051">
        <w:rPr>
          <w:rFonts w:ascii="Arial" w:hAnsi="Arial" w:cs="Arial"/>
          <w:sz w:val="22"/>
          <w:szCs w:val="22"/>
          <w:lang w:val="es-PE"/>
        </w:rPr>
        <w:t xml:space="preserve"> Sulfúrico.</w:t>
      </w:r>
    </w:p>
    <w:p w14:paraId="003DF40D" w14:textId="1C08BCC7" w:rsidR="002C0814" w:rsidRPr="00815051" w:rsidRDefault="00AF1571" w:rsidP="002C0814">
      <w:pPr>
        <w:pStyle w:val="BodyText"/>
        <w:spacing w:before="60"/>
        <w:jc w:val="center"/>
        <w:rPr>
          <w:rFonts w:ascii="Arial" w:hAnsi="Arial" w:cs="Arial"/>
          <w:sz w:val="22"/>
          <w:szCs w:val="22"/>
          <w:lang w:val="es-PE"/>
        </w:rPr>
      </w:pPr>
      <w:r>
        <w:rPr>
          <w:rFonts w:ascii="Arial" w:hAnsi="Arial" w:cs="Arial"/>
          <w:noProof/>
          <w:sz w:val="22"/>
          <w:szCs w:val="22"/>
          <w:lang w:val="es-PE"/>
        </w:rPr>
        <w:drawing>
          <wp:inline distT="0" distB="0" distL="0" distR="0" wp14:anchorId="0D03611C" wp14:editId="31977FA5">
            <wp:extent cx="3108960" cy="3162300"/>
            <wp:effectExtent l="0" t="0" r="0" b="0"/>
            <wp:docPr id="21407454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08960" cy="3162300"/>
                    </a:xfrm>
                    <a:prstGeom prst="rect">
                      <a:avLst/>
                    </a:prstGeom>
                    <a:noFill/>
                  </pic:spPr>
                </pic:pic>
              </a:graphicData>
            </a:graphic>
          </wp:inline>
        </w:drawing>
      </w:r>
    </w:p>
    <w:p w14:paraId="63C84088" w14:textId="6A780A23" w:rsidR="002C0814" w:rsidRPr="00815051" w:rsidRDefault="002C0814" w:rsidP="002C0814">
      <w:pPr>
        <w:pStyle w:val="BodyTextIndent2"/>
        <w:numPr>
          <w:ilvl w:val="12"/>
          <w:numId w:val="0"/>
        </w:numPr>
        <w:spacing w:before="120"/>
        <w:jc w:val="center"/>
        <w:rPr>
          <w:sz w:val="22"/>
          <w:szCs w:val="22"/>
          <w:lang w:val="es-PE"/>
        </w:rPr>
      </w:pPr>
      <w:r w:rsidRPr="00815051">
        <w:rPr>
          <w:rFonts w:cs="Arial"/>
          <w:b/>
          <w:bCs/>
          <w:sz w:val="22"/>
          <w:szCs w:val="22"/>
          <w:lang w:val="es-PE"/>
        </w:rPr>
        <w:t xml:space="preserve">Figura </w:t>
      </w:r>
      <w:r w:rsidR="00491D73" w:rsidRPr="00815051">
        <w:rPr>
          <w:rFonts w:cs="Arial"/>
          <w:b/>
          <w:bCs/>
          <w:sz w:val="22"/>
          <w:szCs w:val="22"/>
          <w:lang w:val="es-PE"/>
        </w:rPr>
        <w:t>1</w:t>
      </w:r>
      <w:r w:rsidR="00C202DF" w:rsidRPr="00815051">
        <w:rPr>
          <w:rFonts w:cs="Arial"/>
          <w:sz w:val="22"/>
          <w:szCs w:val="22"/>
          <w:lang w:val="es-PE"/>
        </w:rPr>
        <w:t>.</w:t>
      </w:r>
      <w:r w:rsidRPr="00815051">
        <w:rPr>
          <w:rFonts w:cs="Arial"/>
          <w:sz w:val="22"/>
          <w:szCs w:val="22"/>
          <w:lang w:val="es-PE"/>
        </w:rPr>
        <w:t xml:space="preserve"> Convertidor de Cobre “Peirce Smith”</w:t>
      </w:r>
      <w:r w:rsidR="00AB1D2A" w:rsidRPr="00815051">
        <w:rPr>
          <w:rFonts w:cs="Arial"/>
          <w:sz w:val="22"/>
          <w:szCs w:val="22"/>
          <w:lang w:val="es-PE"/>
        </w:rPr>
        <w:t>- Nave de Fundición.</w:t>
      </w:r>
    </w:p>
    <w:p w14:paraId="589F945F" w14:textId="0B814714" w:rsidR="00C814C5" w:rsidRPr="00815051" w:rsidRDefault="00153BBB" w:rsidP="00861F69">
      <w:pPr>
        <w:spacing w:before="60"/>
        <w:jc w:val="center"/>
        <w:rPr>
          <w:rFonts w:ascii="Arial" w:hAnsi="Arial" w:cs="Arial"/>
          <w:i/>
          <w:iCs/>
          <w:sz w:val="22"/>
          <w:szCs w:val="22"/>
          <w:lang w:eastAsia="es-ES"/>
        </w:rPr>
      </w:pPr>
      <w:r w:rsidRPr="00815051">
        <w:rPr>
          <w:rFonts w:ascii="Arial" w:hAnsi="Arial" w:cs="Arial"/>
          <w:b/>
          <w:bCs/>
          <w:i/>
          <w:iCs/>
          <w:sz w:val="22"/>
          <w:szCs w:val="22"/>
          <w:lang w:eastAsia="es-ES"/>
        </w:rPr>
        <w:t>Fuente</w:t>
      </w:r>
      <w:r w:rsidRPr="00815051">
        <w:rPr>
          <w:rFonts w:ascii="Arial" w:hAnsi="Arial" w:cs="Arial"/>
          <w:i/>
          <w:iCs/>
          <w:sz w:val="22"/>
          <w:szCs w:val="22"/>
          <w:lang w:eastAsia="es-ES"/>
        </w:rPr>
        <w:t>: Fundición de Ilo, 2025</w:t>
      </w:r>
    </w:p>
    <w:p w14:paraId="35EFE24F" w14:textId="77777777" w:rsidR="00861F69" w:rsidRPr="00815051" w:rsidRDefault="00861F69" w:rsidP="00861F69">
      <w:pPr>
        <w:spacing w:before="60"/>
        <w:jc w:val="center"/>
        <w:rPr>
          <w:rFonts w:ascii="Arial" w:hAnsi="Arial" w:cs="Arial"/>
          <w:i/>
          <w:iCs/>
          <w:sz w:val="22"/>
          <w:szCs w:val="22"/>
          <w:lang w:eastAsia="es-ES"/>
        </w:rPr>
      </w:pPr>
    </w:p>
    <w:p w14:paraId="485CDECB" w14:textId="19367127" w:rsidR="00BC62EE" w:rsidRPr="00815051" w:rsidRDefault="00BC62EE" w:rsidP="00BC62EE">
      <w:pPr>
        <w:spacing w:before="60"/>
        <w:jc w:val="both"/>
        <w:rPr>
          <w:rFonts w:ascii="Arial" w:hAnsi="Arial" w:cs="Arial"/>
          <w:sz w:val="22"/>
          <w:szCs w:val="22"/>
        </w:rPr>
      </w:pPr>
      <w:r w:rsidRPr="00815051">
        <w:rPr>
          <w:rFonts w:ascii="Arial" w:hAnsi="Arial"/>
          <w:sz w:val="22"/>
          <w:szCs w:val="22"/>
        </w:rPr>
        <w:t>El proceso de afino (retiro de azufre y otras impurezas) del cobre ampolloso se efectúa en dos (2) Hornos de Afino</w:t>
      </w:r>
      <w:r w:rsidRPr="00815051">
        <w:rPr>
          <w:rFonts w:ascii="Arial" w:hAnsi="Arial" w:cs="Arial"/>
          <w:sz w:val="22"/>
          <w:szCs w:val="22"/>
        </w:rPr>
        <w:t xml:space="preserve"> de 4.5 m. de diámetro y 10.7 m de longitud, empleando aire de planta “etapa de oxidación” y una mezcla de gas licuado de petróleo (GLP) y vapor de agua “etapa de reducción”, los cuales se inyectan en el baño fundido a través de dos toberas.</w:t>
      </w:r>
    </w:p>
    <w:p w14:paraId="15A6B9A5" w14:textId="2C3CC628" w:rsidR="00651ADF" w:rsidRPr="00815051" w:rsidRDefault="00BC62EE" w:rsidP="00651ADF">
      <w:pPr>
        <w:spacing w:before="60"/>
        <w:jc w:val="both"/>
        <w:rPr>
          <w:rFonts w:ascii="Arial" w:hAnsi="Arial"/>
          <w:sz w:val="22"/>
          <w:szCs w:val="22"/>
        </w:rPr>
      </w:pPr>
      <w:r w:rsidRPr="00815051">
        <w:rPr>
          <w:rFonts w:ascii="Arial" w:hAnsi="Arial"/>
          <w:sz w:val="22"/>
          <w:szCs w:val="22"/>
        </w:rPr>
        <w:t>El cobre anódico obtenido en estos hornos (</w:t>
      </w:r>
      <w:r w:rsidRPr="00815051">
        <w:rPr>
          <w:rFonts w:ascii="Arial" w:hAnsi="Arial"/>
          <w:sz w:val="22"/>
          <w:szCs w:val="22"/>
        </w:rPr>
        <w:sym w:font="Symbol" w:char="F07E"/>
      </w:r>
      <w:r w:rsidRPr="00815051">
        <w:rPr>
          <w:rFonts w:ascii="Arial" w:hAnsi="Arial"/>
          <w:sz w:val="22"/>
          <w:szCs w:val="22"/>
        </w:rPr>
        <w:t xml:space="preserve">99.7% Cu) </w:t>
      </w:r>
      <w:r w:rsidRPr="00815051">
        <w:rPr>
          <w:rFonts w:ascii="Arial" w:hAnsi="Arial" w:cs="Arial"/>
          <w:sz w:val="22"/>
          <w:szCs w:val="22"/>
        </w:rPr>
        <w:t xml:space="preserve">se moldea en dos ruedas de moldeo M-18 operado por un control local de PLC a una velocidad de 100 tph. </w:t>
      </w:r>
      <w:r w:rsidRPr="00815051">
        <w:rPr>
          <w:rFonts w:ascii="Arial" w:hAnsi="Arial"/>
          <w:sz w:val="22"/>
          <w:szCs w:val="22"/>
        </w:rPr>
        <w:t xml:space="preserve">Finalmente, este producto es </w:t>
      </w:r>
      <w:r w:rsidRPr="00815051">
        <w:rPr>
          <w:rFonts w:ascii="Arial" w:hAnsi="Arial"/>
          <w:sz w:val="22"/>
          <w:szCs w:val="22"/>
        </w:rPr>
        <w:lastRenderedPageBreak/>
        <w:t xml:space="preserve">enviado a Refinería para su refinación electrolítica. </w:t>
      </w:r>
      <w:r w:rsidRPr="00815051">
        <w:rPr>
          <w:rFonts w:ascii="Arial" w:hAnsi="Arial" w:cs="Arial"/>
          <w:sz w:val="22"/>
          <w:szCs w:val="22"/>
        </w:rPr>
        <w:t xml:space="preserve">Ver Figura </w:t>
      </w:r>
      <w:r w:rsidR="002603BA" w:rsidRPr="00815051">
        <w:rPr>
          <w:rFonts w:ascii="Arial" w:hAnsi="Arial" w:cs="Arial"/>
          <w:sz w:val="22"/>
          <w:szCs w:val="22"/>
        </w:rPr>
        <w:t>2</w:t>
      </w:r>
      <w:r w:rsidRPr="00815051">
        <w:rPr>
          <w:rFonts w:ascii="Arial" w:hAnsi="Arial"/>
          <w:sz w:val="22"/>
          <w:szCs w:val="22"/>
        </w:rPr>
        <w:t xml:space="preserve"> </w:t>
      </w:r>
    </w:p>
    <w:p w14:paraId="13E6BD00" w14:textId="77777777" w:rsidR="00330FC9" w:rsidRPr="00815051" w:rsidRDefault="00330FC9" w:rsidP="00651ADF">
      <w:pPr>
        <w:spacing w:before="60"/>
        <w:jc w:val="both"/>
        <w:rPr>
          <w:rFonts w:ascii="Arial" w:hAnsi="Arial"/>
          <w:sz w:val="22"/>
          <w:szCs w:val="22"/>
        </w:rPr>
      </w:pPr>
    </w:p>
    <w:p w14:paraId="589FD646" w14:textId="139FF7F2" w:rsidR="00AA4F93" w:rsidRPr="00815051" w:rsidRDefault="00AF1571" w:rsidP="00C814C5">
      <w:pPr>
        <w:jc w:val="center"/>
        <w:rPr>
          <w:rFonts w:ascii="Calibri" w:hAnsi="Calibri" w:cs="Arial"/>
          <w:bCs/>
          <w:sz w:val="22"/>
          <w:szCs w:val="22"/>
        </w:rPr>
      </w:pPr>
      <w:r>
        <w:rPr>
          <w:rFonts w:ascii="Calibri" w:hAnsi="Calibri" w:cs="Arial"/>
          <w:bCs/>
          <w:noProof/>
          <w:sz w:val="22"/>
          <w:szCs w:val="22"/>
        </w:rPr>
        <w:drawing>
          <wp:inline distT="0" distB="0" distL="0" distR="0" wp14:anchorId="37F4EDA9" wp14:editId="4844D4AE">
            <wp:extent cx="2872740" cy="1744980"/>
            <wp:effectExtent l="0" t="0" r="3810" b="7620"/>
            <wp:docPr id="10782714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72740" cy="1744980"/>
                    </a:xfrm>
                    <a:prstGeom prst="rect">
                      <a:avLst/>
                    </a:prstGeom>
                    <a:noFill/>
                  </pic:spPr>
                </pic:pic>
              </a:graphicData>
            </a:graphic>
          </wp:inline>
        </w:drawing>
      </w:r>
    </w:p>
    <w:p w14:paraId="1E032ED7" w14:textId="1A533987" w:rsidR="00C814C5" w:rsidRPr="00815051" w:rsidRDefault="00AF1571" w:rsidP="002603BA">
      <w:pPr>
        <w:spacing w:before="60"/>
        <w:jc w:val="center"/>
        <w:rPr>
          <w:rFonts w:ascii="Arial" w:hAnsi="Arial" w:cs="Arial"/>
          <w:sz w:val="22"/>
          <w:szCs w:val="22"/>
          <w:lang w:eastAsia="es-ES"/>
        </w:rPr>
      </w:pPr>
      <w:r>
        <w:rPr>
          <w:rFonts w:ascii="Arial" w:hAnsi="Arial" w:cs="Arial"/>
          <w:noProof/>
          <w:sz w:val="22"/>
          <w:szCs w:val="22"/>
          <w:lang w:eastAsia="es-ES"/>
        </w:rPr>
        <w:drawing>
          <wp:inline distT="0" distB="0" distL="0" distR="0" wp14:anchorId="6D34F2C4" wp14:editId="713BB31C">
            <wp:extent cx="2895600" cy="1760220"/>
            <wp:effectExtent l="0" t="0" r="0" b="0"/>
            <wp:docPr id="90076585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95600" cy="1760220"/>
                    </a:xfrm>
                    <a:prstGeom prst="rect">
                      <a:avLst/>
                    </a:prstGeom>
                    <a:noFill/>
                  </pic:spPr>
                </pic:pic>
              </a:graphicData>
            </a:graphic>
          </wp:inline>
        </w:drawing>
      </w:r>
    </w:p>
    <w:p w14:paraId="2CDE89AC" w14:textId="258F831E" w:rsidR="002603BA" w:rsidRPr="00815051" w:rsidRDefault="002603BA" w:rsidP="002603BA">
      <w:pPr>
        <w:spacing w:before="60"/>
        <w:jc w:val="center"/>
        <w:rPr>
          <w:rFonts w:ascii="Arial" w:hAnsi="Arial" w:cs="Arial"/>
          <w:i/>
          <w:iCs/>
          <w:sz w:val="22"/>
          <w:szCs w:val="22"/>
          <w:lang w:eastAsia="es-ES"/>
        </w:rPr>
      </w:pPr>
      <w:r w:rsidRPr="00815051">
        <w:rPr>
          <w:rFonts w:ascii="Arial" w:hAnsi="Arial" w:cs="Arial"/>
          <w:b/>
          <w:bCs/>
          <w:i/>
          <w:iCs/>
          <w:sz w:val="22"/>
          <w:szCs w:val="22"/>
          <w:lang w:eastAsia="es-ES"/>
        </w:rPr>
        <w:t xml:space="preserve">Figura </w:t>
      </w:r>
      <w:r w:rsidR="00083AE7" w:rsidRPr="00815051">
        <w:rPr>
          <w:rFonts w:ascii="Arial" w:hAnsi="Arial" w:cs="Arial"/>
          <w:b/>
          <w:bCs/>
          <w:i/>
          <w:iCs/>
          <w:sz w:val="22"/>
          <w:szCs w:val="22"/>
          <w:lang w:eastAsia="es-ES"/>
        </w:rPr>
        <w:t>2</w:t>
      </w:r>
      <w:r w:rsidR="00083AE7" w:rsidRPr="00815051">
        <w:rPr>
          <w:rFonts w:ascii="Arial" w:hAnsi="Arial" w:cs="Arial"/>
          <w:i/>
          <w:iCs/>
          <w:sz w:val="22"/>
          <w:szCs w:val="22"/>
          <w:lang w:eastAsia="es-ES"/>
        </w:rPr>
        <w:t>.</w:t>
      </w:r>
      <w:r w:rsidRPr="00815051">
        <w:rPr>
          <w:rFonts w:ascii="Arial" w:hAnsi="Arial" w:cs="Arial"/>
          <w:i/>
          <w:iCs/>
          <w:sz w:val="22"/>
          <w:szCs w:val="22"/>
          <w:lang w:eastAsia="es-ES"/>
        </w:rPr>
        <w:t xml:space="preserve"> Hornos de anodos y rueda de Moldeo de Anodos</w:t>
      </w:r>
    </w:p>
    <w:p w14:paraId="2CD5C8C3" w14:textId="75B92819" w:rsidR="00AA4F93" w:rsidRPr="00815051" w:rsidRDefault="00153BBB" w:rsidP="00651ADF">
      <w:pPr>
        <w:spacing w:before="60"/>
        <w:jc w:val="center"/>
        <w:rPr>
          <w:rFonts w:ascii="Arial" w:hAnsi="Arial" w:cs="Arial"/>
          <w:i/>
          <w:iCs/>
          <w:sz w:val="22"/>
          <w:szCs w:val="22"/>
          <w:lang w:eastAsia="es-ES"/>
        </w:rPr>
      </w:pPr>
      <w:r w:rsidRPr="00815051">
        <w:rPr>
          <w:rFonts w:ascii="Arial" w:hAnsi="Arial" w:cs="Arial"/>
          <w:b/>
          <w:bCs/>
          <w:i/>
          <w:iCs/>
          <w:sz w:val="22"/>
          <w:szCs w:val="22"/>
          <w:lang w:eastAsia="es-ES"/>
        </w:rPr>
        <w:t>Fuente</w:t>
      </w:r>
      <w:r w:rsidRPr="00815051">
        <w:rPr>
          <w:rFonts w:ascii="Arial" w:hAnsi="Arial" w:cs="Arial"/>
          <w:i/>
          <w:iCs/>
          <w:sz w:val="22"/>
          <w:szCs w:val="22"/>
          <w:lang w:eastAsia="es-ES"/>
        </w:rPr>
        <w:t>: Fundición de Ilo, 2025</w:t>
      </w:r>
    </w:p>
    <w:p w14:paraId="3503B8E7" w14:textId="77777777" w:rsidR="00141A18" w:rsidRPr="00815051" w:rsidRDefault="00141A18" w:rsidP="00651ADF">
      <w:pPr>
        <w:spacing w:before="60"/>
        <w:jc w:val="center"/>
        <w:rPr>
          <w:rFonts w:ascii="Arial" w:hAnsi="Arial" w:cs="Arial"/>
          <w:i/>
          <w:iCs/>
          <w:sz w:val="22"/>
          <w:szCs w:val="22"/>
          <w:lang w:eastAsia="es-ES"/>
        </w:rPr>
      </w:pPr>
    </w:p>
    <w:p w14:paraId="59657654" w14:textId="6F5E16EE" w:rsidR="00075A71" w:rsidRPr="00815051" w:rsidRDefault="00B42F58" w:rsidP="00075A71">
      <w:pPr>
        <w:jc w:val="both"/>
        <w:rPr>
          <w:rFonts w:ascii="Arial" w:hAnsi="Arial" w:cs="Arial"/>
          <w:bCs/>
          <w:sz w:val="22"/>
          <w:szCs w:val="22"/>
        </w:rPr>
      </w:pPr>
      <w:r w:rsidRPr="00815051">
        <w:rPr>
          <w:rFonts w:ascii="Arial" w:hAnsi="Arial" w:cs="Arial"/>
          <w:bCs/>
          <w:sz w:val="22"/>
          <w:szCs w:val="22"/>
        </w:rPr>
        <w:t xml:space="preserve">Viendo </w:t>
      </w:r>
      <w:r w:rsidR="00CD392D" w:rsidRPr="00815051">
        <w:rPr>
          <w:rFonts w:ascii="Arial" w:hAnsi="Arial" w:cs="Arial"/>
          <w:bCs/>
          <w:sz w:val="22"/>
          <w:szCs w:val="22"/>
        </w:rPr>
        <w:t xml:space="preserve">la necesidad </w:t>
      </w:r>
      <w:r w:rsidR="00B824FD" w:rsidRPr="00815051">
        <w:rPr>
          <w:rFonts w:ascii="Arial" w:hAnsi="Arial" w:cs="Arial"/>
          <w:bCs/>
          <w:sz w:val="22"/>
          <w:szCs w:val="22"/>
        </w:rPr>
        <w:t xml:space="preserve">de mejorar </w:t>
      </w:r>
      <w:r w:rsidR="004532EF" w:rsidRPr="00815051">
        <w:rPr>
          <w:rFonts w:ascii="Arial" w:hAnsi="Arial" w:cs="Arial"/>
          <w:bCs/>
          <w:sz w:val="22"/>
          <w:szCs w:val="22"/>
        </w:rPr>
        <w:t>en la etapa de conversión y afino</w:t>
      </w:r>
      <w:r w:rsidR="00141A18" w:rsidRPr="00815051">
        <w:rPr>
          <w:rFonts w:ascii="Arial" w:hAnsi="Arial" w:cs="Arial"/>
          <w:bCs/>
          <w:sz w:val="22"/>
          <w:szCs w:val="22"/>
        </w:rPr>
        <w:t xml:space="preserve"> para </w:t>
      </w:r>
      <w:r w:rsidR="000F7B24" w:rsidRPr="00815051">
        <w:rPr>
          <w:rFonts w:ascii="Arial" w:hAnsi="Arial" w:cs="Arial"/>
          <w:bCs/>
          <w:sz w:val="22"/>
          <w:szCs w:val="22"/>
        </w:rPr>
        <w:t>alcanzar a</w:t>
      </w:r>
      <w:r w:rsidR="00141A18" w:rsidRPr="00815051">
        <w:rPr>
          <w:rFonts w:ascii="Arial" w:hAnsi="Arial" w:cs="Arial"/>
          <w:bCs/>
          <w:sz w:val="22"/>
          <w:szCs w:val="22"/>
        </w:rPr>
        <w:t xml:space="preserve"> </w:t>
      </w:r>
      <w:r w:rsidR="000F7B24" w:rsidRPr="00815051">
        <w:rPr>
          <w:rFonts w:ascii="Arial" w:hAnsi="Arial" w:cs="Arial"/>
          <w:bCs/>
          <w:sz w:val="22"/>
          <w:szCs w:val="22"/>
        </w:rPr>
        <w:t>incrementar</w:t>
      </w:r>
      <w:r w:rsidR="00141A18" w:rsidRPr="00815051">
        <w:rPr>
          <w:rFonts w:ascii="Arial" w:hAnsi="Arial" w:cs="Arial"/>
          <w:bCs/>
          <w:sz w:val="22"/>
          <w:szCs w:val="22"/>
        </w:rPr>
        <w:t xml:space="preserve"> la velocidad de fusión en el horno Isasmelt (fusión primaria)</w:t>
      </w:r>
      <w:r w:rsidR="000F7B24" w:rsidRPr="00815051">
        <w:rPr>
          <w:rFonts w:ascii="Arial" w:hAnsi="Arial" w:cs="Arial"/>
          <w:bCs/>
          <w:sz w:val="22"/>
          <w:szCs w:val="22"/>
        </w:rPr>
        <w:t>, así también lograr</w:t>
      </w:r>
      <w:r w:rsidR="004532EF" w:rsidRPr="00815051">
        <w:rPr>
          <w:rFonts w:ascii="Arial" w:hAnsi="Arial" w:cs="Arial"/>
          <w:bCs/>
          <w:sz w:val="22"/>
          <w:szCs w:val="22"/>
        </w:rPr>
        <w:t xml:space="preserve"> </w:t>
      </w:r>
      <w:r w:rsidR="005E7DAE" w:rsidRPr="00815051">
        <w:rPr>
          <w:rFonts w:ascii="Arial" w:hAnsi="Arial" w:cs="Arial"/>
          <w:bCs/>
          <w:sz w:val="22"/>
          <w:szCs w:val="22"/>
        </w:rPr>
        <w:t>mejores rendimientos</w:t>
      </w:r>
      <w:r w:rsidR="004532EF" w:rsidRPr="00815051">
        <w:rPr>
          <w:rFonts w:ascii="Arial" w:hAnsi="Arial" w:cs="Arial"/>
          <w:bCs/>
          <w:sz w:val="22"/>
          <w:szCs w:val="22"/>
        </w:rPr>
        <w:t xml:space="preserve"> de estos hornos en sus campañas</w:t>
      </w:r>
      <w:r w:rsidR="00083AE7" w:rsidRPr="00815051">
        <w:rPr>
          <w:rFonts w:ascii="Arial" w:hAnsi="Arial" w:cs="Arial"/>
          <w:bCs/>
          <w:sz w:val="22"/>
          <w:szCs w:val="22"/>
        </w:rPr>
        <w:t>, razón</w:t>
      </w:r>
      <w:r w:rsidR="000F7B24" w:rsidRPr="00815051">
        <w:rPr>
          <w:rFonts w:ascii="Arial" w:hAnsi="Arial" w:cs="Arial"/>
          <w:bCs/>
          <w:sz w:val="22"/>
          <w:szCs w:val="22"/>
        </w:rPr>
        <w:t xml:space="preserve"> por la </w:t>
      </w:r>
      <w:r w:rsidR="004532EF" w:rsidRPr="00815051">
        <w:rPr>
          <w:rFonts w:ascii="Arial" w:hAnsi="Arial" w:cs="Arial"/>
          <w:bCs/>
          <w:sz w:val="22"/>
          <w:szCs w:val="22"/>
        </w:rPr>
        <w:t xml:space="preserve">cual se </w:t>
      </w:r>
      <w:r w:rsidR="005E7DAE" w:rsidRPr="00815051">
        <w:rPr>
          <w:rFonts w:ascii="Arial" w:hAnsi="Arial" w:cs="Arial"/>
          <w:bCs/>
          <w:sz w:val="22"/>
          <w:szCs w:val="22"/>
        </w:rPr>
        <w:t xml:space="preserve">puso énfasis en los </w:t>
      </w:r>
      <w:r w:rsidR="00CD392D" w:rsidRPr="00815051">
        <w:rPr>
          <w:rFonts w:ascii="Arial" w:hAnsi="Arial" w:cs="Arial"/>
          <w:bCs/>
          <w:sz w:val="22"/>
          <w:szCs w:val="22"/>
        </w:rPr>
        <w:t>sig</w:t>
      </w:r>
      <w:r w:rsidR="007103AF" w:rsidRPr="00815051">
        <w:rPr>
          <w:rFonts w:ascii="Arial" w:hAnsi="Arial" w:cs="Arial"/>
          <w:bCs/>
          <w:sz w:val="22"/>
          <w:szCs w:val="22"/>
        </w:rPr>
        <w:t xml:space="preserve">uientes </w:t>
      </w:r>
      <w:r w:rsidR="005E7DAE" w:rsidRPr="00815051">
        <w:rPr>
          <w:rFonts w:ascii="Arial" w:hAnsi="Arial" w:cs="Arial"/>
          <w:bCs/>
          <w:sz w:val="22"/>
          <w:szCs w:val="22"/>
        </w:rPr>
        <w:t>controles operativos</w:t>
      </w:r>
      <w:r w:rsidR="007103AF" w:rsidRPr="00815051">
        <w:rPr>
          <w:rFonts w:ascii="Arial" w:hAnsi="Arial" w:cs="Arial"/>
          <w:bCs/>
          <w:sz w:val="22"/>
          <w:szCs w:val="22"/>
        </w:rPr>
        <w:t xml:space="preserve"> o nuevas prácticas</w:t>
      </w:r>
      <w:r w:rsidR="005E7DAE" w:rsidRPr="00815051">
        <w:rPr>
          <w:rFonts w:ascii="Arial" w:hAnsi="Arial" w:cs="Arial"/>
          <w:bCs/>
          <w:sz w:val="22"/>
          <w:szCs w:val="22"/>
        </w:rPr>
        <w:t>, siendo los principales</w:t>
      </w:r>
      <w:r w:rsidR="00075A71" w:rsidRPr="00815051">
        <w:rPr>
          <w:rFonts w:ascii="Arial" w:hAnsi="Arial" w:cs="Arial"/>
          <w:bCs/>
          <w:sz w:val="22"/>
          <w:szCs w:val="22"/>
        </w:rPr>
        <w:t>:</w:t>
      </w:r>
    </w:p>
    <w:p w14:paraId="1C265DAB" w14:textId="77777777" w:rsidR="007103AF" w:rsidRPr="00815051" w:rsidRDefault="007103AF" w:rsidP="00075A71">
      <w:pPr>
        <w:jc w:val="both"/>
        <w:rPr>
          <w:rFonts w:ascii="Arial" w:hAnsi="Arial" w:cs="Arial"/>
          <w:bCs/>
          <w:sz w:val="22"/>
          <w:szCs w:val="22"/>
        </w:rPr>
      </w:pPr>
    </w:p>
    <w:p w14:paraId="775AF490" w14:textId="22F23248" w:rsidR="007103AF" w:rsidRPr="00815051" w:rsidRDefault="00AB1D2A" w:rsidP="00075A71">
      <w:pPr>
        <w:jc w:val="both"/>
        <w:rPr>
          <w:rFonts w:ascii="Arial" w:hAnsi="Arial" w:cs="Arial"/>
          <w:bCs/>
          <w:sz w:val="22"/>
          <w:szCs w:val="22"/>
        </w:rPr>
      </w:pPr>
      <w:r w:rsidRPr="00815051">
        <w:rPr>
          <w:rFonts w:ascii="Arial" w:hAnsi="Arial" w:cs="Arial"/>
          <w:bCs/>
          <w:sz w:val="22"/>
          <w:szCs w:val="22"/>
        </w:rPr>
        <w:t>Convertidores Peirce Smith (</w:t>
      </w:r>
      <w:r w:rsidR="007103AF" w:rsidRPr="00815051">
        <w:rPr>
          <w:rFonts w:ascii="Arial" w:hAnsi="Arial" w:cs="Arial"/>
          <w:bCs/>
          <w:sz w:val="22"/>
          <w:szCs w:val="22"/>
        </w:rPr>
        <w:t>CPS</w:t>
      </w:r>
      <w:r w:rsidRPr="00815051">
        <w:rPr>
          <w:rFonts w:ascii="Arial" w:hAnsi="Arial" w:cs="Arial"/>
          <w:bCs/>
          <w:sz w:val="22"/>
          <w:szCs w:val="22"/>
        </w:rPr>
        <w:t>)</w:t>
      </w:r>
    </w:p>
    <w:p w14:paraId="0721CC13" w14:textId="776E7701" w:rsidR="00F03DD6" w:rsidRPr="00815051" w:rsidRDefault="005E7DAE" w:rsidP="002322CF">
      <w:pPr>
        <w:pStyle w:val="ListParagraph"/>
        <w:numPr>
          <w:ilvl w:val="0"/>
          <w:numId w:val="7"/>
        </w:numPr>
        <w:spacing w:before="120"/>
        <w:contextualSpacing w:val="0"/>
        <w:jc w:val="both"/>
        <w:rPr>
          <w:rFonts w:ascii="Arial" w:hAnsi="Arial" w:cs="Arial"/>
          <w:b/>
          <w:bCs/>
          <w:sz w:val="22"/>
          <w:szCs w:val="22"/>
          <w:u w:val="single"/>
        </w:rPr>
      </w:pPr>
      <w:r w:rsidRPr="00815051">
        <w:rPr>
          <w:rFonts w:ascii="Arial" w:hAnsi="Arial" w:cs="Arial"/>
          <w:bCs/>
          <w:sz w:val="22"/>
          <w:szCs w:val="22"/>
        </w:rPr>
        <w:t>Control de OPC “semtec</w:t>
      </w:r>
      <w:r w:rsidR="00F03DD6" w:rsidRPr="00815051">
        <w:rPr>
          <w:rFonts w:ascii="Arial" w:hAnsi="Arial" w:cs="Arial"/>
          <w:bCs/>
          <w:sz w:val="22"/>
          <w:szCs w:val="22"/>
        </w:rPr>
        <w:t>h” para evitar escorias sobreoxidadas y altas en Fe3O4</w:t>
      </w:r>
      <w:r w:rsidR="00105856" w:rsidRPr="00815051">
        <w:rPr>
          <w:rFonts w:ascii="Arial" w:hAnsi="Arial" w:cs="Arial"/>
          <w:bCs/>
          <w:sz w:val="22"/>
          <w:szCs w:val="22"/>
        </w:rPr>
        <w:t xml:space="preserve"> (magnetita)</w:t>
      </w:r>
      <w:r w:rsidR="00F03DD6" w:rsidRPr="00815051">
        <w:rPr>
          <w:rFonts w:ascii="Arial" w:hAnsi="Arial" w:cs="Arial"/>
          <w:bCs/>
          <w:sz w:val="22"/>
          <w:szCs w:val="22"/>
        </w:rPr>
        <w:t>.</w:t>
      </w:r>
    </w:p>
    <w:p w14:paraId="06A4A34A" w14:textId="06BA3D08" w:rsidR="004760D9" w:rsidRPr="00815051" w:rsidRDefault="004760D9" w:rsidP="002322CF">
      <w:pPr>
        <w:pStyle w:val="ListParagraph"/>
        <w:numPr>
          <w:ilvl w:val="0"/>
          <w:numId w:val="7"/>
        </w:numPr>
        <w:spacing w:before="120"/>
        <w:contextualSpacing w:val="0"/>
        <w:jc w:val="both"/>
        <w:rPr>
          <w:rFonts w:ascii="Arial" w:hAnsi="Arial" w:cs="Arial"/>
          <w:b/>
          <w:bCs/>
          <w:sz w:val="22"/>
          <w:szCs w:val="22"/>
          <w:u w:val="single"/>
        </w:rPr>
      </w:pPr>
      <w:r w:rsidRPr="00815051">
        <w:rPr>
          <w:rFonts w:ascii="Arial" w:hAnsi="Arial" w:cs="Arial"/>
          <w:bCs/>
          <w:sz w:val="22"/>
          <w:szCs w:val="22"/>
        </w:rPr>
        <w:t xml:space="preserve">Implementación de </w:t>
      </w:r>
      <w:r w:rsidR="000F7B24" w:rsidRPr="00815051">
        <w:rPr>
          <w:rFonts w:ascii="Arial" w:hAnsi="Arial" w:cs="Arial"/>
          <w:bCs/>
          <w:sz w:val="22"/>
          <w:szCs w:val="22"/>
        </w:rPr>
        <w:t>Camisetas</w:t>
      </w:r>
      <w:r w:rsidRPr="00815051">
        <w:rPr>
          <w:rFonts w:ascii="Arial" w:hAnsi="Arial" w:cs="Arial"/>
          <w:bCs/>
          <w:sz w:val="22"/>
          <w:szCs w:val="22"/>
        </w:rPr>
        <w:t xml:space="preserve"> de escoria </w:t>
      </w:r>
      <w:r w:rsidR="008D3DD6" w:rsidRPr="00815051">
        <w:rPr>
          <w:rFonts w:ascii="Arial" w:hAnsi="Arial" w:cs="Arial"/>
          <w:bCs/>
          <w:sz w:val="22"/>
          <w:szCs w:val="22"/>
        </w:rPr>
        <w:t>con frecuencia semanal</w:t>
      </w:r>
      <w:r w:rsidR="00105856" w:rsidRPr="00815051">
        <w:rPr>
          <w:rFonts w:ascii="Arial" w:hAnsi="Arial" w:cs="Arial"/>
          <w:bCs/>
          <w:sz w:val="22"/>
          <w:szCs w:val="22"/>
        </w:rPr>
        <w:t xml:space="preserve"> (recubrimiento temporal de escoria sobre oxidada en cuerpo de Horno PS)</w:t>
      </w:r>
      <w:r w:rsidRPr="00815051">
        <w:rPr>
          <w:rFonts w:ascii="Arial" w:hAnsi="Arial" w:cs="Arial"/>
          <w:bCs/>
          <w:sz w:val="22"/>
          <w:szCs w:val="22"/>
        </w:rPr>
        <w:t>.</w:t>
      </w:r>
    </w:p>
    <w:p w14:paraId="7DA8828E" w14:textId="77777777" w:rsidR="008D3DD6" w:rsidRPr="00815051" w:rsidRDefault="008D3DD6" w:rsidP="002322CF">
      <w:pPr>
        <w:pStyle w:val="ListParagraph"/>
        <w:numPr>
          <w:ilvl w:val="0"/>
          <w:numId w:val="7"/>
        </w:numPr>
        <w:spacing w:before="120"/>
        <w:contextualSpacing w:val="0"/>
        <w:jc w:val="both"/>
        <w:rPr>
          <w:rFonts w:ascii="Arial" w:hAnsi="Arial" w:cs="Arial"/>
          <w:b/>
          <w:bCs/>
          <w:sz w:val="22"/>
          <w:szCs w:val="22"/>
          <w:u w:val="single"/>
        </w:rPr>
      </w:pPr>
      <w:r w:rsidRPr="00815051">
        <w:rPr>
          <w:rFonts w:ascii="Arial" w:hAnsi="Arial" w:cs="Arial"/>
          <w:bCs/>
          <w:sz w:val="22"/>
          <w:szCs w:val="22"/>
        </w:rPr>
        <w:t>Calibración de balanzas de Silica (fundente que permite la formación de la escoria).</w:t>
      </w:r>
    </w:p>
    <w:p w14:paraId="341E8AD4" w14:textId="47B1C9BE" w:rsidR="006F1E0E" w:rsidRPr="00815051" w:rsidRDefault="000F7B24" w:rsidP="002322CF">
      <w:pPr>
        <w:pStyle w:val="ListParagraph"/>
        <w:numPr>
          <w:ilvl w:val="0"/>
          <w:numId w:val="7"/>
        </w:numPr>
        <w:spacing w:before="120"/>
        <w:contextualSpacing w:val="0"/>
        <w:jc w:val="both"/>
        <w:rPr>
          <w:rFonts w:ascii="Arial" w:hAnsi="Arial" w:cs="Arial"/>
          <w:b/>
          <w:bCs/>
          <w:sz w:val="22"/>
          <w:szCs w:val="22"/>
          <w:u w:val="single"/>
        </w:rPr>
      </w:pPr>
      <w:r w:rsidRPr="00815051">
        <w:rPr>
          <w:rFonts w:ascii="Arial" w:hAnsi="Arial" w:cs="Arial"/>
          <w:bCs/>
          <w:sz w:val="22"/>
          <w:szCs w:val="22"/>
        </w:rPr>
        <w:t>verificación</w:t>
      </w:r>
      <w:r w:rsidR="006F1E0E" w:rsidRPr="00815051">
        <w:rPr>
          <w:rFonts w:ascii="Arial" w:hAnsi="Arial" w:cs="Arial"/>
          <w:bCs/>
          <w:sz w:val="22"/>
          <w:szCs w:val="22"/>
        </w:rPr>
        <w:t xml:space="preserve"> de flujo de aire de soplado (mediante EPA 5)</w:t>
      </w:r>
      <w:r w:rsidR="00105856" w:rsidRPr="00815051">
        <w:rPr>
          <w:rFonts w:ascii="Arial" w:hAnsi="Arial" w:cs="Arial"/>
          <w:bCs/>
          <w:sz w:val="22"/>
          <w:szCs w:val="22"/>
        </w:rPr>
        <w:t xml:space="preserve"> para mantener velocidades de conversión</w:t>
      </w:r>
      <w:r w:rsidR="000F6352" w:rsidRPr="00815051">
        <w:rPr>
          <w:rFonts w:ascii="Arial" w:hAnsi="Arial" w:cs="Arial"/>
          <w:bCs/>
          <w:sz w:val="22"/>
          <w:szCs w:val="22"/>
        </w:rPr>
        <w:t xml:space="preserve"> controladas</w:t>
      </w:r>
      <w:r w:rsidR="006F1E0E" w:rsidRPr="00815051">
        <w:rPr>
          <w:rFonts w:ascii="Arial" w:hAnsi="Arial" w:cs="Arial"/>
          <w:bCs/>
          <w:sz w:val="22"/>
          <w:szCs w:val="22"/>
        </w:rPr>
        <w:t>.</w:t>
      </w:r>
    </w:p>
    <w:p w14:paraId="4C895F9E" w14:textId="77777777" w:rsidR="00B70C81" w:rsidRPr="00815051" w:rsidRDefault="00B70C81" w:rsidP="002322CF">
      <w:pPr>
        <w:pStyle w:val="ListParagraph"/>
        <w:numPr>
          <w:ilvl w:val="0"/>
          <w:numId w:val="7"/>
        </w:numPr>
        <w:spacing w:before="120"/>
        <w:contextualSpacing w:val="0"/>
        <w:jc w:val="both"/>
        <w:rPr>
          <w:rFonts w:ascii="Arial" w:hAnsi="Arial" w:cs="Arial"/>
          <w:b/>
          <w:bCs/>
          <w:sz w:val="22"/>
          <w:szCs w:val="22"/>
          <w:u w:val="single"/>
        </w:rPr>
      </w:pPr>
      <w:r w:rsidRPr="00815051">
        <w:rPr>
          <w:rFonts w:ascii="Arial" w:hAnsi="Arial" w:cs="Arial"/>
          <w:bCs/>
          <w:sz w:val="22"/>
          <w:szCs w:val="22"/>
        </w:rPr>
        <w:t>Seguimiento a la temperatura de proceso.</w:t>
      </w:r>
    </w:p>
    <w:p w14:paraId="7CFB5C5B" w14:textId="77777777" w:rsidR="00D30219" w:rsidRPr="00815051" w:rsidRDefault="00D30219" w:rsidP="002322CF">
      <w:pPr>
        <w:pStyle w:val="ListParagraph"/>
        <w:numPr>
          <w:ilvl w:val="0"/>
          <w:numId w:val="7"/>
        </w:numPr>
        <w:spacing w:before="120"/>
        <w:contextualSpacing w:val="0"/>
        <w:jc w:val="both"/>
        <w:rPr>
          <w:rFonts w:ascii="Arial" w:hAnsi="Arial" w:cs="Arial"/>
          <w:b/>
          <w:bCs/>
          <w:sz w:val="22"/>
          <w:szCs w:val="22"/>
          <w:u w:val="single"/>
        </w:rPr>
      </w:pPr>
      <w:r w:rsidRPr="00815051">
        <w:rPr>
          <w:rFonts w:ascii="Arial" w:hAnsi="Arial" w:cs="Arial"/>
          <w:bCs/>
          <w:sz w:val="22"/>
          <w:szCs w:val="22"/>
        </w:rPr>
        <w:t>Tapado de toberas cuando estas presentan un desgaste alto a fin de evitar liqueos de material y permitir su recubrimiento con escoria.</w:t>
      </w:r>
    </w:p>
    <w:p w14:paraId="1E1A4F1B" w14:textId="4986142C" w:rsidR="00330FC9" w:rsidRPr="00815051" w:rsidRDefault="00591742" w:rsidP="00330FC9">
      <w:pPr>
        <w:pStyle w:val="ListParagraph"/>
        <w:numPr>
          <w:ilvl w:val="0"/>
          <w:numId w:val="7"/>
        </w:numPr>
        <w:spacing w:before="120"/>
        <w:contextualSpacing w:val="0"/>
        <w:jc w:val="both"/>
        <w:rPr>
          <w:rFonts w:ascii="Arial" w:hAnsi="Arial" w:cs="Arial"/>
          <w:b/>
          <w:bCs/>
          <w:sz w:val="22"/>
          <w:szCs w:val="22"/>
          <w:u w:val="single"/>
        </w:rPr>
      </w:pPr>
      <w:r w:rsidRPr="00815051">
        <w:rPr>
          <w:rFonts w:ascii="Arial" w:hAnsi="Arial" w:cs="Arial"/>
          <w:bCs/>
          <w:sz w:val="22"/>
          <w:szCs w:val="22"/>
        </w:rPr>
        <w:t xml:space="preserve">Seguimiento </w:t>
      </w:r>
      <w:r w:rsidR="0056462A" w:rsidRPr="00815051">
        <w:rPr>
          <w:rFonts w:ascii="Arial" w:hAnsi="Arial" w:cs="Arial"/>
          <w:bCs/>
          <w:sz w:val="22"/>
          <w:szCs w:val="22"/>
        </w:rPr>
        <w:t>termográfico</w:t>
      </w:r>
      <w:r w:rsidRPr="00815051">
        <w:rPr>
          <w:rFonts w:ascii="Arial" w:hAnsi="Arial" w:cs="Arial"/>
          <w:bCs/>
          <w:sz w:val="22"/>
          <w:szCs w:val="22"/>
        </w:rPr>
        <w:t xml:space="preserve"> del CPS a fin</w:t>
      </w:r>
      <w:r w:rsidR="0056462A" w:rsidRPr="00815051">
        <w:rPr>
          <w:rFonts w:ascii="Arial" w:hAnsi="Arial" w:cs="Arial"/>
          <w:bCs/>
          <w:sz w:val="22"/>
          <w:szCs w:val="22"/>
        </w:rPr>
        <w:t xml:space="preserve"> </w:t>
      </w:r>
      <w:r w:rsidRPr="00815051">
        <w:rPr>
          <w:rFonts w:ascii="Arial" w:hAnsi="Arial" w:cs="Arial"/>
          <w:bCs/>
          <w:sz w:val="22"/>
          <w:szCs w:val="22"/>
        </w:rPr>
        <w:t xml:space="preserve">de detectar oportunamente </w:t>
      </w:r>
      <w:r w:rsidR="000F6352" w:rsidRPr="00815051">
        <w:rPr>
          <w:rFonts w:ascii="Arial" w:hAnsi="Arial" w:cs="Arial"/>
          <w:bCs/>
          <w:sz w:val="22"/>
          <w:szCs w:val="22"/>
        </w:rPr>
        <w:t>áreas</w:t>
      </w:r>
      <w:r w:rsidRPr="00815051">
        <w:rPr>
          <w:rFonts w:ascii="Arial" w:hAnsi="Arial" w:cs="Arial"/>
          <w:bCs/>
          <w:sz w:val="22"/>
          <w:szCs w:val="22"/>
        </w:rPr>
        <w:t xml:space="preserve"> calientes en </w:t>
      </w:r>
      <w:r w:rsidR="000F6352" w:rsidRPr="00815051">
        <w:rPr>
          <w:rFonts w:ascii="Arial" w:hAnsi="Arial" w:cs="Arial"/>
          <w:bCs/>
          <w:sz w:val="22"/>
          <w:szCs w:val="22"/>
        </w:rPr>
        <w:t>la superficie del horno</w:t>
      </w:r>
      <w:r w:rsidRPr="00815051">
        <w:rPr>
          <w:rFonts w:ascii="Arial" w:hAnsi="Arial" w:cs="Arial"/>
          <w:bCs/>
          <w:sz w:val="22"/>
          <w:szCs w:val="22"/>
        </w:rPr>
        <w:t>, a fin</w:t>
      </w:r>
      <w:r w:rsidR="0056462A" w:rsidRPr="00815051">
        <w:rPr>
          <w:rFonts w:ascii="Arial" w:hAnsi="Arial" w:cs="Arial"/>
          <w:bCs/>
          <w:sz w:val="22"/>
          <w:szCs w:val="22"/>
        </w:rPr>
        <w:t xml:space="preserve"> </w:t>
      </w:r>
      <w:r w:rsidRPr="00815051">
        <w:rPr>
          <w:rFonts w:ascii="Arial" w:hAnsi="Arial" w:cs="Arial"/>
          <w:bCs/>
          <w:sz w:val="22"/>
          <w:szCs w:val="22"/>
        </w:rPr>
        <w:t>de colocar</w:t>
      </w:r>
      <w:r w:rsidR="000F6352" w:rsidRPr="00815051">
        <w:rPr>
          <w:rFonts w:ascii="Arial" w:hAnsi="Arial" w:cs="Arial"/>
          <w:bCs/>
          <w:sz w:val="22"/>
          <w:szCs w:val="22"/>
        </w:rPr>
        <w:t xml:space="preserve"> oportunamente</w:t>
      </w:r>
      <w:r w:rsidRPr="00815051">
        <w:rPr>
          <w:rFonts w:ascii="Arial" w:hAnsi="Arial" w:cs="Arial"/>
          <w:bCs/>
          <w:sz w:val="22"/>
          <w:szCs w:val="22"/>
        </w:rPr>
        <w:t xml:space="preserve"> refrigeració</w:t>
      </w:r>
      <w:r w:rsidR="0056462A" w:rsidRPr="00815051">
        <w:rPr>
          <w:rFonts w:ascii="Arial" w:hAnsi="Arial" w:cs="Arial"/>
          <w:bCs/>
          <w:sz w:val="22"/>
          <w:szCs w:val="22"/>
        </w:rPr>
        <w:t>n (Vapor / Agua / aire) para evitar daños.</w:t>
      </w:r>
    </w:p>
    <w:p w14:paraId="3DCB5C08" w14:textId="547F4D0B" w:rsidR="0056462A" w:rsidRPr="00815051" w:rsidRDefault="0056462A" w:rsidP="0056462A">
      <w:pPr>
        <w:spacing w:before="120"/>
        <w:jc w:val="both"/>
        <w:rPr>
          <w:rFonts w:ascii="Arial" w:hAnsi="Arial" w:cs="Arial"/>
          <w:sz w:val="22"/>
          <w:szCs w:val="22"/>
        </w:rPr>
      </w:pPr>
      <w:r w:rsidRPr="00815051">
        <w:rPr>
          <w:rFonts w:ascii="Arial" w:hAnsi="Arial" w:cs="Arial"/>
          <w:sz w:val="22"/>
          <w:szCs w:val="22"/>
        </w:rPr>
        <w:t>H</w:t>
      </w:r>
      <w:r w:rsidR="00AB1D2A" w:rsidRPr="00815051">
        <w:rPr>
          <w:rFonts w:ascii="Arial" w:hAnsi="Arial" w:cs="Arial"/>
          <w:sz w:val="22"/>
          <w:szCs w:val="22"/>
        </w:rPr>
        <w:t>orno</w:t>
      </w:r>
      <w:r w:rsidRPr="00815051">
        <w:rPr>
          <w:rFonts w:ascii="Arial" w:hAnsi="Arial" w:cs="Arial"/>
          <w:sz w:val="22"/>
          <w:szCs w:val="22"/>
        </w:rPr>
        <w:t xml:space="preserve"> Afino</w:t>
      </w:r>
      <w:r w:rsidR="00AB1D2A" w:rsidRPr="00815051">
        <w:rPr>
          <w:rFonts w:ascii="Arial" w:hAnsi="Arial" w:cs="Arial"/>
          <w:sz w:val="22"/>
          <w:szCs w:val="22"/>
        </w:rPr>
        <w:t xml:space="preserve"> (HAF)</w:t>
      </w:r>
    </w:p>
    <w:p w14:paraId="247955B3" w14:textId="7694BF18" w:rsidR="00075A71" w:rsidRPr="00815051" w:rsidRDefault="0017035A" w:rsidP="00330FC9">
      <w:pPr>
        <w:pStyle w:val="ListParagraph"/>
        <w:numPr>
          <w:ilvl w:val="0"/>
          <w:numId w:val="4"/>
        </w:numPr>
        <w:spacing w:before="120"/>
        <w:contextualSpacing w:val="0"/>
        <w:jc w:val="both"/>
        <w:rPr>
          <w:rFonts w:ascii="Arial" w:hAnsi="Arial" w:cs="Arial"/>
          <w:sz w:val="22"/>
          <w:szCs w:val="22"/>
        </w:rPr>
      </w:pPr>
      <w:r w:rsidRPr="00815051">
        <w:rPr>
          <w:rFonts w:ascii="Arial" w:hAnsi="Arial" w:cs="Arial"/>
          <w:sz w:val="22"/>
          <w:szCs w:val="22"/>
        </w:rPr>
        <w:t>Seguimiento termográfico de los hornos.</w:t>
      </w:r>
    </w:p>
    <w:p w14:paraId="3CFC2C50" w14:textId="3B4B0399" w:rsidR="0017035A" w:rsidRPr="00815051" w:rsidRDefault="00C00CE2" w:rsidP="00330FC9">
      <w:pPr>
        <w:pStyle w:val="ListParagraph"/>
        <w:numPr>
          <w:ilvl w:val="0"/>
          <w:numId w:val="4"/>
        </w:numPr>
        <w:spacing w:before="120"/>
        <w:contextualSpacing w:val="0"/>
        <w:jc w:val="both"/>
        <w:rPr>
          <w:rFonts w:ascii="Arial" w:hAnsi="Arial" w:cs="Arial"/>
          <w:sz w:val="22"/>
          <w:szCs w:val="22"/>
        </w:rPr>
      </w:pPr>
      <w:r w:rsidRPr="00815051">
        <w:rPr>
          <w:rFonts w:ascii="Arial" w:hAnsi="Arial" w:cs="Arial"/>
          <w:sz w:val="22"/>
          <w:szCs w:val="22"/>
        </w:rPr>
        <w:t xml:space="preserve">Instalacion de refrigeración en puntos de </w:t>
      </w:r>
      <w:r w:rsidR="000F6352" w:rsidRPr="00815051">
        <w:rPr>
          <w:rFonts w:ascii="Arial" w:hAnsi="Arial" w:cs="Arial"/>
          <w:sz w:val="22"/>
          <w:szCs w:val="22"/>
        </w:rPr>
        <w:t>al</w:t>
      </w:r>
      <w:r w:rsidRPr="00815051">
        <w:rPr>
          <w:rFonts w:ascii="Arial" w:hAnsi="Arial" w:cs="Arial"/>
          <w:sz w:val="22"/>
          <w:szCs w:val="22"/>
        </w:rPr>
        <w:t>to desgaste desde inicio de la campaña.</w:t>
      </w:r>
    </w:p>
    <w:p w14:paraId="3860D9EA" w14:textId="72B78911" w:rsidR="00C00CE2" w:rsidRPr="00815051" w:rsidRDefault="00FF0550" w:rsidP="00330FC9">
      <w:pPr>
        <w:pStyle w:val="ListParagraph"/>
        <w:numPr>
          <w:ilvl w:val="0"/>
          <w:numId w:val="4"/>
        </w:numPr>
        <w:spacing w:before="120"/>
        <w:contextualSpacing w:val="0"/>
        <w:jc w:val="both"/>
        <w:rPr>
          <w:rFonts w:ascii="Arial" w:hAnsi="Arial" w:cs="Arial"/>
          <w:sz w:val="22"/>
          <w:szCs w:val="22"/>
        </w:rPr>
      </w:pPr>
      <w:r w:rsidRPr="00815051">
        <w:rPr>
          <w:rFonts w:ascii="Arial" w:hAnsi="Arial" w:cs="Arial"/>
          <w:sz w:val="22"/>
          <w:szCs w:val="22"/>
        </w:rPr>
        <w:t>Regulación</w:t>
      </w:r>
      <w:r w:rsidR="00C00CE2" w:rsidRPr="00815051">
        <w:rPr>
          <w:rFonts w:ascii="Arial" w:hAnsi="Arial" w:cs="Arial"/>
          <w:sz w:val="22"/>
          <w:szCs w:val="22"/>
        </w:rPr>
        <w:t xml:space="preserve"> de </w:t>
      </w:r>
      <w:r w:rsidR="00BE6F74" w:rsidRPr="00815051">
        <w:rPr>
          <w:rFonts w:ascii="Arial" w:hAnsi="Arial" w:cs="Arial"/>
          <w:sz w:val="22"/>
          <w:szCs w:val="22"/>
        </w:rPr>
        <w:t>aire de dilución en etapas de oxidación y reducción para reducir la presurización del Horno.</w:t>
      </w:r>
    </w:p>
    <w:p w14:paraId="2C55C558" w14:textId="3CCB9902" w:rsidR="00330FC9" w:rsidRPr="00815051" w:rsidRDefault="00330FC9" w:rsidP="00330FC9">
      <w:pPr>
        <w:pStyle w:val="ListParagraph"/>
        <w:numPr>
          <w:ilvl w:val="0"/>
          <w:numId w:val="4"/>
        </w:numPr>
        <w:spacing w:before="120"/>
        <w:contextualSpacing w:val="0"/>
        <w:jc w:val="both"/>
        <w:rPr>
          <w:rFonts w:ascii="Arial" w:hAnsi="Arial" w:cs="Arial"/>
          <w:sz w:val="22"/>
          <w:szCs w:val="22"/>
        </w:rPr>
      </w:pPr>
      <w:r w:rsidRPr="00815051">
        <w:rPr>
          <w:rFonts w:ascii="Arial" w:hAnsi="Arial" w:cs="Arial"/>
          <w:sz w:val="22"/>
          <w:szCs w:val="22"/>
        </w:rPr>
        <w:t>Reducción de los tiempos de mayor temperatura (Etapa de oxidación y Reducción).</w:t>
      </w:r>
    </w:p>
    <w:p w14:paraId="763C1ED9" w14:textId="77777777" w:rsidR="00B33A05" w:rsidRPr="00815051" w:rsidRDefault="00FF0550" w:rsidP="00330FC9">
      <w:pPr>
        <w:pStyle w:val="ListParagraph"/>
        <w:numPr>
          <w:ilvl w:val="0"/>
          <w:numId w:val="4"/>
        </w:numPr>
        <w:spacing w:before="120"/>
        <w:contextualSpacing w:val="0"/>
        <w:jc w:val="both"/>
        <w:rPr>
          <w:rFonts w:ascii="Arial" w:hAnsi="Arial" w:cs="Arial"/>
          <w:sz w:val="22"/>
          <w:szCs w:val="22"/>
        </w:rPr>
      </w:pPr>
      <w:r w:rsidRPr="00815051">
        <w:rPr>
          <w:rFonts w:ascii="Arial" w:hAnsi="Arial" w:cs="Arial"/>
          <w:sz w:val="22"/>
          <w:szCs w:val="22"/>
        </w:rPr>
        <w:t>Control frecuente de temperatura</w:t>
      </w:r>
      <w:r w:rsidR="00BE7630" w:rsidRPr="00815051">
        <w:rPr>
          <w:rFonts w:ascii="Arial" w:hAnsi="Arial" w:cs="Arial"/>
          <w:sz w:val="22"/>
          <w:szCs w:val="22"/>
        </w:rPr>
        <w:t xml:space="preserve"> de baño en los ciclos para evitar un exceso de combustible.</w:t>
      </w:r>
    </w:p>
    <w:p w14:paraId="7F0E27FE" w14:textId="78A8CBF5" w:rsidR="00BE6F74" w:rsidRPr="00815051" w:rsidRDefault="00B33A05" w:rsidP="00330FC9">
      <w:pPr>
        <w:pStyle w:val="ListParagraph"/>
        <w:numPr>
          <w:ilvl w:val="0"/>
          <w:numId w:val="4"/>
        </w:numPr>
        <w:spacing w:before="120"/>
        <w:contextualSpacing w:val="0"/>
        <w:jc w:val="both"/>
        <w:rPr>
          <w:rFonts w:ascii="Arial" w:hAnsi="Arial" w:cs="Arial"/>
          <w:sz w:val="22"/>
          <w:szCs w:val="22"/>
        </w:rPr>
      </w:pPr>
      <w:r w:rsidRPr="00815051">
        <w:rPr>
          <w:rFonts w:ascii="Arial" w:hAnsi="Arial" w:cs="Arial"/>
          <w:sz w:val="22"/>
          <w:szCs w:val="22"/>
        </w:rPr>
        <w:t xml:space="preserve">Control de variables del </w:t>
      </w:r>
      <w:r w:rsidR="000F6352" w:rsidRPr="00815051">
        <w:rPr>
          <w:rFonts w:ascii="Arial" w:hAnsi="Arial" w:cs="Arial"/>
          <w:sz w:val="22"/>
          <w:szCs w:val="22"/>
        </w:rPr>
        <w:t>proceso. Tiempos de reacción, flujo de aire/</w:t>
      </w:r>
      <w:r w:rsidR="00330FC9" w:rsidRPr="00815051">
        <w:rPr>
          <w:rFonts w:ascii="Arial" w:hAnsi="Arial" w:cs="Arial"/>
          <w:sz w:val="22"/>
          <w:szCs w:val="22"/>
        </w:rPr>
        <w:t>GLP</w:t>
      </w:r>
      <w:r w:rsidR="000F6352" w:rsidRPr="00815051">
        <w:rPr>
          <w:rFonts w:ascii="Arial" w:hAnsi="Arial" w:cs="Arial"/>
          <w:sz w:val="22"/>
          <w:szCs w:val="22"/>
        </w:rPr>
        <w:t>, ángulo de horno, contenido químico de impurezas, escoria generada y blíster procesado</w:t>
      </w:r>
      <w:r w:rsidRPr="00815051">
        <w:rPr>
          <w:rFonts w:ascii="Arial" w:hAnsi="Arial" w:cs="Arial"/>
          <w:sz w:val="22"/>
          <w:szCs w:val="22"/>
        </w:rPr>
        <w:t>.</w:t>
      </w:r>
      <w:r w:rsidR="00BE7630" w:rsidRPr="00815051">
        <w:rPr>
          <w:rFonts w:ascii="Arial" w:hAnsi="Arial" w:cs="Arial"/>
          <w:sz w:val="22"/>
          <w:szCs w:val="22"/>
        </w:rPr>
        <w:t xml:space="preserve"> </w:t>
      </w:r>
      <w:r w:rsidR="00FF0550" w:rsidRPr="00815051">
        <w:rPr>
          <w:rFonts w:ascii="Arial" w:hAnsi="Arial" w:cs="Arial"/>
          <w:sz w:val="22"/>
          <w:szCs w:val="22"/>
        </w:rPr>
        <w:t xml:space="preserve"> </w:t>
      </w:r>
    </w:p>
    <w:p w14:paraId="4B7881E2" w14:textId="77777777" w:rsidR="00920ACB" w:rsidRPr="00815051" w:rsidRDefault="00920ACB" w:rsidP="00920ACB">
      <w:pPr>
        <w:pStyle w:val="ListParagraph"/>
        <w:ind w:left="360"/>
        <w:jc w:val="both"/>
        <w:rPr>
          <w:rFonts w:ascii="Arial" w:hAnsi="Arial" w:cs="Arial"/>
          <w:sz w:val="22"/>
          <w:szCs w:val="22"/>
        </w:rPr>
      </w:pPr>
    </w:p>
    <w:p w14:paraId="2FD3ED7B" w14:textId="2D5D7C63" w:rsidR="00441B34" w:rsidRPr="00815051" w:rsidRDefault="00F7409F" w:rsidP="00650F70">
      <w:pPr>
        <w:jc w:val="both"/>
        <w:rPr>
          <w:rFonts w:ascii="Arial" w:hAnsi="Arial" w:cs="Arial"/>
          <w:b/>
          <w:bCs/>
          <w:sz w:val="22"/>
          <w:szCs w:val="22"/>
        </w:rPr>
      </w:pPr>
      <w:r w:rsidRPr="00815051">
        <w:rPr>
          <w:rFonts w:ascii="Arial" w:hAnsi="Arial" w:cs="Arial"/>
          <w:b/>
          <w:bCs/>
          <w:sz w:val="22"/>
          <w:szCs w:val="22"/>
        </w:rPr>
        <w:t xml:space="preserve">2. </w:t>
      </w:r>
      <w:r w:rsidR="00EC5D28" w:rsidRPr="00815051">
        <w:rPr>
          <w:rFonts w:ascii="Arial" w:hAnsi="Arial" w:cs="Arial"/>
          <w:b/>
          <w:bCs/>
          <w:sz w:val="22"/>
          <w:szCs w:val="22"/>
        </w:rPr>
        <w:t>Objetivos</w:t>
      </w:r>
      <w:r w:rsidR="005A352B" w:rsidRPr="00815051">
        <w:rPr>
          <w:rFonts w:ascii="Arial" w:hAnsi="Arial" w:cs="Arial"/>
          <w:b/>
          <w:bCs/>
          <w:color w:val="808080"/>
          <w:sz w:val="22"/>
          <w:szCs w:val="22"/>
        </w:rPr>
        <w:t xml:space="preserve"> </w:t>
      </w:r>
    </w:p>
    <w:p w14:paraId="74C51E73" w14:textId="6E0346AE" w:rsidR="00CE075D" w:rsidRPr="00815051" w:rsidRDefault="00712562" w:rsidP="001D748F">
      <w:pPr>
        <w:pStyle w:val="ListParagraph"/>
        <w:numPr>
          <w:ilvl w:val="0"/>
          <w:numId w:val="3"/>
        </w:numPr>
        <w:spacing w:before="120"/>
        <w:contextualSpacing w:val="0"/>
        <w:jc w:val="both"/>
        <w:rPr>
          <w:rFonts w:ascii="Arial" w:hAnsi="Arial" w:cs="Arial"/>
          <w:bCs/>
          <w:sz w:val="22"/>
          <w:szCs w:val="22"/>
        </w:rPr>
      </w:pPr>
      <w:r w:rsidRPr="00815051">
        <w:rPr>
          <w:rFonts w:ascii="Arial" w:hAnsi="Arial" w:cs="Arial"/>
          <w:bCs/>
          <w:sz w:val="22"/>
          <w:szCs w:val="22"/>
        </w:rPr>
        <w:t xml:space="preserve">Mejorar y/o </w:t>
      </w:r>
      <w:r w:rsidR="00D35760" w:rsidRPr="00815051">
        <w:rPr>
          <w:rFonts w:ascii="Arial" w:hAnsi="Arial" w:cs="Arial"/>
          <w:bCs/>
          <w:sz w:val="22"/>
          <w:szCs w:val="22"/>
        </w:rPr>
        <w:t>alca</w:t>
      </w:r>
      <w:r w:rsidR="009414CB" w:rsidRPr="00815051">
        <w:rPr>
          <w:rFonts w:ascii="Arial" w:hAnsi="Arial" w:cs="Arial"/>
          <w:bCs/>
          <w:sz w:val="22"/>
          <w:szCs w:val="22"/>
        </w:rPr>
        <w:t>n</w:t>
      </w:r>
      <w:r w:rsidR="00D35760" w:rsidRPr="00815051">
        <w:rPr>
          <w:rFonts w:ascii="Arial" w:hAnsi="Arial" w:cs="Arial"/>
          <w:bCs/>
          <w:sz w:val="22"/>
          <w:szCs w:val="22"/>
        </w:rPr>
        <w:t>zar</w:t>
      </w:r>
      <w:r w:rsidRPr="00815051">
        <w:rPr>
          <w:rFonts w:ascii="Arial" w:hAnsi="Arial" w:cs="Arial"/>
          <w:bCs/>
          <w:sz w:val="22"/>
          <w:szCs w:val="22"/>
        </w:rPr>
        <w:t xml:space="preserve"> mejor rendimiento por campaña de los </w:t>
      </w:r>
      <w:r w:rsidR="004C1FCE" w:rsidRPr="00815051">
        <w:rPr>
          <w:rFonts w:ascii="Arial" w:hAnsi="Arial" w:cs="Arial"/>
          <w:bCs/>
          <w:sz w:val="22"/>
          <w:szCs w:val="22"/>
        </w:rPr>
        <w:t xml:space="preserve">Convertidores </w:t>
      </w:r>
      <w:r w:rsidR="004C1FCE" w:rsidRPr="00815051">
        <w:rPr>
          <w:rFonts w:ascii="Arial" w:hAnsi="Arial" w:cs="Arial"/>
          <w:sz w:val="22"/>
          <w:szCs w:val="22"/>
        </w:rPr>
        <w:t xml:space="preserve">Peirce-smith y </w:t>
      </w:r>
      <w:r w:rsidR="00635EBB" w:rsidRPr="00815051">
        <w:rPr>
          <w:rFonts w:ascii="Arial" w:hAnsi="Arial" w:cs="Arial"/>
          <w:sz w:val="22"/>
          <w:szCs w:val="22"/>
        </w:rPr>
        <w:t>Hornos de afino</w:t>
      </w:r>
      <w:r w:rsidR="00CE075D" w:rsidRPr="00815051">
        <w:rPr>
          <w:rFonts w:ascii="Arial" w:hAnsi="Arial" w:cs="Arial"/>
          <w:bCs/>
          <w:sz w:val="22"/>
          <w:szCs w:val="22"/>
        </w:rPr>
        <w:t>.</w:t>
      </w:r>
    </w:p>
    <w:p w14:paraId="4971CE7C" w14:textId="41D641FD" w:rsidR="00EE1260" w:rsidRPr="00815051" w:rsidRDefault="00EE1260" w:rsidP="001D748F">
      <w:pPr>
        <w:pStyle w:val="ListParagraph"/>
        <w:numPr>
          <w:ilvl w:val="0"/>
          <w:numId w:val="3"/>
        </w:numPr>
        <w:spacing w:before="120"/>
        <w:contextualSpacing w:val="0"/>
        <w:jc w:val="both"/>
        <w:rPr>
          <w:rFonts w:ascii="Arial" w:hAnsi="Arial" w:cs="Arial"/>
          <w:bCs/>
          <w:sz w:val="22"/>
          <w:szCs w:val="22"/>
        </w:rPr>
      </w:pPr>
      <w:r w:rsidRPr="00815051">
        <w:rPr>
          <w:rFonts w:ascii="Arial" w:hAnsi="Arial" w:cs="Arial"/>
          <w:bCs/>
          <w:sz w:val="22"/>
          <w:szCs w:val="22"/>
        </w:rPr>
        <w:t xml:space="preserve">Identificar los controles que aporten al cuidado de refractario </w:t>
      </w:r>
      <w:r w:rsidR="001D748F" w:rsidRPr="00815051">
        <w:rPr>
          <w:rFonts w:ascii="Arial" w:hAnsi="Arial" w:cs="Arial"/>
          <w:bCs/>
          <w:sz w:val="22"/>
          <w:szCs w:val="22"/>
        </w:rPr>
        <w:t xml:space="preserve">en los hornos logrando asi una campaña con mejores rendimientos. </w:t>
      </w:r>
    </w:p>
    <w:p w14:paraId="4C9C5BF1" w14:textId="77777777" w:rsidR="00E70586" w:rsidRPr="00815051" w:rsidRDefault="00E70586" w:rsidP="00751F0F">
      <w:pPr>
        <w:ind w:firstLine="142"/>
        <w:jc w:val="both"/>
        <w:rPr>
          <w:rFonts w:ascii="Arial" w:hAnsi="Arial" w:cs="Arial"/>
          <w:bCs/>
          <w:sz w:val="22"/>
          <w:szCs w:val="22"/>
        </w:rPr>
      </w:pPr>
    </w:p>
    <w:p w14:paraId="25800079" w14:textId="77B1416E" w:rsidR="007D2A73" w:rsidRPr="00815051" w:rsidRDefault="007D2A73" w:rsidP="007D2A73">
      <w:pPr>
        <w:jc w:val="both"/>
        <w:rPr>
          <w:rFonts w:ascii="Arial" w:hAnsi="Arial" w:cs="Arial"/>
          <w:b/>
          <w:bCs/>
          <w:iCs/>
          <w:sz w:val="22"/>
          <w:szCs w:val="22"/>
        </w:rPr>
      </w:pPr>
      <w:r w:rsidRPr="00815051">
        <w:rPr>
          <w:rFonts w:ascii="Arial" w:hAnsi="Arial" w:cs="Arial"/>
          <w:b/>
          <w:bCs/>
          <w:sz w:val="22"/>
          <w:szCs w:val="22"/>
        </w:rPr>
        <w:t xml:space="preserve">3. </w:t>
      </w:r>
      <w:r w:rsidR="000270E6" w:rsidRPr="00815051">
        <w:rPr>
          <w:rFonts w:ascii="Arial" w:hAnsi="Arial" w:cs="Arial"/>
          <w:b/>
          <w:bCs/>
          <w:iCs/>
          <w:sz w:val="22"/>
          <w:szCs w:val="22"/>
        </w:rPr>
        <w:t>Compilaci</w:t>
      </w:r>
      <w:r w:rsidR="008764A7" w:rsidRPr="00815051">
        <w:rPr>
          <w:rFonts w:ascii="Arial" w:hAnsi="Arial" w:cs="Arial"/>
          <w:b/>
          <w:bCs/>
          <w:iCs/>
          <w:sz w:val="22"/>
          <w:szCs w:val="22"/>
        </w:rPr>
        <w:t>ó</w:t>
      </w:r>
      <w:r w:rsidR="000270E6" w:rsidRPr="00815051">
        <w:rPr>
          <w:rFonts w:ascii="Arial" w:hAnsi="Arial" w:cs="Arial"/>
          <w:b/>
          <w:bCs/>
          <w:iCs/>
          <w:sz w:val="22"/>
          <w:szCs w:val="22"/>
        </w:rPr>
        <w:t>n de Datos y Desarrollo del Trabajo</w:t>
      </w:r>
    </w:p>
    <w:p w14:paraId="58F9E6A1" w14:textId="77777777" w:rsidR="00683DEA" w:rsidRPr="00815051" w:rsidRDefault="00683DEA" w:rsidP="007D2A73">
      <w:pPr>
        <w:jc w:val="both"/>
        <w:rPr>
          <w:rFonts w:ascii="Arial" w:hAnsi="Arial" w:cs="Arial"/>
          <w:b/>
          <w:bCs/>
          <w:sz w:val="22"/>
          <w:szCs w:val="22"/>
        </w:rPr>
      </w:pPr>
    </w:p>
    <w:p w14:paraId="22E2511F" w14:textId="3784DFA3" w:rsidR="00683DEA" w:rsidRPr="00815051" w:rsidRDefault="00683DEA" w:rsidP="00683DEA">
      <w:pPr>
        <w:jc w:val="both"/>
        <w:rPr>
          <w:rFonts w:ascii="Arial" w:hAnsi="Arial" w:cs="Arial"/>
          <w:sz w:val="22"/>
          <w:szCs w:val="22"/>
        </w:rPr>
      </w:pPr>
      <w:r w:rsidRPr="00815051">
        <w:rPr>
          <w:rFonts w:ascii="Arial" w:hAnsi="Arial" w:cs="Arial"/>
          <w:sz w:val="22"/>
          <w:szCs w:val="22"/>
        </w:rPr>
        <w:t xml:space="preserve">En caso de convertidores a lo largo de la operación se realizó </w:t>
      </w:r>
      <w:r w:rsidR="009414CB" w:rsidRPr="00815051">
        <w:rPr>
          <w:rFonts w:ascii="Arial" w:hAnsi="Arial" w:cs="Arial"/>
          <w:sz w:val="22"/>
          <w:szCs w:val="22"/>
        </w:rPr>
        <w:t>un conjunto de</w:t>
      </w:r>
      <w:r w:rsidRPr="00815051">
        <w:rPr>
          <w:rFonts w:ascii="Arial" w:hAnsi="Arial" w:cs="Arial"/>
          <w:sz w:val="22"/>
          <w:szCs w:val="22"/>
        </w:rPr>
        <w:t xml:space="preserve"> trabajos para mejorar las campañas, los cuales se recopila y se menciona</w:t>
      </w:r>
      <w:r w:rsidR="001A4D53" w:rsidRPr="00815051">
        <w:rPr>
          <w:rFonts w:ascii="Arial" w:hAnsi="Arial" w:cs="Arial"/>
          <w:sz w:val="22"/>
          <w:szCs w:val="22"/>
        </w:rPr>
        <w:t xml:space="preserve"> a</w:t>
      </w:r>
      <w:r w:rsidR="0060030C" w:rsidRPr="00815051">
        <w:rPr>
          <w:rFonts w:ascii="Arial" w:hAnsi="Arial" w:cs="Arial"/>
          <w:sz w:val="22"/>
          <w:szCs w:val="22"/>
        </w:rPr>
        <w:t xml:space="preserve"> </w:t>
      </w:r>
      <w:r w:rsidR="001A4D53" w:rsidRPr="00815051">
        <w:rPr>
          <w:rFonts w:ascii="Arial" w:hAnsi="Arial" w:cs="Arial"/>
          <w:sz w:val="22"/>
          <w:szCs w:val="22"/>
        </w:rPr>
        <w:t>continuación</w:t>
      </w:r>
      <w:r w:rsidRPr="00815051">
        <w:rPr>
          <w:rFonts w:ascii="Arial" w:hAnsi="Arial" w:cs="Arial"/>
          <w:sz w:val="22"/>
          <w:szCs w:val="22"/>
        </w:rPr>
        <w:t xml:space="preserve">: </w:t>
      </w:r>
    </w:p>
    <w:p w14:paraId="620C3E08" w14:textId="000157CF" w:rsidR="0060030C" w:rsidRPr="00815051" w:rsidRDefault="0060030C" w:rsidP="0031588B">
      <w:pPr>
        <w:pStyle w:val="ListParagraph"/>
        <w:numPr>
          <w:ilvl w:val="0"/>
          <w:numId w:val="4"/>
        </w:numPr>
        <w:spacing w:before="120"/>
        <w:jc w:val="both"/>
        <w:rPr>
          <w:rFonts w:ascii="Arial" w:hAnsi="Arial" w:cs="Arial"/>
          <w:sz w:val="22"/>
          <w:szCs w:val="22"/>
        </w:rPr>
      </w:pPr>
      <w:r w:rsidRPr="00815051">
        <w:rPr>
          <w:rFonts w:ascii="Arial" w:hAnsi="Arial" w:cs="Arial"/>
          <w:sz w:val="22"/>
          <w:szCs w:val="22"/>
        </w:rPr>
        <w:t>S</w:t>
      </w:r>
      <w:r w:rsidR="00683DEA" w:rsidRPr="00815051">
        <w:rPr>
          <w:rFonts w:ascii="Arial" w:hAnsi="Arial" w:cs="Arial"/>
          <w:sz w:val="22"/>
          <w:szCs w:val="22"/>
        </w:rPr>
        <w:t xml:space="preserve">eguimiento </w:t>
      </w:r>
      <w:r w:rsidRPr="00815051">
        <w:rPr>
          <w:rFonts w:ascii="Arial" w:hAnsi="Arial" w:cs="Arial"/>
          <w:sz w:val="22"/>
          <w:szCs w:val="22"/>
        </w:rPr>
        <w:t>al</w:t>
      </w:r>
      <w:r w:rsidR="00683DEA" w:rsidRPr="00815051">
        <w:rPr>
          <w:rFonts w:ascii="Arial" w:hAnsi="Arial" w:cs="Arial"/>
          <w:sz w:val="22"/>
          <w:szCs w:val="22"/>
        </w:rPr>
        <w:t xml:space="preserve"> uso de semtech OPC (</w:t>
      </w:r>
      <w:proofErr w:type="spellStart"/>
      <w:r w:rsidR="00683DEA" w:rsidRPr="00815051">
        <w:rPr>
          <w:rFonts w:ascii="Arial" w:hAnsi="Arial" w:cs="Arial"/>
          <w:sz w:val="22"/>
          <w:szCs w:val="22"/>
        </w:rPr>
        <w:t>optical</w:t>
      </w:r>
      <w:proofErr w:type="spellEnd"/>
      <w:r w:rsidR="00683DEA" w:rsidRPr="00815051">
        <w:rPr>
          <w:rFonts w:ascii="Arial" w:hAnsi="Arial" w:cs="Arial"/>
          <w:sz w:val="22"/>
          <w:szCs w:val="22"/>
        </w:rPr>
        <w:t xml:space="preserve"> </w:t>
      </w:r>
      <w:proofErr w:type="spellStart"/>
      <w:r w:rsidR="00683DEA" w:rsidRPr="00815051">
        <w:rPr>
          <w:rFonts w:ascii="Arial" w:hAnsi="Arial" w:cs="Arial"/>
          <w:sz w:val="22"/>
          <w:szCs w:val="22"/>
        </w:rPr>
        <w:t>process</w:t>
      </w:r>
      <w:proofErr w:type="spellEnd"/>
      <w:r w:rsidR="00683DEA" w:rsidRPr="00815051">
        <w:rPr>
          <w:rFonts w:ascii="Arial" w:hAnsi="Arial" w:cs="Arial"/>
          <w:sz w:val="22"/>
          <w:szCs w:val="22"/>
        </w:rPr>
        <w:t xml:space="preserve"> control), con seguimiento diario en campo para afinar las etapas del proceso de conversión.</w:t>
      </w:r>
      <w:r w:rsidR="00117BB8" w:rsidRPr="00815051">
        <w:rPr>
          <w:rFonts w:ascii="Arial" w:hAnsi="Arial" w:cs="Arial"/>
          <w:sz w:val="22"/>
          <w:szCs w:val="22"/>
        </w:rPr>
        <w:t xml:space="preserve"> </w:t>
      </w:r>
      <w:r w:rsidR="001C68B1" w:rsidRPr="00815051">
        <w:rPr>
          <w:rFonts w:ascii="Arial" w:hAnsi="Arial" w:cs="Arial"/>
          <w:sz w:val="22"/>
          <w:szCs w:val="22"/>
        </w:rPr>
        <w:t xml:space="preserve">La figura </w:t>
      </w:r>
      <w:r w:rsidR="009414CB" w:rsidRPr="00815051">
        <w:rPr>
          <w:rFonts w:ascii="Arial" w:hAnsi="Arial" w:cs="Arial"/>
          <w:sz w:val="22"/>
          <w:szCs w:val="22"/>
        </w:rPr>
        <w:t>3</w:t>
      </w:r>
      <w:r w:rsidR="001C68B1" w:rsidRPr="00815051">
        <w:rPr>
          <w:rFonts w:ascii="Arial" w:hAnsi="Arial" w:cs="Arial"/>
          <w:sz w:val="22"/>
          <w:szCs w:val="22"/>
        </w:rPr>
        <w:t xml:space="preserve"> muestra </w:t>
      </w:r>
      <w:r w:rsidR="00C462B7" w:rsidRPr="00815051">
        <w:rPr>
          <w:rFonts w:ascii="Arial" w:hAnsi="Arial" w:cs="Arial"/>
          <w:sz w:val="22"/>
          <w:szCs w:val="22"/>
        </w:rPr>
        <w:t xml:space="preserve">comportamiento </w:t>
      </w:r>
      <w:r w:rsidR="00330FC9" w:rsidRPr="00815051">
        <w:rPr>
          <w:rFonts w:ascii="Arial" w:hAnsi="Arial" w:cs="Arial"/>
          <w:sz w:val="22"/>
          <w:szCs w:val="22"/>
        </w:rPr>
        <w:t xml:space="preserve">típico </w:t>
      </w:r>
      <w:r w:rsidR="00C462B7" w:rsidRPr="00815051">
        <w:rPr>
          <w:rFonts w:ascii="Arial" w:hAnsi="Arial" w:cs="Arial"/>
          <w:sz w:val="22"/>
          <w:szCs w:val="22"/>
        </w:rPr>
        <w:t>de</w:t>
      </w:r>
      <w:r w:rsidR="001C68B1" w:rsidRPr="00815051">
        <w:rPr>
          <w:rFonts w:ascii="Arial" w:hAnsi="Arial" w:cs="Arial"/>
          <w:sz w:val="22"/>
          <w:szCs w:val="22"/>
        </w:rPr>
        <w:t xml:space="preserve"> los cic</w:t>
      </w:r>
      <w:r w:rsidR="00D5110D" w:rsidRPr="00815051">
        <w:rPr>
          <w:rFonts w:ascii="Arial" w:hAnsi="Arial" w:cs="Arial"/>
          <w:sz w:val="22"/>
          <w:szCs w:val="22"/>
        </w:rPr>
        <w:t>l</w:t>
      </w:r>
      <w:r w:rsidR="001C68B1" w:rsidRPr="00815051">
        <w:rPr>
          <w:rFonts w:ascii="Arial" w:hAnsi="Arial" w:cs="Arial"/>
          <w:sz w:val="22"/>
          <w:szCs w:val="22"/>
        </w:rPr>
        <w:t>os</w:t>
      </w:r>
      <w:r w:rsidR="002A122F" w:rsidRPr="00815051">
        <w:rPr>
          <w:rFonts w:ascii="Arial" w:hAnsi="Arial" w:cs="Arial"/>
          <w:sz w:val="22"/>
          <w:szCs w:val="22"/>
        </w:rPr>
        <w:t xml:space="preserve">, la parte superior </w:t>
      </w:r>
      <w:r w:rsidR="00AE728D" w:rsidRPr="00815051">
        <w:rPr>
          <w:rFonts w:ascii="Arial" w:hAnsi="Arial" w:cs="Arial"/>
          <w:sz w:val="22"/>
          <w:szCs w:val="22"/>
        </w:rPr>
        <w:t xml:space="preserve">de la figura </w:t>
      </w:r>
      <w:r w:rsidR="002A122F" w:rsidRPr="00815051">
        <w:rPr>
          <w:rFonts w:ascii="Arial" w:hAnsi="Arial" w:cs="Arial"/>
          <w:sz w:val="22"/>
          <w:szCs w:val="22"/>
        </w:rPr>
        <w:t xml:space="preserve">un ciclo bien </w:t>
      </w:r>
      <w:r w:rsidR="009414CB" w:rsidRPr="00815051">
        <w:rPr>
          <w:rFonts w:ascii="Arial" w:hAnsi="Arial" w:cs="Arial"/>
          <w:sz w:val="22"/>
          <w:szCs w:val="22"/>
        </w:rPr>
        <w:t>controlado</w:t>
      </w:r>
      <w:r w:rsidR="002A122F" w:rsidRPr="00815051">
        <w:rPr>
          <w:rFonts w:ascii="Arial" w:hAnsi="Arial" w:cs="Arial"/>
          <w:sz w:val="22"/>
          <w:szCs w:val="22"/>
        </w:rPr>
        <w:t>, no se sobre</w:t>
      </w:r>
      <w:r w:rsidR="00C462B7" w:rsidRPr="00815051">
        <w:rPr>
          <w:rFonts w:ascii="Arial" w:hAnsi="Arial" w:cs="Arial"/>
          <w:sz w:val="22"/>
          <w:szCs w:val="22"/>
        </w:rPr>
        <w:t>oxida</w:t>
      </w:r>
      <w:r w:rsidR="002A122F" w:rsidRPr="00815051">
        <w:rPr>
          <w:rFonts w:ascii="Arial" w:hAnsi="Arial" w:cs="Arial"/>
          <w:sz w:val="22"/>
          <w:szCs w:val="22"/>
        </w:rPr>
        <w:t xml:space="preserve"> y por ende no se genera altos contenidos de Fe</w:t>
      </w:r>
      <w:r w:rsidR="002A122F" w:rsidRPr="00815051">
        <w:rPr>
          <w:rFonts w:ascii="Arial" w:hAnsi="Arial" w:cs="Arial"/>
          <w:sz w:val="22"/>
          <w:szCs w:val="22"/>
          <w:vertAlign w:val="subscript"/>
        </w:rPr>
        <w:t>3</w:t>
      </w:r>
      <w:r w:rsidR="002A122F" w:rsidRPr="00815051">
        <w:rPr>
          <w:rFonts w:ascii="Arial" w:hAnsi="Arial" w:cs="Arial"/>
          <w:sz w:val="22"/>
          <w:szCs w:val="22"/>
        </w:rPr>
        <w:t>O</w:t>
      </w:r>
      <w:r w:rsidR="002A122F" w:rsidRPr="00815051">
        <w:rPr>
          <w:rFonts w:ascii="Arial" w:hAnsi="Arial" w:cs="Arial"/>
          <w:sz w:val="22"/>
          <w:szCs w:val="22"/>
          <w:vertAlign w:val="subscript"/>
        </w:rPr>
        <w:t>4</w:t>
      </w:r>
      <w:r w:rsidR="00AE728D" w:rsidRPr="00815051">
        <w:rPr>
          <w:rFonts w:ascii="Arial" w:hAnsi="Arial" w:cs="Arial"/>
          <w:sz w:val="22"/>
          <w:szCs w:val="22"/>
          <w:vertAlign w:val="subscript"/>
        </w:rPr>
        <w:t xml:space="preserve"> </w:t>
      </w:r>
      <w:r w:rsidR="00AE728D" w:rsidRPr="00815051">
        <w:rPr>
          <w:rFonts w:ascii="Arial" w:hAnsi="Arial" w:cs="Arial"/>
          <w:sz w:val="22"/>
          <w:szCs w:val="22"/>
        </w:rPr>
        <w:t>(&lt;18%)</w:t>
      </w:r>
      <w:r w:rsidR="002A122F" w:rsidRPr="00815051">
        <w:rPr>
          <w:rFonts w:ascii="Arial" w:hAnsi="Arial" w:cs="Arial"/>
          <w:sz w:val="22"/>
          <w:szCs w:val="22"/>
        </w:rPr>
        <w:t xml:space="preserve">, en cambio en la parte inferior un </w:t>
      </w:r>
      <w:r w:rsidR="00153BBB" w:rsidRPr="00815051">
        <w:rPr>
          <w:rFonts w:ascii="Arial" w:hAnsi="Arial" w:cs="Arial"/>
          <w:sz w:val="22"/>
          <w:szCs w:val="22"/>
        </w:rPr>
        <w:t>ciclo donde</w:t>
      </w:r>
      <w:r w:rsidR="00D5110D" w:rsidRPr="00815051">
        <w:rPr>
          <w:rFonts w:ascii="Arial" w:hAnsi="Arial" w:cs="Arial"/>
          <w:sz w:val="22"/>
          <w:szCs w:val="22"/>
        </w:rPr>
        <w:t xml:space="preserve"> se </w:t>
      </w:r>
      <w:proofErr w:type="spellStart"/>
      <w:r w:rsidR="00D5110D" w:rsidRPr="00815051">
        <w:rPr>
          <w:rFonts w:ascii="Arial" w:hAnsi="Arial" w:cs="Arial"/>
          <w:sz w:val="22"/>
          <w:szCs w:val="22"/>
        </w:rPr>
        <w:t>sobresoplo</w:t>
      </w:r>
      <w:proofErr w:type="spellEnd"/>
      <w:r w:rsidR="00D5110D" w:rsidRPr="00815051">
        <w:rPr>
          <w:rFonts w:ascii="Arial" w:hAnsi="Arial" w:cs="Arial"/>
          <w:sz w:val="22"/>
          <w:szCs w:val="22"/>
        </w:rPr>
        <w:t xml:space="preserve"> </w:t>
      </w:r>
      <w:r w:rsidR="00604DFF" w:rsidRPr="00815051">
        <w:rPr>
          <w:rFonts w:ascii="Arial" w:hAnsi="Arial" w:cs="Arial"/>
          <w:sz w:val="22"/>
          <w:szCs w:val="22"/>
        </w:rPr>
        <w:t xml:space="preserve">al cruzarse las líneas de referencia (PbS y PbO) con el cual se genera </w:t>
      </w:r>
      <w:r w:rsidR="00C462B7" w:rsidRPr="00815051">
        <w:rPr>
          <w:rFonts w:ascii="Arial" w:hAnsi="Arial" w:cs="Arial"/>
          <w:sz w:val="22"/>
          <w:szCs w:val="22"/>
        </w:rPr>
        <w:t>alto contenido de</w:t>
      </w:r>
      <w:r w:rsidR="00604DFF" w:rsidRPr="00815051">
        <w:rPr>
          <w:rFonts w:ascii="Arial" w:hAnsi="Arial" w:cs="Arial"/>
          <w:sz w:val="22"/>
          <w:szCs w:val="22"/>
        </w:rPr>
        <w:t xml:space="preserve"> Fe</w:t>
      </w:r>
      <w:r w:rsidR="00604DFF" w:rsidRPr="00815051">
        <w:rPr>
          <w:rFonts w:ascii="Arial" w:hAnsi="Arial" w:cs="Arial"/>
          <w:sz w:val="22"/>
          <w:szCs w:val="22"/>
          <w:vertAlign w:val="subscript"/>
        </w:rPr>
        <w:t>3</w:t>
      </w:r>
      <w:r w:rsidR="00604DFF" w:rsidRPr="00815051">
        <w:rPr>
          <w:rFonts w:ascii="Arial" w:hAnsi="Arial" w:cs="Arial"/>
          <w:sz w:val="22"/>
          <w:szCs w:val="22"/>
        </w:rPr>
        <w:t>O</w:t>
      </w:r>
      <w:r w:rsidR="00604DFF" w:rsidRPr="00815051">
        <w:rPr>
          <w:rFonts w:ascii="Arial" w:hAnsi="Arial" w:cs="Arial"/>
          <w:sz w:val="22"/>
          <w:szCs w:val="22"/>
          <w:vertAlign w:val="subscript"/>
        </w:rPr>
        <w:t>4</w:t>
      </w:r>
      <w:r w:rsidR="00AE728D" w:rsidRPr="00815051">
        <w:rPr>
          <w:rFonts w:ascii="Arial" w:hAnsi="Arial" w:cs="Arial"/>
          <w:sz w:val="22"/>
          <w:szCs w:val="22"/>
          <w:vertAlign w:val="subscript"/>
        </w:rPr>
        <w:t xml:space="preserve"> </w:t>
      </w:r>
      <w:r w:rsidR="00AE728D" w:rsidRPr="00815051">
        <w:rPr>
          <w:rFonts w:ascii="Arial" w:hAnsi="Arial" w:cs="Arial"/>
          <w:sz w:val="22"/>
          <w:szCs w:val="22"/>
        </w:rPr>
        <w:t>(&lt;20%)</w:t>
      </w:r>
      <w:r w:rsidR="00604DFF" w:rsidRPr="00815051">
        <w:rPr>
          <w:rFonts w:ascii="Arial" w:hAnsi="Arial" w:cs="Arial"/>
          <w:sz w:val="22"/>
          <w:szCs w:val="22"/>
        </w:rPr>
        <w:t>,</w:t>
      </w:r>
      <w:r w:rsidR="00AC2612" w:rsidRPr="00815051">
        <w:rPr>
          <w:rFonts w:ascii="Arial" w:hAnsi="Arial" w:cs="Arial"/>
          <w:sz w:val="22"/>
          <w:szCs w:val="22"/>
        </w:rPr>
        <w:t xml:space="preserve"> </w:t>
      </w:r>
      <w:r w:rsidR="00C462B7" w:rsidRPr="00815051">
        <w:rPr>
          <w:rFonts w:ascii="Arial" w:hAnsi="Arial" w:cs="Arial"/>
          <w:sz w:val="22"/>
          <w:szCs w:val="22"/>
        </w:rPr>
        <w:t xml:space="preserve">esto </w:t>
      </w:r>
      <w:r w:rsidR="00AC2612" w:rsidRPr="00815051">
        <w:rPr>
          <w:rFonts w:ascii="Arial" w:hAnsi="Arial" w:cs="Arial"/>
          <w:sz w:val="22"/>
          <w:szCs w:val="22"/>
        </w:rPr>
        <w:t>no ay</w:t>
      </w:r>
      <w:r w:rsidR="008704EA" w:rsidRPr="00815051">
        <w:rPr>
          <w:rFonts w:ascii="Arial" w:hAnsi="Arial" w:cs="Arial"/>
          <w:sz w:val="22"/>
          <w:szCs w:val="22"/>
        </w:rPr>
        <w:t>u</w:t>
      </w:r>
      <w:r w:rsidR="00AC2612" w:rsidRPr="00815051">
        <w:rPr>
          <w:rFonts w:ascii="Arial" w:hAnsi="Arial" w:cs="Arial"/>
          <w:sz w:val="22"/>
          <w:szCs w:val="22"/>
        </w:rPr>
        <w:t>da a cuidar el horno</w:t>
      </w:r>
      <w:r w:rsidR="008704EA" w:rsidRPr="00815051">
        <w:rPr>
          <w:rFonts w:ascii="Arial" w:hAnsi="Arial" w:cs="Arial"/>
          <w:sz w:val="22"/>
          <w:szCs w:val="22"/>
        </w:rPr>
        <w:t xml:space="preserve">, por </w:t>
      </w:r>
      <w:r w:rsidR="00AE728D" w:rsidRPr="00815051">
        <w:rPr>
          <w:rFonts w:ascii="Arial" w:hAnsi="Arial" w:cs="Arial"/>
          <w:sz w:val="22"/>
          <w:szCs w:val="22"/>
        </w:rPr>
        <w:t>ende,</w:t>
      </w:r>
      <w:r w:rsidR="008704EA" w:rsidRPr="00815051">
        <w:rPr>
          <w:rFonts w:ascii="Arial" w:hAnsi="Arial" w:cs="Arial"/>
          <w:sz w:val="22"/>
          <w:szCs w:val="22"/>
        </w:rPr>
        <w:t xml:space="preserve"> este control es </w:t>
      </w:r>
      <w:r w:rsidR="00F37F5B" w:rsidRPr="00815051">
        <w:rPr>
          <w:rFonts w:ascii="Arial" w:hAnsi="Arial" w:cs="Arial"/>
          <w:sz w:val="22"/>
          <w:szCs w:val="22"/>
        </w:rPr>
        <w:t xml:space="preserve">esencial para preservar el horno el mayor tiempo que se </w:t>
      </w:r>
      <w:r w:rsidR="009C63F5" w:rsidRPr="00815051">
        <w:rPr>
          <w:rFonts w:ascii="Arial" w:hAnsi="Arial" w:cs="Arial"/>
          <w:sz w:val="22"/>
          <w:szCs w:val="22"/>
        </w:rPr>
        <w:t>logre</w:t>
      </w:r>
      <w:r w:rsidR="00F37F5B" w:rsidRPr="00815051">
        <w:rPr>
          <w:rFonts w:ascii="Arial" w:hAnsi="Arial" w:cs="Arial"/>
          <w:sz w:val="22"/>
          <w:szCs w:val="22"/>
        </w:rPr>
        <w:t>.</w:t>
      </w:r>
      <w:r w:rsidR="008704EA" w:rsidRPr="00815051">
        <w:rPr>
          <w:rFonts w:ascii="Arial" w:hAnsi="Arial" w:cs="Arial"/>
          <w:sz w:val="22"/>
          <w:szCs w:val="22"/>
        </w:rPr>
        <w:t xml:space="preserve"> </w:t>
      </w:r>
    </w:p>
    <w:p w14:paraId="0BE5A77F" w14:textId="66184468" w:rsidR="0060030C" w:rsidRPr="00815051" w:rsidRDefault="00651ADF" w:rsidP="0060030C">
      <w:pPr>
        <w:jc w:val="both"/>
        <w:rPr>
          <w:rFonts w:ascii="Arial" w:hAnsi="Arial" w:cs="Arial"/>
          <w:sz w:val="22"/>
          <w:szCs w:val="22"/>
        </w:rPr>
      </w:pPr>
      <w:r w:rsidRPr="00815051">
        <w:rPr>
          <w:rFonts w:ascii="Arial" w:hAnsi="Arial" w:cs="Arial"/>
          <w:sz w:val="22"/>
          <w:szCs w:val="22"/>
        </w:rPr>
        <w:lastRenderedPageBreak/>
        <w:t xml:space="preserve">     </w:t>
      </w:r>
      <w:r w:rsidR="00AF1571">
        <w:rPr>
          <w:rFonts w:ascii="Arial" w:hAnsi="Arial" w:cs="Arial"/>
          <w:noProof/>
          <w:sz w:val="22"/>
          <w:szCs w:val="22"/>
        </w:rPr>
        <w:drawing>
          <wp:inline distT="0" distB="0" distL="0" distR="0" wp14:anchorId="55F8EC7C" wp14:editId="7C33B967">
            <wp:extent cx="2926080" cy="2590800"/>
            <wp:effectExtent l="0" t="0" r="0" b="0"/>
            <wp:docPr id="3200238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26080" cy="2590800"/>
                    </a:xfrm>
                    <a:prstGeom prst="rect">
                      <a:avLst/>
                    </a:prstGeom>
                    <a:noFill/>
                  </pic:spPr>
                </pic:pic>
              </a:graphicData>
            </a:graphic>
          </wp:inline>
        </w:drawing>
      </w:r>
    </w:p>
    <w:p w14:paraId="27FC110A" w14:textId="651D1062" w:rsidR="0004272A" w:rsidRPr="00815051" w:rsidRDefault="0004272A" w:rsidP="0004272A">
      <w:pPr>
        <w:spacing w:before="60"/>
        <w:jc w:val="center"/>
        <w:rPr>
          <w:rFonts w:ascii="Arial" w:hAnsi="Arial" w:cs="Arial"/>
          <w:i/>
          <w:iCs/>
          <w:sz w:val="22"/>
          <w:szCs w:val="22"/>
          <w:lang w:eastAsia="es-ES"/>
        </w:rPr>
      </w:pPr>
      <w:r w:rsidRPr="00815051">
        <w:rPr>
          <w:rFonts w:ascii="Arial" w:hAnsi="Arial" w:cs="Arial"/>
          <w:b/>
          <w:bCs/>
          <w:i/>
          <w:iCs/>
          <w:sz w:val="22"/>
          <w:szCs w:val="22"/>
          <w:lang w:eastAsia="es-ES"/>
        </w:rPr>
        <w:t>Figura 3</w:t>
      </w:r>
      <w:r w:rsidR="00C202DF" w:rsidRPr="00815051">
        <w:rPr>
          <w:rFonts w:ascii="Arial" w:hAnsi="Arial" w:cs="Arial"/>
          <w:i/>
          <w:iCs/>
          <w:sz w:val="22"/>
          <w:szCs w:val="22"/>
          <w:lang w:eastAsia="es-ES"/>
        </w:rPr>
        <w:t>.</w:t>
      </w:r>
      <w:r w:rsidRPr="00815051">
        <w:rPr>
          <w:rFonts w:ascii="Arial" w:hAnsi="Arial" w:cs="Arial"/>
          <w:i/>
          <w:iCs/>
          <w:sz w:val="22"/>
          <w:szCs w:val="22"/>
          <w:lang w:eastAsia="es-ES"/>
        </w:rPr>
        <w:t xml:space="preserve"> Control OPC Optical process control)</w:t>
      </w:r>
    </w:p>
    <w:p w14:paraId="794C4B67" w14:textId="0F864BFB" w:rsidR="0004272A" w:rsidRPr="00815051" w:rsidRDefault="0004272A" w:rsidP="0004272A">
      <w:pPr>
        <w:spacing w:before="60"/>
        <w:jc w:val="center"/>
        <w:rPr>
          <w:rFonts w:ascii="Arial" w:hAnsi="Arial" w:cs="Arial"/>
          <w:i/>
          <w:iCs/>
          <w:sz w:val="22"/>
          <w:szCs w:val="22"/>
          <w:lang w:eastAsia="es-ES"/>
        </w:rPr>
      </w:pPr>
      <w:r w:rsidRPr="00815051">
        <w:rPr>
          <w:rFonts w:ascii="Arial" w:hAnsi="Arial" w:cs="Arial"/>
          <w:b/>
          <w:bCs/>
          <w:i/>
          <w:iCs/>
          <w:sz w:val="22"/>
          <w:szCs w:val="22"/>
          <w:lang w:eastAsia="es-ES"/>
        </w:rPr>
        <w:t>Fuente</w:t>
      </w:r>
      <w:r w:rsidRPr="00815051">
        <w:rPr>
          <w:rFonts w:ascii="Arial" w:hAnsi="Arial" w:cs="Arial"/>
          <w:i/>
          <w:iCs/>
          <w:sz w:val="22"/>
          <w:szCs w:val="22"/>
          <w:lang w:eastAsia="es-ES"/>
        </w:rPr>
        <w:t>: Fundición de Ilo</w:t>
      </w:r>
      <w:r w:rsidR="00153BBB" w:rsidRPr="00815051">
        <w:rPr>
          <w:rFonts w:ascii="Arial" w:hAnsi="Arial" w:cs="Arial"/>
          <w:i/>
          <w:iCs/>
          <w:sz w:val="22"/>
          <w:szCs w:val="22"/>
          <w:lang w:eastAsia="es-ES"/>
        </w:rPr>
        <w:t>, 2025</w:t>
      </w:r>
    </w:p>
    <w:p w14:paraId="69E563CE" w14:textId="77777777" w:rsidR="00AE728D" w:rsidRPr="00815051" w:rsidRDefault="00683DEA" w:rsidP="00AE728D">
      <w:pPr>
        <w:pStyle w:val="ListParagraph"/>
        <w:numPr>
          <w:ilvl w:val="0"/>
          <w:numId w:val="4"/>
        </w:numPr>
        <w:spacing w:before="120"/>
        <w:contextualSpacing w:val="0"/>
        <w:jc w:val="both"/>
        <w:rPr>
          <w:rFonts w:ascii="Arial" w:hAnsi="Arial" w:cs="Arial"/>
          <w:sz w:val="22"/>
          <w:szCs w:val="22"/>
        </w:rPr>
      </w:pPr>
      <w:r w:rsidRPr="00815051">
        <w:rPr>
          <w:rFonts w:ascii="Arial" w:hAnsi="Arial" w:cs="Arial"/>
          <w:sz w:val="22"/>
          <w:szCs w:val="22"/>
        </w:rPr>
        <w:t xml:space="preserve">Implementación de recubrimientos temporales denominados </w:t>
      </w:r>
      <w:r w:rsidR="00AE728D" w:rsidRPr="00815051">
        <w:rPr>
          <w:rFonts w:ascii="Arial" w:hAnsi="Arial" w:cs="Arial"/>
          <w:sz w:val="22"/>
          <w:szCs w:val="22"/>
        </w:rPr>
        <w:t>“C</w:t>
      </w:r>
      <w:r w:rsidRPr="00815051">
        <w:rPr>
          <w:rFonts w:ascii="Arial" w:hAnsi="Arial" w:cs="Arial"/>
          <w:sz w:val="22"/>
          <w:szCs w:val="22"/>
        </w:rPr>
        <w:t>amisetas de Fe</w:t>
      </w:r>
      <w:r w:rsidRPr="00815051">
        <w:rPr>
          <w:rFonts w:ascii="Arial" w:hAnsi="Arial" w:cs="Arial"/>
          <w:sz w:val="22"/>
          <w:szCs w:val="22"/>
          <w:vertAlign w:val="subscript"/>
        </w:rPr>
        <w:t>3</w:t>
      </w:r>
      <w:r w:rsidRPr="00815051">
        <w:rPr>
          <w:rFonts w:ascii="Arial" w:hAnsi="Arial" w:cs="Arial"/>
          <w:sz w:val="22"/>
          <w:szCs w:val="22"/>
        </w:rPr>
        <w:t>O</w:t>
      </w:r>
      <w:r w:rsidRPr="00815051">
        <w:rPr>
          <w:rFonts w:ascii="Arial" w:hAnsi="Arial" w:cs="Arial"/>
          <w:sz w:val="22"/>
          <w:szCs w:val="22"/>
          <w:vertAlign w:val="subscript"/>
        </w:rPr>
        <w:t>4</w:t>
      </w:r>
      <w:r w:rsidR="00AE728D" w:rsidRPr="00815051">
        <w:rPr>
          <w:rFonts w:ascii="Arial" w:hAnsi="Arial" w:cs="Arial"/>
          <w:sz w:val="22"/>
          <w:szCs w:val="22"/>
        </w:rPr>
        <w:t>”</w:t>
      </w:r>
      <w:r w:rsidRPr="00815051">
        <w:rPr>
          <w:rFonts w:ascii="Arial" w:hAnsi="Arial" w:cs="Arial"/>
          <w:sz w:val="22"/>
          <w:szCs w:val="22"/>
        </w:rPr>
        <w:t xml:space="preserve">, esta práctica se implementó luego de pruebas operativas comprobándose que el recubrimiento podía durar hasta 3 ciclos reduciendo así el desgaste de refractario directo sobre las toberas. </w:t>
      </w:r>
    </w:p>
    <w:p w14:paraId="32E3CE7F" w14:textId="454463DF" w:rsidR="009A0FAF" w:rsidRPr="00815051" w:rsidRDefault="00181379" w:rsidP="00AE728D">
      <w:pPr>
        <w:pStyle w:val="ListParagraph"/>
        <w:spacing w:before="120"/>
        <w:ind w:left="360"/>
        <w:contextualSpacing w:val="0"/>
        <w:jc w:val="both"/>
        <w:rPr>
          <w:rFonts w:ascii="Arial" w:hAnsi="Arial" w:cs="Arial"/>
          <w:sz w:val="22"/>
          <w:szCs w:val="22"/>
        </w:rPr>
      </w:pPr>
      <w:r w:rsidRPr="00815051">
        <w:rPr>
          <w:rFonts w:ascii="Arial" w:hAnsi="Arial" w:cs="Arial"/>
          <w:sz w:val="22"/>
          <w:szCs w:val="22"/>
        </w:rPr>
        <w:t xml:space="preserve">La figura 4 nos muestra como estas denominadas </w:t>
      </w:r>
      <w:r w:rsidR="009C63F5" w:rsidRPr="00815051">
        <w:rPr>
          <w:rFonts w:ascii="Arial" w:hAnsi="Arial" w:cs="Arial"/>
          <w:sz w:val="22"/>
          <w:szCs w:val="22"/>
        </w:rPr>
        <w:t>camisetas</w:t>
      </w:r>
      <w:r w:rsidRPr="00815051">
        <w:rPr>
          <w:rFonts w:ascii="Arial" w:hAnsi="Arial" w:cs="Arial"/>
          <w:sz w:val="22"/>
          <w:szCs w:val="22"/>
        </w:rPr>
        <w:t xml:space="preserve"> recubren el horno, mostrando un incremento temporal de </w:t>
      </w:r>
      <w:r w:rsidR="005317EA" w:rsidRPr="00815051">
        <w:rPr>
          <w:rFonts w:ascii="Arial" w:hAnsi="Arial" w:cs="Arial"/>
          <w:sz w:val="22"/>
          <w:szCs w:val="22"/>
        </w:rPr>
        <w:t xml:space="preserve">la longitud de la </w:t>
      </w:r>
      <w:r w:rsidR="009C63F5" w:rsidRPr="00815051">
        <w:rPr>
          <w:rFonts w:ascii="Arial" w:hAnsi="Arial" w:cs="Arial"/>
          <w:sz w:val="22"/>
          <w:szCs w:val="22"/>
        </w:rPr>
        <w:t>línea</w:t>
      </w:r>
      <w:r w:rsidR="005317EA" w:rsidRPr="00815051">
        <w:rPr>
          <w:rFonts w:ascii="Arial" w:hAnsi="Arial" w:cs="Arial"/>
          <w:sz w:val="22"/>
          <w:szCs w:val="22"/>
        </w:rPr>
        <w:t xml:space="preserve"> toberas hasta 30 mm, que a</w:t>
      </w:r>
      <w:r w:rsidR="00C462B7" w:rsidRPr="00815051">
        <w:rPr>
          <w:rFonts w:ascii="Arial" w:hAnsi="Arial" w:cs="Arial"/>
          <w:sz w:val="22"/>
          <w:szCs w:val="22"/>
        </w:rPr>
        <w:t>l</w:t>
      </w:r>
      <w:r w:rsidR="005317EA" w:rsidRPr="00815051">
        <w:rPr>
          <w:rFonts w:ascii="Arial" w:hAnsi="Arial" w:cs="Arial"/>
          <w:sz w:val="22"/>
          <w:szCs w:val="22"/>
        </w:rPr>
        <w:t xml:space="preserve"> pasar los ciclos desaparece, sin </w:t>
      </w:r>
      <w:r w:rsidR="00594EFD" w:rsidRPr="00815051">
        <w:rPr>
          <w:rFonts w:ascii="Arial" w:hAnsi="Arial" w:cs="Arial"/>
          <w:sz w:val="22"/>
          <w:szCs w:val="22"/>
        </w:rPr>
        <w:t>embargo,</w:t>
      </w:r>
      <w:r w:rsidR="005317EA" w:rsidRPr="00815051">
        <w:rPr>
          <w:rFonts w:ascii="Arial" w:hAnsi="Arial" w:cs="Arial"/>
          <w:sz w:val="22"/>
          <w:szCs w:val="22"/>
        </w:rPr>
        <w:t xml:space="preserve"> logra proteger al </w:t>
      </w:r>
      <w:r w:rsidR="00C462B7" w:rsidRPr="00815051">
        <w:rPr>
          <w:rFonts w:ascii="Arial" w:hAnsi="Arial" w:cs="Arial"/>
          <w:sz w:val="22"/>
          <w:szCs w:val="22"/>
        </w:rPr>
        <w:t xml:space="preserve">horno </w:t>
      </w:r>
      <w:r w:rsidR="005317EA" w:rsidRPr="00815051">
        <w:rPr>
          <w:rFonts w:ascii="Arial" w:hAnsi="Arial" w:cs="Arial"/>
          <w:sz w:val="22"/>
          <w:szCs w:val="22"/>
        </w:rPr>
        <w:t>PS</w:t>
      </w:r>
      <w:r w:rsidR="0077673B" w:rsidRPr="00815051">
        <w:rPr>
          <w:rFonts w:ascii="Arial" w:hAnsi="Arial" w:cs="Arial"/>
          <w:sz w:val="22"/>
          <w:szCs w:val="22"/>
        </w:rPr>
        <w:t xml:space="preserve">, esto se explica </w:t>
      </w:r>
      <w:r w:rsidR="00AE728D" w:rsidRPr="00815051">
        <w:rPr>
          <w:rFonts w:ascii="Arial" w:hAnsi="Arial" w:cs="Arial"/>
          <w:sz w:val="22"/>
          <w:szCs w:val="22"/>
        </w:rPr>
        <w:t xml:space="preserve">debido </w:t>
      </w:r>
      <w:r w:rsidR="0077673B" w:rsidRPr="00815051">
        <w:rPr>
          <w:rFonts w:ascii="Arial" w:hAnsi="Arial" w:cs="Arial"/>
          <w:sz w:val="22"/>
          <w:szCs w:val="22"/>
        </w:rPr>
        <w:t xml:space="preserve">a que cuando se hace </w:t>
      </w:r>
      <w:r w:rsidR="009C63F5" w:rsidRPr="00815051">
        <w:rPr>
          <w:rFonts w:ascii="Arial" w:hAnsi="Arial" w:cs="Arial"/>
          <w:sz w:val="22"/>
          <w:szCs w:val="22"/>
        </w:rPr>
        <w:t>camiseta</w:t>
      </w:r>
      <w:r w:rsidR="0077673B" w:rsidRPr="00815051">
        <w:rPr>
          <w:rFonts w:ascii="Arial" w:hAnsi="Arial" w:cs="Arial"/>
          <w:sz w:val="22"/>
          <w:szCs w:val="22"/>
        </w:rPr>
        <w:t xml:space="preserve"> con una carga de escoria, al sobresoplar </w:t>
      </w:r>
      <w:r w:rsidR="00660D95">
        <w:rPr>
          <w:rFonts w:ascii="Arial" w:hAnsi="Arial" w:cs="Arial"/>
          <w:sz w:val="22"/>
          <w:szCs w:val="22"/>
        </w:rPr>
        <w:t>la</w:t>
      </w:r>
      <w:r w:rsidR="0077673B" w:rsidRPr="00815051">
        <w:rPr>
          <w:rFonts w:ascii="Arial" w:hAnsi="Arial" w:cs="Arial"/>
          <w:sz w:val="22"/>
          <w:szCs w:val="22"/>
        </w:rPr>
        <w:t xml:space="preserve"> carga</w:t>
      </w:r>
      <w:r w:rsidR="00AE7CE9" w:rsidRPr="00815051">
        <w:rPr>
          <w:rFonts w:ascii="Arial" w:hAnsi="Arial" w:cs="Arial"/>
          <w:sz w:val="22"/>
          <w:szCs w:val="22"/>
        </w:rPr>
        <w:t xml:space="preserve"> y generar alta Fe3O4 esta se adhiere al ladrillo </w:t>
      </w:r>
      <w:r w:rsidR="00594EFD" w:rsidRPr="00815051">
        <w:rPr>
          <w:rFonts w:ascii="Arial" w:hAnsi="Arial" w:cs="Arial"/>
          <w:sz w:val="22"/>
          <w:szCs w:val="22"/>
        </w:rPr>
        <w:t>protegiéndola hasta su disolución en los siguientes ciclos.</w:t>
      </w:r>
    </w:p>
    <w:p w14:paraId="79CBE2FC" w14:textId="05796CE9" w:rsidR="009A0FAF" w:rsidRPr="00815051" w:rsidRDefault="009A0FAF" w:rsidP="00594EFD">
      <w:pPr>
        <w:ind w:left="360"/>
        <w:jc w:val="both"/>
        <w:rPr>
          <w:rFonts w:ascii="Arial" w:hAnsi="Arial" w:cs="Arial"/>
          <w:sz w:val="22"/>
          <w:szCs w:val="22"/>
        </w:rPr>
      </w:pPr>
    </w:p>
    <w:p w14:paraId="17ABE66F" w14:textId="763A2FB6" w:rsidR="00C1795F" w:rsidRPr="00815051" w:rsidRDefault="00AF1571" w:rsidP="00594EFD">
      <w:pPr>
        <w:ind w:left="360"/>
        <w:jc w:val="both"/>
        <w:rPr>
          <w:rFonts w:ascii="Arial" w:hAnsi="Arial" w:cs="Arial"/>
          <w:sz w:val="22"/>
          <w:szCs w:val="22"/>
        </w:rPr>
      </w:pPr>
      <w:r>
        <w:rPr>
          <w:rFonts w:ascii="Arial" w:hAnsi="Arial" w:cs="Arial"/>
          <w:noProof/>
          <w:sz w:val="22"/>
          <w:szCs w:val="22"/>
        </w:rPr>
        <w:drawing>
          <wp:inline distT="0" distB="0" distL="0" distR="0" wp14:anchorId="501977D7" wp14:editId="414B0636">
            <wp:extent cx="3025140" cy="1211580"/>
            <wp:effectExtent l="0" t="0" r="3810" b="7620"/>
            <wp:docPr id="29988631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25140" cy="1211580"/>
                    </a:xfrm>
                    <a:prstGeom prst="rect">
                      <a:avLst/>
                    </a:prstGeom>
                    <a:noFill/>
                  </pic:spPr>
                </pic:pic>
              </a:graphicData>
            </a:graphic>
          </wp:inline>
        </w:drawing>
      </w:r>
    </w:p>
    <w:p w14:paraId="165C4AC7" w14:textId="47A7D80B" w:rsidR="00594EFD" w:rsidRPr="00815051" w:rsidRDefault="00594EFD" w:rsidP="00594EFD">
      <w:pPr>
        <w:spacing w:before="60"/>
        <w:jc w:val="center"/>
        <w:rPr>
          <w:rFonts w:ascii="Arial" w:hAnsi="Arial" w:cs="Arial"/>
          <w:i/>
          <w:iCs/>
          <w:sz w:val="22"/>
          <w:szCs w:val="22"/>
          <w:lang w:eastAsia="es-ES"/>
        </w:rPr>
      </w:pPr>
      <w:r w:rsidRPr="00815051">
        <w:rPr>
          <w:rFonts w:ascii="Arial" w:hAnsi="Arial" w:cs="Arial"/>
          <w:b/>
          <w:bCs/>
          <w:i/>
          <w:iCs/>
          <w:sz w:val="22"/>
          <w:szCs w:val="22"/>
          <w:lang w:eastAsia="es-ES"/>
        </w:rPr>
        <w:t>Figura 4</w:t>
      </w:r>
      <w:r w:rsidR="00C202DF" w:rsidRPr="00815051">
        <w:rPr>
          <w:rFonts w:ascii="Arial" w:hAnsi="Arial" w:cs="Arial"/>
          <w:i/>
          <w:iCs/>
          <w:sz w:val="22"/>
          <w:szCs w:val="22"/>
          <w:lang w:eastAsia="es-ES"/>
        </w:rPr>
        <w:t>.</w:t>
      </w:r>
      <w:r w:rsidRPr="00815051">
        <w:rPr>
          <w:rFonts w:ascii="Arial" w:hAnsi="Arial" w:cs="Arial"/>
          <w:i/>
          <w:iCs/>
          <w:sz w:val="22"/>
          <w:szCs w:val="22"/>
          <w:lang w:eastAsia="es-ES"/>
        </w:rPr>
        <w:t xml:space="preserve"> </w:t>
      </w:r>
      <w:r w:rsidR="00C462B7" w:rsidRPr="00815051">
        <w:rPr>
          <w:rFonts w:ascii="Arial" w:hAnsi="Arial" w:cs="Arial"/>
          <w:i/>
          <w:iCs/>
          <w:sz w:val="22"/>
          <w:szCs w:val="22"/>
          <w:lang w:eastAsia="es-ES"/>
        </w:rPr>
        <w:t>Perfil de desgaste tobera por ciclo</w:t>
      </w:r>
    </w:p>
    <w:p w14:paraId="6DAD7C72" w14:textId="77777777" w:rsidR="00594EFD" w:rsidRPr="00815051" w:rsidRDefault="00594EFD" w:rsidP="00594EFD">
      <w:pPr>
        <w:spacing w:before="60"/>
        <w:jc w:val="center"/>
        <w:rPr>
          <w:rFonts w:ascii="Arial" w:hAnsi="Arial" w:cs="Arial"/>
          <w:i/>
          <w:iCs/>
          <w:sz w:val="22"/>
          <w:szCs w:val="22"/>
          <w:lang w:eastAsia="es-ES"/>
        </w:rPr>
      </w:pPr>
      <w:r w:rsidRPr="00815051">
        <w:rPr>
          <w:rFonts w:ascii="Arial" w:hAnsi="Arial" w:cs="Arial"/>
          <w:b/>
          <w:bCs/>
          <w:i/>
          <w:iCs/>
          <w:sz w:val="22"/>
          <w:szCs w:val="22"/>
          <w:lang w:eastAsia="es-ES"/>
        </w:rPr>
        <w:t>Fuente</w:t>
      </w:r>
      <w:r w:rsidRPr="00815051">
        <w:rPr>
          <w:rFonts w:ascii="Arial" w:hAnsi="Arial" w:cs="Arial"/>
          <w:i/>
          <w:iCs/>
          <w:sz w:val="22"/>
          <w:szCs w:val="22"/>
          <w:lang w:eastAsia="es-ES"/>
        </w:rPr>
        <w:t>: Fundición de Ilo, 2025</w:t>
      </w:r>
    </w:p>
    <w:p w14:paraId="38A7BF22" w14:textId="77777777" w:rsidR="00594EFD" w:rsidRPr="00815051" w:rsidRDefault="00594EFD" w:rsidP="00134AB5">
      <w:pPr>
        <w:jc w:val="both"/>
        <w:rPr>
          <w:rFonts w:ascii="Arial" w:hAnsi="Arial" w:cs="Arial"/>
          <w:sz w:val="22"/>
          <w:szCs w:val="22"/>
        </w:rPr>
      </w:pPr>
    </w:p>
    <w:p w14:paraId="65ED7D41" w14:textId="268686DD" w:rsidR="00134AB5" w:rsidRPr="00815051" w:rsidRDefault="00594EFD" w:rsidP="00594EFD">
      <w:pPr>
        <w:jc w:val="both"/>
        <w:rPr>
          <w:rFonts w:ascii="Arial" w:hAnsi="Arial" w:cs="Arial"/>
          <w:sz w:val="22"/>
          <w:szCs w:val="22"/>
        </w:rPr>
      </w:pPr>
      <w:r w:rsidRPr="00815051">
        <w:rPr>
          <w:rFonts w:ascii="Arial" w:hAnsi="Arial" w:cs="Arial"/>
          <w:sz w:val="22"/>
          <w:szCs w:val="22"/>
        </w:rPr>
        <w:t xml:space="preserve">Seguidamente se muestra </w:t>
      </w:r>
      <w:r w:rsidR="00527704" w:rsidRPr="00815051">
        <w:rPr>
          <w:rFonts w:ascii="Arial" w:hAnsi="Arial" w:cs="Arial"/>
          <w:sz w:val="22"/>
          <w:szCs w:val="22"/>
        </w:rPr>
        <w:t xml:space="preserve">como físicamente se observa el convertidor </w:t>
      </w:r>
      <w:r w:rsidR="00BF1971" w:rsidRPr="00815051">
        <w:rPr>
          <w:rFonts w:ascii="Arial" w:hAnsi="Arial" w:cs="Arial"/>
          <w:sz w:val="22"/>
          <w:szCs w:val="22"/>
        </w:rPr>
        <w:t xml:space="preserve">antes y luego de estas denominadas camicetas, antes se observa </w:t>
      </w:r>
      <w:r w:rsidR="00C462B7" w:rsidRPr="00815051">
        <w:rPr>
          <w:rFonts w:ascii="Arial" w:hAnsi="Arial" w:cs="Arial"/>
          <w:sz w:val="22"/>
          <w:szCs w:val="22"/>
        </w:rPr>
        <w:t>silueta</w:t>
      </w:r>
      <w:r w:rsidR="00BF1971" w:rsidRPr="00815051">
        <w:rPr>
          <w:rFonts w:ascii="Arial" w:hAnsi="Arial" w:cs="Arial"/>
          <w:sz w:val="22"/>
          <w:szCs w:val="22"/>
        </w:rPr>
        <w:t xml:space="preserve"> </w:t>
      </w:r>
      <w:r w:rsidR="00C462B7" w:rsidRPr="00815051">
        <w:rPr>
          <w:rFonts w:ascii="Arial" w:hAnsi="Arial" w:cs="Arial"/>
          <w:sz w:val="22"/>
          <w:szCs w:val="22"/>
        </w:rPr>
        <w:t>d</w:t>
      </w:r>
      <w:r w:rsidR="00BF1971" w:rsidRPr="00815051">
        <w:rPr>
          <w:rFonts w:ascii="Arial" w:hAnsi="Arial" w:cs="Arial"/>
          <w:sz w:val="22"/>
          <w:szCs w:val="22"/>
        </w:rPr>
        <w:t>el ladrillo refractario</w:t>
      </w:r>
      <w:r w:rsidR="00C462B7" w:rsidRPr="00815051">
        <w:rPr>
          <w:rFonts w:ascii="Arial" w:hAnsi="Arial" w:cs="Arial"/>
          <w:sz w:val="22"/>
          <w:szCs w:val="22"/>
        </w:rPr>
        <w:t xml:space="preserve"> (dibujo de forma)</w:t>
      </w:r>
      <w:r w:rsidR="00BF1971" w:rsidRPr="00815051">
        <w:rPr>
          <w:rFonts w:ascii="Arial" w:hAnsi="Arial" w:cs="Arial"/>
          <w:sz w:val="22"/>
          <w:szCs w:val="22"/>
        </w:rPr>
        <w:t xml:space="preserve"> y luego se denota un</w:t>
      </w:r>
      <w:r w:rsidR="00C462B7" w:rsidRPr="00815051">
        <w:rPr>
          <w:rFonts w:ascii="Arial" w:hAnsi="Arial" w:cs="Arial"/>
          <w:sz w:val="22"/>
          <w:szCs w:val="22"/>
        </w:rPr>
        <w:t xml:space="preserve"> revestimiento</w:t>
      </w:r>
      <w:r w:rsidR="00BF1971" w:rsidRPr="00815051">
        <w:rPr>
          <w:rFonts w:ascii="Arial" w:hAnsi="Arial" w:cs="Arial"/>
          <w:sz w:val="22"/>
          <w:szCs w:val="22"/>
        </w:rPr>
        <w:t xml:space="preserve"> que recubre todo el ladrillo pr</w:t>
      </w:r>
      <w:r w:rsidR="000951B8" w:rsidRPr="00815051">
        <w:rPr>
          <w:rFonts w:ascii="Arial" w:hAnsi="Arial" w:cs="Arial"/>
          <w:sz w:val="22"/>
          <w:szCs w:val="22"/>
        </w:rPr>
        <w:t>o</w:t>
      </w:r>
      <w:r w:rsidR="00BF1971" w:rsidRPr="00815051">
        <w:rPr>
          <w:rFonts w:ascii="Arial" w:hAnsi="Arial" w:cs="Arial"/>
          <w:sz w:val="22"/>
          <w:szCs w:val="22"/>
        </w:rPr>
        <w:t xml:space="preserve">vocando esta proteccion que ayuda a menor tasa de </w:t>
      </w:r>
      <w:r w:rsidR="000951B8" w:rsidRPr="00815051">
        <w:rPr>
          <w:rFonts w:ascii="Arial" w:hAnsi="Arial" w:cs="Arial"/>
          <w:sz w:val="22"/>
          <w:szCs w:val="22"/>
        </w:rPr>
        <w:t>desgaste de refractario.</w:t>
      </w:r>
    </w:p>
    <w:p w14:paraId="2F299945" w14:textId="77777777" w:rsidR="00861F69" w:rsidRPr="00815051" w:rsidRDefault="00861F69" w:rsidP="00594EFD">
      <w:pPr>
        <w:jc w:val="both"/>
        <w:rPr>
          <w:rFonts w:ascii="Arial" w:hAnsi="Arial" w:cs="Arial"/>
          <w:sz w:val="22"/>
          <w:szCs w:val="22"/>
        </w:rPr>
      </w:pPr>
    </w:p>
    <w:p w14:paraId="71AE4FC4" w14:textId="4085B1AB" w:rsidR="001C033F" w:rsidRPr="00815051" w:rsidRDefault="00AF1571" w:rsidP="008E02ED">
      <w:pPr>
        <w:jc w:val="center"/>
        <w:rPr>
          <w:rFonts w:ascii="Arial" w:hAnsi="Arial" w:cs="Arial"/>
          <w:sz w:val="22"/>
          <w:szCs w:val="22"/>
        </w:rPr>
      </w:pPr>
      <w:r>
        <w:rPr>
          <w:rFonts w:ascii="Arial" w:hAnsi="Arial" w:cs="Arial"/>
          <w:noProof/>
          <w:sz w:val="22"/>
          <w:szCs w:val="22"/>
        </w:rPr>
        <w:drawing>
          <wp:inline distT="0" distB="0" distL="0" distR="0" wp14:anchorId="11F9F185" wp14:editId="05E1BFBF">
            <wp:extent cx="3162300" cy="2667000"/>
            <wp:effectExtent l="0" t="0" r="0" b="0"/>
            <wp:docPr id="142684108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62300" cy="2667000"/>
                    </a:xfrm>
                    <a:prstGeom prst="rect">
                      <a:avLst/>
                    </a:prstGeom>
                    <a:noFill/>
                  </pic:spPr>
                </pic:pic>
              </a:graphicData>
            </a:graphic>
          </wp:inline>
        </w:drawing>
      </w:r>
    </w:p>
    <w:p w14:paraId="3EDCBD4A" w14:textId="50277C2A" w:rsidR="008E02ED" w:rsidRPr="00815051" w:rsidRDefault="008E02ED" w:rsidP="008E02ED">
      <w:pPr>
        <w:spacing w:before="60"/>
        <w:jc w:val="center"/>
        <w:rPr>
          <w:rFonts w:ascii="Arial" w:hAnsi="Arial" w:cs="Arial"/>
          <w:i/>
          <w:iCs/>
          <w:sz w:val="22"/>
          <w:szCs w:val="22"/>
          <w:lang w:eastAsia="es-ES"/>
        </w:rPr>
      </w:pPr>
      <w:r w:rsidRPr="00815051">
        <w:rPr>
          <w:rFonts w:ascii="Arial" w:hAnsi="Arial" w:cs="Arial"/>
          <w:b/>
          <w:bCs/>
          <w:i/>
          <w:iCs/>
          <w:sz w:val="22"/>
          <w:szCs w:val="22"/>
          <w:lang w:eastAsia="es-ES"/>
        </w:rPr>
        <w:t>Figura 5</w:t>
      </w:r>
      <w:r w:rsidRPr="00815051">
        <w:rPr>
          <w:rFonts w:ascii="Arial" w:hAnsi="Arial" w:cs="Arial"/>
          <w:i/>
          <w:iCs/>
          <w:sz w:val="22"/>
          <w:szCs w:val="22"/>
          <w:lang w:eastAsia="es-ES"/>
        </w:rPr>
        <w:t xml:space="preserve"> – Registro </w:t>
      </w:r>
      <w:r w:rsidR="00AE728D" w:rsidRPr="00815051">
        <w:rPr>
          <w:rFonts w:ascii="Arial" w:hAnsi="Arial" w:cs="Arial"/>
          <w:i/>
          <w:iCs/>
          <w:sz w:val="22"/>
          <w:szCs w:val="22"/>
          <w:lang w:eastAsia="es-ES"/>
        </w:rPr>
        <w:t>fotográfico</w:t>
      </w:r>
      <w:r w:rsidRPr="00815051">
        <w:rPr>
          <w:rFonts w:ascii="Arial" w:hAnsi="Arial" w:cs="Arial"/>
          <w:i/>
          <w:iCs/>
          <w:sz w:val="22"/>
          <w:szCs w:val="22"/>
          <w:lang w:eastAsia="es-ES"/>
        </w:rPr>
        <w:t xml:space="preserve"> de estado del convertidor antes y luego de una camiceta</w:t>
      </w:r>
    </w:p>
    <w:p w14:paraId="3556898A" w14:textId="77777777" w:rsidR="008E02ED" w:rsidRPr="00815051" w:rsidRDefault="008E02ED" w:rsidP="008E02ED">
      <w:pPr>
        <w:spacing w:before="60"/>
        <w:jc w:val="center"/>
        <w:rPr>
          <w:rFonts w:ascii="Arial" w:hAnsi="Arial" w:cs="Arial"/>
          <w:i/>
          <w:iCs/>
          <w:sz w:val="22"/>
          <w:szCs w:val="22"/>
          <w:lang w:eastAsia="es-ES"/>
        </w:rPr>
      </w:pPr>
      <w:r w:rsidRPr="00815051">
        <w:rPr>
          <w:rFonts w:ascii="Arial" w:hAnsi="Arial" w:cs="Arial"/>
          <w:b/>
          <w:bCs/>
          <w:i/>
          <w:iCs/>
          <w:sz w:val="22"/>
          <w:szCs w:val="22"/>
          <w:lang w:eastAsia="es-ES"/>
        </w:rPr>
        <w:t>Fuente</w:t>
      </w:r>
      <w:r w:rsidRPr="00815051">
        <w:rPr>
          <w:rFonts w:ascii="Arial" w:hAnsi="Arial" w:cs="Arial"/>
          <w:i/>
          <w:iCs/>
          <w:sz w:val="22"/>
          <w:szCs w:val="22"/>
          <w:lang w:eastAsia="es-ES"/>
        </w:rPr>
        <w:t>: Fundición de Ilo, 2025</w:t>
      </w:r>
    </w:p>
    <w:p w14:paraId="73654937" w14:textId="544AC227" w:rsidR="00683DEA" w:rsidRPr="00815051" w:rsidRDefault="00683DEA" w:rsidP="00AE728D">
      <w:pPr>
        <w:pStyle w:val="ListParagraph"/>
        <w:numPr>
          <w:ilvl w:val="0"/>
          <w:numId w:val="4"/>
        </w:numPr>
        <w:spacing w:before="120"/>
        <w:contextualSpacing w:val="0"/>
        <w:jc w:val="both"/>
        <w:rPr>
          <w:rFonts w:ascii="Arial" w:hAnsi="Arial" w:cs="Arial"/>
          <w:sz w:val="22"/>
          <w:szCs w:val="22"/>
        </w:rPr>
      </w:pPr>
      <w:r w:rsidRPr="00815051">
        <w:rPr>
          <w:rFonts w:ascii="Arial" w:hAnsi="Arial" w:cs="Arial"/>
          <w:sz w:val="22"/>
          <w:szCs w:val="22"/>
        </w:rPr>
        <w:t>Anulación anticipada de toberas con longitudes cortas, esta práctica se puso a prueba para evitar eventos de liqueo</w:t>
      </w:r>
      <w:r w:rsidR="00AE728D" w:rsidRPr="00815051">
        <w:rPr>
          <w:rFonts w:ascii="Arial" w:hAnsi="Arial" w:cs="Arial"/>
          <w:sz w:val="22"/>
          <w:szCs w:val="22"/>
        </w:rPr>
        <w:t xml:space="preserve"> </w:t>
      </w:r>
      <w:r w:rsidR="00A61FF4" w:rsidRPr="00815051">
        <w:rPr>
          <w:rFonts w:ascii="Arial" w:hAnsi="Arial" w:cs="Arial"/>
          <w:sz w:val="22"/>
          <w:szCs w:val="22"/>
        </w:rPr>
        <w:t>(</w:t>
      </w:r>
      <w:r w:rsidR="00E06D36" w:rsidRPr="00815051">
        <w:rPr>
          <w:rFonts w:ascii="Arial" w:hAnsi="Arial" w:cs="Arial"/>
          <w:sz w:val="22"/>
          <w:szCs w:val="22"/>
        </w:rPr>
        <w:t>filtrado de material fundido)</w:t>
      </w:r>
      <w:r w:rsidRPr="00815051">
        <w:rPr>
          <w:rFonts w:ascii="Arial" w:hAnsi="Arial" w:cs="Arial"/>
          <w:sz w:val="22"/>
          <w:szCs w:val="22"/>
        </w:rPr>
        <w:t xml:space="preserve">, cuidado del equipo y prolongar la campaña de un convertidor.  </w:t>
      </w:r>
    </w:p>
    <w:p w14:paraId="37DD72E3" w14:textId="255F0F80" w:rsidR="00B94519" w:rsidRPr="00815051" w:rsidRDefault="00A83C07" w:rsidP="00AE728D">
      <w:pPr>
        <w:pStyle w:val="ListParagraph"/>
        <w:spacing w:before="120"/>
        <w:ind w:left="360"/>
        <w:contextualSpacing w:val="0"/>
        <w:jc w:val="both"/>
        <w:rPr>
          <w:rFonts w:ascii="Arial" w:hAnsi="Arial" w:cs="Arial"/>
          <w:sz w:val="22"/>
          <w:szCs w:val="22"/>
        </w:rPr>
      </w:pPr>
      <w:r w:rsidRPr="00815051">
        <w:rPr>
          <w:rFonts w:ascii="Arial" w:hAnsi="Arial" w:cs="Arial"/>
          <w:sz w:val="22"/>
          <w:szCs w:val="22"/>
        </w:rPr>
        <w:t>La fi</w:t>
      </w:r>
      <w:r w:rsidR="00C3323A" w:rsidRPr="00815051">
        <w:rPr>
          <w:rFonts w:ascii="Arial" w:hAnsi="Arial" w:cs="Arial"/>
          <w:sz w:val="22"/>
          <w:szCs w:val="22"/>
        </w:rPr>
        <w:t xml:space="preserve">gura 5 se denota el estado de las toberas tapadas al interior del convertidor luego de este tapado, </w:t>
      </w:r>
      <w:r w:rsidR="009C63F5" w:rsidRPr="00815051">
        <w:rPr>
          <w:rFonts w:ascii="Arial" w:hAnsi="Arial" w:cs="Arial"/>
          <w:sz w:val="22"/>
          <w:szCs w:val="22"/>
        </w:rPr>
        <w:t>además</w:t>
      </w:r>
      <w:r w:rsidR="00C3323A" w:rsidRPr="00815051">
        <w:rPr>
          <w:rFonts w:ascii="Arial" w:hAnsi="Arial" w:cs="Arial"/>
          <w:sz w:val="22"/>
          <w:szCs w:val="22"/>
        </w:rPr>
        <w:t xml:space="preserve"> se indica la longitud </w:t>
      </w:r>
      <w:r w:rsidR="00A32DEC" w:rsidRPr="00815051">
        <w:rPr>
          <w:rFonts w:ascii="Arial" w:hAnsi="Arial" w:cs="Arial"/>
          <w:sz w:val="22"/>
          <w:szCs w:val="22"/>
        </w:rPr>
        <w:t>en las</w:t>
      </w:r>
      <w:r w:rsidR="00C3323A" w:rsidRPr="00815051">
        <w:rPr>
          <w:rFonts w:ascii="Arial" w:hAnsi="Arial" w:cs="Arial"/>
          <w:sz w:val="22"/>
          <w:szCs w:val="22"/>
        </w:rPr>
        <w:t xml:space="preserve"> toberas</w:t>
      </w:r>
      <w:r w:rsidR="00A32DEC" w:rsidRPr="00815051">
        <w:rPr>
          <w:rFonts w:ascii="Arial" w:hAnsi="Arial" w:cs="Arial"/>
          <w:sz w:val="22"/>
          <w:szCs w:val="22"/>
        </w:rPr>
        <w:t xml:space="preserve"> restantes bajo en forma mínima en resto de campaña lo que permitió alca</w:t>
      </w:r>
      <w:r w:rsidR="00B276BA" w:rsidRPr="00815051">
        <w:rPr>
          <w:rFonts w:ascii="Arial" w:hAnsi="Arial" w:cs="Arial"/>
          <w:sz w:val="22"/>
          <w:szCs w:val="22"/>
        </w:rPr>
        <w:t>n</w:t>
      </w:r>
      <w:r w:rsidR="00A32DEC" w:rsidRPr="00815051">
        <w:rPr>
          <w:rFonts w:ascii="Arial" w:hAnsi="Arial" w:cs="Arial"/>
          <w:sz w:val="22"/>
          <w:szCs w:val="22"/>
        </w:rPr>
        <w:t xml:space="preserve">zar el record de este convertidor con 88,725 t de cobre blister. </w:t>
      </w:r>
      <w:r w:rsidR="00C3323A" w:rsidRPr="00815051">
        <w:rPr>
          <w:rFonts w:ascii="Arial" w:hAnsi="Arial" w:cs="Arial"/>
          <w:sz w:val="22"/>
          <w:szCs w:val="22"/>
        </w:rPr>
        <w:t xml:space="preserve"> </w:t>
      </w:r>
    </w:p>
    <w:p w14:paraId="786950AE" w14:textId="7C88ED2A" w:rsidR="00B94519" w:rsidRPr="00815051" w:rsidRDefault="002C74B8" w:rsidP="00B94519">
      <w:pPr>
        <w:pStyle w:val="ListParagraph"/>
        <w:ind w:left="360"/>
        <w:jc w:val="both"/>
        <w:rPr>
          <w:rFonts w:ascii="Arial" w:hAnsi="Arial" w:cs="Arial"/>
          <w:sz w:val="22"/>
          <w:szCs w:val="22"/>
        </w:rPr>
      </w:pPr>
      <w:r>
        <w:rPr>
          <w:rFonts w:ascii="Arial" w:hAnsi="Arial" w:cs="Arial"/>
          <w:noProof/>
          <w:sz w:val="22"/>
          <w:szCs w:val="22"/>
        </w:rPr>
        <w:drawing>
          <wp:inline distT="0" distB="0" distL="0" distR="0" wp14:anchorId="7F461F0E" wp14:editId="4FEEA67A">
            <wp:extent cx="3076575" cy="2114550"/>
            <wp:effectExtent l="0" t="0" r="9525" b="0"/>
            <wp:docPr id="13340536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76575" cy="2114550"/>
                    </a:xfrm>
                    <a:prstGeom prst="rect">
                      <a:avLst/>
                    </a:prstGeom>
                    <a:noFill/>
                  </pic:spPr>
                </pic:pic>
              </a:graphicData>
            </a:graphic>
          </wp:inline>
        </w:drawing>
      </w:r>
    </w:p>
    <w:p w14:paraId="108DB1E1" w14:textId="42265168" w:rsidR="00856A4D" w:rsidRDefault="00856A4D" w:rsidP="002406A4">
      <w:pPr>
        <w:pStyle w:val="ListParagraph"/>
        <w:ind w:left="360"/>
        <w:jc w:val="both"/>
        <w:rPr>
          <w:rFonts w:ascii="Arial" w:hAnsi="Arial" w:cs="Arial"/>
          <w:sz w:val="22"/>
          <w:szCs w:val="22"/>
        </w:rPr>
      </w:pPr>
    </w:p>
    <w:p w14:paraId="4569CF41" w14:textId="04912C71" w:rsidR="00856A4D" w:rsidRPr="00522F9C" w:rsidRDefault="002C74B8" w:rsidP="00522F9C">
      <w:pPr>
        <w:pStyle w:val="ListParagraph"/>
        <w:ind w:left="360"/>
        <w:jc w:val="both"/>
        <w:rPr>
          <w:rFonts w:ascii="Arial" w:hAnsi="Arial" w:cs="Arial"/>
          <w:sz w:val="22"/>
          <w:szCs w:val="22"/>
        </w:rPr>
      </w:pPr>
      <w:r>
        <w:rPr>
          <w:rFonts w:ascii="Arial" w:hAnsi="Arial" w:cs="Arial"/>
          <w:noProof/>
          <w:sz w:val="22"/>
          <w:szCs w:val="22"/>
        </w:rPr>
        <w:drawing>
          <wp:inline distT="0" distB="0" distL="0" distR="0" wp14:anchorId="68FDC3AA" wp14:editId="31968A0E">
            <wp:extent cx="3105150" cy="1143000"/>
            <wp:effectExtent l="0" t="0" r="0" b="0"/>
            <wp:docPr id="75482004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05150" cy="1143000"/>
                    </a:xfrm>
                    <a:prstGeom prst="rect">
                      <a:avLst/>
                    </a:prstGeom>
                    <a:noFill/>
                  </pic:spPr>
                </pic:pic>
              </a:graphicData>
            </a:graphic>
          </wp:inline>
        </w:drawing>
      </w:r>
    </w:p>
    <w:p w14:paraId="66C2FBDB" w14:textId="60695EE1" w:rsidR="00A32DEC" w:rsidRPr="00815051" w:rsidRDefault="00A32DEC" w:rsidP="00A32DEC">
      <w:pPr>
        <w:spacing w:before="60"/>
        <w:jc w:val="center"/>
        <w:rPr>
          <w:rFonts w:ascii="Arial" w:hAnsi="Arial" w:cs="Arial"/>
          <w:i/>
          <w:iCs/>
          <w:sz w:val="22"/>
          <w:szCs w:val="22"/>
          <w:lang w:eastAsia="es-ES"/>
        </w:rPr>
      </w:pPr>
      <w:r w:rsidRPr="00815051">
        <w:rPr>
          <w:rFonts w:ascii="Arial" w:hAnsi="Arial" w:cs="Arial"/>
          <w:b/>
          <w:bCs/>
          <w:i/>
          <w:iCs/>
          <w:sz w:val="22"/>
          <w:szCs w:val="22"/>
          <w:lang w:eastAsia="es-ES"/>
        </w:rPr>
        <w:t xml:space="preserve">Figura </w:t>
      </w:r>
      <w:r w:rsidR="00ED3A08" w:rsidRPr="00815051">
        <w:rPr>
          <w:rFonts w:ascii="Arial" w:hAnsi="Arial" w:cs="Arial"/>
          <w:b/>
          <w:bCs/>
          <w:i/>
          <w:iCs/>
          <w:sz w:val="22"/>
          <w:szCs w:val="22"/>
          <w:lang w:eastAsia="es-ES"/>
        </w:rPr>
        <w:t>6</w:t>
      </w:r>
      <w:r w:rsidR="00C202DF" w:rsidRPr="00815051">
        <w:rPr>
          <w:rFonts w:ascii="Arial" w:hAnsi="Arial" w:cs="Arial"/>
          <w:b/>
          <w:bCs/>
          <w:i/>
          <w:iCs/>
          <w:sz w:val="22"/>
          <w:szCs w:val="22"/>
          <w:lang w:eastAsia="es-ES"/>
        </w:rPr>
        <w:t>.</w:t>
      </w:r>
      <w:r w:rsidR="004B2489" w:rsidRPr="00815051">
        <w:rPr>
          <w:rFonts w:ascii="Arial" w:hAnsi="Arial" w:cs="Arial"/>
          <w:i/>
          <w:iCs/>
          <w:sz w:val="22"/>
          <w:szCs w:val="22"/>
          <w:lang w:eastAsia="es-ES"/>
        </w:rPr>
        <w:t xml:space="preserve"> Estado de toberas al termino de campaña</w:t>
      </w:r>
    </w:p>
    <w:p w14:paraId="61C0E297" w14:textId="04121151" w:rsidR="002406A4" w:rsidRPr="00856A4D" w:rsidRDefault="00A32DEC" w:rsidP="00856A4D">
      <w:pPr>
        <w:spacing w:before="60"/>
        <w:jc w:val="center"/>
        <w:rPr>
          <w:rFonts w:ascii="Arial" w:hAnsi="Arial" w:cs="Arial"/>
          <w:i/>
          <w:iCs/>
          <w:sz w:val="22"/>
          <w:szCs w:val="22"/>
          <w:lang w:eastAsia="es-ES"/>
        </w:rPr>
      </w:pPr>
      <w:r w:rsidRPr="00815051">
        <w:rPr>
          <w:rFonts w:ascii="Arial" w:hAnsi="Arial" w:cs="Arial"/>
          <w:b/>
          <w:bCs/>
          <w:i/>
          <w:iCs/>
          <w:sz w:val="22"/>
          <w:szCs w:val="22"/>
          <w:lang w:eastAsia="es-ES"/>
        </w:rPr>
        <w:t>Fuente</w:t>
      </w:r>
      <w:r w:rsidRPr="00815051">
        <w:rPr>
          <w:rFonts w:ascii="Arial" w:hAnsi="Arial" w:cs="Arial"/>
          <w:i/>
          <w:iCs/>
          <w:sz w:val="22"/>
          <w:szCs w:val="22"/>
          <w:lang w:eastAsia="es-ES"/>
        </w:rPr>
        <w:t>: Fundición de Ilo, 2025</w:t>
      </w:r>
    </w:p>
    <w:p w14:paraId="0B2F048F" w14:textId="163E54DC" w:rsidR="00ED3A08" w:rsidRPr="00815051" w:rsidRDefault="00FE5DDC" w:rsidP="00FE5DDC">
      <w:pPr>
        <w:pStyle w:val="ListParagraph"/>
        <w:numPr>
          <w:ilvl w:val="0"/>
          <w:numId w:val="4"/>
        </w:numPr>
        <w:jc w:val="both"/>
        <w:rPr>
          <w:rFonts w:ascii="Arial" w:hAnsi="Arial" w:cs="Arial"/>
          <w:sz w:val="22"/>
          <w:szCs w:val="22"/>
        </w:rPr>
      </w:pPr>
      <w:r w:rsidRPr="00815051">
        <w:rPr>
          <w:rFonts w:ascii="Arial" w:hAnsi="Arial" w:cs="Arial"/>
          <w:sz w:val="22"/>
          <w:szCs w:val="22"/>
        </w:rPr>
        <w:lastRenderedPageBreak/>
        <w:t>La presencia controlada de Fe</w:t>
      </w:r>
      <w:r w:rsidRPr="00815051">
        <w:rPr>
          <w:rFonts w:ascii="Cambria Math" w:hAnsi="Cambria Math" w:cs="Cambria Math"/>
          <w:sz w:val="22"/>
          <w:szCs w:val="22"/>
        </w:rPr>
        <w:t>₃</w:t>
      </w:r>
      <w:r w:rsidRPr="00815051">
        <w:rPr>
          <w:rFonts w:ascii="Arial" w:hAnsi="Arial" w:cs="Arial"/>
          <w:sz w:val="22"/>
          <w:szCs w:val="22"/>
        </w:rPr>
        <w:t>O</w:t>
      </w:r>
      <w:r w:rsidRPr="00815051">
        <w:rPr>
          <w:rFonts w:ascii="Cambria Math" w:hAnsi="Cambria Math" w:cs="Cambria Math"/>
          <w:sz w:val="22"/>
          <w:szCs w:val="22"/>
        </w:rPr>
        <w:t>₄</w:t>
      </w:r>
      <w:r w:rsidRPr="00815051">
        <w:rPr>
          <w:rFonts w:ascii="Arial" w:hAnsi="Arial" w:cs="Arial"/>
          <w:sz w:val="22"/>
          <w:szCs w:val="22"/>
        </w:rPr>
        <w:t xml:space="preserve"> en el baño de escoria del CPS constituye un factor crítico para la preservación del refractario y la integridad estructural del horno. Cuando el proceso de soplado es sobresaturado o sobreoxidado, se genera una escoria altamente viscosa y rica en </w:t>
      </w:r>
      <w:r w:rsidR="00371061">
        <w:rPr>
          <w:rFonts w:ascii="Arial" w:hAnsi="Arial" w:cs="Arial"/>
          <w:sz w:val="22"/>
          <w:szCs w:val="22"/>
        </w:rPr>
        <w:t>o</w:t>
      </w:r>
      <w:r w:rsidR="003C08E3">
        <w:rPr>
          <w:rFonts w:ascii="Arial" w:hAnsi="Arial" w:cs="Arial"/>
          <w:sz w:val="22"/>
          <w:szCs w:val="22"/>
        </w:rPr>
        <w:t>xido de cobre</w:t>
      </w:r>
      <w:r w:rsidRPr="00815051">
        <w:rPr>
          <w:rFonts w:ascii="Arial" w:hAnsi="Arial" w:cs="Arial"/>
          <w:sz w:val="22"/>
          <w:szCs w:val="22"/>
        </w:rPr>
        <w:t>, la cual incrementa significativamente la agresividad química hacia el ladrillo refractario y acelera su desgaste. Esto no solo reduce la duración de la campaña operativa del horno, sino que también compromete su rendimiento térmico y mecánico. Además, una escoria con elevada concentración de magnetita afecta negativamente el proceso posterior de limpieza, al dificultar la separación del cobre residual presente en la escoria. Esto provoca un mayor arrastre de cobre hacia los botaderos, lo que implica pérdidas metalúrgicas. Por ello, mantener el contenido de Fe</w:t>
      </w:r>
      <w:r w:rsidRPr="00815051">
        <w:rPr>
          <w:rFonts w:ascii="Cambria Math" w:hAnsi="Cambria Math" w:cs="Cambria Math"/>
          <w:sz w:val="22"/>
          <w:szCs w:val="22"/>
        </w:rPr>
        <w:t>₃</w:t>
      </w:r>
      <w:r w:rsidRPr="00815051">
        <w:rPr>
          <w:rFonts w:ascii="Arial" w:hAnsi="Arial" w:cs="Arial"/>
          <w:sz w:val="22"/>
          <w:szCs w:val="22"/>
        </w:rPr>
        <w:t>O</w:t>
      </w:r>
      <w:r w:rsidRPr="00815051">
        <w:rPr>
          <w:rFonts w:ascii="Cambria Math" w:hAnsi="Cambria Math" w:cs="Cambria Math"/>
          <w:sz w:val="22"/>
          <w:szCs w:val="22"/>
        </w:rPr>
        <w:t>₄</w:t>
      </w:r>
      <w:r w:rsidRPr="00815051">
        <w:rPr>
          <w:rFonts w:ascii="Arial" w:hAnsi="Arial" w:cs="Arial"/>
          <w:sz w:val="22"/>
          <w:szCs w:val="22"/>
        </w:rPr>
        <w:t xml:space="preserve"> por debajo de los límites operativos establecidos (idealmente &lt;16 %) permite conservar las propiedades </w:t>
      </w:r>
      <w:r w:rsidR="00861F69" w:rsidRPr="00815051">
        <w:rPr>
          <w:rFonts w:ascii="Arial" w:hAnsi="Arial" w:cs="Arial"/>
          <w:sz w:val="22"/>
          <w:szCs w:val="22"/>
        </w:rPr>
        <w:t>fisicoquímicas</w:t>
      </w:r>
      <w:r w:rsidRPr="00815051">
        <w:rPr>
          <w:rFonts w:ascii="Arial" w:hAnsi="Arial" w:cs="Arial"/>
          <w:sz w:val="22"/>
          <w:szCs w:val="22"/>
        </w:rPr>
        <w:t xml:space="preserve"> de la escoria, facilitar su evacuación eficiente, y proteger las zonas sensibles del CPS, incluyendo las toberas y el cuerpo refractario. </w:t>
      </w:r>
    </w:p>
    <w:p w14:paraId="2CCF0C35" w14:textId="79B761C7" w:rsidR="008D423F" w:rsidRPr="00815051" w:rsidRDefault="00FE5DDC" w:rsidP="00AE728D">
      <w:pPr>
        <w:pStyle w:val="ListParagraph"/>
        <w:spacing w:before="120"/>
        <w:ind w:left="360"/>
        <w:contextualSpacing w:val="0"/>
        <w:jc w:val="both"/>
        <w:rPr>
          <w:rFonts w:ascii="Arial" w:hAnsi="Arial" w:cs="Arial"/>
          <w:sz w:val="22"/>
          <w:szCs w:val="22"/>
        </w:rPr>
      </w:pPr>
      <w:r w:rsidRPr="00815051">
        <w:rPr>
          <w:rFonts w:ascii="Arial" w:hAnsi="Arial" w:cs="Arial"/>
          <w:sz w:val="22"/>
          <w:szCs w:val="22"/>
        </w:rPr>
        <w:t>La regulación precisa del flujo de aire, el monitoreo termográfico y el uso de OPC Semtech son prácticas esenciales que contribuyen al control de esta variable, evidenciando su impacto directo en la prolongación de la vida útil del horno, la eficiencia en recuperación de cobre y la estabilidad del proceso pirometalúrgico.</w:t>
      </w:r>
    </w:p>
    <w:p w14:paraId="1EADF7FC" w14:textId="77777777" w:rsidR="00861F69" w:rsidRPr="00815051" w:rsidRDefault="00861F69" w:rsidP="00861F69">
      <w:pPr>
        <w:pStyle w:val="ListParagraph"/>
        <w:ind w:left="360"/>
        <w:jc w:val="both"/>
        <w:rPr>
          <w:rFonts w:ascii="Arial" w:hAnsi="Arial" w:cs="Arial"/>
          <w:sz w:val="22"/>
          <w:szCs w:val="22"/>
        </w:rPr>
      </w:pPr>
    </w:p>
    <w:p w14:paraId="2792A20C" w14:textId="497702D2" w:rsidR="008D423F" w:rsidRPr="00815051" w:rsidRDefault="008C4DF2" w:rsidP="00AE728D">
      <w:pPr>
        <w:pStyle w:val="ListParagraph"/>
        <w:ind w:left="0"/>
        <w:jc w:val="both"/>
        <w:rPr>
          <w:rFonts w:ascii="Arial" w:hAnsi="Arial" w:cs="Arial"/>
          <w:sz w:val="22"/>
          <w:szCs w:val="22"/>
        </w:rPr>
      </w:pPr>
      <w:r>
        <w:rPr>
          <w:rFonts w:ascii="Arial" w:hAnsi="Arial" w:cs="Arial"/>
          <w:noProof/>
          <w:sz w:val="22"/>
          <w:szCs w:val="22"/>
        </w:rPr>
        <w:drawing>
          <wp:inline distT="0" distB="0" distL="0" distR="0" wp14:anchorId="2314836F" wp14:editId="1424239D">
            <wp:extent cx="3162300" cy="1790700"/>
            <wp:effectExtent l="0" t="0" r="0" b="0"/>
            <wp:docPr id="146720033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62300" cy="1790700"/>
                    </a:xfrm>
                    <a:prstGeom prst="rect">
                      <a:avLst/>
                    </a:prstGeom>
                    <a:noFill/>
                  </pic:spPr>
                </pic:pic>
              </a:graphicData>
            </a:graphic>
          </wp:inline>
        </w:drawing>
      </w:r>
    </w:p>
    <w:p w14:paraId="26F374F0" w14:textId="0BAC755C" w:rsidR="00B276BA" w:rsidRPr="00815051" w:rsidRDefault="004058D5" w:rsidP="004058D5">
      <w:pPr>
        <w:spacing w:before="60"/>
        <w:jc w:val="center"/>
        <w:rPr>
          <w:rFonts w:ascii="Arial" w:hAnsi="Arial" w:cs="Arial"/>
          <w:i/>
          <w:iCs/>
          <w:sz w:val="22"/>
          <w:szCs w:val="22"/>
          <w:lang w:eastAsia="es-ES"/>
        </w:rPr>
      </w:pPr>
      <w:r w:rsidRPr="00815051">
        <w:rPr>
          <w:rFonts w:ascii="Arial" w:hAnsi="Arial" w:cs="Arial"/>
          <w:b/>
          <w:bCs/>
          <w:i/>
          <w:iCs/>
          <w:sz w:val="22"/>
          <w:szCs w:val="22"/>
          <w:lang w:eastAsia="es-ES"/>
        </w:rPr>
        <w:t xml:space="preserve">Figura </w:t>
      </w:r>
      <w:r w:rsidR="00ED3A08" w:rsidRPr="00815051">
        <w:rPr>
          <w:rFonts w:ascii="Arial" w:hAnsi="Arial" w:cs="Arial"/>
          <w:b/>
          <w:bCs/>
          <w:i/>
          <w:iCs/>
          <w:sz w:val="22"/>
          <w:szCs w:val="22"/>
          <w:lang w:eastAsia="es-ES"/>
        </w:rPr>
        <w:t>7</w:t>
      </w:r>
      <w:r w:rsidR="00C202DF" w:rsidRPr="00815051">
        <w:rPr>
          <w:rFonts w:ascii="Arial" w:hAnsi="Arial" w:cs="Arial"/>
          <w:b/>
          <w:bCs/>
          <w:i/>
          <w:iCs/>
          <w:sz w:val="22"/>
          <w:szCs w:val="22"/>
          <w:lang w:eastAsia="es-ES"/>
        </w:rPr>
        <w:t xml:space="preserve">. </w:t>
      </w:r>
      <w:r w:rsidR="00B276BA" w:rsidRPr="00815051">
        <w:rPr>
          <w:rFonts w:ascii="Arial" w:hAnsi="Arial" w:cs="Arial"/>
          <w:i/>
          <w:iCs/>
          <w:sz w:val="22"/>
          <w:szCs w:val="22"/>
          <w:lang w:eastAsia="es-ES"/>
        </w:rPr>
        <w:t xml:space="preserve">Contenido de Fe3O4 en escoria horno PS </w:t>
      </w:r>
      <w:r w:rsidR="00AE728D" w:rsidRPr="00815051">
        <w:rPr>
          <w:rFonts w:ascii="Arial" w:hAnsi="Arial" w:cs="Arial"/>
          <w:i/>
          <w:iCs/>
          <w:sz w:val="22"/>
          <w:szCs w:val="22"/>
          <w:lang w:eastAsia="es-ES"/>
        </w:rPr>
        <w:t>últimas</w:t>
      </w:r>
      <w:r w:rsidR="00B276BA" w:rsidRPr="00815051">
        <w:rPr>
          <w:rFonts w:ascii="Arial" w:hAnsi="Arial" w:cs="Arial"/>
          <w:i/>
          <w:iCs/>
          <w:sz w:val="22"/>
          <w:szCs w:val="22"/>
          <w:lang w:eastAsia="es-ES"/>
        </w:rPr>
        <w:t xml:space="preserve"> campañas.</w:t>
      </w:r>
    </w:p>
    <w:p w14:paraId="6A2F63D7" w14:textId="77777777" w:rsidR="00FC0297" w:rsidRPr="00815051" w:rsidRDefault="00B276BA" w:rsidP="00FC0297">
      <w:pPr>
        <w:spacing w:before="60"/>
        <w:jc w:val="center"/>
        <w:rPr>
          <w:rFonts w:ascii="Arial" w:hAnsi="Arial" w:cs="Arial"/>
          <w:i/>
          <w:iCs/>
          <w:sz w:val="22"/>
          <w:szCs w:val="22"/>
          <w:lang w:eastAsia="es-ES"/>
        </w:rPr>
      </w:pPr>
      <w:r w:rsidRPr="00815051">
        <w:rPr>
          <w:rFonts w:ascii="Arial" w:hAnsi="Arial" w:cs="Arial"/>
          <w:b/>
          <w:bCs/>
          <w:i/>
          <w:iCs/>
          <w:sz w:val="22"/>
          <w:szCs w:val="22"/>
          <w:lang w:eastAsia="es-ES"/>
        </w:rPr>
        <w:t>Fuente</w:t>
      </w:r>
      <w:r w:rsidRPr="00815051">
        <w:rPr>
          <w:rFonts w:ascii="Arial" w:hAnsi="Arial" w:cs="Arial"/>
          <w:i/>
          <w:iCs/>
          <w:sz w:val="22"/>
          <w:szCs w:val="22"/>
          <w:lang w:eastAsia="es-ES"/>
        </w:rPr>
        <w:t>: Fundición de Ilo, 2025</w:t>
      </w:r>
    </w:p>
    <w:p w14:paraId="138DA60D" w14:textId="5E0E6B18" w:rsidR="004058D5" w:rsidRPr="00815051" w:rsidRDefault="00B276BA" w:rsidP="00FC0297">
      <w:pPr>
        <w:spacing w:before="60"/>
        <w:jc w:val="center"/>
        <w:rPr>
          <w:rFonts w:ascii="Arial" w:hAnsi="Arial" w:cs="Arial"/>
          <w:i/>
          <w:iCs/>
          <w:sz w:val="22"/>
          <w:szCs w:val="22"/>
          <w:lang w:eastAsia="es-ES"/>
        </w:rPr>
      </w:pPr>
      <w:r w:rsidRPr="00815051">
        <w:rPr>
          <w:rFonts w:ascii="Arial" w:hAnsi="Arial" w:cs="Arial"/>
          <w:i/>
          <w:iCs/>
          <w:sz w:val="22"/>
          <w:szCs w:val="22"/>
          <w:lang w:eastAsia="es-ES"/>
        </w:rPr>
        <w:t xml:space="preserve"> </w:t>
      </w:r>
    </w:p>
    <w:p w14:paraId="3D014722" w14:textId="6F52CD6B" w:rsidR="00ED3A08" w:rsidRPr="00815051" w:rsidRDefault="00FC0297" w:rsidP="00FC0297">
      <w:pPr>
        <w:jc w:val="both"/>
        <w:rPr>
          <w:rFonts w:ascii="Arial" w:hAnsi="Arial" w:cs="Arial"/>
          <w:sz w:val="22"/>
          <w:szCs w:val="22"/>
        </w:rPr>
      </w:pPr>
      <w:r w:rsidRPr="00815051">
        <w:rPr>
          <w:rFonts w:ascii="Arial" w:hAnsi="Arial" w:cs="Arial"/>
          <w:sz w:val="22"/>
          <w:szCs w:val="22"/>
        </w:rPr>
        <w:t>Así también el control de la adición de sílice como fundente en la etapa de soplado a escoria del CPS es fundamental para la formación de una escoria estable y funcional. La sílice (SiO</w:t>
      </w:r>
      <w:r w:rsidRPr="00815051">
        <w:rPr>
          <w:rFonts w:ascii="Cambria Math" w:hAnsi="Cambria Math" w:cs="Cambria Math"/>
          <w:sz w:val="22"/>
          <w:szCs w:val="22"/>
        </w:rPr>
        <w:t>₂</w:t>
      </w:r>
      <w:r w:rsidRPr="00815051">
        <w:rPr>
          <w:rFonts w:ascii="Arial" w:hAnsi="Arial" w:cs="Arial"/>
          <w:sz w:val="22"/>
          <w:szCs w:val="22"/>
        </w:rPr>
        <w:t>) reacciona con los óxidos de hierro presentes en el baño fundido para formar fayalita (Fe</w:t>
      </w:r>
      <w:r w:rsidRPr="00815051">
        <w:rPr>
          <w:rFonts w:ascii="Cambria Math" w:hAnsi="Cambria Math" w:cs="Cambria Math"/>
          <w:sz w:val="22"/>
          <w:szCs w:val="22"/>
        </w:rPr>
        <w:t>₂</w:t>
      </w:r>
      <w:r w:rsidRPr="00815051">
        <w:rPr>
          <w:rFonts w:ascii="Arial" w:hAnsi="Arial" w:cs="Arial"/>
          <w:sz w:val="22"/>
          <w:szCs w:val="22"/>
        </w:rPr>
        <w:t>SiO</w:t>
      </w:r>
      <w:r w:rsidRPr="00815051">
        <w:rPr>
          <w:rFonts w:ascii="Cambria Math" w:hAnsi="Cambria Math" w:cs="Cambria Math"/>
          <w:sz w:val="22"/>
          <w:szCs w:val="22"/>
        </w:rPr>
        <w:t>₄</w:t>
      </w:r>
      <w:r w:rsidRPr="00815051">
        <w:rPr>
          <w:rFonts w:ascii="Arial" w:hAnsi="Arial" w:cs="Arial"/>
          <w:sz w:val="22"/>
          <w:szCs w:val="22"/>
        </w:rPr>
        <w:t xml:space="preserve">), una fase que </w:t>
      </w:r>
      <w:r w:rsidRPr="00815051">
        <w:rPr>
          <w:rFonts w:ascii="Arial" w:hAnsi="Arial" w:cs="Arial"/>
          <w:sz w:val="22"/>
          <w:szCs w:val="22"/>
        </w:rPr>
        <w:t xml:space="preserve">proporciona propiedades fisicoquímicas óptimas para la operación del convertidor. </w:t>
      </w:r>
    </w:p>
    <w:p w14:paraId="0B895E6E" w14:textId="42C54D99" w:rsidR="00A41A9A" w:rsidRPr="00815051" w:rsidRDefault="00FC0297" w:rsidP="00FC0297">
      <w:pPr>
        <w:jc w:val="both"/>
        <w:rPr>
          <w:rFonts w:ascii="Arial" w:hAnsi="Arial" w:cs="Arial"/>
          <w:sz w:val="22"/>
          <w:szCs w:val="22"/>
        </w:rPr>
      </w:pPr>
      <w:r w:rsidRPr="00815051">
        <w:rPr>
          <w:rFonts w:ascii="Arial" w:hAnsi="Arial" w:cs="Arial"/>
          <w:sz w:val="22"/>
          <w:szCs w:val="22"/>
        </w:rPr>
        <w:t xml:space="preserve">Una escoria con adecuada proporción de sílice presenta menor viscosidad, mejor fluidez y una temperatura de liquidus compatible con el rango operativo del horno, lo que facilita la separación eficiente de la escoria del cobre y reduce el arrastre metálico hacia los </w:t>
      </w:r>
      <w:r w:rsidR="00371061">
        <w:rPr>
          <w:rFonts w:ascii="Arial" w:hAnsi="Arial" w:cs="Arial"/>
          <w:sz w:val="22"/>
          <w:szCs w:val="22"/>
        </w:rPr>
        <w:t>depositos</w:t>
      </w:r>
      <w:r w:rsidRPr="00815051">
        <w:rPr>
          <w:rFonts w:ascii="Arial" w:hAnsi="Arial" w:cs="Arial"/>
          <w:sz w:val="22"/>
          <w:szCs w:val="22"/>
        </w:rPr>
        <w:t xml:space="preserve">. </w:t>
      </w:r>
    </w:p>
    <w:p w14:paraId="649C3F3D" w14:textId="77777777" w:rsidR="00A41A9A" w:rsidRPr="00815051" w:rsidRDefault="00FC0297" w:rsidP="00AE728D">
      <w:pPr>
        <w:spacing w:before="120"/>
        <w:jc w:val="both"/>
        <w:rPr>
          <w:rFonts w:ascii="Arial" w:hAnsi="Arial" w:cs="Arial"/>
          <w:sz w:val="22"/>
          <w:szCs w:val="22"/>
        </w:rPr>
      </w:pPr>
      <w:r w:rsidRPr="00815051">
        <w:rPr>
          <w:rFonts w:ascii="Arial" w:hAnsi="Arial" w:cs="Arial"/>
          <w:sz w:val="22"/>
          <w:szCs w:val="22"/>
        </w:rPr>
        <w:t xml:space="preserve">Por tanto, el ajuste preciso de la dosificación de sílice no solo optimiza la composición de la escoria fayalítica, sino que también contribuye directamente al cuidado del revestimiento refractario, mejora la eficiencia metalúrgica y prolonga la vida útil del convertidor. </w:t>
      </w:r>
    </w:p>
    <w:p w14:paraId="487EF2FB" w14:textId="52C7459E" w:rsidR="008D423F" w:rsidRPr="00815051" w:rsidRDefault="00AE728D" w:rsidP="00AE728D">
      <w:pPr>
        <w:spacing w:before="120" w:after="120"/>
        <w:jc w:val="both"/>
        <w:rPr>
          <w:rFonts w:ascii="Arial" w:hAnsi="Arial" w:cs="Arial"/>
          <w:sz w:val="22"/>
          <w:szCs w:val="22"/>
        </w:rPr>
      </w:pPr>
      <w:r w:rsidRPr="00815051">
        <w:rPr>
          <w:rFonts w:ascii="Arial" w:hAnsi="Arial" w:cs="Arial"/>
          <w:sz w:val="22"/>
          <w:szCs w:val="22"/>
        </w:rPr>
        <w:t xml:space="preserve">Las </w:t>
      </w:r>
      <w:proofErr w:type="gramStart"/>
      <w:r w:rsidRPr="00815051">
        <w:rPr>
          <w:rFonts w:ascii="Arial" w:hAnsi="Arial" w:cs="Arial"/>
          <w:sz w:val="22"/>
          <w:szCs w:val="22"/>
        </w:rPr>
        <w:t>ratios óptim</w:t>
      </w:r>
      <w:r w:rsidR="00371061">
        <w:rPr>
          <w:rFonts w:ascii="Arial" w:hAnsi="Arial" w:cs="Arial"/>
          <w:sz w:val="22"/>
          <w:szCs w:val="22"/>
        </w:rPr>
        <w:t>o</w:t>
      </w:r>
      <w:r w:rsidRPr="00815051">
        <w:rPr>
          <w:rFonts w:ascii="Arial" w:hAnsi="Arial" w:cs="Arial"/>
          <w:sz w:val="22"/>
          <w:szCs w:val="22"/>
        </w:rPr>
        <w:t>s</w:t>
      </w:r>
      <w:proofErr w:type="gramEnd"/>
      <w:r w:rsidR="00FC0297" w:rsidRPr="00815051">
        <w:rPr>
          <w:rFonts w:ascii="Arial" w:hAnsi="Arial" w:cs="Arial"/>
          <w:sz w:val="22"/>
          <w:szCs w:val="22"/>
        </w:rPr>
        <w:t xml:space="preserve"> delimitados son 1.8 – 2.2 TM SiO2/olla mate, significando esto que para mantener una magnetita controlada y buena formación de escoria</w:t>
      </w:r>
      <w:r w:rsidR="00233CA5" w:rsidRPr="00815051">
        <w:rPr>
          <w:rFonts w:ascii="Arial" w:hAnsi="Arial" w:cs="Arial"/>
          <w:sz w:val="22"/>
          <w:szCs w:val="22"/>
        </w:rPr>
        <w:t xml:space="preserve"> se debe adicionar </w:t>
      </w:r>
      <w:r w:rsidRPr="00815051">
        <w:rPr>
          <w:rFonts w:ascii="Arial" w:hAnsi="Arial" w:cs="Arial"/>
          <w:sz w:val="22"/>
          <w:szCs w:val="22"/>
        </w:rPr>
        <w:t>promedio 2</w:t>
      </w:r>
      <w:r w:rsidR="00233CA5" w:rsidRPr="00815051">
        <w:rPr>
          <w:rFonts w:ascii="Arial" w:hAnsi="Arial" w:cs="Arial"/>
          <w:sz w:val="22"/>
          <w:szCs w:val="22"/>
        </w:rPr>
        <w:t xml:space="preserve"> t de silice por cada olla (20 t) de mate.</w:t>
      </w:r>
    </w:p>
    <w:p w14:paraId="709A3FA5" w14:textId="77777777" w:rsidR="00AE728D" w:rsidRPr="00815051" w:rsidRDefault="00AE728D" w:rsidP="00AE728D">
      <w:pPr>
        <w:spacing w:before="120" w:after="120"/>
        <w:jc w:val="both"/>
        <w:rPr>
          <w:rFonts w:ascii="Arial" w:hAnsi="Arial" w:cs="Arial"/>
          <w:sz w:val="22"/>
          <w:szCs w:val="22"/>
        </w:rPr>
      </w:pPr>
    </w:p>
    <w:p w14:paraId="2F20554C" w14:textId="717E2488" w:rsidR="008D423F" w:rsidRPr="00815051" w:rsidRDefault="008C4DF2" w:rsidP="00AE728D">
      <w:pPr>
        <w:pStyle w:val="ListParagraph"/>
        <w:spacing w:before="120"/>
        <w:ind w:left="0"/>
        <w:contextualSpacing w:val="0"/>
        <w:jc w:val="both"/>
        <w:rPr>
          <w:rFonts w:ascii="Arial" w:hAnsi="Arial" w:cs="Arial"/>
          <w:sz w:val="22"/>
          <w:szCs w:val="22"/>
        </w:rPr>
      </w:pPr>
      <w:r>
        <w:rPr>
          <w:rFonts w:ascii="Arial" w:hAnsi="Arial" w:cs="Arial"/>
          <w:noProof/>
          <w:sz w:val="22"/>
          <w:szCs w:val="22"/>
        </w:rPr>
        <w:drawing>
          <wp:inline distT="0" distB="0" distL="0" distR="0" wp14:anchorId="0CDE7364" wp14:editId="2A7F521E">
            <wp:extent cx="3192780" cy="1897380"/>
            <wp:effectExtent l="0" t="0" r="7620" b="7620"/>
            <wp:docPr id="97802364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92780" cy="1897380"/>
                    </a:xfrm>
                    <a:prstGeom prst="rect">
                      <a:avLst/>
                    </a:prstGeom>
                    <a:noFill/>
                  </pic:spPr>
                </pic:pic>
              </a:graphicData>
            </a:graphic>
          </wp:inline>
        </w:drawing>
      </w:r>
    </w:p>
    <w:p w14:paraId="433FB5D0" w14:textId="6550E946" w:rsidR="004058D5" w:rsidRPr="00815051" w:rsidRDefault="004058D5" w:rsidP="004058D5">
      <w:pPr>
        <w:spacing w:before="60"/>
        <w:jc w:val="center"/>
        <w:rPr>
          <w:rFonts w:ascii="Arial" w:hAnsi="Arial" w:cs="Arial"/>
          <w:i/>
          <w:iCs/>
          <w:sz w:val="22"/>
          <w:szCs w:val="22"/>
          <w:lang w:eastAsia="es-ES"/>
        </w:rPr>
      </w:pPr>
      <w:r w:rsidRPr="00815051">
        <w:rPr>
          <w:rFonts w:ascii="Arial" w:hAnsi="Arial" w:cs="Arial"/>
          <w:b/>
          <w:bCs/>
          <w:i/>
          <w:iCs/>
          <w:sz w:val="22"/>
          <w:szCs w:val="22"/>
          <w:lang w:eastAsia="es-ES"/>
        </w:rPr>
        <w:t xml:space="preserve">Figura </w:t>
      </w:r>
      <w:r w:rsidR="00ED3A08" w:rsidRPr="00815051">
        <w:rPr>
          <w:rFonts w:ascii="Arial" w:hAnsi="Arial" w:cs="Arial"/>
          <w:b/>
          <w:bCs/>
          <w:i/>
          <w:iCs/>
          <w:sz w:val="22"/>
          <w:szCs w:val="22"/>
          <w:lang w:eastAsia="es-ES"/>
        </w:rPr>
        <w:t>8</w:t>
      </w:r>
      <w:r w:rsidR="00C202DF" w:rsidRPr="00815051">
        <w:rPr>
          <w:rFonts w:ascii="Arial" w:hAnsi="Arial" w:cs="Arial"/>
          <w:b/>
          <w:bCs/>
          <w:i/>
          <w:iCs/>
          <w:sz w:val="22"/>
          <w:szCs w:val="22"/>
          <w:lang w:eastAsia="es-ES"/>
        </w:rPr>
        <w:t>.</w:t>
      </w:r>
      <w:r w:rsidRPr="00815051">
        <w:rPr>
          <w:rFonts w:ascii="Arial" w:hAnsi="Arial" w:cs="Arial"/>
          <w:i/>
          <w:iCs/>
          <w:sz w:val="22"/>
          <w:szCs w:val="22"/>
          <w:lang w:eastAsia="es-ES"/>
        </w:rPr>
        <w:t xml:space="preserve"> </w:t>
      </w:r>
      <w:r w:rsidR="00B276BA" w:rsidRPr="00815051">
        <w:rPr>
          <w:rFonts w:ascii="Arial" w:hAnsi="Arial" w:cs="Arial"/>
          <w:i/>
          <w:iCs/>
          <w:sz w:val="22"/>
          <w:szCs w:val="22"/>
          <w:lang w:eastAsia="es-ES"/>
        </w:rPr>
        <w:t>Ratio de fundente(silica) añadido al horno PS.</w:t>
      </w:r>
    </w:p>
    <w:p w14:paraId="54D64231" w14:textId="3BB5B3BF" w:rsidR="008D423F" w:rsidRPr="00815051" w:rsidRDefault="004058D5" w:rsidP="004058D5">
      <w:pPr>
        <w:pStyle w:val="ListParagraph"/>
        <w:ind w:left="360"/>
        <w:jc w:val="center"/>
        <w:rPr>
          <w:rFonts w:ascii="Arial" w:hAnsi="Arial" w:cs="Arial"/>
          <w:i/>
          <w:iCs/>
          <w:sz w:val="22"/>
          <w:szCs w:val="22"/>
          <w:lang w:eastAsia="es-ES"/>
        </w:rPr>
      </w:pPr>
      <w:r w:rsidRPr="00815051">
        <w:rPr>
          <w:rFonts w:ascii="Arial" w:hAnsi="Arial" w:cs="Arial"/>
          <w:b/>
          <w:bCs/>
          <w:i/>
          <w:iCs/>
          <w:sz w:val="22"/>
          <w:szCs w:val="22"/>
          <w:lang w:eastAsia="es-ES"/>
        </w:rPr>
        <w:t>Fuente</w:t>
      </w:r>
      <w:r w:rsidRPr="00815051">
        <w:rPr>
          <w:rFonts w:ascii="Arial" w:hAnsi="Arial" w:cs="Arial"/>
          <w:i/>
          <w:iCs/>
          <w:sz w:val="22"/>
          <w:szCs w:val="22"/>
          <w:lang w:eastAsia="es-ES"/>
        </w:rPr>
        <w:t>: Fundición de Ilo, 2025</w:t>
      </w:r>
    </w:p>
    <w:p w14:paraId="075B3735" w14:textId="77777777" w:rsidR="00FC0297" w:rsidRPr="00815051" w:rsidRDefault="00FC0297" w:rsidP="004058D5">
      <w:pPr>
        <w:pStyle w:val="ListParagraph"/>
        <w:ind w:left="360"/>
        <w:jc w:val="center"/>
        <w:rPr>
          <w:rFonts w:ascii="Arial" w:hAnsi="Arial" w:cs="Arial"/>
          <w:i/>
          <w:iCs/>
          <w:sz w:val="22"/>
          <w:szCs w:val="22"/>
          <w:lang w:eastAsia="es-ES"/>
        </w:rPr>
      </w:pPr>
    </w:p>
    <w:p w14:paraId="69D43F46" w14:textId="77777777" w:rsidR="00ED3A08" w:rsidRPr="00815051" w:rsidRDefault="00FC0297" w:rsidP="00FC0297">
      <w:pPr>
        <w:pStyle w:val="ListParagraph"/>
        <w:numPr>
          <w:ilvl w:val="0"/>
          <w:numId w:val="4"/>
        </w:numPr>
        <w:jc w:val="both"/>
        <w:rPr>
          <w:rFonts w:ascii="Arial" w:hAnsi="Arial" w:cs="Arial"/>
          <w:sz w:val="22"/>
          <w:szCs w:val="22"/>
        </w:rPr>
      </w:pPr>
      <w:r w:rsidRPr="00815051">
        <w:rPr>
          <w:rFonts w:ascii="Arial" w:hAnsi="Arial" w:cs="Arial"/>
          <w:sz w:val="22"/>
          <w:szCs w:val="22"/>
        </w:rPr>
        <w:t xml:space="preserve">En cuanto a la adición de </w:t>
      </w:r>
      <w:r w:rsidR="00861F69" w:rsidRPr="00815051">
        <w:rPr>
          <w:rFonts w:ascii="Arial" w:hAnsi="Arial" w:cs="Arial"/>
          <w:sz w:val="22"/>
          <w:szCs w:val="22"/>
        </w:rPr>
        <w:t>sílice</w:t>
      </w:r>
      <w:r w:rsidRPr="00815051">
        <w:rPr>
          <w:rFonts w:ascii="Arial" w:hAnsi="Arial" w:cs="Arial"/>
          <w:sz w:val="22"/>
          <w:szCs w:val="22"/>
        </w:rPr>
        <w:t>, se implementó un control metodológico y frecuente para verificar la real adición de sílice además de verificar la granulometría del material.</w:t>
      </w:r>
      <w:r w:rsidR="00233CA5" w:rsidRPr="00815051">
        <w:rPr>
          <w:rFonts w:ascii="Arial" w:hAnsi="Arial" w:cs="Arial"/>
          <w:sz w:val="22"/>
          <w:szCs w:val="22"/>
        </w:rPr>
        <w:t xml:space="preserve"> </w:t>
      </w:r>
    </w:p>
    <w:p w14:paraId="2DEC3963" w14:textId="0C99CB9E" w:rsidR="00FC0297" w:rsidRPr="00815051" w:rsidRDefault="00233CA5" w:rsidP="00AE728D">
      <w:pPr>
        <w:pStyle w:val="ListParagraph"/>
        <w:spacing w:before="120"/>
        <w:ind w:left="360"/>
        <w:contextualSpacing w:val="0"/>
        <w:jc w:val="both"/>
        <w:rPr>
          <w:rFonts w:ascii="Arial" w:hAnsi="Arial" w:cs="Arial"/>
          <w:sz w:val="22"/>
          <w:szCs w:val="22"/>
        </w:rPr>
      </w:pPr>
      <w:r w:rsidRPr="00815051">
        <w:rPr>
          <w:rFonts w:ascii="Arial" w:hAnsi="Arial" w:cs="Arial"/>
          <w:sz w:val="22"/>
          <w:szCs w:val="22"/>
        </w:rPr>
        <w:t xml:space="preserve">La figura </w:t>
      </w:r>
      <w:r w:rsidR="00ED3A08" w:rsidRPr="00815051">
        <w:rPr>
          <w:rFonts w:ascii="Arial" w:hAnsi="Arial" w:cs="Arial"/>
          <w:sz w:val="22"/>
          <w:szCs w:val="22"/>
        </w:rPr>
        <w:t>9</w:t>
      </w:r>
      <w:r w:rsidRPr="00815051">
        <w:rPr>
          <w:rFonts w:ascii="Arial" w:hAnsi="Arial" w:cs="Arial"/>
          <w:sz w:val="22"/>
          <w:szCs w:val="22"/>
        </w:rPr>
        <w:t xml:space="preserve"> muestra el registro de flujo de </w:t>
      </w:r>
      <w:r w:rsidR="00861F69" w:rsidRPr="00815051">
        <w:rPr>
          <w:rFonts w:ascii="Arial" w:hAnsi="Arial" w:cs="Arial"/>
          <w:sz w:val="22"/>
          <w:szCs w:val="22"/>
        </w:rPr>
        <w:t>sílice</w:t>
      </w:r>
      <w:r w:rsidRPr="00815051">
        <w:rPr>
          <w:rFonts w:ascii="Arial" w:hAnsi="Arial" w:cs="Arial"/>
          <w:sz w:val="22"/>
          <w:szCs w:val="22"/>
        </w:rPr>
        <w:t xml:space="preserve"> real y la que se registra continuamente por una balanza en campo. De la diferencia de estos dos valores podemos verificar cuanto de desviación registra la balanza por error mecánico. La desviación no debe ser mayor a 5% y este control se realiza 1 vez por semana en cada CPS. </w:t>
      </w:r>
      <w:r w:rsidR="00FC0297" w:rsidRPr="00815051">
        <w:rPr>
          <w:rFonts w:ascii="Arial" w:hAnsi="Arial" w:cs="Arial"/>
          <w:sz w:val="22"/>
          <w:szCs w:val="22"/>
        </w:rPr>
        <w:t xml:space="preserve"> </w:t>
      </w:r>
    </w:p>
    <w:p w14:paraId="63F0F4CD" w14:textId="77777777" w:rsidR="00FC0297" w:rsidRPr="00815051" w:rsidRDefault="00FC0297" w:rsidP="00FC0297">
      <w:pPr>
        <w:pStyle w:val="ListParagraph"/>
        <w:ind w:left="360"/>
        <w:rPr>
          <w:rFonts w:ascii="Arial" w:hAnsi="Arial" w:cs="Arial"/>
          <w:sz w:val="22"/>
          <w:szCs w:val="22"/>
        </w:rPr>
      </w:pPr>
    </w:p>
    <w:p w14:paraId="7DEC7B14" w14:textId="3153FBA1" w:rsidR="008D423F" w:rsidRPr="00815051" w:rsidRDefault="008C4DF2" w:rsidP="00DC1533">
      <w:pPr>
        <w:pStyle w:val="ListParagraph"/>
        <w:ind w:left="0"/>
        <w:jc w:val="both"/>
        <w:rPr>
          <w:rFonts w:ascii="Arial" w:hAnsi="Arial" w:cs="Arial"/>
          <w:sz w:val="22"/>
          <w:szCs w:val="22"/>
        </w:rPr>
      </w:pPr>
      <w:r>
        <w:rPr>
          <w:rFonts w:ascii="Arial" w:hAnsi="Arial" w:cs="Arial"/>
          <w:noProof/>
          <w:sz w:val="22"/>
          <w:szCs w:val="22"/>
        </w:rPr>
        <w:lastRenderedPageBreak/>
        <w:drawing>
          <wp:inline distT="0" distB="0" distL="0" distR="0" wp14:anchorId="53C615F3" wp14:editId="4EF717FF">
            <wp:extent cx="3221666" cy="2903683"/>
            <wp:effectExtent l="0" t="0" r="0" b="0"/>
            <wp:docPr id="104297565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27163" cy="2908638"/>
                    </a:xfrm>
                    <a:prstGeom prst="rect">
                      <a:avLst/>
                    </a:prstGeom>
                    <a:noFill/>
                  </pic:spPr>
                </pic:pic>
              </a:graphicData>
            </a:graphic>
          </wp:inline>
        </w:drawing>
      </w:r>
    </w:p>
    <w:p w14:paraId="0B3BD3BE" w14:textId="4147B16E" w:rsidR="00FC0297" w:rsidRPr="00815051" w:rsidRDefault="00FC0297" w:rsidP="00233CA5">
      <w:pPr>
        <w:spacing w:before="60"/>
        <w:ind w:firstLine="360"/>
        <w:jc w:val="center"/>
        <w:rPr>
          <w:rFonts w:ascii="Arial" w:hAnsi="Arial" w:cs="Arial"/>
          <w:i/>
          <w:iCs/>
          <w:sz w:val="22"/>
          <w:szCs w:val="22"/>
          <w:lang w:eastAsia="es-ES"/>
        </w:rPr>
      </w:pPr>
      <w:r w:rsidRPr="00815051">
        <w:rPr>
          <w:rFonts w:ascii="Arial" w:hAnsi="Arial" w:cs="Arial"/>
          <w:b/>
          <w:bCs/>
          <w:i/>
          <w:iCs/>
          <w:sz w:val="22"/>
          <w:szCs w:val="22"/>
          <w:lang w:eastAsia="es-ES"/>
        </w:rPr>
        <w:t xml:space="preserve">Figura </w:t>
      </w:r>
      <w:r w:rsidR="00ED3A08" w:rsidRPr="00815051">
        <w:rPr>
          <w:rFonts w:ascii="Arial" w:hAnsi="Arial" w:cs="Arial"/>
          <w:b/>
          <w:bCs/>
          <w:i/>
          <w:iCs/>
          <w:sz w:val="22"/>
          <w:szCs w:val="22"/>
          <w:lang w:eastAsia="es-ES"/>
        </w:rPr>
        <w:t>9</w:t>
      </w:r>
      <w:r w:rsidRPr="00815051">
        <w:rPr>
          <w:rFonts w:ascii="Arial" w:hAnsi="Arial" w:cs="Arial"/>
          <w:i/>
          <w:iCs/>
          <w:sz w:val="22"/>
          <w:szCs w:val="22"/>
          <w:lang w:eastAsia="es-ES"/>
        </w:rPr>
        <w:t>. Control de cantidad de silica alimentada al horno PS.</w:t>
      </w:r>
    </w:p>
    <w:p w14:paraId="7DF06ABD" w14:textId="1136D5E6" w:rsidR="00FC0297" w:rsidRPr="00815051" w:rsidRDefault="00FC0297" w:rsidP="00AE728D">
      <w:pPr>
        <w:pStyle w:val="ListParagraph"/>
        <w:ind w:left="708" w:firstLine="348"/>
        <w:rPr>
          <w:rFonts w:ascii="Arial" w:hAnsi="Arial" w:cs="Arial"/>
          <w:i/>
          <w:iCs/>
          <w:sz w:val="22"/>
          <w:szCs w:val="22"/>
          <w:lang w:eastAsia="es-ES"/>
        </w:rPr>
      </w:pPr>
      <w:r w:rsidRPr="00815051">
        <w:rPr>
          <w:rFonts w:ascii="Arial" w:hAnsi="Arial" w:cs="Arial"/>
          <w:b/>
          <w:bCs/>
          <w:i/>
          <w:iCs/>
          <w:sz w:val="22"/>
          <w:szCs w:val="22"/>
          <w:lang w:eastAsia="es-ES"/>
        </w:rPr>
        <w:t>Fuente</w:t>
      </w:r>
      <w:r w:rsidRPr="00815051">
        <w:rPr>
          <w:rFonts w:ascii="Arial" w:hAnsi="Arial" w:cs="Arial"/>
          <w:i/>
          <w:iCs/>
          <w:sz w:val="22"/>
          <w:szCs w:val="22"/>
          <w:lang w:eastAsia="es-ES"/>
        </w:rPr>
        <w:t>: Fundición de Ilo, 2025</w:t>
      </w:r>
    </w:p>
    <w:p w14:paraId="4D4050D6" w14:textId="77777777" w:rsidR="00861F69" w:rsidRPr="00815051" w:rsidRDefault="00861F69" w:rsidP="00233CA5">
      <w:pPr>
        <w:pStyle w:val="ListParagraph"/>
        <w:ind w:left="1068" w:firstLine="348"/>
        <w:jc w:val="center"/>
        <w:rPr>
          <w:rFonts w:ascii="Arial" w:hAnsi="Arial" w:cs="Arial"/>
          <w:sz w:val="22"/>
          <w:szCs w:val="22"/>
        </w:rPr>
      </w:pPr>
    </w:p>
    <w:p w14:paraId="6B29E21F" w14:textId="3DA9481C" w:rsidR="00ED3A08" w:rsidRPr="00815051" w:rsidRDefault="008C0570" w:rsidP="00263141">
      <w:pPr>
        <w:pStyle w:val="ListParagraph"/>
        <w:numPr>
          <w:ilvl w:val="0"/>
          <w:numId w:val="4"/>
        </w:numPr>
        <w:jc w:val="both"/>
        <w:rPr>
          <w:rFonts w:ascii="Arial" w:hAnsi="Arial" w:cs="Arial"/>
          <w:sz w:val="22"/>
          <w:szCs w:val="22"/>
        </w:rPr>
      </w:pPr>
      <w:r w:rsidRPr="00815051">
        <w:rPr>
          <w:rFonts w:ascii="Arial" w:hAnsi="Arial" w:cs="Arial"/>
          <w:sz w:val="22"/>
          <w:szCs w:val="22"/>
        </w:rPr>
        <w:t xml:space="preserve">El control de temperatura del baño fundido durante el proceso de conversión es esencial para garantizar la estabilidad </w:t>
      </w:r>
      <w:r w:rsidR="00AE728D" w:rsidRPr="00815051">
        <w:rPr>
          <w:rFonts w:ascii="Arial" w:hAnsi="Arial" w:cs="Arial"/>
          <w:sz w:val="22"/>
          <w:szCs w:val="22"/>
        </w:rPr>
        <w:t>fisicoquímica</w:t>
      </w:r>
      <w:r w:rsidRPr="00815051">
        <w:rPr>
          <w:rFonts w:ascii="Arial" w:hAnsi="Arial" w:cs="Arial"/>
          <w:sz w:val="22"/>
          <w:szCs w:val="22"/>
        </w:rPr>
        <w:t xml:space="preserve"> del sistema, la eficiencia metalúrgica y la integridad del equipo refractario. </w:t>
      </w:r>
    </w:p>
    <w:p w14:paraId="7E2AE2DD" w14:textId="077FEB6E" w:rsidR="00ED3A08" w:rsidRPr="00815051" w:rsidRDefault="008C0570" w:rsidP="00AE728D">
      <w:pPr>
        <w:pStyle w:val="ListParagraph"/>
        <w:spacing w:before="120"/>
        <w:ind w:left="360"/>
        <w:contextualSpacing w:val="0"/>
        <w:jc w:val="both"/>
        <w:rPr>
          <w:rFonts w:ascii="Arial" w:hAnsi="Arial" w:cs="Arial"/>
          <w:sz w:val="22"/>
          <w:szCs w:val="22"/>
        </w:rPr>
      </w:pPr>
      <w:r w:rsidRPr="00815051">
        <w:rPr>
          <w:rFonts w:ascii="Arial" w:hAnsi="Arial" w:cs="Arial"/>
          <w:sz w:val="22"/>
          <w:szCs w:val="22"/>
        </w:rPr>
        <w:t>En CPS operar dentro del rango óptimo de 1180 °C a 1210 °C permite mantener una escoria fayalítica fluida y estable, favoreciendo la separación de impurezas sin generar magnetita excesiva. Temperaturas superiores a 1220 °C pueden provocar corrosión localizada, filtraciones de metal</w:t>
      </w:r>
      <w:r w:rsidR="002E79DA" w:rsidRPr="00815051">
        <w:rPr>
          <w:rFonts w:ascii="Arial" w:hAnsi="Arial" w:cs="Arial"/>
          <w:sz w:val="22"/>
          <w:szCs w:val="22"/>
        </w:rPr>
        <w:t xml:space="preserve"> </w:t>
      </w:r>
      <w:r w:rsidRPr="00815051">
        <w:rPr>
          <w:rFonts w:ascii="Arial" w:hAnsi="Arial" w:cs="Arial"/>
          <w:sz w:val="22"/>
          <w:szCs w:val="22"/>
        </w:rPr>
        <w:t xml:space="preserve">(liqueos) y </w:t>
      </w:r>
      <w:r w:rsidR="002E79DA" w:rsidRPr="00815051">
        <w:rPr>
          <w:rFonts w:ascii="Arial" w:hAnsi="Arial" w:cs="Arial"/>
          <w:sz w:val="22"/>
          <w:szCs w:val="22"/>
        </w:rPr>
        <w:t xml:space="preserve">posibles </w:t>
      </w:r>
      <w:r w:rsidRPr="00815051">
        <w:rPr>
          <w:rFonts w:ascii="Arial" w:hAnsi="Arial" w:cs="Arial"/>
          <w:sz w:val="22"/>
          <w:szCs w:val="22"/>
        </w:rPr>
        <w:t xml:space="preserve">fallas estructurales en el casco del horno. </w:t>
      </w:r>
    </w:p>
    <w:p w14:paraId="7BDAABE3" w14:textId="507BDF81" w:rsidR="00ED3A08" w:rsidRPr="00815051" w:rsidRDefault="008C0570" w:rsidP="002E79DA">
      <w:pPr>
        <w:pStyle w:val="ListParagraph"/>
        <w:spacing w:before="120"/>
        <w:ind w:left="360"/>
        <w:contextualSpacing w:val="0"/>
        <w:jc w:val="both"/>
        <w:rPr>
          <w:rFonts w:ascii="Arial" w:hAnsi="Arial" w:cs="Arial"/>
          <w:sz w:val="22"/>
          <w:szCs w:val="22"/>
        </w:rPr>
      </w:pPr>
      <w:r w:rsidRPr="00815051">
        <w:rPr>
          <w:rFonts w:ascii="Arial" w:hAnsi="Arial" w:cs="Arial"/>
          <w:sz w:val="22"/>
          <w:szCs w:val="22"/>
        </w:rPr>
        <w:t xml:space="preserve">Además, una temperatura mal regulada afecta la eficiencia del soplado, la formación de escoria y la recuperación de cobre, generando pérdidas por arrastre metálico hacia los </w:t>
      </w:r>
      <w:r w:rsidR="00545C93">
        <w:rPr>
          <w:rFonts w:ascii="Arial" w:hAnsi="Arial" w:cs="Arial"/>
          <w:sz w:val="22"/>
          <w:szCs w:val="22"/>
        </w:rPr>
        <w:t>depositos</w:t>
      </w:r>
      <w:r w:rsidRPr="00815051">
        <w:rPr>
          <w:rFonts w:ascii="Arial" w:hAnsi="Arial" w:cs="Arial"/>
          <w:sz w:val="22"/>
          <w:szCs w:val="22"/>
        </w:rPr>
        <w:t xml:space="preserve">. </w:t>
      </w:r>
    </w:p>
    <w:p w14:paraId="2B2FF825" w14:textId="1F1CDCEF" w:rsidR="00ED3A08" w:rsidRPr="00815051" w:rsidRDefault="008C0570" w:rsidP="002E79DA">
      <w:pPr>
        <w:pStyle w:val="ListParagraph"/>
        <w:spacing w:before="120"/>
        <w:ind w:left="360"/>
        <w:contextualSpacing w:val="0"/>
        <w:jc w:val="both"/>
        <w:rPr>
          <w:rFonts w:ascii="Arial" w:hAnsi="Arial" w:cs="Arial"/>
          <w:sz w:val="22"/>
          <w:szCs w:val="22"/>
        </w:rPr>
      </w:pPr>
      <w:r w:rsidRPr="00815051">
        <w:rPr>
          <w:rFonts w:ascii="Arial" w:hAnsi="Arial" w:cs="Arial"/>
          <w:sz w:val="22"/>
          <w:szCs w:val="22"/>
        </w:rPr>
        <w:t xml:space="preserve">Por ello, el uso de pirómetros de alta precisión, el monitoreo termográfico y la adición de carga fría como material recirculante son prácticas clave para mantener </w:t>
      </w:r>
      <w:r w:rsidR="00D635E8">
        <w:rPr>
          <w:rFonts w:ascii="Arial" w:hAnsi="Arial" w:cs="Arial"/>
          <w:sz w:val="22"/>
          <w:szCs w:val="22"/>
        </w:rPr>
        <w:t>la temperatura d</w:t>
      </w:r>
      <w:r w:rsidRPr="00815051">
        <w:rPr>
          <w:rFonts w:ascii="Arial" w:hAnsi="Arial" w:cs="Arial"/>
          <w:sz w:val="22"/>
          <w:szCs w:val="22"/>
        </w:rPr>
        <w:t xml:space="preserve">el proceso dentro de parámetros seguros y productivos. </w:t>
      </w:r>
    </w:p>
    <w:p w14:paraId="0D4D5C90" w14:textId="662D8E30" w:rsidR="009D5D77" w:rsidRPr="00815051" w:rsidRDefault="008C0570" w:rsidP="002E79DA">
      <w:pPr>
        <w:pStyle w:val="ListParagraph"/>
        <w:spacing w:before="120"/>
        <w:ind w:left="360"/>
        <w:contextualSpacing w:val="0"/>
        <w:jc w:val="both"/>
        <w:rPr>
          <w:rFonts w:ascii="Arial" w:hAnsi="Arial" w:cs="Arial"/>
          <w:sz w:val="22"/>
          <w:szCs w:val="22"/>
        </w:rPr>
      </w:pPr>
      <w:r w:rsidRPr="00815051">
        <w:rPr>
          <w:rFonts w:ascii="Arial" w:hAnsi="Arial" w:cs="Arial"/>
          <w:sz w:val="22"/>
          <w:szCs w:val="22"/>
        </w:rPr>
        <w:t xml:space="preserve">En </w:t>
      </w:r>
      <w:r w:rsidR="00ED3A08" w:rsidRPr="00815051">
        <w:rPr>
          <w:rFonts w:ascii="Arial" w:hAnsi="Arial" w:cs="Arial"/>
          <w:sz w:val="22"/>
          <w:szCs w:val="22"/>
        </w:rPr>
        <w:t>nuestras operaciones</w:t>
      </w:r>
      <w:r w:rsidRPr="00815051">
        <w:rPr>
          <w:rFonts w:ascii="Arial" w:hAnsi="Arial" w:cs="Arial"/>
          <w:sz w:val="22"/>
          <w:szCs w:val="22"/>
        </w:rPr>
        <w:t xml:space="preserve"> p</w:t>
      </w:r>
      <w:r w:rsidR="00B276BA" w:rsidRPr="00815051">
        <w:rPr>
          <w:rFonts w:ascii="Arial" w:hAnsi="Arial" w:cs="Arial"/>
          <w:sz w:val="22"/>
          <w:szCs w:val="22"/>
        </w:rPr>
        <w:t>ara el control de esta variable se cuenta con un pirómetro de alta que apunta directamente al baño fundido dentro del horno PS.</w:t>
      </w:r>
    </w:p>
    <w:p w14:paraId="012B220D" w14:textId="77BF5376" w:rsidR="008D423F" w:rsidRPr="00815051" w:rsidRDefault="008C4DF2" w:rsidP="00AB76F8">
      <w:pPr>
        <w:pStyle w:val="ListParagraph"/>
        <w:ind w:left="0"/>
        <w:jc w:val="both"/>
        <w:rPr>
          <w:rFonts w:ascii="Arial" w:hAnsi="Arial" w:cs="Arial"/>
          <w:sz w:val="22"/>
          <w:szCs w:val="22"/>
        </w:rPr>
      </w:pPr>
      <w:r>
        <w:rPr>
          <w:rFonts w:ascii="Arial" w:hAnsi="Arial" w:cs="Arial"/>
          <w:noProof/>
          <w:sz w:val="22"/>
          <w:szCs w:val="22"/>
        </w:rPr>
        <w:drawing>
          <wp:inline distT="0" distB="0" distL="0" distR="0" wp14:anchorId="7FCD1529" wp14:editId="32067F45">
            <wp:extent cx="3314700" cy="3912781"/>
            <wp:effectExtent l="0" t="0" r="0" b="0"/>
            <wp:docPr id="187132015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15579" cy="3913819"/>
                    </a:xfrm>
                    <a:prstGeom prst="rect">
                      <a:avLst/>
                    </a:prstGeom>
                    <a:noFill/>
                  </pic:spPr>
                </pic:pic>
              </a:graphicData>
            </a:graphic>
          </wp:inline>
        </w:drawing>
      </w:r>
    </w:p>
    <w:p w14:paraId="25BCB612" w14:textId="499EE479" w:rsidR="003D0DBE" w:rsidRPr="00815051" w:rsidRDefault="003D0DBE" w:rsidP="003D0DBE">
      <w:pPr>
        <w:spacing w:before="60"/>
        <w:jc w:val="center"/>
        <w:rPr>
          <w:rFonts w:ascii="Arial" w:hAnsi="Arial" w:cs="Arial"/>
          <w:i/>
          <w:iCs/>
          <w:sz w:val="22"/>
          <w:szCs w:val="22"/>
          <w:lang w:eastAsia="es-ES"/>
        </w:rPr>
      </w:pPr>
      <w:r w:rsidRPr="00815051">
        <w:rPr>
          <w:rFonts w:ascii="Arial" w:hAnsi="Arial" w:cs="Arial"/>
          <w:b/>
          <w:bCs/>
          <w:i/>
          <w:iCs/>
          <w:sz w:val="22"/>
          <w:szCs w:val="22"/>
          <w:lang w:eastAsia="es-ES"/>
        </w:rPr>
        <w:t xml:space="preserve">Figura </w:t>
      </w:r>
      <w:r w:rsidR="00ED3A08" w:rsidRPr="00815051">
        <w:rPr>
          <w:rFonts w:ascii="Arial" w:hAnsi="Arial" w:cs="Arial"/>
          <w:b/>
          <w:bCs/>
          <w:i/>
          <w:iCs/>
          <w:sz w:val="22"/>
          <w:szCs w:val="22"/>
          <w:lang w:eastAsia="es-ES"/>
        </w:rPr>
        <w:t>10</w:t>
      </w:r>
      <w:r w:rsidR="00AB76F8" w:rsidRPr="00815051">
        <w:rPr>
          <w:rFonts w:ascii="Arial" w:hAnsi="Arial" w:cs="Arial"/>
          <w:i/>
          <w:iCs/>
          <w:sz w:val="22"/>
          <w:szCs w:val="22"/>
          <w:lang w:eastAsia="es-ES"/>
        </w:rPr>
        <w:t>.</w:t>
      </w:r>
      <w:r w:rsidRPr="00815051">
        <w:rPr>
          <w:rFonts w:ascii="Arial" w:hAnsi="Arial" w:cs="Arial"/>
          <w:i/>
          <w:iCs/>
          <w:sz w:val="22"/>
          <w:szCs w:val="22"/>
          <w:lang w:eastAsia="es-ES"/>
        </w:rPr>
        <w:t xml:space="preserve"> </w:t>
      </w:r>
      <w:r w:rsidR="00AB76F8" w:rsidRPr="00815051">
        <w:rPr>
          <w:rFonts w:ascii="Arial" w:hAnsi="Arial" w:cs="Arial"/>
          <w:i/>
          <w:iCs/>
          <w:sz w:val="22"/>
          <w:szCs w:val="22"/>
          <w:lang w:eastAsia="es-ES"/>
        </w:rPr>
        <w:t xml:space="preserve">Control de temperatura del </w:t>
      </w:r>
      <w:r w:rsidR="00B276BA" w:rsidRPr="00815051">
        <w:rPr>
          <w:rFonts w:ascii="Arial" w:hAnsi="Arial" w:cs="Arial"/>
          <w:i/>
          <w:iCs/>
          <w:sz w:val="22"/>
          <w:szCs w:val="22"/>
          <w:lang w:eastAsia="es-ES"/>
        </w:rPr>
        <w:t>horno PS</w:t>
      </w:r>
    </w:p>
    <w:p w14:paraId="23526183" w14:textId="2C81F2B5" w:rsidR="008A68FE" w:rsidRPr="00815051" w:rsidRDefault="003D0DBE" w:rsidP="00ED3A08">
      <w:pPr>
        <w:pStyle w:val="ListParagraph"/>
        <w:ind w:left="360"/>
        <w:jc w:val="center"/>
        <w:rPr>
          <w:rFonts w:ascii="Arial" w:hAnsi="Arial" w:cs="Arial"/>
          <w:sz w:val="22"/>
          <w:szCs w:val="22"/>
        </w:rPr>
      </w:pPr>
      <w:r w:rsidRPr="00815051">
        <w:rPr>
          <w:rFonts w:ascii="Arial" w:hAnsi="Arial" w:cs="Arial"/>
          <w:b/>
          <w:bCs/>
          <w:i/>
          <w:iCs/>
          <w:sz w:val="22"/>
          <w:szCs w:val="22"/>
          <w:lang w:eastAsia="es-ES"/>
        </w:rPr>
        <w:t>Fuente</w:t>
      </w:r>
      <w:r w:rsidRPr="00815051">
        <w:rPr>
          <w:rFonts w:ascii="Arial" w:hAnsi="Arial" w:cs="Arial"/>
          <w:i/>
          <w:iCs/>
          <w:sz w:val="22"/>
          <w:szCs w:val="22"/>
          <w:lang w:eastAsia="es-ES"/>
        </w:rPr>
        <w:t>: Fundición de Ilo, 2025</w:t>
      </w:r>
    </w:p>
    <w:p w14:paraId="52FA81CF" w14:textId="77777777" w:rsidR="00ED3A08" w:rsidRPr="00815051" w:rsidRDefault="00ED3A08" w:rsidP="00ED3A08">
      <w:pPr>
        <w:pStyle w:val="ListParagraph"/>
        <w:ind w:left="360"/>
        <w:jc w:val="center"/>
        <w:rPr>
          <w:rFonts w:ascii="Arial" w:hAnsi="Arial" w:cs="Arial"/>
          <w:sz w:val="22"/>
          <w:szCs w:val="22"/>
        </w:rPr>
      </w:pPr>
    </w:p>
    <w:p w14:paraId="2858B67D" w14:textId="77777777" w:rsidR="00ED3A08" w:rsidRPr="00815051" w:rsidRDefault="00683DEA" w:rsidP="00E558CE">
      <w:pPr>
        <w:pStyle w:val="ListParagraph"/>
        <w:numPr>
          <w:ilvl w:val="0"/>
          <w:numId w:val="4"/>
        </w:numPr>
        <w:jc w:val="both"/>
        <w:rPr>
          <w:rFonts w:ascii="Arial" w:hAnsi="Arial" w:cs="Arial"/>
          <w:i/>
          <w:iCs/>
          <w:sz w:val="22"/>
          <w:szCs w:val="22"/>
          <w:lang w:eastAsia="es-ES"/>
        </w:rPr>
      </w:pPr>
      <w:r w:rsidRPr="00815051">
        <w:rPr>
          <w:rFonts w:ascii="Arial" w:hAnsi="Arial" w:cs="Arial"/>
          <w:sz w:val="22"/>
          <w:szCs w:val="22"/>
        </w:rPr>
        <w:t xml:space="preserve">Seguimiento del perfil térmico del convertidor, esta actividad se aplica con el objetivo de identificar áreas que tengan una temperatura superficial diferente. </w:t>
      </w:r>
    </w:p>
    <w:p w14:paraId="2FA2B0FA" w14:textId="055EA048" w:rsidR="00263141" w:rsidRPr="00815051" w:rsidRDefault="00683DEA" w:rsidP="002E79DA">
      <w:pPr>
        <w:pStyle w:val="ListParagraph"/>
        <w:spacing w:before="120"/>
        <w:ind w:left="360"/>
        <w:contextualSpacing w:val="0"/>
        <w:jc w:val="both"/>
        <w:rPr>
          <w:rFonts w:ascii="Arial" w:hAnsi="Arial" w:cs="Arial"/>
          <w:i/>
          <w:iCs/>
          <w:sz w:val="22"/>
          <w:szCs w:val="22"/>
          <w:lang w:eastAsia="es-ES"/>
        </w:rPr>
      </w:pPr>
      <w:r w:rsidRPr="00815051">
        <w:rPr>
          <w:rFonts w:ascii="Arial" w:hAnsi="Arial" w:cs="Arial"/>
          <w:sz w:val="22"/>
          <w:szCs w:val="22"/>
        </w:rPr>
        <w:t>Evaluar porque se está dando esa anomalía y cuidar el equipo para que culmine su campaña sin complicaciones operativas</w:t>
      </w:r>
      <w:r w:rsidR="002E79DA" w:rsidRPr="00815051">
        <w:rPr>
          <w:rFonts w:ascii="Arial" w:hAnsi="Arial" w:cs="Arial"/>
          <w:sz w:val="22"/>
          <w:szCs w:val="22"/>
        </w:rPr>
        <w:t xml:space="preserve"> que dañen el equipo</w:t>
      </w:r>
      <w:r w:rsidRPr="00815051">
        <w:rPr>
          <w:rFonts w:ascii="Arial" w:hAnsi="Arial" w:cs="Arial"/>
          <w:sz w:val="22"/>
          <w:szCs w:val="22"/>
        </w:rPr>
        <w:t xml:space="preserve"> (embancamiento, filtrado de metal</w:t>
      </w:r>
      <w:r w:rsidR="002E79DA" w:rsidRPr="00815051">
        <w:rPr>
          <w:rFonts w:ascii="Arial" w:hAnsi="Arial" w:cs="Arial"/>
          <w:sz w:val="22"/>
          <w:szCs w:val="22"/>
        </w:rPr>
        <w:t>,</w:t>
      </w:r>
      <w:r w:rsidRPr="00815051">
        <w:rPr>
          <w:rFonts w:ascii="Arial" w:hAnsi="Arial" w:cs="Arial"/>
          <w:sz w:val="22"/>
          <w:szCs w:val="22"/>
        </w:rPr>
        <w:t xml:space="preserve"> etc.)</w:t>
      </w:r>
      <w:r w:rsidR="00263141" w:rsidRPr="00815051">
        <w:rPr>
          <w:rFonts w:ascii="Arial" w:hAnsi="Arial" w:cs="Arial"/>
          <w:sz w:val="22"/>
          <w:szCs w:val="22"/>
        </w:rPr>
        <w:t>.</w:t>
      </w:r>
    </w:p>
    <w:p w14:paraId="5FE84617" w14:textId="77777777" w:rsidR="00263141" w:rsidRPr="00815051" w:rsidRDefault="00263141" w:rsidP="00263141">
      <w:pPr>
        <w:pStyle w:val="ListParagraph"/>
        <w:ind w:left="360"/>
        <w:jc w:val="both"/>
        <w:rPr>
          <w:rFonts w:ascii="Arial" w:hAnsi="Arial" w:cs="Arial"/>
          <w:i/>
          <w:iCs/>
          <w:sz w:val="22"/>
          <w:szCs w:val="22"/>
          <w:lang w:eastAsia="es-ES"/>
        </w:rPr>
      </w:pPr>
    </w:p>
    <w:p w14:paraId="4761AFAB" w14:textId="4990F0B7" w:rsidR="00ED3A08" w:rsidRPr="00815051" w:rsidRDefault="008C4DF2" w:rsidP="002E79DA">
      <w:pPr>
        <w:pStyle w:val="ListParagraph"/>
        <w:ind w:left="0"/>
        <w:jc w:val="center"/>
        <w:rPr>
          <w:rFonts w:ascii="Arial" w:hAnsi="Arial" w:cs="Arial"/>
          <w:b/>
          <w:bCs/>
          <w:i/>
          <w:iCs/>
          <w:sz w:val="22"/>
          <w:szCs w:val="22"/>
          <w:lang w:eastAsia="es-ES"/>
        </w:rPr>
      </w:pPr>
      <w:r>
        <w:rPr>
          <w:rFonts w:ascii="Arial" w:hAnsi="Arial" w:cs="Arial"/>
          <w:b/>
          <w:bCs/>
          <w:i/>
          <w:iCs/>
          <w:noProof/>
          <w:sz w:val="22"/>
          <w:szCs w:val="22"/>
          <w:lang w:eastAsia="es-ES"/>
        </w:rPr>
        <w:drawing>
          <wp:inline distT="0" distB="0" distL="0" distR="0" wp14:anchorId="249C6E4A" wp14:editId="324225A5">
            <wp:extent cx="3246120" cy="2217420"/>
            <wp:effectExtent l="0" t="0" r="0" b="0"/>
            <wp:docPr id="183951963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46120" cy="2217420"/>
                    </a:xfrm>
                    <a:prstGeom prst="rect">
                      <a:avLst/>
                    </a:prstGeom>
                    <a:noFill/>
                  </pic:spPr>
                </pic:pic>
              </a:graphicData>
            </a:graphic>
          </wp:inline>
        </w:drawing>
      </w:r>
    </w:p>
    <w:p w14:paraId="697FC59B" w14:textId="77777777" w:rsidR="00ED3A08" w:rsidRPr="00815051" w:rsidRDefault="00ED3A08" w:rsidP="00ED3A08">
      <w:pPr>
        <w:pStyle w:val="ListParagraph"/>
        <w:ind w:left="360"/>
        <w:jc w:val="center"/>
        <w:rPr>
          <w:rFonts w:ascii="Arial" w:hAnsi="Arial" w:cs="Arial"/>
          <w:b/>
          <w:bCs/>
          <w:i/>
          <w:iCs/>
          <w:sz w:val="22"/>
          <w:szCs w:val="22"/>
          <w:lang w:eastAsia="es-ES"/>
        </w:rPr>
      </w:pPr>
    </w:p>
    <w:p w14:paraId="45B1E42D" w14:textId="6E169529" w:rsidR="00263141" w:rsidRPr="00815051" w:rsidRDefault="00263141" w:rsidP="00ED3A08">
      <w:pPr>
        <w:pStyle w:val="ListParagraph"/>
        <w:ind w:left="360"/>
        <w:jc w:val="center"/>
        <w:rPr>
          <w:rFonts w:ascii="Arial" w:hAnsi="Arial" w:cs="Arial"/>
          <w:i/>
          <w:iCs/>
          <w:sz w:val="22"/>
          <w:szCs w:val="22"/>
          <w:lang w:eastAsia="es-ES"/>
        </w:rPr>
      </w:pPr>
      <w:r w:rsidRPr="00815051">
        <w:rPr>
          <w:rFonts w:ascii="Arial" w:hAnsi="Arial" w:cs="Arial"/>
          <w:b/>
          <w:bCs/>
          <w:i/>
          <w:iCs/>
          <w:sz w:val="22"/>
          <w:szCs w:val="22"/>
          <w:lang w:eastAsia="es-ES"/>
        </w:rPr>
        <w:t>Figura 1</w:t>
      </w:r>
      <w:r w:rsidR="00C1795F" w:rsidRPr="00815051">
        <w:rPr>
          <w:rFonts w:ascii="Arial" w:hAnsi="Arial" w:cs="Arial"/>
          <w:b/>
          <w:bCs/>
          <w:i/>
          <w:iCs/>
          <w:sz w:val="22"/>
          <w:szCs w:val="22"/>
          <w:lang w:eastAsia="es-ES"/>
        </w:rPr>
        <w:t>1</w:t>
      </w:r>
      <w:r w:rsidRPr="00815051">
        <w:rPr>
          <w:rFonts w:ascii="Arial" w:hAnsi="Arial" w:cs="Arial"/>
          <w:i/>
          <w:iCs/>
          <w:sz w:val="22"/>
          <w:szCs w:val="22"/>
          <w:lang w:eastAsia="es-ES"/>
        </w:rPr>
        <w:t>. Seguimiento termográfico del convertidor</w:t>
      </w:r>
    </w:p>
    <w:p w14:paraId="53262478" w14:textId="2126B1E1" w:rsidR="006E2E0B" w:rsidRPr="00815051" w:rsidRDefault="00263141" w:rsidP="00263141">
      <w:pPr>
        <w:pStyle w:val="ListParagraph"/>
        <w:ind w:left="360"/>
        <w:jc w:val="center"/>
        <w:rPr>
          <w:rFonts w:ascii="Arial" w:hAnsi="Arial" w:cs="Arial"/>
          <w:i/>
          <w:iCs/>
          <w:sz w:val="22"/>
          <w:szCs w:val="22"/>
          <w:lang w:eastAsia="es-ES"/>
        </w:rPr>
      </w:pPr>
      <w:r w:rsidRPr="00815051">
        <w:rPr>
          <w:rFonts w:ascii="Arial" w:hAnsi="Arial" w:cs="Arial"/>
          <w:b/>
          <w:bCs/>
          <w:i/>
          <w:iCs/>
          <w:sz w:val="22"/>
          <w:szCs w:val="22"/>
          <w:lang w:eastAsia="es-ES"/>
        </w:rPr>
        <w:t>Fuente</w:t>
      </w:r>
      <w:r w:rsidRPr="00815051">
        <w:rPr>
          <w:rFonts w:ascii="Arial" w:hAnsi="Arial" w:cs="Arial"/>
          <w:i/>
          <w:iCs/>
          <w:sz w:val="22"/>
          <w:szCs w:val="22"/>
          <w:lang w:eastAsia="es-ES"/>
        </w:rPr>
        <w:t>: Fundición de Ilo,2025</w:t>
      </w:r>
    </w:p>
    <w:p w14:paraId="50A538C9" w14:textId="77777777" w:rsidR="00ED3A08" w:rsidRPr="00815051" w:rsidRDefault="00ED3A08" w:rsidP="00263141">
      <w:pPr>
        <w:pStyle w:val="ListParagraph"/>
        <w:ind w:left="360"/>
        <w:jc w:val="center"/>
        <w:rPr>
          <w:rFonts w:ascii="Arial" w:hAnsi="Arial" w:cs="Arial"/>
          <w:sz w:val="22"/>
          <w:szCs w:val="22"/>
        </w:rPr>
      </w:pPr>
    </w:p>
    <w:p w14:paraId="42824097" w14:textId="0B7C0A15" w:rsidR="00A41A9A" w:rsidRPr="00815051" w:rsidRDefault="006E2E0B" w:rsidP="006E2E0B">
      <w:pPr>
        <w:pStyle w:val="ListParagraph"/>
        <w:numPr>
          <w:ilvl w:val="0"/>
          <w:numId w:val="4"/>
        </w:numPr>
        <w:jc w:val="both"/>
        <w:rPr>
          <w:rFonts w:ascii="Arial" w:hAnsi="Arial" w:cs="Arial"/>
          <w:sz w:val="22"/>
          <w:szCs w:val="22"/>
        </w:rPr>
      </w:pPr>
      <w:r w:rsidRPr="00815051">
        <w:rPr>
          <w:rFonts w:ascii="Arial" w:hAnsi="Arial" w:cs="Arial"/>
          <w:sz w:val="22"/>
          <w:szCs w:val="22"/>
        </w:rPr>
        <w:t>La figura 1</w:t>
      </w:r>
      <w:r w:rsidR="00C1795F" w:rsidRPr="00815051">
        <w:rPr>
          <w:rFonts w:ascii="Arial" w:hAnsi="Arial" w:cs="Arial"/>
          <w:sz w:val="22"/>
          <w:szCs w:val="22"/>
        </w:rPr>
        <w:t>2</w:t>
      </w:r>
      <w:r w:rsidRPr="00815051">
        <w:rPr>
          <w:rFonts w:ascii="Arial" w:hAnsi="Arial" w:cs="Arial"/>
          <w:sz w:val="22"/>
          <w:szCs w:val="22"/>
        </w:rPr>
        <w:t xml:space="preserve"> muestra el registro histórico del perfil térmico del casco del CPS.</w:t>
      </w:r>
    </w:p>
    <w:p w14:paraId="6232CB03" w14:textId="73E00AC5" w:rsidR="006E2E0B" w:rsidRPr="00815051" w:rsidRDefault="00390BE6" w:rsidP="00A41A9A">
      <w:pPr>
        <w:pStyle w:val="ListParagraph"/>
        <w:ind w:left="360"/>
        <w:jc w:val="both"/>
        <w:rPr>
          <w:rFonts w:ascii="Arial" w:hAnsi="Arial" w:cs="Arial"/>
          <w:sz w:val="22"/>
          <w:szCs w:val="22"/>
        </w:rPr>
      </w:pPr>
      <w:r>
        <w:rPr>
          <w:rFonts w:ascii="Arial" w:hAnsi="Arial" w:cs="Arial"/>
          <w:sz w:val="22"/>
          <w:szCs w:val="22"/>
        </w:rPr>
        <w:lastRenderedPageBreak/>
        <w:t>S</w:t>
      </w:r>
      <w:r w:rsidR="006E2E0B" w:rsidRPr="00815051">
        <w:rPr>
          <w:rFonts w:ascii="Arial" w:hAnsi="Arial" w:cs="Arial"/>
          <w:sz w:val="22"/>
          <w:szCs w:val="22"/>
        </w:rPr>
        <w:t xml:space="preserve">e observa la tendencia creciente de la temperatura a medida que la campaña llega a su fin como consecuencia de la reducción del espesor del refractario. </w:t>
      </w:r>
    </w:p>
    <w:p w14:paraId="434FAEA8" w14:textId="77777777" w:rsidR="003C77BE" w:rsidRPr="00815051" w:rsidRDefault="003C77BE" w:rsidP="000871DC">
      <w:pPr>
        <w:pStyle w:val="ListParagraph"/>
        <w:ind w:left="360"/>
        <w:jc w:val="both"/>
        <w:rPr>
          <w:rFonts w:ascii="Arial" w:hAnsi="Arial" w:cs="Arial"/>
          <w:sz w:val="22"/>
          <w:szCs w:val="22"/>
        </w:rPr>
      </w:pPr>
    </w:p>
    <w:p w14:paraId="5A9AAAD1" w14:textId="78CECFF4" w:rsidR="000871DC" w:rsidRPr="00815051" w:rsidRDefault="008C4DF2" w:rsidP="00832744">
      <w:pPr>
        <w:pStyle w:val="ListParagraph"/>
        <w:ind w:left="0"/>
        <w:jc w:val="both"/>
        <w:rPr>
          <w:rFonts w:ascii="Arial" w:hAnsi="Arial" w:cs="Arial"/>
          <w:sz w:val="22"/>
          <w:szCs w:val="22"/>
        </w:rPr>
      </w:pPr>
      <w:r>
        <w:rPr>
          <w:rFonts w:ascii="Arial" w:hAnsi="Arial" w:cs="Arial"/>
          <w:noProof/>
          <w:sz w:val="22"/>
          <w:szCs w:val="22"/>
        </w:rPr>
        <w:drawing>
          <wp:inline distT="0" distB="0" distL="0" distR="0" wp14:anchorId="160C91C3" wp14:editId="5095A92C">
            <wp:extent cx="3157870" cy="1658679"/>
            <wp:effectExtent l="0" t="0" r="4445" b="0"/>
            <wp:docPr id="8420066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60581" cy="1660103"/>
                    </a:xfrm>
                    <a:prstGeom prst="rect">
                      <a:avLst/>
                    </a:prstGeom>
                    <a:noFill/>
                  </pic:spPr>
                </pic:pic>
              </a:graphicData>
            </a:graphic>
          </wp:inline>
        </w:drawing>
      </w:r>
    </w:p>
    <w:p w14:paraId="77E1EF1E" w14:textId="57AC0E08" w:rsidR="003C77BE" w:rsidRPr="00815051" w:rsidRDefault="003C77BE" w:rsidP="003C77BE">
      <w:pPr>
        <w:spacing w:before="60"/>
        <w:jc w:val="center"/>
        <w:rPr>
          <w:rFonts w:ascii="Arial" w:hAnsi="Arial" w:cs="Arial"/>
          <w:i/>
          <w:iCs/>
          <w:sz w:val="22"/>
          <w:szCs w:val="22"/>
          <w:lang w:eastAsia="es-ES"/>
        </w:rPr>
      </w:pPr>
      <w:r w:rsidRPr="00815051">
        <w:rPr>
          <w:rFonts w:ascii="Arial" w:hAnsi="Arial" w:cs="Arial"/>
          <w:b/>
          <w:bCs/>
          <w:i/>
          <w:iCs/>
          <w:sz w:val="22"/>
          <w:szCs w:val="22"/>
          <w:lang w:eastAsia="es-ES"/>
        </w:rPr>
        <w:t xml:space="preserve">Figura </w:t>
      </w:r>
      <w:r w:rsidR="007050A8" w:rsidRPr="00815051">
        <w:rPr>
          <w:rFonts w:ascii="Arial" w:hAnsi="Arial" w:cs="Arial"/>
          <w:b/>
          <w:bCs/>
          <w:i/>
          <w:iCs/>
          <w:sz w:val="22"/>
          <w:szCs w:val="22"/>
          <w:lang w:eastAsia="es-ES"/>
        </w:rPr>
        <w:t>1</w:t>
      </w:r>
      <w:r w:rsidR="00C1795F" w:rsidRPr="00815051">
        <w:rPr>
          <w:rFonts w:ascii="Arial" w:hAnsi="Arial" w:cs="Arial"/>
          <w:b/>
          <w:bCs/>
          <w:i/>
          <w:iCs/>
          <w:sz w:val="22"/>
          <w:szCs w:val="22"/>
          <w:lang w:eastAsia="es-ES"/>
        </w:rPr>
        <w:t>2</w:t>
      </w:r>
      <w:r w:rsidRPr="00815051">
        <w:rPr>
          <w:rFonts w:ascii="Arial" w:hAnsi="Arial" w:cs="Arial"/>
          <w:i/>
          <w:iCs/>
          <w:sz w:val="22"/>
          <w:szCs w:val="22"/>
          <w:lang w:eastAsia="es-ES"/>
        </w:rPr>
        <w:t xml:space="preserve">. Seguimiento </w:t>
      </w:r>
      <w:r w:rsidR="008C0570" w:rsidRPr="00815051">
        <w:rPr>
          <w:rFonts w:ascii="Arial" w:hAnsi="Arial" w:cs="Arial"/>
          <w:i/>
          <w:iCs/>
          <w:sz w:val="22"/>
          <w:szCs w:val="22"/>
          <w:lang w:eastAsia="es-ES"/>
        </w:rPr>
        <w:t>termográfico</w:t>
      </w:r>
      <w:r w:rsidRPr="00815051">
        <w:rPr>
          <w:rFonts w:ascii="Arial" w:hAnsi="Arial" w:cs="Arial"/>
          <w:i/>
          <w:iCs/>
          <w:sz w:val="22"/>
          <w:szCs w:val="22"/>
          <w:lang w:eastAsia="es-ES"/>
        </w:rPr>
        <w:t xml:space="preserve"> del convertidor</w:t>
      </w:r>
    </w:p>
    <w:p w14:paraId="0B8FEFB2" w14:textId="695CD993" w:rsidR="000871DC" w:rsidRPr="00815051" w:rsidRDefault="003C77BE" w:rsidP="006E2E0B">
      <w:pPr>
        <w:pStyle w:val="ListParagraph"/>
        <w:ind w:left="360"/>
        <w:jc w:val="center"/>
        <w:rPr>
          <w:rFonts w:ascii="Arial" w:hAnsi="Arial" w:cs="Arial"/>
          <w:sz w:val="22"/>
          <w:szCs w:val="22"/>
        </w:rPr>
      </w:pPr>
      <w:r w:rsidRPr="00815051">
        <w:rPr>
          <w:rFonts w:ascii="Arial" w:hAnsi="Arial" w:cs="Arial"/>
          <w:b/>
          <w:bCs/>
          <w:i/>
          <w:iCs/>
          <w:sz w:val="22"/>
          <w:szCs w:val="22"/>
          <w:lang w:eastAsia="es-ES"/>
        </w:rPr>
        <w:t>Fuente</w:t>
      </w:r>
      <w:r w:rsidRPr="00815051">
        <w:rPr>
          <w:rFonts w:ascii="Arial" w:hAnsi="Arial" w:cs="Arial"/>
          <w:i/>
          <w:iCs/>
          <w:sz w:val="22"/>
          <w:szCs w:val="22"/>
          <w:lang w:eastAsia="es-ES"/>
        </w:rPr>
        <w:t>: Fundición de Ilo</w:t>
      </w:r>
      <w:r w:rsidR="007050A8" w:rsidRPr="00815051">
        <w:rPr>
          <w:rFonts w:ascii="Arial" w:hAnsi="Arial" w:cs="Arial"/>
          <w:i/>
          <w:iCs/>
          <w:sz w:val="22"/>
          <w:szCs w:val="22"/>
          <w:lang w:eastAsia="es-ES"/>
        </w:rPr>
        <w:t>,2025</w:t>
      </w:r>
    </w:p>
    <w:p w14:paraId="77F08AF0" w14:textId="77777777" w:rsidR="000871DC" w:rsidRPr="00815051" w:rsidRDefault="000871DC" w:rsidP="000871DC">
      <w:pPr>
        <w:pStyle w:val="ListParagraph"/>
        <w:ind w:left="360"/>
        <w:jc w:val="both"/>
        <w:rPr>
          <w:rFonts w:ascii="Arial" w:hAnsi="Arial" w:cs="Arial"/>
          <w:sz w:val="22"/>
          <w:szCs w:val="22"/>
        </w:rPr>
      </w:pPr>
    </w:p>
    <w:p w14:paraId="38AC1EA5" w14:textId="14445206" w:rsidR="002E79DA" w:rsidRPr="00815051" w:rsidRDefault="00390BE6" w:rsidP="002E79DA">
      <w:pPr>
        <w:pStyle w:val="ListParagraph"/>
        <w:numPr>
          <w:ilvl w:val="0"/>
          <w:numId w:val="4"/>
        </w:numPr>
        <w:spacing w:before="120"/>
        <w:contextualSpacing w:val="0"/>
        <w:jc w:val="both"/>
        <w:rPr>
          <w:rFonts w:ascii="Arial" w:hAnsi="Arial" w:cs="Arial"/>
          <w:sz w:val="22"/>
          <w:szCs w:val="22"/>
        </w:rPr>
      </w:pPr>
      <w:r>
        <w:rPr>
          <w:rFonts w:ascii="Arial" w:hAnsi="Arial" w:cs="Arial"/>
          <w:sz w:val="22"/>
          <w:szCs w:val="22"/>
        </w:rPr>
        <w:t>L</w:t>
      </w:r>
      <w:r w:rsidR="00861F69" w:rsidRPr="00815051">
        <w:rPr>
          <w:rFonts w:ascii="Arial" w:hAnsi="Arial" w:cs="Arial"/>
          <w:sz w:val="22"/>
          <w:szCs w:val="22"/>
        </w:rPr>
        <w:t>a figura 1</w:t>
      </w:r>
      <w:r w:rsidR="00C1795F" w:rsidRPr="00815051">
        <w:rPr>
          <w:rFonts w:ascii="Arial" w:hAnsi="Arial" w:cs="Arial"/>
          <w:sz w:val="22"/>
          <w:szCs w:val="22"/>
        </w:rPr>
        <w:t>3</w:t>
      </w:r>
      <w:r w:rsidR="00861F69" w:rsidRPr="00815051">
        <w:rPr>
          <w:rFonts w:ascii="Arial" w:hAnsi="Arial" w:cs="Arial"/>
          <w:sz w:val="22"/>
          <w:szCs w:val="22"/>
        </w:rPr>
        <w:t xml:space="preserve"> se muestra variables involucradas en el proceso de conversión, es importante precisar que el desgaste del refractario </w:t>
      </w:r>
      <w:r w:rsidR="00742C37">
        <w:rPr>
          <w:rFonts w:ascii="Arial" w:hAnsi="Arial" w:cs="Arial"/>
          <w:sz w:val="22"/>
          <w:szCs w:val="22"/>
        </w:rPr>
        <w:t>de</w:t>
      </w:r>
      <w:r w:rsidR="00861F69" w:rsidRPr="00815051">
        <w:rPr>
          <w:rFonts w:ascii="Arial" w:hAnsi="Arial" w:cs="Arial"/>
          <w:sz w:val="22"/>
          <w:szCs w:val="22"/>
        </w:rPr>
        <w:t xml:space="preserve"> las toberas está también directamente influenciado por la interacción de estas variables operativas. Una tasa de soplado elevada incrementa la oxidación del FeS, favoreciendo la formación de Fe</w:t>
      </w:r>
      <w:r w:rsidR="00861F69" w:rsidRPr="00815051">
        <w:rPr>
          <w:rFonts w:ascii="Cambria Math" w:hAnsi="Cambria Math" w:cs="Cambria Math"/>
          <w:sz w:val="22"/>
          <w:szCs w:val="22"/>
        </w:rPr>
        <w:t>₃</w:t>
      </w:r>
      <w:r w:rsidR="00861F69" w:rsidRPr="00815051">
        <w:rPr>
          <w:rFonts w:ascii="Arial" w:hAnsi="Arial" w:cs="Arial"/>
          <w:sz w:val="22"/>
          <w:szCs w:val="22"/>
        </w:rPr>
        <w:t>O</w:t>
      </w:r>
      <w:r w:rsidR="00861F69" w:rsidRPr="00815051">
        <w:rPr>
          <w:rFonts w:ascii="Cambria Math" w:hAnsi="Cambria Math" w:cs="Cambria Math"/>
          <w:sz w:val="22"/>
          <w:szCs w:val="22"/>
        </w:rPr>
        <w:t>₄</w:t>
      </w:r>
      <w:r w:rsidR="00EF6C21">
        <w:rPr>
          <w:rFonts w:ascii="Arial" w:hAnsi="Arial" w:cs="Arial"/>
          <w:sz w:val="22"/>
          <w:szCs w:val="22"/>
        </w:rPr>
        <w:t xml:space="preserve"> y oxidación del Cu, </w:t>
      </w:r>
      <w:r w:rsidR="00861F69" w:rsidRPr="00815051">
        <w:rPr>
          <w:rFonts w:ascii="Arial" w:hAnsi="Arial" w:cs="Arial"/>
          <w:sz w:val="22"/>
          <w:szCs w:val="22"/>
        </w:rPr>
        <w:t>cuya acumulación en la escoria eleva la viscosidad del baño y genera mayor agresividad química sobre el refractario.</w:t>
      </w:r>
      <w:r w:rsidR="005B0C48" w:rsidRPr="00815051">
        <w:rPr>
          <w:rFonts w:ascii="Arial" w:hAnsi="Arial" w:cs="Arial"/>
          <w:sz w:val="22"/>
          <w:szCs w:val="22"/>
        </w:rPr>
        <w:t xml:space="preserve"> </w:t>
      </w:r>
      <w:r w:rsidR="00F44D46" w:rsidRPr="00815051">
        <w:rPr>
          <w:rFonts w:ascii="Arial" w:hAnsi="Arial" w:cs="Arial"/>
          <w:sz w:val="22"/>
          <w:szCs w:val="22"/>
        </w:rPr>
        <w:t xml:space="preserve">Junto a ello un mate (materia prima en CPS) con grado constante es crucial ya que si este es </w:t>
      </w:r>
      <w:r w:rsidR="00F44D46" w:rsidRPr="00F44D46">
        <w:rPr>
          <w:rFonts w:ascii="Arial" w:hAnsi="Arial" w:cs="Arial"/>
          <w:sz w:val="22"/>
          <w:szCs w:val="22"/>
        </w:rPr>
        <w:t>variable (bajo contenido de cobre, genera más FeS, lo que produce escorias con alta magnetita más corrosivas y viscosas que aceleran el desgaste de las toberas y dificultan la recuperación de cobre).</w:t>
      </w:r>
    </w:p>
    <w:p w14:paraId="2F449BF5" w14:textId="4D776B39" w:rsidR="00263141" w:rsidRPr="00786EF7" w:rsidRDefault="00786EF7" w:rsidP="002E79DA">
      <w:pPr>
        <w:pStyle w:val="ListParagraph"/>
        <w:spacing w:before="120"/>
        <w:ind w:left="360"/>
        <w:contextualSpacing w:val="0"/>
        <w:jc w:val="both"/>
        <w:rPr>
          <w:rFonts w:ascii="Arial" w:hAnsi="Arial" w:cs="Arial"/>
          <w:sz w:val="22"/>
          <w:szCs w:val="22"/>
        </w:rPr>
      </w:pPr>
      <w:r w:rsidRPr="00786EF7">
        <w:rPr>
          <w:rFonts w:ascii="Arial" w:hAnsi="Arial" w:cs="Arial"/>
          <w:sz w:val="22"/>
          <w:szCs w:val="22"/>
        </w:rPr>
        <w:t>En cambio, mates más ricos (dentro del rango establecido) en cobre generan escorias menos agresivas sin embargo tampoco es del todo bueno que sea muy alto ya que si este es muy elevado durante el soplado a escoria reduce la formación de FeO disponible para reaccionar con sílice, lo que dificulta generar escoria fayalítica estable. Esto eleva la temperatura de liquidus, incrementa la viscosidad del baño y favorece el arrastre de cobre hacia la escoria, aumentando pérdidas metálicas y desgaste refractario. Un ratio inadecuado de sílice como fundente reduce la formación de escoria fayalítica estable, lo que intensifica el ataque al revestimiento interno. (tiene que ver con la cinética de reacción</w:t>
      </w:r>
      <w:r w:rsidR="00861F69" w:rsidRPr="00786EF7">
        <w:rPr>
          <w:rFonts w:ascii="Arial" w:hAnsi="Arial" w:cs="Arial"/>
          <w:sz w:val="22"/>
          <w:szCs w:val="22"/>
        </w:rPr>
        <w:t xml:space="preserve">. </w:t>
      </w:r>
    </w:p>
    <w:p w14:paraId="658EEAEB" w14:textId="0E2F028A" w:rsidR="00263141" w:rsidRPr="00815051" w:rsidRDefault="00861F69" w:rsidP="002E79DA">
      <w:pPr>
        <w:pStyle w:val="ListParagraph"/>
        <w:spacing w:before="120"/>
        <w:ind w:left="360"/>
        <w:contextualSpacing w:val="0"/>
        <w:jc w:val="both"/>
        <w:rPr>
          <w:rFonts w:ascii="Arial" w:hAnsi="Arial" w:cs="Arial"/>
          <w:sz w:val="22"/>
          <w:szCs w:val="22"/>
        </w:rPr>
      </w:pPr>
      <w:r w:rsidRPr="00815051">
        <w:rPr>
          <w:rFonts w:ascii="Arial" w:hAnsi="Arial" w:cs="Arial"/>
          <w:sz w:val="22"/>
          <w:szCs w:val="22"/>
        </w:rPr>
        <w:t xml:space="preserve">Por otro </w:t>
      </w:r>
      <w:r w:rsidR="00263141" w:rsidRPr="00815051">
        <w:rPr>
          <w:rFonts w:ascii="Arial" w:hAnsi="Arial" w:cs="Arial"/>
          <w:sz w:val="22"/>
          <w:szCs w:val="22"/>
        </w:rPr>
        <w:t>lado,</w:t>
      </w:r>
      <w:r w:rsidRPr="00815051">
        <w:rPr>
          <w:rFonts w:ascii="Arial" w:hAnsi="Arial" w:cs="Arial"/>
          <w:sz w:val="22"/>
          <w:szCs w:val="22"/>
        </w:rPr>
        <w:t xml:space="preserve"> para el control térmico durante el soplado a cobre se usa material recirculante </w:t>
      </w:r>
      <w:r w:rsidR="002E79DA" w:rsidRPr="00815051">
        <w:rPr>
          <w:rFonts w:ascii="Arial" w:hAnsi="Arial" w:cs="Arial"/>
          <w:sz w:val="22"/>
          <w:szCs w:val="22"/>
        </w:rPr>
        <w:t>(con</w:t>
      </w:r>
      <w:r w:rsidRPr="00815051">
        <w:rPr>
          <w:rFonts w:ascii="Arial" w:hAnsi="Arial" w:cs="Arial"/>
          <w:sz w:val="22"/>
          <w:szCs w:val="22"/>
        </w:rPr>
        <w:t xml:space="preserve"> alto contenido de cobre) </w:t>
      </w:r>
      <w:r w:rsidR="00786EF7">
        <w:rPr>
          <w:rFonts w:ascii="Arial" w:hAnsi="Arial" w:cs="Arial"/>
          <w:sz w:val="22"/>
          <w:szCs w:val="22"/>
        </w:rPr>
        <w:t xml:space="preserve">que </w:t>
      </w:r>
      <w:r w:rsidRPr="00815051">
        <w:rPr>
          <w:rFonts w:ascii="Arial" w:hAnsi="Arial" w:cs="Arial"/>
          <w:sz w:val="22"/>
          <w:szCs w:val="22"/>
        </w:rPr>
        <w:t xml:space="preserve">permite controlar la temperatura del baño fundido, </w:t>
      </w:r>
      <w:r w:rsidRPr="00815051">
        <w:rPr>
          <w:rFonts w:ascii="Arial" w:hAnsi="Arial" w:cs="Arial"/>
          <w:sz w:val="22"/>
          <w:szCs w:val="22"/>
        </w:rPr>
        <w:t>evitando exceder los 1220 °C, umbral crítico donde se acelera la corrosión térmica del refractario.</w:t>
      </w:r>
      <w:r w:rsidR="005B0C48" w:rsidRPr="00815051">
        <w:rPr>
          <w:rFonts w:ascii="Arial" w:hAnsi="Arial" w:cs="Arial"/>
          <w:sz w:val="22"/>
          <w:szCs w:val="22"/>
        </w:rPr>
        <w:t xml:space="preserve"> </w:t>
      </w:r>
    </w:p>
    <w:p w14:paraId="3FD7C1FE" w14:textId="36D72438" w:rsidR="00D43B6A" w:rsidRPr="00815051" w:rsidRDefault="00861F69" w:rsidP="00263141">
      <w:pPr>
        <w:pStyle w:val="ListParagraph"/>
        <w:ind w:left="360"/>
        <w:jc w:val="both"/>
        <w:rPr>
          <w:rFonts w:ascii="Arial" w:hAnsi="Arial" w:cs="Arial"/>
          <w:sz w:val="22"/>
          <w:szCs w:val="22"/>
        </w:rPr>
      </w:pPr>
      <w:r w:rsidRPr="00815051">
        <w:rPr>
          <w:rFonts w:ascii="Arial" w:hAnsi="Arial" w:cs="Arial"/>
          <w:sz w:val="22"/>
          <w:szCs w:val="22"/>
        </w:rPr>
        <w:t>Finalmente, una operación mal balanceada entre estas variables puede comprometer la eficiencia metalúrgica, reflejada en una menor producción de cobre blister y una reducción significativa en la vida útil de las toberas y del cuerpo refractario del convertidor.</w:t>
      </w:r>
    </w:p>
    <w:p w14:paraId="318A4234" w14:textId="77777777" w:rsidR="007050A8" w:rsidRPr="00815051" w:rsidRDefault="007050A8" w:rsidP="007050A8">
      <w:pPr>
        <w:pStyle w:val="ListParagraph"/>
        <w:ind w:left="360"/>
        <w:jc w:val="both"/>
        <w:rPr>
          <w:rFonts w:ascii="Arial" w:hAnsi="Arial" w:cs="Arial"/>
          <w:sz w:val="22"/>
          <w:szCs w:val="22"/>
        </w:rPr>
      </w:pPr>
    </w:p>
    <w:p w14:paraId="25B33A84" w14:textId="1A48B26F" w:rsidR="00771B8A" w:rsidRPr="00815051" w:rsidRDefault="008C4DF2" w:rsidP="00771B8A">
      <w:pPr>
        <w:pStyle w:val="ListParagraph"/>
        <w:ind w:left="360"/>
        <w:jc w:val="both"/>
        <w:rPr>
          <w:rFonts w:ascii="Arial" w:hAnsi="Arial" w:cs="Arial"/>
          <w:sz w:val="22"/>
          <w:szCs w:val="22"/>
        </w:rPr>
      </w:pPr>
      <w:r>
        <w:rPr>
          <w:rFonts w:ascii="Arial" w:hAnsi="Arial" w:cs="Arial"/>
          <w:noProof/>
          <w:sz w:val="22"/>
          <w:szCs w:val="22"/>
        </w:rPr>
        <w:drawing>
          <wp:inline distT="0" distB="0" distL="0" distR="0" wp14:anchorId="6A8566A3" wp14:editId="727F5765">
            <wp:extent cx="2895600" cy="4716780"/>
            <wp:effectExtent l="0" t="0" r="0" b="7620"/>
            <wp:docPr id="20231695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95600" cy="4716780"/>
                    </a:xfrm>
                    <a:prstGeom prst="rect">
                      <a:avLst/>
                    </a:prstGeom>
                    <a:noFill/>
                  </pic:spPr>
                </pic:pic>
              </a:graphicData>
            </a:graphic>
          </wp:inline>
        </w:drawing>
      </w:r>
    </w:p>
    <w:p w14:paraId="5496CBF1" w14:textId="2E439E20" w:rsidR="00D43B6A" w:rsidRPr="00815051" w:rsidRDefault="00D43B6A" w:rsidP="00D43B6A">
      <w:pPr>
        <w:spacing w:before="60"/>
        <w:jc w:val="center"/>
        <w:rPr>
          <w:rFonts w:ascii="Arial" w:hAnsi="Arial" w:cs="Arial"/>
          <w:i/>
          <w:iCs/>
          <w:sz w:val="22"/>
          <w:szCs w:val="22"/>
          <w:lang w:eastAsia="es-ES"/>
        </w:rPr>
      </w:pPr>
      <w:r w:rsidRPr="00815051">
        <w:rPr>
          <w:rFonts w:ascii="Arial" w:hAnsi="Arial" w:cs="Arial"/>
          <w:b/>
          <w:bCs/>
          <w:i/>
          <w:iCs/>
          <w:sz w:val="22"/>
          <w:szCs w:val="22"/>
          <w:lang w:eastAsia="es-ES"/>
        </w:rPr>
        <w:t xml:space="preserve">Figura </w:t>
      </w:r>
      <w:r w:rsidR="007050A8" w:rsidRPr="00815051">
        <w:rPr>
          <w:rFonts w:ascii="Arial" w:hAnsi="Arial" w:cs="Arial"/>
          <w:b/>
          <w:bCs/>
          <w:i/>
          <w:iCs/>
          <w:sz w:val="22"/>
          <w:szCs w:val="22"/>
          <w:lang w:eastAsia="es-ES"/>
        </w:rPr>
        <w:t>1</w:t>
      </w:r>
      <w:r w:rsidR="00C1795F" w:rsidRPr="00815051">
        <w:rPr>
          <w:rFonts w:ascii="Arial" w:hAnsi="Arial" w:cs="Arial"/>
          <w:b/>
          <w:bCs/>
          <w:i/>
          <w:iCs/>
          <w:sz w:val="22"/>
          <w:szCs w:val="22"/>
          <w:lang w:eastAsia="es-ES"/>
        </w:rPr>
        <w:t>3</w:t>
      </w:r>
      <w:r w:rsidR="007050A8" w:rsidRPr="00815051">
        <w:rPr>
          <w:rFonts w:ascii="Arial" w:hAnsi="Arial" w:cs="Arial"/>
          <w:i/>
          <w:iCs/>
          <w:sz w:val="22"/>
          <w:szCs w:val="22"/>
          <w:lang w:eastAsia="es-ES"/>
        </w:rPr>
        <w:t>.</w:t>
      </w:r>
      <w:r w:rsidRPr="00815051">
        <w:rPr>
          <w:rFonts w:ascii="Arial" w:hAnsi="Arial" w:cs="Arial"/>
          <w:i/>
          <w:iCs/>
          <w:sz w:val="22"/>
          <w:szCs w:val="22"/>
          <w:lang w:eastAsia="es-ES"/>
        </w:rPr>
        <w:t xml:space="preserve"> </w:t>
      </w:r>
      <w:r w:rsidR="007050A8" w:rsidRPr="00815051">
        <w:rPr>
          <w:rFonts w:ascii="Arial" w:hAnsi="Arial" w:cs="Arial"/>
          <w:i/>
          <w:iCs/>
          <w:sz w:val="22"/>
          <w:szCs w:val="22"/>
          <w:lang w:eastAsia="es-ES"/>
        </w:rPr>
        <w:t>Perfil desgaste de toberas</w:t>
      </w:r>
      <w:r w:rsidRPr="00815051">
        <w:rPr>
          <w:rFonts w:ascii="Arial" w:hAnsi="Arial" w:cs="Arial"/>
          <w:i/>
          <w:iCs/>
          <w:sz w:val="22"/>
          <w:szCs w:val="22"/>
          <w:lang w:eastAsia="es-ES"/>
        </w:rPr>
        <w:t xml:space="preserve"> del conver</w:t>
      </w:r>
      <w:r w:rsidR="007050A8" w:rsidRPr="00815051">
        <w:rPr>
          <w:rFonts w:ascii="Arial" w:hAnsi="Arial" w:cs="Arial"/>
          <w:i/>
          <w:iCs/>
          <w:sz w:val="22"/>
          <w:szCs w:val="22"/>
          <w:lang w:eastAsia="es-ES"/>
        </w:rPr>
        <w:t>tido</w:t>
      </w:r>
      <w:r w:rsidRPr="00815051">
        <w:rPr>
          <w:rFonts w:ascii="Arial" w:hAnsi="Arial" w:cs="Arial"/>
          <w:i/>
          <w:iCs/>
          <w:sz w:val="22"/>
          <w:szCs w:val="22"/>
          <w:lang w:eastAsia="es-ES"/>
        </w:rPr>
        <w:t>r</w:t>
      </w:r>
      <w:r w:rsidR="007050A8" w:rsidRPr="00815051">
        <w:rPr>
          <w:rFonts w:ascii="Arial" w:hAnsi="Arial" w:cs="Arial"/>
          <w:i/>
          <w:iCs/>
          <w:sz w:val="22"/>
          <w:szCs w:val="22"/>
          <w:lang w:eastAsia="es-ES"/>
        </w:rPr>
        <w:t xml:space="preserve"> y variables influyentes sobre este.</w:t>
      </w:r>
    </w:p>
    <w:p w14:paraId="268B99C4" w14:textId="47A313CB" w:rsidR="00D43B6A" w:rsidRPr="00815051" w:rsidRDefault="00D43B6A" w:rsidP="00ED3A08">
      <w:pPr>
        <w:pStyle w:val="ListParagraph"/>
        <w:ind w:left="360"/>
        <w:jc w:val="center"/>
        <w:rPr>
          <w:rFonts w:ascii="Arial" w:hAnsi="Arial" w:cs="Arial"/>
          <w:sz w:val="22"/>
          <w:szCs w:val="22"/>
        </w:rPr>
      </w:pPr>
      <w:r w:rsidRPr="00815051">
        <w:rPr>
          <w:rFonts w:ascii="Arial" w:hAnsi="Arial" w:cs="Arial"/>
          <w:b/>
          <w:bCs/>
          <w:i/>
          <w:iCs/>
          <w:sz w:val="22"/>
          <w:szCs w:val="22"/>
          <w:lang w:eastAsia="es-ES"/>
        </w:rPr>
        <w:t>Fuente</w:t>
      </w:r>
      <w:r w:rsidRPr="00815051">
        <w:rPr>
          <w:rFonts w:ascii="Arial" w:hAnsi="Arial" w:cs="Arial"/>
          <w:i/>
          <w:iCs/>
          <w:sz w:val="22"/>
          <w:szCs w:val="22"/>
          <w:lang w:eastAsia="es-ES"/>
        </w:rPr>
        <w:t>: Fundición de Ilo</w:t>
      </w:r>
      <w:r w:rsidR="00651ADF" w:rsidRPr="00815051">
        <w:rPr>
          <w:rFonts w:ascii="Arial" w:hAnsi="Arial" w:cs="Arial"/>
          <w:i/>
          <w:iCs/>
          <w:sz w:val="22"/>
          <w:szCs w:val="22"/>
          <w:lang w:eastAsia="es-ES"/>
        </w:rPr>
        <w:t>,2025</w:t>
      </w:r>
    </w:p>
    <w:p w14:paraId="61211277" w14:textId="6F9822B6" w:rsidR="00683DEA" w:rsidRPr="00815051" w:rsidRDefault="00683DEA" w:rsidP="002E79DA">
      <w:pPr>
        <w:spacing w:before="120"/>
        <w:jc w:val="both"/>
        <w:rPr>
          <w:rFonts w:ascii="Arial" w:hAnsi="Arial" w:cs="Arial"/>
          <w:sz w:val="22"/>
          <w:szCs w:val="22"/>
        </w:rPr>
      </w:pPr>
      <w:r w:rsidRPr="00815051">
        <w:rPr>
          <w:rFonts w:ascii="Arial" w:hAnsi="Arial" w:cs="Arial"/>
          <w:sz w:val="22"/>
          <w:szCs w:val="22"/>
        </w:rPr>
        <w:t>En caso de los Hornos de afino a lo largo de la operación se realizó diferentes trabajos para mejorar las campañas y se menciona los más importantes.</w:t>
      </w:r>
    </w:p>
    <w:p w14:paraId="4CCE3792" w14:textId="77777777" w:rsidR="00683DEA" w:rsidRPr="00815051" w:rsidRDefault="00683DEA" w:rsidP="00683DEA">
      <w:pPr>
        <w:pStyle w:val="ListParagraph"/>
        <w:ind w:left="360"/>
        <w:jc w:val="both"/>
        <w:rPr>
          <w:rFonts w:ascii="Arial" w:hAnsi="Arial" w:cs="Arial"/>
          <w:sz w:val="22"/>
          <w:szCs w:val="22"/>
        </w:rPr>
      </w:pPr>
    </w:p>
    <w:p w14:paraId="34CF6032" w14:textId="77777777" w:rsidR="00683DEA" w:rsidRPr="00815051" w:rsidRDefault="00683DEA" w:rsidP="00683DEA">
      <w:pPr>
        <w:pStyle w:val="ListParagraph"/>
        <w:numPr>
          <w:ilvl w:val="0"/>
          <w:numId w:val="5"/>
        </w:numPr>
        <w:jc w:val="both"/>
        <w:rPr>
          <w:rFonts w:ascii="Arial" w:hAnsi="Arial" w:cs="Arial"/>
          <w:sz w:val="22"/>
          <w:szCs w:val="22"/>
        </w:rPr>
      </w:pPr>
      <w:r w:rsidRPr="00815051">
        <w:rPr>
          <w:rFonts w:ascii="Arial" w:hAnsi="Arial" w:cs="Arial"/>
          <w:sz w:val="22"/>
          <w:szCs w:val="22"/>
        </w:rPr>
        <w:t>Control de tiempo de las principales etapas de proceso “Oxidación” y “Reducción”, ya que son las etapas de mayor temperatura del cobre.</w:t>
      </w:r>
    </w:p>
    <w:p w14:paraId="6D62C83E" w14:textId="77777777" w:rsidR="00E91C16" w:rsidRPr="00815051" w:rsidRDefault="00E91C16" w:rsidP="00E91C16">
      <w:pPr>
        <w:pStyle w:val="ListParagraph"/>
        <w:ind w:left="360"/>
        <w:jc w:val="both"/>
        <w:rPr>
          <w:rFonts w:ascii="Arial" w:hAnsi="Arial" w:cs="Arial"/>
          <w:sz w:val="22"/>
          <w:szCs w:val="22"/>
        </w:rPr>
      </w:pPr>
    </w:p>
    <w:p w14:paraId="3F7762A0" w14:textId="6824258D" w:rsidR="006727BB" w:rsidRPr="00815051" w:rsidRDefault="00435F77" w:rsidP="00E91C16">
      <w:pPr>
        <w:pStyle w:val="ListParagraph"/>
        <w:ind w:left="360"/>
        <w:jc w:val="both"/>
        <w:rPr>
          <w:rFonts w:ascii="Arial" w:hAnsi="Arial" w:cs="Arial"/>
          <w:sz w:val="22"/>
          <w:szCs w:val="22"/>
        </w:rPr>
      </w:pPr>
      <w:r w:rsidRPr="00815051">
        <w:rPr>
          <w:rFonts w:ascii="Arial" w:hAnsi="Arial" w:cs="Arial"/>
          <w:sz w:val="22"/>
          <w:szCs w:val="22"/>
        </w:rPr>
        <w:t>La figura 1</w:t>
      </w:r>
      <w:r w:rsidR="00C1795F" w:rsidRPr="00815051">
        <w:rPr>
          <w:rFonts w:ascii="Arial" w:hAnsi="Arial" w:cs="Arial"/>
          <w:sz w:val="22"/>
          <w:szCs w:val="22"/>
        </w:rPr>
        <w:t>4</w:t>
      </w:r>
      <w:r w:rsidRPr="00815051">
        <w:rPr>
          <w:rFonts w:ascii="Arial" w:hAnsi="Arial" w:cs="Arial"/>
          <w:sz w:val="22"/>
          <w:szCs w:val="22"/>
        </w:rPr>
        <w:t xml:space="preserve"> se identifica </w:t>
      </w:r>
      <w:r w:rsidR="005D4F2B" w:rsidRPr="00815051">
        <w:rPr>
          <w:rFonts w:ascii="Arial" w:hAnsi="Arial" w:cs="Arial"/>
          <w:sz w:val="22"/>
          <w:szCs w:val="22"/>
        </w:rPr>
        <w:t xml:space="preserve">como se </w:t>
      </w:r>
      <w:r w:rsidR="002E79DA" w:rsidRPr="00815051">
        <w:rPr>
          <w:rFonts w:ascii="Arial" w:hAnsi="Arial" w:cs="Arial"/>
          <w:sz w:val="22"/>
          <w:szCs w:val="22"/>
        </w:rPr>
        <w:t>mejoró</w:t>
      </w:r>
      <w:r w:rsidR="005D4F2B" w:rsidRPr="00815051">
        <w:rPr>
          <w:rFonts w:ascii="Arial" w:hAnsi="Arial" w:cs="Arial"/>
          <w:sz w:val="22"/>
          <w:szCs w:val="22"/>
        </w:rPr>
        <w:t xml:space="preserve"> en la etapa de </w:t>
      </w:r>
      <w:r w:rsidR="008102FB" w:rsidRPr="00815051">
        <w:rPr>
          <w:rFonts w:ascii="Arial" w:hAnsi="Arial" w:cs="Arial"/>
          <w:sz w:val="22"/>
          <w:szCs w:val="22"/>
        </w:rPr>
        <w:t xml:space="preserve">oxidación </w:t>
      </w:r>
      <w:r w:rsidR="002E79DA" w:rsidRPr="00815051">
        <w:rPr>
          <w:rFonts w:ascii="Arial" w:hAnsi="Arial" w:cs="Arial"/>
          <w:sz w:val="22"/>
          <w:szCs w:val="22"/>
        </w:rPr>
        <w:t xml:space="preserve">(eliminación de Azufre) </w:t>
      </w:r>
      <w:r w:rsidR="008102FB" w:rsidRPr="00815051">
        <w:rPr>
          <w:rFonts w:ascii="Arial" w:hAnsi="Arial" w:cs="Arial"/>
          <w:sz w:val="22"/>
          <w:szCs w:val="22"/>
        </w:rPr>
        <w:t xml:space="preserve">mejorando entre 50 a 40 minutos </w:t>
      </w:r>
      <w:r w:rsidR="001407C3" w:rsidRPr="00815051">
        <w:rPr>
          <w:rFonts w:ascii="Arial" w:hAnsi="Arial" w:cs="Arial"/>
          <w:sz w:val="22"/>
          <w:szCs w:val="22"/>
        </w:rPr>
        <w:t xml:space="preserve">los tiempos, por otro </w:t>
      </w:r>
      <w:r w:rsidR="00CB116A" w:rsidRPr="00815051">
        <w:rPr>
          <w:rFonts w:ascii="Arial" w:hAnsi="Arial" w:cs="Arial"/>
          <w:sz w:val="22"/>
          <w:szCs w:val="22"/>
        </w:rPr>
        <w:t>lado,</w:t>
      </w:r>
      <w:r w:rsidR="001407C3" w:rsidRPr="00815051">
        <w:rPr>
          <w:rFonts w:ascii="Arial" w:hAnsi="Arial" w:cs="Arial"/>
          <w:sz w:val="22"/>
          <w:szCs w:val="22"/>
        </w:rPr>
        <w:t xml:space="preserve"> en la siguiente etapa de reducción </w:t>
      </w:r>
      <w:r w:rsidR="004C21BE" w:rsidRPr="00815051">
        <w:rPr>
          <w:rFonts w:ascii="Arial" w:hAnsi="Arial" w:cs="Arial"/>
          <w:sz w:val="22"/>
          <w:szCs w:val="22"/>
        </w:rPr>
        <w:t xml:space="preserve">(eliminación de oxígeno) igualmente se </w:t>
      </w:r>
      <w:r w:rsidR="002D0D82" w:rsidRPr="00815051">
        <w:rPr>
          <w:rFonts w:ascii="Arial" w:hAnsi="Arial" w:cs="Arial"/>
          <w:sz w:val="22"/>
          <w:szCs w:val="22"/>
        </w:rPr>
        <w:t>bajó</w:t>
      </w:r>
      <w:r w:rsidR="004C21BE" w:rsidRPr="00815051">
        <w:rPr>
          <w:rFonts w:ascii="Arial" w:hAnsi="Arial" w:cs="Arial"/>
          <w:sz w:val="22"/>
          <w:szCs w:val="22"/>
        </w:rPr>
        <w:t xml:space="preserve"> </w:t>
      </w:r>
      <w:r w:rsidR="002D0D82" w:rsidRPr="00815051">
        <w:rPr>
          <w:rFonts w:ascii="Arial" w:hAnsi="Arial" w:cs="Arial"/>
          <w:sz w:val="22"/>
          <w:szCs w:val="22"/>
        </w:rPr>
        <w:t>entre 20 a 25 minutos, amb</w:t>
      </w:r>
      <w:r w:rsidR="007050A8" w:rsidRPr="00815051">
        <w:rPr>
          <w:rFonts w:ascii="Arial" w:hAnsi="Arial" w:cs="Arial"/>
          <w:sz w:val="22"/>
          <w:szCs w:val="22"/>
        </w:rPr>
        <w:t>a</w:t>
      </w:r>
      <w:r w:rsidR="002D0D82" w:rsidRPr="00815051">
        <w:rPr>
          <w:rFonts w:ascii="Arial" w:hAnsi="Arial" w:cs="Arial"/>
          <w:sz w:val="22"/>
          <w:szCs w:val="22"/>
        </w:rPr>
        <w:t>s mejora</w:t>
      </w:r>
      <w:r w:rsidR="007050A8" w:rsidRPr="00815051">
        <w:rPr>
          <w:rFonts w:ascii="Arial" w:hAnsi="Arial" w:cs="Arial"/>
          <w:sz w:val="22"/>
          <w:szCs w:val="22"/>
        </w:rPr>
        <w:t>s</w:t>
      </w:r>
      <w:r w:rsidR="002D0D82" w:rsidRPr="00815051">
        <w:rPr>
          <w:rFonts w:ascii="Arial" w:hAnsi="Arial" w:cs="Arial"/>
          <w:sz w:val="22"/>
          <w:szCs w:val="22"/>
        </w:rPr>
        <w:t xml:space="preserve"> </w:t>
      </w:r>
      <w:r w:rsidR="002D0D82" w:rsidRPr="00815051">
        <w:rPr>
          <w:rFonts w:ascii="Arial" w:hAnsi="Arial" w:cs="Arial"/>
          <w:sz w:val="22"/>
          <w:szCs w:val="22"/>
        </w:rPr>
        <w:lastRenderedPageBreak/>
        <w:t xml:space="preserve">repercuten en </w:t>
      </w:r>
      <w:r w:rsidR="00441760" w:rsidRPr="00815051">
        <w:rPr>
          <w:rFonts w:ascii="Arial" w:hAnsi="Arial" w:cs="Arial"/>
          <w:sz w:val="22"/>
          <w:szCs w:val="22"/>
        </w:rPr>
        <w:t xml:space="preserve">la conservación del ladrillo refractario ya que estas son las etapas </w:t>
      </w:r>
      <w:r w:rsidR="007050A8" w:rsidRPr="00815051">
        <w:rPr>
          <w:rFonts w:ascii="Arial" w:hAnsi="Arial" w:cs="Arial"/>
          <w:sz w:val="22"/>
          <w:szCs w:val="22"/>
        </w:rPr>
        <w:t xml:space="preserve">con mayor temperatura </w:t>
      </w:r>
      <w:r w:rsidR="00441760" w:rsidRPr="00815051">
        <w:rPr>
          <w:rFonts w:ascii="Arial" w:hAnsi="Arial" w:cs="Arial"/>
          <w:sz w:val="22"/>
          <w:szCs w:val="22"/>
        </w:rPr>
        <w:t>del proceso de refino del cobre blister.</w:t>
      </w:r>
      <w:r w:rsidR="004C21BE" w:rsidRPr="00815051">
        <w:rPr>
          <w:rFonts w:ascii="Arial" w:hAnsi="Arial" w:cs="Arial"/>
          <w:sz w:val="22"/>
          <w:szCs w:val="22"/>
        </w:rPr>
        <w:t xml:space="preserve"> </w:t>
      </w:r>
      <w:r w:rsidR="005D4F2B" w:rsidRPr="00815051">
        <w:rPr>
          <w:rFonts w:ascii="Arial" w:hAnsi="Arial" w:cs="Arial"/>
          <w:sz w:val="22"/>
          <w:szCs w:val="22"/>
        </w:rPr>
        <w:t xml:space="preserve"> </w:t>
      </w:r>
    </w:p>
    <w:p w14:paraId="0845E6D6" w14:textId="76A2BA93" w:rsidR="00DA7F22" w:rsidRDefault="00DA7F22" w:rsidP="00E91C16">
      <w:pPr>
        <w:pStyle w:val="ListParagraph"/>
        <w:ind w:left="360"/>
        <w:jc w:val="both"/>
        <w:rPr>
          <w:rFonts w:ascii="Arial" w:hAnsi="Arial" w:cs="Arial"/>
          <w:sz w:val="22"/>
          <w:szCs w:val="22"/>
        </w:rPr>
      </w:pPr>
    </w:p>
    <w:p w14:paraId="5617EA36" w14:textId="3C654E88" w:rsidR="00DA7F22" w:rsidRDefault="00832744" w:rsidP="00832744">
      <w:pPr>
        <w:pStyle w:val="ListParagraph"/>
        <w:ind w:left="0"/>
        <w:jc w:val="both"/>
        <w:rPr>
          <w:rFonts w:ascii="Arial" w:hAnsi="Arial" w:cs="Arial"/>
          <w:sz w:val="22"/>
          <w:szCs w:val="22"/>
        </w:rPr>
      </w:pPr>
      <w:r w:rsidRPr="00815051">
        <w:rPr>
          <w:noProof/>
        </w:rPr>
        <mc:AlternateContent>
          <mc:Choice Requires="wps">
            <w:drawing>
              <wp:anchor distT="0" distB="0" distL="114300" distR="114300" simplePos="0" relativeHeight="251695104" behindDoc="0" locked="0" layoutInCell="1" allowOverlap="1" wp14:anchorId="2E273227" wp14:editId="52B45C69">
                <wp:simplePos x="0" y="0"/>
                <wp:positionH relativeFrom="margin">
                  <wp:posOffset>2211572</wp:posOffset>
                </wp:positionH>
                <wp:positionV relativeFrom="paragraph">
                  <wp:posOffset>1668352</wp:posOffset>
                </wp:positionV>
                <wp:extent cx="765545" cy="340242"/>
                <wp:effectExtent l="0" t="0" r="0" b="3175"/>
                <wp:wrapNone/>
                <wp:docPr id="875767851" name="Cuadro de texto 1426766514"/>
                <wp:cNvGraphicFramePr/>
                <a:graphic xmlns:a="http://schemas.openxmlformats.org/drawingml/2006/main">
                  <a:graphicData uri="http://schemas.microsoft.com/office/word/2010/wordprocessingShape">
                    <wps:wsp>
                      <wps:cNvSpPr txBox="1"/>
                      <wps:spPr>
                        <a:xfrm>
                          <a:off x="0" y="0"/>
                          <a:ext cx="765545" cy="340242"/>
                        </a:xfrm>
                        <a:prstGeom prst="rect">
                          <a:avLst/>
                        </a:prstGeom>
                        <a:noFill/>
                        <a:ln w="6350">
                          <a:noFill/>
                        </a:ln>
                      </wps:spPr>
                      <wps:txbx>
                        <w:txbxContent>
                          <w:p w14:paraId="78C16D27" w14:textId="4CC8D288" w:rsidR="00832744" w:rsidRPr="00832744" w:rsidRDefault="00832744" w:rsidP="00832744">
                            <w:pPr>
                              <w:rPr>
                                <w:b/>
                                <w:bCs/>
                                <w:color w:val="00B0F0"/>
                                <w:sz w:val="16"/>
                                <w:szCs w:val="16"/>
                                <w:lang w:val="es-MX"/>
                              </w:rPr>
                            </w:pPr>
                            <w:r w:rsidRPr="00832744">
                              <w:rPr>
                                <w:b/>
                                <w:bCs/>
                                <w:color w:val="00B0F0"/>
                                <w:sz w:val="16"/>
                                <w:szCs w:val="16"/>
                                <w:lang w:val="es-MX"/>
                              </w:rPr>
                              <w:t>1</w:t>
                            </w:r>
                            <w:r>
                              <w:rPr>
                                <w:b/>
                                <w:bCs/>
                                <w:color w:val="00B0F0"/>
                                <w:sz w:val="16"/>
                                <w:szCs w:val="16"/>
                                <w:lang w:val="es-MX"/>
                              </w:rPr>
                              <w:t>1</w:t>
                            </w:r>
                            <w:r w:rsidRPr="00832744">
                              <w:rPr>
                                <w:b/>
                                <w:bCs/>
                                <w:color w:val="00B0F0"/>
                                <w:sz w:val="16"/>
                                <w:szCs w:val="16"/>
                                <w:lang w:val="es-MX"/>
                              </w:rPr>
                              <w:t>0 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273227" id="_x0000_t202" coordsize="21600,21600" o:spt="202" path="m,l,21600r21600,l21600,xe">
                <v:stroke joinstyle="miter"/>
                <v:path gradientshapeok="t" o:connecttype="rect"/>
              </v:shapetype>
              <v:shape id="Cuadro de texto 1426766514" o:spid="_x0000_s1026" type="#_x0000_t202" style="position:absolute;left:0;text-align:left;margin-left:174.15pt;margin-top:131.35pt;width:60.3pt;height:26.8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" filled="f" stroked="f" strokeweight=".5pt">
                <v:textbox>
                  <w:txbxContent>
                    <w:p w14:paraId="78C16D27" w14:textId="4CC8D288" w:rsidR="00832744" w:rsidRPr="00832744" w:rsidRDefault="00832744" w:rsidP="00832744">
                      <w:pPr>
                        <w:rPr>
                          <w:b/>
                          <w:bCs/>
                          <w:color w:val="00B0F0"/>
                          <w:sz w:val="16"/>
                          <w:szCs w:val="16"/>
                          <w:lang w:val="es-MX"/>
                        </w:rPr>
                      </w:pPr>
                      <w:r w:rsidRPr="00832744">
                        <w:rPr>
                          <w:b/>
                          <w:bCs/>
                          <w:color w:val="00B0F0"/>
                          <w:sz w:val="16"/>
                          <w:szCs w:val="16"/>
                          <w:lang w:val="es-MX"/>
                        </w:rPr>
                        <w:t>1</w:t>
                      </w:r>
                      <w:r>
                        <w:rPr>
                          <w:b/>
                          <w:bCs/>
                          <w:color w:val="00B0F0"/>
                          <w:sz w:val="16"/>
                          <w:szCs w:val="16"/>
                          <w:lang w:val="es-MX"/>
                        </w:rPr>
                        <w:t>1</w:t>
                      </w:r>
                      <w:r w:rsidRPr="00832744">
                        <w:rPr>
                          <w:b/>
                          <w:bCs/>
                          <w:color w:val="00B0F0"/>
                          <w:sz w:val="16"/>
                          <w:szCs w:val="16"/>
                          <w:lang w:val="es-MX"/>
                        </w:rPr>
                        <w:t>0 min</w:t>
                      </w:r>
                    </w:p>
                  </w:txbxContent>
                </v:textbox>
                <w10:wrap anchorx="margin"/>
              </v:shape>
            </w:pict>
          </mc:Fallback>
        </mc:AlternateContent>
      </w:r>
      <w:r w:rsidRPr="00815051">
        <w:rPr>
          <w:noProof/>
        </w:rPr>
        <mc:AlternateContent>
          <mc:Choice Requires="wps">
            <w:drawing>
              <wp:anchor distT="0" distB="0" distL="114300" distR="114300" simplePos="0" relativeHeight="251693056" behindDoc="0" locked="0" layoutInCell="1" allowOverlap="1" wp14:anchorId="5B64C9E3" wp14:editId="52FC9B16">
                <wp:simplePos x="0" y="0"/>
                <wp:positionH relativeFrom="margin">
                  <wp:posOffset>850604</wp:posOffset>
                </wp:positionH>
                <wp:positionV relativeFrom="paragraph">
                  <wp:posOffset>1532461</wp:posOffset>
                </wp:positionV>
                <wp:extent cx="765545" cy="340242"/>
                <wp:effectExtent l="0" t="0" r="0" b="3175"/>
                <wp:wrapNone/>
                <wp:docPr id="2126481930" name="Cuadro de texto 1426766514"/>
                <wp:cNvGraphicFramePr/>
                <a:graphic xmlns:a="http://schemas.openxmlformats.org/drawingml/2006/main">
                  <a:graphicData uri="http://schemas.microsoft.com/office/word/2010/wordprocessingShape">
                    <wps:wsp>
                      <wps:cNvSpPr txBox="1"/>
                      <wps:spPr>
                        <a:xfrm>
                          <a:off x="0" y="0"/>
                          <a:ext cx="765545" cy="340242"/>
                        </a:xfrm>
                        <a:prstGeom prst="rect">
                          <a:avLst/>
                        </a:prstGeom>
                        <a:noFill/>
                        <a:ln w="6350">
                          <a:noFill/>
                        </a:ln>
                      </wps:spPr>
                      <wps:txbx>
                        <w:txbxContent>
                          <w:p w14:paraId="04C6E0C1" w14:textId="07AC518E" w:rsidR="00832744" w:rsidRPr="00832744" w:rsidRDefault="00832744" w:rsidP="00832744">
                            <w:pPr>
                              <w:rPr>
                                <w:b/>
                                <w:bCs/>
                                <w:color w:val="00B0F0"/>
                                <w:sz w:val="16"/>
                                <w:szCs w:val="16"/>
                                <w:lang w:val="es-MX"/>
                              </w:rPr>
                            </w:pPr>
                            <w:r w:rsidRPr="00832744">
                              <w:rPr>
                                <w:b/>
                                <w:bCs/>
                                <w:color w:val="00B0F0"/>
                                <w:sz w:val="16"/>
                                <w:szCs w:val="16"/>
                                <w:lang w:val="es-MX"/>
                              </w:rPr>
                              <w:t>1</w:t>
                            </w:r>
                            <w:r>
                              <w:rPr>
                                <w:b/>
                                <w:bCs/>
                                <w:color w:val="00B0F0"/>
                                <w:sz w:val="16"/>
                                <w:szCs w:val="16"/>
                                <w:lang w:val="es-MX"/>
                              </w:rPr>
                              <w:t>2</w:t>
                            </w:r>
                            <w:r w:rsidRPr="00832744">
                              <w:rPr>
                                <w:b/>
                                <w:bCs/>
                                <w:color w:val="00B0F0"/>
                                <w:sz w:val="16"/>
                                <w:szCs w:val="16"/>
                                <w:lang w:val="es-MX"/>
                              </w:rPr>
                              <w:t>0 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64C9E3" id="_x0000_s1027" type="#_x0000_t202" style="position:absolute;left:0;text-align:left;margin-left:67pt;margin-top:120.65pt;width:60.3pt;height:26.8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" filled="f" stroked="f" strokeweight=".5pt">
                <v:textbox>
                  <w:txbxContent>
                    <w:p w14:paraId="04C6E0C1" w14:textId="07AC518E" w:rsidR="00832744" w:rsidRPr="00832744" w:rsidRDefault="00832744" w:rsidP="00832744">
                      <w:pPr>
                        <w:rPr>
                          <w:b/>
                          <w:bCs/>
                          <w:color w:val="00B0F0"/>
                          <w:sz w:val="16"/>
                          <w:szCs w:val="16"/>
                          <w:lang w:val="es-MX"/>
                        </w:rPr>
                      </w:pPr>
                      <w:r w:rsidRPr="00832744">
                        <w:rPr>
                          <w:b/>
                          <w:bCs/>
                          <w:color w:val="00B0F0"/>
                          <w:sz w:val="16"/>
                          <w:szCs w:val="16"/>
                          <w:lang w:val="es-MX"/>
                        </w:rPr>
                        <w:t>1</w:t>
                      </w:r>
                      <w:r>
                        <w:rPr>
                          <w:b/>
                          <w:bCs/>
                          <w:color w:val="00B0F0"/>
                          <w:sz w:val="16"/>
                          <w:szCs w:val="16"/>
                          <w:lang w:val="es-MX"/>
                        </w:rPr>
                        <w:t>2</w:t>
                      </w:r>
                      <w:r w:rsidRPr="00832744">
                        <w:rPr>
                          <w:b/>
                          <w:bCs/>
                          <w:color w:val="00B0F0"/>
                          <w:sz w:val="16"/>
                          <w:szCs w:val="16"/>
                          <w:lang w:val="es-MX"/>
                        </w:rPr>
                        <w:t>0 min</w:t>
                      </w:r>
                    </w:p>
                  </w:txbxContent>
                </v:textbox>
                <w10:wrap anchorx="margin"/>
              </v:shape>
            </w:pict>
          </mc:Fallback>
        </mc:AlternateContent>
      </w:r>
      <w:r w:rsidRPr="00815051">
        <w:rPr>
          <w:noProof/>
        </w:rPr>
        <mc:AlternateContent>
          <mc:Choice Requires="wps">
            <w:drawing>
              <wp:anchor distT="0" distB="0" distL="114300" distR="114300" simplePos="0" relativeHeight="251691008" behindDoc="0" locked="0" layoutInCell="1" allowOverlap="1" wp14:anchorId="4168BA7D" wp14:editId="3A630BC2">
                <wp:simplePos x="0" y="0"/>
                <wp:positionH relativeFrom="margin">
                  <wp:posOffset>2333285</wp:posOffset>
                </wp:positionH>
                <wp:positionV relativeFrom="paragraph">
                  <wp:posOffset>299750</wp:posOffset>
                </wp:positionV>
                <wp:extent cx="765545" cy="340242"/>
                <wp:effectExtent l="0" t="0" r="0" b="3175"/>
                <wp:wrapNone/>
                <wp:docPr id="1364681711" name="Cuadro de texto 1426766514"/>
                <wp:cNvGraphicFramePr/>
                <a:graphic xmlns:a="http://schemas.openxmlformats.org/drawingml/2006/main">
                  <a:graphicData uri="http://schemas.microsoft.com/office/word/2010/wordprocessingShape">
                    <wps:wsp>
                      <wps:cNvSpPr txBox="1"/>
                      <wps:spPr>
                        <a:xfrm>
                          <a:off x="0" y="0"/>
                          <a:ext cx="765545" cy="340242"/>
                        </a:xfrm>
                        <a:prstGeom prst="rect">
                          <a:avLst/>
                        </a:prstGeom>
                        <a:noFill/>
                        <a:ln w="6350">
                          <a:noFill/>
                        </a:ln>
                      </wps:spPr>
                      <wps:txbx>
                        <w:txbxContent>
                          <w:p w14:paraId="63A486FF" w14:textId="2B9D74D2" w:rsidR="00832744" w:rsidRPr="00832744" w:rsidRDefault="00832744" w:rsidP="00832744">
                            <w:pPr>
                              <w:rPr>
                                <w:b/>
                                <w:bCs/>
                                <w:color w:val="00B0F0"/>
                                <w:sz w:val="16"/>
                                <w:szCs w:val="16"/>
                                <w:lang w:val="es-MX"/>
                              </w:rPr>
                            </w:pPr>
                            <w:r w:rsidRPr="00832744">
                              <w:rPr>
                                <w:b/>
                                <w:bCs/>
                                <w:color w:val="00B0F0"/>
                                <w:sz w:val="16"/>
                                <w:szCs w:val="16"/>
                                <w:lang w:val="es-MX"/>
                              </w:rPr>
                              <w:t>1</w:t>
                            </w:r>
                            <w:r>
                              <w:rPr>
                                <w:b/>
                                <w:bCs/>
                                <w:color w:val="00B0F0"/>
                                <w:sz w:val="16"/>
                                <w:szCs w:val="16"/>
                                <w:lang w:val="es-MX"/>
                              </w:rPr>
                              <w:t>0</w:t>
                            </w:r>
                            <w:r w:rsidRPr="00832744">
                              <w:rPr>
                                <w:b/>
                                <w:bCs/>
                                <w:color w:val="00B0F0"/>
                                <w:sz w:val="16"/>
                                <w:szCs w:val="16"/>
                                <w:lang w:val="es-MX"/>
                              </w:rPr>
                              <w:t>0 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8BA7D" id="_x0000_s1028" type="#_x0000_t202" style="position:absolute;left:0;text-align:left;margin-left:183.7pt;margin-top:23.6pt;width:60.3pt;height:26.8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" filled="f" stroked="f" strokeweight=".5pt">
                <v:textbox>
                  <w:txbxContent>
                    <w:p w14:paraId="63A486FF" w14:textId="2B9D74D2" w:rsidR="00832744" w:rsidRPr="00832744" w:rsidRDefault="00832744" w:rsidP="00832744">
                      <w:pPr>
                        <w:rPr>
                          <w:b/>
                          <w:bCs/>
                          <w:color w:val="00B0F0"/>
                          <w:sz w:val="16"/>
                          <w:szCs w:val="16"/>
                          <w:lang w:val="es-MX"/>
                        </w:rPr>
                      </w:pPr>
                      <w:r w:rsidRPr="00832744">
                        <w:rPr>
                          <w:b/>
                          <w:bCs/>
                          <w:color w:val="00B0F0"/>
                          <w:sz w:val="16"/>
                          <w:szCs w:val="16"/>
                          <w:lang w:val="es-MX"/>
                        </w:rPr>
                        <w:t>1</w:t>
                      </w:r>
                      <w:r>
                        <w:rPr>
                          <w:b/>
                          <w:bCs/>
                          <w:color w:val="00B0F0"/>
                          <w:sz w:val="16"/>
                          <w:szCs w:val="16"/>
                          <w:lang w:val="es-MX"/>
                        </w:rPr>
                        <w:t>0</w:t>
                      </w:r>
                      <w:r w:rsidRPr="00832744">
                        <w:rPr>
                          <w:b/>
                          <w:bCs/>
                          <w:color w:val="00B0F0"/>
                          <w:sz w:val="16"/>
                          <w:szCs w:val="16"/>
                          <w:lang w:val="es-MX"/>
                        </w:rPr>
                        <w:t>0 min</w:t>
                      </w:r>
                    </w:p>
                  </w:txbxContent>
                </v:textbox>
                <w10:wrap anchorx="margin"/>
              </v:shape>
            </w:pict>
          </mc:Fallback>
        </mc:AlternateContent>
      </w:r>
      <w:r w:rsidRPr="00815051">
        <w:rPr>
          <w:noProof/>
        </w:rPr>
        <mc:AlternateContent>
          <mc:Choice Requires="wps">
            <w:drawing>
              <wp:anchor distT="0" distB="0" distL="114300" distR="114300" simplePos="0" relativeHeight="251673600" behindDoc="0" locked="0" layoutInCell="1" allowOverlap="1" wp14:anchorId="70DCA892" wp14:editId="44D1ABF3">
                <wp:simplePos x="0" y="0"/>
                <wp:positionH relativeFrom="margin">
                  <wp:posOffset>649014</wp:posOffset>
                </wp:positionH>
                <wp:positionV relativeFrom="paragraph">
                  <wp:posOffset>104494</wp:posOffset>
                </wp:positionV>
                <wp:extent cx="765545" cy="340242"/>
                <wp:effectExtent l="0" t="0" r="0" b="3175"/>
                <wp:wrapNone/>
                <wp:docPr id="1426766514" name="Cuadro de texto 1426766514"/>
                <wp:cNvGraphicFramePr/>
                <a:graphic xmlns:a="http://schemas.openxmlformats.org/drawingml/2006/main">
                  <a:graphicData uri="http://schemas.microsoft.com/office/word/2010/wordprocessingShape">
                    <wps:wsp>
                      <wps:cNvSpPr txBox="1"/>
                      <wps:spPr>
                        <a:xfrm>
                          <a:off x="0" y="0"/>
                          <a:ext cx="765545" cy="340242"/>
                        </a:xfrm>
                        <a:prstGeom prst="rect">
                          <a:avLst/>
                        </a:prstGeom>
                        <a:noFill/>
                        <a:ln w="6350">
                          <a:noFill/>
                        </a:ln>
                      </wps:spPr>
                      <wps:txbx>
                        <w:txbxContent>
                          <w:p w14:paraId="772C3281" w14:textId="5823DC96" w:rsidR="001A4A77" w:rsidRPr="00832744" w:rsidRDefault="001A4A77" w:rsidP="001A4A77">
                            <w:pPr>
                              <w:rPr>
                                <w:b/>
                                <w:bCs/>
                                <w:color w:val="00B0F0"/>
                                <w:sz w:val="16"/>
                                <w:szCs w:val="16"/>
                                <w:lang w:val="es-MX"/>
                              </w:rPr>
                            </w:pPr>
                            <w:r w:rsidRPr="00832744">
                              <w:rPr>
                                <w:b/>
                                <w:bCs/>
                                <w:color w:val="00B0F0"/>
                                <w:sz w:val="16"/>
                                <w:szCs w:val="16"/>
                                <w:lang w:val="es-MX"/>
                              </w:rPr>
                              <w:t>140 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DCA892" id="_x0000_s1029" type="#_x0000_t202" style="position:absolute;left:0;text-align:left;margin-left:51.1pt;margin-top:8.25pt;width:60.3pt;height:26.8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" filled="f" stroked="f" strokeweight=".5pt">
                <v:textbox>
                  <w:txbxContent>
                    <w:p w14:paraId="772C3281" w14:textId="5823DC96" w:rsidR="001A4A77" w:rsidRPr="00832744" w:rsidRDefault="001A4A77" w:rsidP="001A4A77">
                      <w:pPr>
                        <w:rPr>
                          <w:b/>
                          <w:bCs/>
                          <w:color w:val="00B0F0"/>
                          <w:sz w:val="16"/>
                          <w:szCs w:val="16"/>
                          <w:lang w:val="es-MX"/>
                        </w:rPr>
                      </w:pPr>
                      <w:r w:rsidRPr="00832744">
                        <w:rPr>
                          <w:b/>
                          <w:bCs/>
                          <w:color w:val="00B0F0"/>
                          <w:sz w:val="16"/>
                          <w:szCs w:val="16"/>
                          <w:lang w:val="es-MX"/>
                        </w:rPr>
                        <w:t>140 min</w:t>
                      </w:r>
                    </w:p>
                  </w:txbxContent>
                </v:textbox>
                <w10:wrap anchorx="margin"/>
              </v:shape>
            </w:pict>
          </mc:Fallback>
        </mc:AlternateContent>
      </w:r>
      <w:r w:rsidR="008C4DF2">
        <w:rPr>
          <w:rFonts w:ascii="Arial" w:hAnsi="Arial" w:cs="Arial"/>
          <w:noProof/>
          <w:sz w:val="22"/>
          <w:szCs w:val="22"/>
        </w:rPr>
        <w:drawing>
          <wp:inline distT="0" distB="0" distL="0" distR="0" wp14:anchorId="2A02C796" wp14:editId="5D0485DF">
            <wp:extent cx="3162300" cy="3018559"/>
            <wp:effectExtent l="0" t="0" r="0" b="0"/>
            <wp:docPr id="63322791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63639" cy="3019837"/>
                    </a:xfrm>
                    <a:prstGeom prst="rect">
                      <a:avLst/>
                    </a:prstGeom>
                    <a:noFill/>
                  </pic:spPr>
                </pic:pic>
              </a:graphicData>
            </a:graphic>
          </wp:inline>
        </w:drawing>
      </w:r>
    </w:p>
    <w:p w14:paraId="3A5B042A" w14:textId="353BB81F" w:rsidR="00DA7F22" w:rsidRDefault="00DA7F22" w:rsidP="00E91C16">
      <w:pPr>
        <w:pStyle w:val="ListParagraph"/>
        <w:ind w:left="360"/>
        <w:jc w:val="both"/>
        <w:rPr>
          <w:rFonts w:ascii="Arial" w:hAnsi="Arial" w:cs="Arial"/>
          <w:sz w:val="22"/>
          <w:szCs w:val="22"/>
        </w:rPr>
      </w:pPr>
    </w:p>
    <w:p w14:paraId="2E3F4324" w14:textId="090C6AAE" w:rsidR="006B6C3C" w:rsidRPr="00815051" w:rsidRDefault="006B6C3C" w:rsidP="008C4DF2">
      <w:pPr>
        <w:pStyle w:val="ListParagraph"/>
        <w:ind w:left="0"/>
        <w:jc w:val="both"/>
        <w:rPr>
          <w:rFonts w:ascii="Arial" w:hAnsi="Arial" w:cs="Arial"/>
          <w:i/>
          <w:iCs/>
          <w:sz w:val="22"/>
          <w:szCs w:val="22"/>
          <w:lang w:eastAsia="es-ES"/>
        </w:rPr>
      </w:pPr>
      <w:r w:rsidRPr="00815051">
        <w:rPr>
          <w:rFonts w:ascii="Arial" w:hAnsi="Arial" w:cs="Arial"/>
          <w:b/>
          <w:bCs/>
          <w:i/>
          <w:iCs/>
          <w:sz w:val="22"/>
          <w:szCs w:val="22"/>
          <w:lang w:eastAsia="es-ES"/>
        </w:rPr>
        <w:t>Figura 1</w:t>
      </w:r>
      <w:r w:rsidR="00C1795F" w:rsidRPr="00815051">
        <w:rPr>
          <w:rFonts w:ascii="Arial" w:hAnsi="Arial" w:cs="Arial"/>
          <w:b/>
          <w:bCs/>
          <w:i/>
          <w:iCs/>
          <w:sz w:val="22"/>
          <w:szCs w:val="22"/>
          <w:lang w:eastAsia="es-ES"/>
        </w:rPr>
        <w:t>4</w:t>
      </w:r>
      <w:r w:rsidRPr="00815051">
        <w:rPr>
          <w:rFonts w:ascii="Arial" w:hAnsi="Arial" w:cs="Arial"/>
          <w:i/>
          <w:iCs/>
          <w:sz w:val="22"/>
          <w:szCs w:val="22"/>
          <w:lang w:eastAsia="es-ES"/>
        </w:rPr>
        <w:t xml:space="preserve">. </w:t>
      </w:r>
      <w:r w:rsidR="0017303E" w:rsidRPr="00815051">
        <w:rPr>
          <w:rFonts w:ascii="Arial" w:hAnsi="Arial" w:cs="Arial"/>
          <w:i/>
          <w:iCs/>
          <w:sz w:val="22"/>
          <w:szCs w:val="22"/>
          <w:lang w:eastAsia="es-ES"/>
        </w:rPr>
        <w:t xml:space="preserve">Tiempos de Oxidación y </w:t>
      </w:r>
      <w:r w:rsidR="002E79DA" w:rsidRPr="00815051">
        <w:rPr>
          <w:rFonts w:ascii="Arial" w:hAnsi="Arial" w:cs="Arial"/>
          <w:i/>
          <w:iCs/>
          <w:sz w:val="22"/>
          <w:szCs w:val="22"/>
          <w:lang w:eastAsia="es-ES"/>
        </w:rPr>
        <w:t>Reducción</w:t>
      </w:r>
      <w:r w:rsidR="0017303E" w:rsidRPr="00815051">
        <w:rPr>
          <w:rFonts w:ascii="Arial" w:hAnsi="Arial" w:cs="Arial"/>
          <w:i/>
          <w:iCs/>
          <w:sz w:val="22"/>
          <w:szCs w:val="22"/>
          <w:lang w:eastAsia="es-ES"/>
        </w:rPr>
        <w:t xml:space="preserve"> en la etapa de refino de cobre blister</w:t>
      </w:r>
      <w:r w:rsidR="00865E24" w:rsidRPr="00815051">
        <w:rPr>
          <w:rFonts w:ascii="Arial" w:hAnsi="Arial" w:cs="Arial"/>
          <w:i/>
          <w:iCs/>
          <w:sz w:val="22"/>
          <w:szCs w:val="22"/>
          <w:lang w:eastAsia="es-ES"/>
        </w:rPr>
        <w:t>.</w:t>
      </w:r>
    </w:p>
    <w:p w14:paraId="4BFF7B3E" w14:textId="446681FD" w:rsidR="006B6C3C" w:rsidRPr="00815051" w:rsidRDefault="006B6C3C" w:rsidP="00865E24">
      <w:pPr>
        <w:pStyle w:val="ListParagraph"/>
        <w:ind w:left="360"/>
        <w:jc w:val="center"/>
        <w:rPr>
          <w:rFonts w:ascii="Arial" w:hAnsi="Arial" w:cs="Arial"/>
          <w:i/>
          <w:iCs/>
          <w:sz w:val="22"/>
          <w:szCs w:val="22"/>
          <w:lang w:eastAsia="es-ES"/>
        </w:rPr>
      </w:pPr>
      <w:r w:rsidRPr="00815051">
        <w:rPr>
          <w:rFonts w:ascii="Arial" w:hAnsi="Arial" w:cs="Arial"/>
          <w:b/>
          <w:bCs/>
          <w:i/>
          <w:iCs/>
          <w:sz w:val="22"/>
          <w:szCs w:val="22"/>
          <w:lang w:eastAsia="es-ES"/>
        </w:rPr>
        <w:t>Fuente</w:t>
      </w:r>
      <w:r w:rsidRPr="00815051">
        <w:rPr>
          <w:rFonts w:ascii="Arial" w:hAnsi="Arial" w:cs="Arial"/>
          <w:i/>
          <w:iCs/>
          <w:sz w:val="22"/>
          <w:szCs w:val="22"/>
          <w:lang w:eastAsia="es-ES"/>
        </w:rPr>
        <w:t>: Fundición de Ilo</w:t>
      </w:r>
    </w:p>
    <w:p w14:paraId="6B690FED" w14:textId="38D92FCB" w:rsidR="00865E24" w:rsidRPr="00815051" w:rsidRDefault="00865E24" w:rsidP="00865E24">
      <w:pPr>
        <w:pStyle w:val="ListParagraph"/>
        <w:ind w:left="360"/>
        <w:jc w:val="center"/>
        <w:rPr>
          <w:rFonts w:ascii="Arial" w:hAnsi="Arial" w:cs="Arial"/>
          <w:i/>
          <w:iCs/>
          <w:sz w:val="22"/>
          <w:szCs w:val="22"/>
          <w:lang w:eastAsia="es-ES"/>
        </w:rPr>
      </w:pPr>
    </w:p>
    <w:p w14:paraId="431456FF" w14:textId="5CD7D3DA" w:rsidR="00865E24" w:rsidRPr="00815051" w:rsidRDefault="00441760" w:rsidP="00ED3A08">
      <w:pPr>
        <w:jc w:val="both"/>
        <w:rPr>
          <w:rFonts w:ascii="Arial" w:hAnsi="Arial" w:cs="Arial"/>
          <w:sz w:val="22"/>
          <w:szCs w:val="22"/>
        </w:rPr>
      </w:pPr>
      <w:r w:rsidRPr="00815051">
        <w:rPr>
          <w:rFonts w:ascii="Arial" w:hAnsi="Arial" w:cs="Arial"/>
          <w:sz w:val="22"/>
          <w:szCs w:val="22"/>
        </w:rPr>
        <w:t xml:space="preserve">Entre </w:t>
      </w:r>
      <w:r w:rsidR="000F4D05" w:rsidRPr="00815051">
        <w:rPr>
          <w:rFonts w:ascii="Arial" w:hAnsi="Arial" w:cs="Arial"/>
          <w:sz w:val="22"/>
          <w:szCs w:val="22"/>
        </w:rPr>
        <w:t>el principal cambio realizado</w:t>
      </w:r>
      <w:r w:rsidRPr="00815051">
        <w:rPr>
          <w:rFonts w:ascii="Arial" w:hAnsi="Arial" w:cs="Arial"/>
          <w:sz w:val="22"/>
          <w:szCs w:val="22"/>
        </w:rPr>
        <w:t xml:space="preserve"> para lograr bajar los tiempos en las et</w:t>
      </w:r>
      <w:r w:rsidR="00302494" w:rsidRPr="00815051">
        <w:rPr>
          <w:rFonts w:ascii="Arial" w:hAnsi="Arial" w:cs="Arial"/>
          <w:sz w:val="22"/>
          <w:szCs w:val="22"/>
        </w:rPr>
        <w:t xml:space="preserve">apas de oxidación y reducción fue el cambio en el angulo de toberas, es decir ingresar un mayor angulo para permitir </w:t>
      </w:r>
      <w:r w:rsidR="00E236DD" w:rsidRPr="00815051">
        <w:rPr>
          <w:rFonts w:ascii="Arial" w:hAnsi="Arial" w:cs="Arial"/>
          <w:sz w:val="22"/>
          <w:szCs w:val="22"/>
        </w:rPr>
        <w:t>que los fluidos tengas mayor tiempo de residencia</w:t>
      </w:r>
      <w:r w:rsidR="000F4D05" w:rsidRPr="00815051">
        <w:rPr>
          <w:rFonts w:ascii="Arial" w:hAnsi="Arial" w:cs="Arial"/>
          <w:sz w:val="22"/>
          <w:szCs w:val="22"/>
        </w:rPr>
        <w:t xml:space="preserve"> </w:t>
      </w:r>
      <w:r w:rsidR="002E79DA" w:rsidRPr="00815051">
        <w:rPr>
          <w:rFonts w:ascii="Arial" w:hAnsi="Arial" w:cs="Arial"/>
          <w:sz w:val="22"/>
          <w:szCs w:val="22"/>
        </w:rPr>
        <w:t xml:space="preserve">en el baño fundido </w:t>
      </w:r>
      <w:r w:rsidR="000F4D05" w:rsidRPr="00815051">
        <w:rPr>
          <w:rFonts w:ascii="Arial" w:hAnsi="Arial" w:cs="Arial"/>
          <w:sz w:val="22"/>
          <w:szCs w:val="22"/>
        </w:rPr>
        <w:t xml:space="preserve">con lo cual su eficiencia sea mayor permitiendo </w:t>
      </w:r>
      <w:r w:rsidR="00164EDF">
        <w:rPr>
          <w:rFonts w:ascii="Arial" w:hAnsi="Arial" w:cs="Arial"/>
          <w:sz w:val="22"/>
          <w:szCs w:val="22"/>
        </w:rPr>
        <w:t>la</w:t>
      </w:r>
      <w:r w:rsidR="000F4D05" w:rsidRPr="00815051">
        <w:rPr>
          <w:rFonts w:ascii="Arial" w:hAnsi="Arial" w:cs="Arial"/>
          <w:sz w:val="22"/>
          <w:szCs w:val="22"/>
        </w:rPr>
        <w:t xml:space="preserve"> disminución en los tiempos</w:t>
      </w:r>
      <w:r w:rsidR="00164EDF">
        <w:rPr>
          <w:rFonts w:ascii="Arial" w:hAnsi="Arial" w:cs="Arial"/>
          <w:sz w:val="22"/>
          <w:szCs w:val="22"/>
        </w:rPr>
        <w:t xml:space="preserve"> proceso</w:t>
      </w:r>
      <w:r w:rsidR="000F4D05" w:rsidRPr="00815051">
        <w:rPr>
          <w:rFonts w:ascii="Arial" w:hAnsi="Arial" w:cs="Arial"/>
          <w:sz w:val="22"/>
          <w:szCs w:val="22"/>
        </w:rPr>
        <w:t>.</w:t>
      </w:r>
    </w:p>
    <w:p w14:paraId="2F8E338B" w14:textId="789D1FE2" w:rsidR="006727BB" w:rsidRPr="00815051" w:rsidRDefault="008C4DF2" w:rsidP="002E79DA">
      <w:pPr>
        <w:pStyle w:val="ListParagraph"/>
        <w:spacing w:before="120" w:after="120"/>
        <w:ind w:left="0"/>
        <w:contextualSpacing w:val="0"/>
        <w:rPr>
          <w:rFonts w:ascii="Arial" w:hAnsi="Arial" w:cs="Arial"/>
          <w:sz w:val="22"/>
          <w:szCs w:val="22"/>
        </w:rPr>
      </w:pPr>
      <w:r>
        <w:rPr>
          <w:rFonts w:ascii="Arial" w:hAnsi="Arial" w:cs="Arial"/>
          <w:noProof/>
          <w:sz w:val="22"/>
          <w:szCs w:val="22"/>
        </w:rPr>
        <w:drawing>
          <wp:inline distT="0" distB="0" distL="0" distR="0" wp14:anchorId="7AD359D6" wp14:editId="264C6AD2">
            <wp:extent cx="3162300" cy="1435395"/>
            <wp:effectExtent l="0" t="0" r="0" b="0"/>
            <wp:docPr id="28767481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71980" cy="1439789"/>
                    </a:xfrm>
                    <a:prstGeom prst="rect">
                      <a:avLst/>
                    </a:prstGeom>
                    <a:noFill/>
                  </pic:spPr>
                </pic:pic>
              </a:graphicData>
            </a:graphic>
          </wp:inline>
        </w:drawing>
      </w:r>
    </w:p>
    <w:p w14:paraId="6E242DB5" w14:textId="58C81F72" w:rsidR="000F4D05" w:rsidRPr="00815051" w:rsidRDefault="000F4D05" w:rsidP="000F4D05">
      <w:pPr>
        <w:spacing w:before="60"/>
        <w:jc w:val="center"/>
        <w:rPr>
          <w:rFonts w:ascii="Arial" w:hAnsi="Arial" w:cs="Arial"/>
          <w:i/>
          <w:iCs/>
          <w:sz w:val="22"/>
          <w:szCs w:val="22"/>
          <w:lang w:eastAsia="es-ES"/>
        </w:rPr>
      </w:pPr>
      <w:r w:rsidRPr="00815051">
        <w:rPr>
          <w:rFonts w:ascii="Arial" w:hAnsi="Arial" w:cs="Arial"/>
          <w:b/>
          <w:bCs/>
          <w:i/>
          <w:iCs/>
          <w:sz w:val="22"/>
          <w:szCs w:val="22"/>
          <w:lang w:eastAsia="es-ES"/>
        </w:rPr>
        <w:t>Figura 1</w:t>
      </w:r>
      <w:r w:rsidR="00C1795F" w:rsidRPr="00815051">
        <w:rPr>
          <w:rFonts w:ascii="Arial" w:hAnsi="Arial" w:cs="Arial"/>
          <w:b/>
          <w:bCs/>
          <w:i/>
          <w:iCs/>
          <w:sz w:val="22"/>
          <w:szCs w:val="22"/>
          <w:lang w:eastAsia="es-ES"/>
        </w:rPr>
        <w:t>5</w:t>
      </w:r>
      <w:r w:rsidRPr="00815051">
        <w:rPr>
          <w:rFonts w:ascii="Arial" w:hAnsi="Arial" w:cs="Arial"/>
          <w:i/>
          <w:iCs/>
          <w:sz w:val="22"/>
          <w:szCs w:val="22"/>
          <w:lang w:eastAsia="es-ES"/>
        </w:rPr>
        <w:t>. Angulo y efecto tiempo de Oxidacion y Reducción H. Afino.</w:t>
      </w:r>
    </w:p>
    <w:p w14:paraId="7FEF4AB1" w14:textId="4308B97C" w:rsidR="00B67857" w:rsidRPr="00815051" w:rsidRDefault="000F4D05" w:rsidP="00ED3A08">
      <w:pPr>
        <w:pStyle w:val="ListParagraph"/>
        <w:ind w:left="360"/>
        <w:jc w:val="center"/>
        <w:rPr>
          <w:rFonts w:ascii="Arial" w:hAnsi="Arial" w:cs="Arial"/>
          <w:i/>
          <w:iCs/>
          <w:sz w:val="22"/>
          <w:szCs w:val="22"/>
          <w:lang w:eastAsia="es-ES"/>
        </w:rPr>
      </w:pPr>
      <w:r w:rsidRPr="00815051">
        <w:rPr>
          <w:rFonts w:ascii="Arial" w:hAnsi="Arial" w:cs="Arial"/>
          <w:b/>
          <w:bCs/>
          <w:i/>
          <w:iCs/>
          <w:sz w:val="22"/>
          <w:szCs w:val="22"/>
          <w:lang w:eastAsia="es-ES"/>
        </w:rPr>
        <w:t>Fuente</w:t>
      </w:r>
      <w:r w:rsidRPr="00815051">
        <w:rPr>
          <w:rFonts w:ascii="Arial" w:hAnsi="Arial" w:cs="Arial"/>
          <w:i/>
          <w:iCs/>
          <w:sz w:val="22"/>
          <w:szCs w:val="22"/>
          <w:lang w:eastAsia="es-ES"/>
        </w:rPr>
        <w:t>: Fundición de Ilo</w:t>
      </w:r>
      <w:r w:rsidR="007050A8" w:rsidRPr="00815051">
        <w:rPr>
          <w:rFonts w:ascii="Arial" w:hAnsi="Arial" w:cs="Arial"/>
          <w:i/>
          <w:iCs/>
          <w:sz w:val="22"/>
          <w:szCs w:val="22"/>
          <w:lang w:eastAsia="es-ES"/>
        </w:rPr>
        <w:t>,2025.</w:t>
      </w:r>
    </w:p>
    <w:p w14:paraId="2245152B" w14:textId="77777777" w:rsidR="00832744" w:rsidRDefault="00832744" w:rsidP="002E79DA">
      <w:pPr>
        <w:pStyle w:val="ListParagraph"/>
        <w:spacing w:before="120"/>
        <w:ind w:left="0"/>
        <w:contextualSpacing w:val="0"/>
        <w:jc w:val="both"/>
        <w:rPr>
          <w:rFonts w:ascii="Arial" w:hAnsi="Arial" w:cs="Arial"/>
          <w:sz w:val="22"/>
          <w:szCs w:val="22"/>
          <w:lang w:eastAsia="es-ES"/>
        </w:rPr>
      </w:pPr>
    </w:p>
    <w:p w14:paraId="114357A5" w14:textId="4F4196DA" w:rsidR="00B67857" w:rsidRPr="00815051" w:rsidRDefault="00B67857" w:rsidP="002E79DA">
      <w:pPr>
        <w:pStyle w:val="ListParagraph"/>
        <w:spacing w:before="120"/>
        <w:ind w:left="0"/>
        <w:contextualSpacing w:val="0"/>
        <w:jc w:val="both"/>
        <w:rPr>
          <w:rFonts w:ascii="Arial" w:hAnsi="Arial" w:cs="Arial"/>
          <w:sz w:val="22"/>
          <w:szCs w:val="22"/>
          <w:lang w:eastAsia="es-ES"/>
        </w:rPr>
      </w:pPr>
      <w:r w:rsidRPr="00815051">
        <w:rPr>
          <w:rFonts w:ascii="Arial" w:hAnsi="Arial" w:cs="Arial"/>
          <w:sz w:val="22"/>
          <w:szCs w:val="22"/>
          <w:lang w:eastAsia="es-ES"/>
        </w:rPr>
        <w:t xml:space="preserve">Cabe indicar que </w:t>
      </w:r>
      <w:r w:rsidR="00A975CD" w:rsidRPr="00815051">
        <w:rPr>
          <w:rFonts w:ascii="Arial" w:hAnsi="Arial" w:cs="Arial"/>
          <w:sz w:val="22"/>
          <w:szCs w:val="22"/>
          <w:lang w:eastAsia="es-ES"/>
        </w:rPr>
        <w:t>el sello del horno</w:t>
      </w:r>
      <w:r w:rsidR="00725384" w:rsidRPr="00815051">
        <w:rPr>
          <w:rFonts w:ascii="Arial" w:hAnsi="Arial" w:cs="Arial"/>
          <w:sz w:val="22"/>
          <w:szCs w:val="22"/>
          <w:lang w:eastAsia="es-ES"/>
        </w:rPr>
        <w:t xml:space="preserve"> (Tapa)</w:t>
      </w:r>
      <w:r w:rsidR="00A975CD" w:rsidRPr="00815051">
        <w:rPr>
          <w:rFonts w:ascii="Arial" w:hAnsi="Arial" w:cs="Arial"/>
          <w:sz w:val="22"/>
          <w:szCs w:val="22"/>
          <w:lang w:eastAsia="es-ES"/>
        </w:rPr>
        <w:t xml:space="preserve"> tambien favorece al cuidado del horno, por lo que se </w:t>
      </w:r>
      <w:r w:rsidR="002E79DA" w:rsidRPr="00815051">
        <w:rPr>
          <w:rFonts w:ascii="Arial" w:hAnsi="Arial" w:cs="Arial"/>
          <w:sz w:val="22"/>
          <w:szCs w:val="22"/>
          <w:lang w:eastAsia="es-ES"/>
        </w:rPr>
        <w:t>aseguró</w:t>
      </w:r>
      <w:r w:rsidR="00A975CD" w:rsidRPr="00815051">
        <w:rPr>
          <w:rFonts w:ascii="Arial" w:hAnsi="Arial" w:cs="Arial"/>
          <w:sz w:val="22"/>
          <w:szCs w:val="22"/>
          <w:lang w:eastAsia="es-ES"/>
        </w:rPr>
        <w:t xml:space="preserve"> un sello adecuado de la tapa en la mayor parte</w:t>
      </w:r>
      <w:r w:rsidR="007050A8" w:rsidRPr="00815051">
        <w:rPr>
          <w:rFonts w:ascii="Arial" w:hAnsi="Arial" w:cs="Arial"/>
          <w:sz w:val="22"/>
          <w:szCs w:val="22"/>
          <w:lang w:eastAsia="es-ES"/>
        </w:rPr>
        <w:t xml:space="preserve"> de la</w:t>
      </w:r>
      <w:r w:rsidR="00A975CD" w:rsidRPr="00815051">
        <w:rPr>
          <w:rFonts w:ascii="Arial" w:hAnsi="Arial" w:cs="Arial"/>
          <w:sz w:val="22"/>
          <w:szCs w:val="22"/>
          <w:lang w:eastAsia="es-ES"/>
        </w:rPr>
        <w:t xml:space="preserve"> campaña y cuando este por deterioro de </w:t>
      </w:r>
      <w:proofErr w:type="gramStart"/>
      <w:r w:rsidR="00A975CD" w:rsidRPr="00815051">
        <w:rPr>
          <w:rFonts w:ascii="Arial" w:hAnsi="Arial" w:cs="Arial"/>
          <w:sz w:val="22"/>
          <w:szCs w:val="22"/>
          <w:lang w:eastAsia="es-ES"/>
        </w:rPr>
        <w:t>la mis</w:t>
      </w:r>
      <w:r w:rsidR="007050A8" w:rsidRPr="00815051">
        <w:rPr>
          <w:rFonts w:ascii="Arial" w:hAnsi="Arial" w:cs="Arial"/>
          <w:sz w:val="22"/>
          <w:szCs w:val="22"/>
          <w:lang w:eastAsia="es-ES"/>
        </w:rPr>
        <w:t>m</w:t>
      </w:r>
      <w:r w:rsidR="00A975CD" w:rsidRPr="00815051">
        <w:rPr>
          <w:rFonts w:ascii="Arial" w:hAnsi="Arial" w:cs="Arial"/>
          <w:sz w:val="22"/>
          <w:szCs w:val="22"/>
          <w:lang w:eastAsia="es-ES"/>
        </w:rPr>
        <w:t>a</w:t>
      </w:r>
      <w:proofErr w:type="gramEnd"/>
      <w:r w:rsidR="00A975CD" w:rsidRPr="00815051">
        <w:rPr>
          <w:rFonts w:ascii="Arial" w:hAnsi="Arial" w:cs="Arial"/>
          <w:sz w:val="22"/>
          <w:szCs w:val="22"/>
          <w:lang w:eastAsia="es-ES"/>
        </w:rPr>
        <w:t xml:space="preserve"> no cumple esta </w:t>
      </w:r>
      <w:r w:rsidR="00725384" w:rsidRPr="00815051">
        <w:rPr>
          <w:rFonts w:ascii="Arial" w:hAnsi="Arial" w:cs="Arial"/>
          <w:sz w:val="22"/>
          <w:szCs w:val="22"/>
          <w:lang w:eastAsia="es-ES"/>
        </w:rPr>
        <w:t>función</w:t>
      </w:r>
      <w:r w:rsidR="00A975CD" w:rsidRPr="00815051">
        <w:rPr>
          <w:rFonts w:ascii="Arial" w:hAnsi="Arial" w:cs="Arial"/>
          <w:sz w:val="22"/>
          <w:szCs w:val="22"/>
          <w:lang w:eastAsia="es-ES"/>
        </w:rPr>
        <w:t xml:space="preserve"> se opta por el cambio de etapa, esto se p</w:t>
      </w:r>
      <w:r w:rsidR="007050A8" w:rsidRPr="00815051">
        <w:rPr>
          <w:rFonts w:ascii="Arial" w:hAnsi="Arial" w:cs="Arial"/>
          <w:sz w:val="22"/>
          <w:szCs w:val="22"/>
          <w:lang w:eastAsia="es-ES"/>
        </w:rPr>
        <w:t>ued</w:t>
      </w:r>
      <w:r w:rsidR="00A975CD" w:rsidRPr="00815051">
        <w:rPr>
          <w:rFonts w:ascii="Arial" w:hAnsi="Arial" w:cs="Arial"/>
          <w:sz w:val="22"/>
          <w:szCs w:val="22"/>
          <w:lang w:eastAsia="es-ES"/>
        </w:rPr>
        <w:t xml:space="preserve">e </w:t>
      </w:r>
      <w:r w:rsidR="007050A8" w:rsidRPr="00815051">
        <w:rPr>
          <w:rFonts w:ascii="Arial" w:hAnsi="Arial" w:cs="Arial"/>
          <w:sz w:val="22"/>
          <w:szCs w:val="22"/>
          <w:lang w:eastAsia="es-ES"/>
        </w:rPr>
        <w:t xml:space="preserve">observar </w:t>
      </w:r>
      <w:r w:rsidR="00A975CD" w:rsidRPr="00815051">
        <w:rPr>
          <w:rFonts w:ascii="Arial" w:hAnsi="Arial" w:cs="Arial"/>
          <w:sz w:val="22"/>
          <w:szCs w:val="22"/>
          <w:lang w:eastAsia="es-ES"/>
        </w:rPr>
        <w:t>en la</w:t>
      </w:r>
      <w:r w:rsidR="007050A8" w:rsidRPr="00815051">
        <w:rPr>
          <w:rFonts w:ascii="Arial" w:hAnsi="Arial" w:cs="Arial"/>
          <w:sz w:val="22"/>
          <w:szCs w:val="22"/>
          <w:lang w:eastAsia="es-ES"/>
        </w:rPr>
        <w:t xml:space="preserve"> </w:t>
      </w:r>
      <w:r w:rsidR="00A975CD" w:rsidRPr="00815051">
        <w:rPr>
          <w:rFonts w:ascii="Arial" w:hAnsi="Arial" w:cs="Arial"/>
          <w:sz w:val="22"/>
          <w:szCs w:val="22"/>
          <w:lang w:eastAsia="es-ES"/>
        </w:rPr>
        <w:t>siguiente figura.</w:t>
      </w:r>
    </w:p>
    <w:p w14:paraId="16379A39" w14:textId="77777777" w:rsidR="000F4D05" w:rsidRPr="00815051" w:rsidRDefault="000F4D05" w:rsidP="000F4D05">
      <w:pPr>
        <w:pStyle w:val="ListParagraph"/>
        <w:ind w:left="0"/>
        <w:rPr>
          <w:rFonts w:ascii="Arial" w:hAnsi="Arial" w:cs="Arial"/>
          <w:sz w:val="22"/>
          <w:szCs w:val="22"/>
        </w:rPr>
      </w:pPr>
    </w:p>
    <w:p w14:paraId="7DB64BED" w14:textId="4B392F15" w:rsidR="009646BD" w:rsidRPr="00815051" w:rsidRDefault="008C4DF2" w:rsidP="009646BD">
      <w:pPr>
        <w:pStyle w:val="ListParagraph"/>
        <w:ind w:left="360"/>
        <w:jc w:val="center"/>
        <w:rPr>
          <w:rFonts w:ascii="Arial" w:hAnsi="Arial" w:cs="Arial"/>
          <w:sz w:val="22"/>
          <w:szCs w:val="22"/>
        </w:rPr>
      </w:pPr>
      <w:r>
        <w:rPr>
          <w:rFonts w:ascii="Arial" w:hAnsi="Arial" w:cs="Arial"/>
          <w:noProof/>
          <w:sz w:val="22"/>
          <w:szCs w:val="22"/>
        </w:rPr>
        <w:drawing>
          <wp:inline distT="0" distB="0" distL="0" distR="0" wp14:anchorId="33E9EF7F" wp14:editId="516FDB34">
            <wp:extent cx="2979420" cy="2606040"/>
            <wp:effectExtent l="0" t="0" r="0" b="3810"/>
            <wp:docPr id="33311183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79420" cy="2606040"/>
                    </a:xfrm>
                    <a:prstGeom prst="rect">
                      <a:avLst/>
                    </a:prstGeom>
                    <a:noFill/>
                  </pic:spPr>
                </pic:pic>
              </a:graphicData>
            </a:graphic>
          </wp:inline>
        </w:drawing>
      </w:r>
    </w:p>
    <w:p w14:paraId="30D246F7" w14:textId="7C2BB101" w:rsidR="009646BD" w:rsidRPr="00815051" w:rsidRDefault="009646BD" w:rsidP="009646BD">
      <w:pPr>
        <w:spacing w:before="60"/>
        <w:jc w:val="center"/>
        <w:rPr>
          <w:rFonts w:ascii="Arial" w:hAnsi="Arial" w:cs="Arial"/>
          <w:i/>
          <w:iCs/>
          <w:sz w:val="22"/>
          <w:szCs w:val="22"/>
          <w:lang w:eastAsia="es-ES"/>
        </w:rPr>
      </w:pPr>
      <w:r w:rsidRPr="00815051">
        <w:rPr>
          <w:rFonts w:ascii="Arial" w:hAnsi="Arial" w:cs="Arial"/>
          <w:b/>
          <w:bCs/>
          <w:i/>
          <w:iCs/>
          <w:sz w:val="22"/>
          <w:szCs w:val="22"/>
          <w:lang w:eastAsia="es-ES"/>
        </w:rPr>
        <w:t>Figura 1</w:t>
      </w:r>
      <w:r w:rsidR="00C1795F" w:rsidRPr="00815051">
        <w:rPr>
          <w:rFonts w:ascii="Arial" w:hAnsi="Arial" w:cs="Arial"/>
          <w:b/>
          <w:bCs/>
          <w:i/>
          <w:iCs/>
          <w:sz w:val="22"/>
          <w:szCs w:val="22"/>
          <w:lang w:eastAsia="es-ES"/>
        </w:rPr>
        <w:t>6</w:t>
      </w:r>
      <w:r w:rsidRPr="00815051">
        <w:rPr>
          <w:rFonts w:ascii="Arial" w:hAnsi="Arial" w:cs="Arial"/>
          <w:i/>
          <w:iCs/>
          <w:sz w:val="22"/>
          <w:szCs w:val="22"/>
          <w:lang w:eastAsia="es-ES"/>
        </w:rPr>
        <w:t>. Sellado de la boca.</w:t>
      </w:r>
    </w:p>
    <w:p w14:paraId="4127CB5C" w14:textId="3006F6AA" w:rsidR="00A975CD" w:rsidRPr="00815051" w:rsidRDefault="009646BD" w:rsidP="009646BD">
      <w:pPr>
        <w:pStyle w:val="ListParagraph"/>
        <w:ind w:left="360"/>
        <w:jc w:val="center"/>
        <w:rPr>
          <w:rFonts w:ascii="Arial" w:hAnsi="Arial" w:cs="Arial"/>
          <w:i/>
          <w:iCs/>
          <w:sz w:val="22"/>
          <w:szCs w:val="22"/>
          <w:lang w:eastAsia="es-ES"/>
        </w:rPr>
      </w:pPr>
      <w:r w:rsidRPr="00815051">
        <w:rPr>
          <w:rFonts w:ascii="Arial" w:hAnsi="Arial" w:cs="Arial"/>
          <w:b/>
          <w:bCs/>
          <w:i/>
          <w:iCs/>
          <w:sz w:val="22"/>
          <w:szCs w:val="22"/>
          <w:lang w:eastAsia="es-ES"/>
        </w:rPr>
        <w:t>Fuente</w:t>
      </w:r>
      <w:r w:rsidRPr="00815051">
        <w:rPr>
          <w:rFonts w:ascii="Arial" w:hAnsi="Arial" w:cs="Arial"/>
          <w:i/>
          <w:iCs/>
          <w:sz w:val="22"/>
          <w:szCs w:val="22"/>
          <w:lang w:eastAsia="es-ES"/>
        </w:rPr>
        <w:t>: Fundición de Ilo,2025</w:t>
      </w:r>
    </w:p>
    <w:p w14:paraId="2F1A34E1" w14:textId="77777777" w:rsidR="006727BB" w:rsidRPr="00815051" w:rsidRDefault="006727BB" w:rsidP="00E91C16">
      <w:pPr>
        <w:pStyle w:val="ListParagraph"/>
        <w:ind w:left="360"/>
        <w:jc w:val="both"/>
        <w:rPr>
          <w:rFonts w:ascii="Arial" w:hAnsi="Arial" w:cs="Arial"/>
          <w:sz w:val="22"/>
          <w:szCs w:val="22"/>
        </w:rPr>
      </w:pPr>
    </w:p>
    <w:p w14:paraId="03934B90" w14:textId="7995064E" w:rsidR="006727BB" w:rsidRPr="00815051" w:rsidRDefault="008C4DF2" w:rsidP="009646BD">
      <w:pPr>
        <w:pStyle w:val="ListParagraph"/>
        <w:ind w:left="360"/>
        <w:jc w:val="center"/>
        <w:rPr>
          <w:rFonts w:ascii="Arial" w:hAnsi="Arial" w:cs="Arial"/>
          <w:sz w:val="22"/>
          <w:szCs w:val="22"/>
        </w:rPr>
      </w:pPr>
      <w:r>
        <w:rPr>
          <w:rFonts w:ascii="Arial" w:hAnsi="Arial" w:cs="Arial"/>
          <w:noProof/>
          <w:sz w:val="22"/>
          <w:szCs w:val="22"/>
        </w:rPr>
        <w:drawing>
          <wp:inline distT="0" distB="0" distL="0" distR="0" wp14:anchorId="7AB342A7" wp14:editId="34173690">
            <wp:extent cx="2971800" cy="2865120"/>
            <wp:effectExtent l="0" t="0" r="0" b="0"/>
            <wp:docPr id="176519232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71800" cy="2865120"/>
                    </a:xfrm>
                    <a:prstGeom prst="rect">
                      <a:avLst/>
                    </a:prstGeom>
                    <a:noFill/>
                  </pic:spPr>
                </pic:pic>
              </a:graphicData>
            </a:graphic>
          </wp:inline>
        </w:drawing>
      </w:r>
    </w:p>
    <w:p w14:paraId="7C935D55" w14:textId="7A865B14" w:rsidR="00A975CD" w:rsidRPr="00815051" w:rsidRDefault="00A975CD" w:rsidP="002E79DA">
      <w:pPr>
        <w:spacing w:before="120"/>
        <w:jc w:val="center"/>
        <w:rPr>
          <w:rFonts w:ascii="Arial" w:hAnsi="Arial" w:cs="Arial"/>
          <w:i/>
          <w:iCs/>
          <w:sz w:val="22"/>
          <w:szCs w:val="22"/>
          <w:lang w:eastAsia="es-ES"/>
        </w:rPr>
      </w:pPr>
      <w:r w:rsidRPr="00815051">
        <w:rPr>
          <w:rFonts w:ascii="Arial" w:hAnsi="Arial" w:cs="Arial"/>
          <w:b/>
          <w:bCs/>
          <w:i/>
          <w:iCs/>
          <w:sz w:val="22"/>
          <w:szCs w:val="22"/>
          <w:lang w:eastAsia="es-ES"/>
        </w:rPr>
        <w:t>Figura 1</w:t>
      </w:r>
      <w:r w:rsidR="00C1795F" w:rsidRPr="00815051">
        <w:rPr>
          <w:rFonts w:ascii="Arial" w:hAnsi="Arial" w:cs="Arial"/>
          <w:b/>
          <w:bCs/>
          <w:i/>
          <w:iCs/>
          <w:sz w:val="22"/>
          <w:szCs w:val="22"/>
          <w:lang w:eastAsia="es-ES"/>
        </w:rPr>
        <w:t>7</w:t>
      </w:r>
      <w:r w:rsidRPr="00815051">
        <w:rPr>
          <w:rFonts w:ascii="Arial" w:hAnsi="Arial" w:cs="Arial"/>
          <w:i/>
          <w:iCs/>
          <w:sz w:val="22"/>
          <w:szCs w:val="22"/>
          <w:lang w:eastAsia="es-ES"/>
        </w:rPr>
        <w:t xml:space="preserve">. Cuidado de </w:t>
      </w:r>
      <w:r w:rsidR="0057112C" w:rsidRPr="00815051">
        <w:rPr>
          <w:rFonts w:ascii="Arial" w:hAnsi="Arial" w:cs="Arial"/>
          <w:i/>
          <w:iCs/>
          <w:sz w:val="22"/>
          <w:szCs w:val="22"/>
          <w:lang w:eastAsia="es-ES"/>
        </w:rPr>
        <w:t>tapa de sellado de la boca</w:t>
      </w:r>
      <w:r w:rsidRPr="00815051">
        <w:rPr>
          <w:rFonts w:ascii="Arial" w:hAnsi="Arial" w:cs="Arial"/>
          <w:i/>
          <w:iCs/>
          <w:sz w:val="22"/>
          <w:szCs w:val="22"/>
          <w:lang w:eastAsia="es-ES"/>
        </w:rPr>
        <w:t>.</w:t>
      </w:r>
    </w:p>
    <w:p w14:paraId="3C707FF0" w14:textId="35A63C7F" w:rsidR="00A975CD" w:rsidRPr="00815051" w:rsidRDefault="00A975CD" w:rsidP="00A975CD">
      <w:pPr>
        <w:pStyle w:val="ListParagraph"/>
        <w:ind w:left="360"/>
        <w:jc w:val="center"/>
        <w:rPr>
          <w:rFonts w:ascii="Arial" w:hAnsi="Arial" w:cs="Arial"/>
          <w:i/>
          <w:iCs/>
          <w:sz w:val="22"/>
          <w:szCs w:val="22"/>
          <w:lang w:eastAsia="es-ES"/>
        </w:rPr>
      </w:pPr>
      <w:r w:rsidRPr="00815051">
        <w:rPr>
          <w:rFonts w:ascii="Arial" w:hAnsi="Arial" w:cs="Arial"/>
          <w:b/>
          <w:bCs/>
          <w:i/>
          <w:iCs/>
          <w:sz w:val="22"/>
          <w:szCs w:val="22"/>
          <w:lang w:eastAsia="es-ES"/>
        </w:rPr>
        <w:t>Fuente</w:t>
      </w:r>
      <w:r w:rsidRPr="00815051">
        <w:rPr>
          <w:rFonts w:ascii="Arial" w:hAnsi="Arial" w:cs="Arial"/>
          <w:i/>
          <w:iCs/>
          <w:sz w:val="22"/>
          <w:szCs w:val="22"/>
          <w:lang w:eastAsia="es-ES"/>
        </w:rPr>
        <w:t>: Fundición de Ilo</w:t>
      </w:r>
      <w:r w:rsidR="00F10690" w:rsidRPr="00815051">
        <w:rPr>
          <w:rFonts w:ascii="Arial" w:hAnsi="Arial" w:cs="Arial"/>
          <w:i/>
          <w:iCs/>
          <w:sz w:val="22"/>
          <w:szCs w:val="22"/>
          <w:lang w:eastAsia="es-ES"/>
        </w:rPr>
        <w:t>,2025</w:t>
      </w:r>
    </w:p>
    <w:p w14:paraId="1C97E290" w14:textId="77777777" w:rsidR="00EA3C2B" w:rsidRPr="00815051" w:rsidRDefault="00EA3C2B" w:rsidP="00E91C16">
      <w:pPr>
        <w:pStyle w:val="ListParagraph"/>
        <w:ind w:left="360"/>
        <w:jc w:val="both"/>
        <w:rPr>
          <w:rFonts w:ascii="Arial" w:hAnsi="Arial" w:cs="Arial"/>
          <w:sz w:val="22"/>
          <w:szCs w:val="22"/>
        </w:rPr>
      </w:pPr>
    </w:p>
    <w:p w14:paraId="6A4BE4BF" w14:textId="7452CC6A" w:rsidR="00A975CD" w:rsidRPr="00815051" w:rsidRDefault="0057112C" w:rsidP="00ED3A08">
      <w:pPr>
        <w:jc w:val="both"/>
        <w:rPr>
          <w:rFonts w:ascii="Arial" w:hAnsi="Arial" w:cs="Arial"/>
          <w:sz w:val="22"/>
          <w:szCs w:val="22"/>
        </w:rPr>
      </w:pPr>
      <w:r w:rsidRPr="00815051">
        <w:rPr>
          <w:rFonts w:ascii="Arial" w:hAnsi="Arial" w:cs="Arial"/>
          <w:sz w:val="22"/>
          <w:szCs w:val="22"/>
        </w:rPr>
        <w:t xml:space="preserve">Para </w:t>
      </w:r>
      <w:r w:rsidR="00EA3C2B" w:rsidRPr="00815051">
        <w:rPr>
          <w:rFonts w:ascii="Arial" w:hAnsi="Arial" w:cs="Arial"/>
          <w:sz w:val="22"/>
          <w:szCs w:val="22"/>
        </w:rPr>
        <w:t>corroborar</w:t>
      </w:r>
      <w:r w:rsidR="001A4721" w:rsidRPr="00815051">
        <w:rPr>
          <w:rFonts w:ascii="Arial" w:hAnsi="Arial" w:cs="Arial"/>
          <w:sz w:val="22"/>
          <w:szCs w:val="22"/>
        </w:rPr>
        <w:t xml:space="preserve"> el sello se </w:t>
      </w:r>
      <w:r w:rsidR="00EA3C2B" w:rsidRPr="00815051">
        <w:rPr>
          <w:rFonts w:ascii="Arial" w:hAnsi="Arial" w:cs="Arial"/>
          <w:sz w:val="22"/>
          <w:szCs w:val="22"/>
        </w:rPr>
        <w:t>recurrió</w:t>
      </w:r>
      <w:r w:rsidR="001A4721" w:rsidRPr="00815051">
        <w:rPr>
          <w:rFonts w:ascii="Arial" w:hAnsi="Arial" w:cs="Arial"/>
          <w:sz w:val="22"/>
          <w:szCs w:val="22"/>
        </w:rPr>
        <w:t xml:space="preserve"> a las tomas </w:t>
      </w:r>
      <w:r w:rsidR="00C1795F" w:rsidRPr="00815051">
        <w:rPr>
          <w:rFonts w:ascii="Arial" w:hAnsi="Arial" w:cs="Arial"/>
          <w:sz w:val="22"/>
          <w:szCs w:val="22"/>
        </w:rPr>
        <w:t>termográficas</w:t>
      </w:r>
      <w:r w:rsidR="001A4721" w:rsidRPr="00815051">
        <w:rPr>
          <w:rFonts w:ascii="Arial" w:hAnsi="Arial" w:cs="Arial"/>
          <w:sz w:val="22"/>
          <w:szCs w:val="22"/>
        </w:rPr>
        <w:t xml:space="preserve"> </w:t>
      </w:r>
      <w:r w:rsidR="002E79DA" w:rsidRPr="00815051">
        <w:rPr>
          <w:rFonts w:ascii="Arial" w:hAnsi="Arial" w:cs="Arial"/>
          <w:sz w:val="22"/>
          <w:szCs w:val="22"/>
        </w:rPr>
        <w:t>de esta área</w:t>
      </w:r>
      <w:r w:rsidR="009C3C93" w:rsidRPr="00815051">
        <w:rPr>
          <w:rFonts w:ascii="Arial" w:hAnsi="Arial" w:cs="Arial"/>
          <w:sz w:val="22"/>
          <w:szCs w:val="22"/>
        </w:rPr>
        <w:t>, donde fácilmente se puede identificar la salida del calor</w:t>
      </w:r>
      <w:r w:rsidR="009646BD" w:rsidRPr="00815051">
        <w:rPr>
          <w:rFonts w:ascii="Arial" w:hAnsi="Arial" w:cs="Arial"/>
          <w:sz w:val="22"/>
          <w:szCs w:val="22"/>
        </w:rPr>
        <w:t xml:space="preserve"> (ver figura</w:t>
      </w:r>
      <w:r w:rsidR="00C1795F" w:rsidRPr="00815051">
        <w:rPr>
          <w:rFonts w:ascii="Arial" w:hAnsi="Arial" w:cs="Arial"/>
          <w:sz w:val="22"/>
          <w:szCs w:val="22"/>
        </w:rPr>
        <w:t xml:space="preserve"> 18</w:t>
      </w:r>
      <w:r w:rsidR="009646BD" w:rsidRPr="00815051">
        <w:rPr>
          <w:rFonts w:ascii="Arial" w:hAnsi="Arial" w:cs="Arial"/>
          <w:sz w:val="22"/>
          <w:szCs w:val="22"/>
        </w:rPr>
        <w:t>)</w:t>
      </w:r>
      <w:r w:rsidR="009C3C93" w:rsidRPr="00815051">
        <w:rPr>
          <w:rFonts w:ascii="Arial" w:hAnsi="Arial" w:cs="Arial"/>
          <w:sz w:val="22"/>
          <w:szCs w:val="22"/>
        </w:rPr>
        <w:t xml:space="preserve">, la cual a la larga puede dañar/quemar el refractario en esta </w:t>
      </w:r>
      <w:r w:rsidR="00C1795F" w:rsidRPr="00815051">
        <w:rPr>
          <w:rFonts w:ascii="Arial" w:hAnsi="Arial" w:cs="Arial"/>
          <w:sz w:val="22"/>
          <w:szCs w:val="22"/>
        </w:rPr>
        <w:t>área</w:t>
      </w:r>
      <w:r w:rsidR="009C3C93" w:rsidRPr="00815051">
        <w:rPr>
          <w:rFonts w:ascii="Arial" w:hAnsi="Arial" w:cs="Arial"/>
          <w:sz w:val="22"/>
          <w:szCs w:val="22"/>
        </w:rPr>
        <w:t xml:space="preserve"> provocando </w:t>
      </w:r>
      <w:r w:rsidR="00B152EC" w:rsidRPr="00815051">
        <w:rPr>
          <w:rFonts w:ascii="Arial" w:hAnsi="Arial" w:cs="Arial"/>
          <w:sz w:val="22"/>
          <w:szCs w:val="22"/>
        </w:rPr>
        <w:t xml:space="preserve">su deterioro y posterior perdida. </w:t>
      </w:r>
    </w:p>
    <w:p w14:paraId="6EE0B18D" w14:textId="77777777" w:rsidR="00F10690" w:rsidRPr="00815051" w:rsidRDefault="00F10690" w:rsidP="00E91C16">
      <w:pPr>
        <w:pStyle w:val="ListParagraph"/>
        <w:ind w:left="360"/>
        <w:jc w:val="both"/>
        <w:rPr>
          <w:rFonts w:ascii="Arial" w:hAnsi="Arial" w:cs="Arial"/>
          <w:sz w:val="22"/>
          <w:szCs w:val="22"/>
        </w:rPr>
      </w:pPr>
    </w:p>
    <w:p w14:paraId="23F80ED7" w14:textId="60DA44B6" w:rsidR="00B152EC" w:rsidRPr="00815051" w:rsidRDefault="00F10690" w:rsidP="00B152EC">
      <w:pPr>
        <w:pStyle w:val="ListParagraph"/>
        <w:ind w:left="0"/>
        <w:jc w:val="both"/>
        <w:rPr>
          <w:rFonts w:ascii="Arial" w:hAnsi="Arial" w:cs="Arial"/>
          <w:sz w:val="22"/>
          <w:szCs w:val="22"/>
        </w:rPr>
      </w:pPr>
      <w:r w:rsidRPr="00815051">
        <w:rPr>
          <w:rFonts w:ascii="Arial" w:hAnsi="Arial" w:cs="Arial"/>
          <w:sz w:val="22"/>
          <w:szCs w:val="22"/>
        </w:rPr>
        <w:lastRenderedPageBreak/>
        <w:t xml:space="preserve">      </w:t>
      </w:r>
      <w:r w:rsidR="008C4DF2">
        <w:rPr>
          <w:rFonts w:ascii="Arial" w:hAnsi="Arial" w:cs="Arial"/>
          <w:noProof/>
          <w:sz w:val="22"/>
          <w:szCs w:val="22"/>
        </w:rPr>
        <w:drawing>
          <wp:inline distT="0" distB="0" distL="0" distR="0" wp14:anchorId="55ED16E2" wp14:editId="56B4602B">
            <wp:extent cx="2804160" cy="2057400"/>
            <wp:effectExtent l="0" t="0" r="0" b="0"/>
            <wp:docPr id="36619341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04160" cy="2057400"/>
                    </a:xfrm>
                    <a:prstGeom prst="rect">
                      <a:avLst/>
                    </a:prstGeom>
                    <a:noFill/>
                  </pic:spPr>
                </pic:pic>
              </a:graphicData>
            </a:graphic>
          </wp:inline>
        </w:drawing>
      </w:r>
    </w:p>
    <w:p w14:paraId="2215BE8E" w14:textId="478B9C8C" w:rsidR="009646BD" w:rsidRPr="00815051" w:rsidRDefault="009646BD" w:rsidP="009646BD">
      <w:pPr>
        <w:spacing w:before="60"/>
        <w:jc w:val="center"/>
        <w:rPr>
          <w:rFonts w:ascii="Arial" w:hAnsi="Arial" w:cs="Arial"/>
          <w:i/>
          <w:iCs/>
          <w:sz w:val="22"/>
          <w:szCs w:val="22"/>
          <w:lang w:eastAsia="es-ES"/>
        </w:rPr>
      </w:pPr>
      <w:r w:rsidRPr="00815051">
        <w:rPr>
          <w:rFonts w:ascii="Arial" w:hAnsi="Arial" w:cs="Arial"/>
          <w:b/>
          <w:bCs/>
          <w:i/>
          <w:iCs/>
          <w:sz w:val="22"/>
          <w:szCs w:val="22"/>
          <w:lang w:eastAsia="es-ES"/>
        </w:rPr>
        <w:t>Figura 1</w:t>
      </w:r>
      <w:r w:rsidR="00C1795F" w:rsidRPr="00815051">
        <w:rPr>
          <w:rFonts w:ascii="Arial" w:hAnsi="Arial" w:cs="Arial"/>
          <w:b/>
          <w:bCs/>
          <w:i/>
          <w:iCs/>
          <w:sz w:val="22"/>
          <w:szCs w:val="22"/>
          <w:lang w:eastAsia="es-ES"/>
        </w:rPr>
        <w:t>8</w:t>
      </w:r>
      <w:r w:rsidRPr="00815051">
        <w:rPr>
          <w:rFonts w:ascii="Arial" w:hAnsi="Arial" w:cs="Arial"/>
          <w:i/>
          <w:iCs/>
          <w:sz w:val="22"/>
          <w:szCs w:val="22"/>
          <w:lang w:eastAsia="es-ES"/>
        </w:rPr>
        <w:t>. Termografia de la boca y tapa del Horno de afino – sin sello.</w:t>
      </w:r>
    </w:p>
    <w:p w14:paraId="373C1A50" w14:textId="77777777" w:rsidR="009646BD" w:rsidRPr="00815051" w:rsidRDefault="009646BD" w:rsidP="009646BD">
      <w:pPr>
        <w:pStyle w:val="ListParagraph"/>
        <w:ind w:left="360"/>
        <w:jc w:val="center"/>
        <w:rPr>
          <w:rFonts w:ascii="Arial" w:hAnsi="Arial" w:cs="Arial"/>
          <w:i/>
          <w:iCs/>
          <w:sz w:val="22"/>
          <w:szCs w:val="22"/>
          <w:lang w:eastAsia="es-ES"/>
        </w:rPr>
      </w:pPr>
      <w:r w:rsidRPr="00815051">
        <w:rPr>
          <w:rFonts w:ascii="Arial" w:hAnsi="Arial" w:cs="Arial"/>
          <w:b/>
          <w:bCs/>
          <w:i/>
          <w:iCs/>
          <w:sz w:val="22"/>
          <w:szCs w:val="22"/>
          <w:lang w:eastAsia="es-ES"/>
        </w:rPr>
        <w:t>Fuente:</w:t>
      </w:r>
      <w:r w:rsidRPr="00815051">
        <w:rPr>
          <w:rFonts w:ascii="Arial" w:hAnsi="Arial" w:cs="Arial"/>
          <w:i/>
          <w:iCs/>
          <w:sz w:val="22"/>
          <w:szCs w:val="22"/>
          <w:lang w:eastAsia="es-ES"/>
        </w:rPr>
        <w:t xml:space="preserve"> Fundición de Ilo,2025</w:t>
      </w:r>
    </w:p>
    <w:p w14:paraId="31FBC087" w14:textId="77777777" w:rsidR="009646BD" w:rsidRPr="00815051" w:rsidRDefault="009646BD" w:rsidP="00B152EC">
      <w:pPr>
        <w:pStyle w:val="ListParagraph"/>
        <w:ind w:left="0"/>
        <w:jc w:val="both"/>
        <w:rPr>
          <w:rFonts w:ascii="Arial" w:hAnsi="Arial" w:cs="Arial"/>
          <w:sz w:val="22"/>
          <w:szCs w:val="22"/>
        </w:rPr>
      </w:pPr>
    </w:p>
    <w:p w14:paraId="68E23FD0" w14:textId="6086AE93" w:rsidR="00EA3C2B" w:rsidRPr="00815051" w:rsidRDefault="009646BD" w:rsidP="00EA3C2B">
      <w:pPr>
        <w:spacing w:before="60"/>
        <w:jc w:val="center"/>
        <w:rPr>
          <w:rFonts w:ascii="Arial" w:hAnsi="Arial" w:cs="Arial"/>
          <w:i/>
          <w:iCs/>
          <w:sz w:val="22"/>
          <w:szCs w:val="22"/>
          <w:lang w:eastAsia="es-ES"/>
        </w:rPr>
      </w:pPr>
      <w:r w:rsidRPr="00815051">
        <w:rPr>
          <w:noProof/>
        </w:rPr>
        <mc:AlternateContent>
          <mc:Choice Requires="wps">
            <w:drawing>
              <wp:anchor distT="0" distB="0" distL="114300" distR="114300" simplePos="0" relativeHeight="251688960" behindDoc="0" locked="0" layoutInCell="1" allowOverlap="1" wp14:anchorId="0B86C4EB" wp14:editId="41EFB91F">
                <wp:simplePos x="0" y="0"/>
                <wp:positionH relativeFrom="margin">
                  <wp:posOffset>5468153</wp:posOffset>
                </wp:positionH>
                <wp:positionV relativeFrom="paragraph">
                  <wp:posOffset>284208</wp:posOffset>
                </wp:positionV>
                <wp:extent cx="612949" cy="371789"/>
                <wp:effectExtent l="0" t="0" r="0" b="0"/>
                <wp:wrapNone/>
                <wp:docPr id="102600994" name="Cuadro de texto 102600994"/>
                <wp:cNvGraphicFramePr/>
                <a:graphic xmlns:a="http://schemas.openxmlformats.org/drawingml/2006/main">
                  <a:graphicData uri="http://schemas.microsoft.com/office/word/2010/wordprocessingShape">
                    <wps:wsp>
                      <wps:cNvSpPr txBox="1"/>
                      <wps:spPr>
                        <a:xfrm>
                          <a:off x="0" y="0"/>
                          <a:ext cx="612949" cy="371789"/>
                        </a:xfrm>
                        <a:prstGeom prst="rect">
                          <a:avLst/>
                        </a:prstGeom>
                        <a:noFill/>
                        <a:ln w="6350">
                          <a:noFill/>
                        </a:ln>
                      </wps:spPr>
                      <wps:txbx>
                        <w:txbxContent>
                          <w:p w14:paraId="24E954EC" w14:textId="6EAA76ED" w:rsidR="009646BD" w:rsidRPr="009646BD" w:rsidRDefault="009646BD" w:rsidP="009646BD">
                            <w:pPr>
                              <w:jc w:val="center"/>
                              <w:rPr>
                                <w:b/>
                                <w:bCs/>
                                <w:color w:val="FFFFFF" w:themeColor="background1"/>
                                <w:sz w:val="12"/>
                                <w:szCs w:val="12"/>
                                <w:lang w:val="es-MX"/>
                              </w:rPr>
                            </w:pPr>
                            <w:r w:rsidRPr="009646BD">
                              <w:rPr>
                                <w:b/>
                                <w:bCs/>
                                <w:color w:val="FFFFFF" w:themeColor="background1"/>
                                <w:sz w:val="12"/>
                                <w:szCs w:val="12"/>
                                <w:lang w:val="es-MX"/>
                              </w:rPr>
                              <w:t>Zona lateral sin sello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86C4EB" id="Cuadro de texto 102600994" o:spid="_x0000_s1030" type="#_x0000_t202" style="position:absolute;left:0;text-align:left;margin-left:430.55pt;margin-top:22.4pt;width:48.25pt;height:29.2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" filled="f" stroked="f" strokeweight=".5pt">
                <v:textbox>
                  <w:txbxContent>
                    <w:p w14:paraId="24E954EC" w14:textId="6EAA76ED" w:rsidR="009646BD" w:rsidRPr="009646BD" w:rsidRDefault="009646BD" w:rsidP="009646BD">
                      <w:pPr>
                        <w:jc w:val="center"/>
                        <w:rPr>
                          <w:b/>
                          <w:bCs/>
                          <w:color w:val="FFFFFF" w:themeColor="background1"/>
                          <w:sz w:val="12"/>
                          <w:szCs w:val="12"/>
                          <w:lang w:val="es-MX"/>
                        </w:rPr>
                      </w:pPr>
                      <w:r w:rsidRPr="009646BD">
                        <w:rPr>
                          <w:b/>
                          <w:bCs/>
                          <w:color w:val="FFFFFF" w:themeColor="background1"/>
                          <w:sz w:val="12"/>
                          <w:szCs w:val="12"/>
                          <w:lang w:val="es-MX"/>
                        </w:rPr>
                        <w:t>Zona lateral sin sello</w:t>
                      </w:r>
                    </w:p>
                  </w:txbxContent>
                </v:textbox>
                <w10:wrap anchorx="margin"/>
              </v:shape>
            </w:pict>
          </mc:Fallback>
        </mc:AlternateContent>
      </w:r>
      <w:r w:rsidRPr="00815051">
        <w:rPr>
          <w:rFonts w:ascii="Arial" w:hAnsi="Arial" w:cs="Arial"/>
          <w:noProof/>
          <w:sz w:val="22"/>
          <w:szCs w:val="22"/>
        </w:rPr>
        <mc:AlternateContent>
          <mc:Choice Requires="wps">
            <w:drawing>
              <wp:anchor distT="0" distB="0" distL="114300" distR="114300" simplePos="0" relativeHeight="251686912" behindDoc="0" locked="0" layoutInCell="1" allowOverlap="1" wp14:anchorId="2B80F07F" wp14:editId="19FEBAF3">
                <wp:simplePos x="0" y="0"/>
                <wp:positionH relativeFrom="column">
                  <wp:posOffset>1954865</wp:posOffset>
                </wp:positionH>
                <wp:positionV relativeFrom="paragraph">
                  <wp:posOffset>329963</wp:posOffset>
                </wp:positionV>
                <wp:extent cx="763675" cy="1351503"/>
                <wp:effectExtent l="57150" t="19050" r="74930" b="96520"/>
                <wp:wrapNone/>
                <wp:docPr id="1871565245" name="Rectángulo 11"/>
                <wp:cNvGraphicFramePr/>
                <a:graphic xmlns:a="http://schemas.openxmlformats.org/drawingml/2006/main">
                  <a:graphicData uri="http://schemas.microsoft.com/office/word/2010/wordprocessingShape">
                    <wps:wsp>
                      <wps:cNvSpPr/>
                      <wps:spPr>
                        <a:xfrm>
                          <a:off x="0" y="0"/>
                          <a:ext cx="763675" cy="1351503"/>
                        </a:xfrm>
                        <a:prstGeom prst="rect">
                          <a:avLst/>
                        </a:prstGeom>
                        <a:noFill/>
                        <a:ln>
                          <a:solidFill>
                            <a:schemeClr val="bg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2258EC" id="Rectángulo 11" o:spid="_x0000_s1026" style="position:absolute;margin-left:153.95pt;margin-top:26pt;width:60.15pt;height:106.4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" filled="f" strokecolor="white [3212]">
                <v:shadow on="t" color="black" opacity="22937f" origin=",.5" offset="0,.63889mm"/>
              </v:rect>
            </w:pict>
          </mc:Fallback>
        </mc:AlternateContent>
      </w:r>
      <w:r w:rsidR="008C4DF2">
        <w:rPr>
          <w:rFonts w:ascii="Arial" w:hAnsi="Arial" w:cs="Arial"/>
          <w:i/>
          <w:iCs/>
          <w:noProof/>
          <w:sz w:val="22"/>
          <w:szCs w:val="22"/>
          <w:lang w:eastAsia="es-ES"/>
        </w:rPr>
        <w:drawing>
          <wp:inline distT="0" distB="0" distL="0" distR="0" wp14:anchorId="0FE4AB0C" wp14:editId="210F3C3D">
            <wp:extent cx="2804160" cy="1897380"/>
            <wp:effectExtent l="0" t="0" r="0" b="7620"/>
            <wp:docPr id="147694554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04160" cy="1897380"/>
                    </a:xfrm>
                    <a:prstGeom prst="rect">
                      <a:avLst/>
                    </a:prstGeom>
                    <a:noFill/>
                  </pic:spPr>
                </pic:pic>
              </a:graphicData>
            </a:graphic>
          </wp:inline>
        </w:drawing>
      </w:r>
    </w:p>
    <w:p w14:paraId="3790083E" w14:textId="1D2D3A6C" w:rsidR="00B152EC" w:rsidRPr="00815051" w:rsidRDefault="00B152EC" w:rsidP="00EA3C2B">
      <w:pPr>
        <w:spacing w:before="60"/>
        <w:jc w:val="center"/>
        <w:rPr>
          <w:rFonts w:ascii="Arial" w:hAnsi="Arial" w:cs="Arial"/>
          <w:i/>
          <w:iCs/>
          <w:sz w:val="22"/>
          <w:szCs w:val="22"/>
          <w:lang w:eastAsia="es-ES"/>
        </w:rPr>
      </w:pPr>
      <w:r w:rsidRPr="00815051">
        <w:rPr>
          <w:rFonts w:ascii="Arial" w:hAnsi="Arial" w:cs="Arial"/>
          <w:b/>
          <w:bCs/>
          <w:i/>
          <w:iCs/>
          <w:sz w:val="22"/>
          <w:szCs w:val="22"/>
          <w:lang w:eastAsia="es-ES"/>
        </w:rPr>
        <w:t>Figura 1</w:t>
      </w:r>
      <w:r w:rsidR="00C1795F" w:rsidRPr="00815051">
        <w:rPr>
          <w:rFonts w:ascii="Arial" w:hAnsi="Arial" w:cs="Arial"/>
          <w:b/>
          <w:bCs/>
          <w:i/>
          <w:iCs/>
          <w:sz w:val="22"/>
          <w:szCs w:val="22"/>
          <w:lang w:eastAsia="es-ES"/>
        </w:rPr>
        <w:t>9</w:t>
      </w:r>
      <w:r w:rsidRPr="00815051">
        <w:rPr>
          <w:rFonts w:ascii="Arial" w:hAnsi="Arial" w:cs="Arial"/>
          <w:i/>
          <w:iCs/>
          <w:sz w:val="22"/>
          <w:szCs w:val="22"/>
          <w:lang w:eastAsia="es-ES"/>
        </w:rPr>
        <w:t xml:space="preserve">. </w:t>
      </w:r>
      <w:r w:rsidR="00EA3C2B" w:rsidRPr="00815051">
        <w:rPr>
          <w:rFonts w:ascii="Arial" w:hAnsi="Arial" w:cs="Arial"/>
          <w:i/>
          <w:iCs/>
          <w:sz w:val="22"/>
          <w:szCs w:val="22"/>
          <w:lang w:eastAsia="es-ES"/>
        </w:rPr>
        <w:t>Termografia de la boca y tapa del Horno de afino</w:t>
      </w:r>
      <w:r w:rsidR="009646BD" w:rsidRPr="00815051">
        <w:rPr>
          <w:rFonts w:ascii="Arial" w:hAnsi="Arial" w:cs="Arial"/>
          <w:i/>
          <w:iCs/>
          <w:sz w:val="22"/>
          <w:szCs w:val="22"/>
          <w:lang w:eastAsia="es-ES"/>
        </w:rPr>
        <w:t xml:space="preserve"> – parcialmente sellado</w:t>
      </w:r>
      <w:r w:rsidRPr="00815051">
        <w:rPr>
          <w:rFonts w:ascii="Arial" w:hAnsi="Arial" w:cs="Arial"/>
          <w:i/>
          <w:iCs/>
          <w:sz w:val="22"/>
          <w:szCs w:val="22"/>
          <w:lang w:eastAsia="es-ES"/>
        </w:rPr>
        <w:t>.</w:t>
      </w:r>
    </w:p>
    <w:p w14:paraId="2B990971" w14:textId="3ABB078C" w:rsidR="00B152EC" w:rsidRPr="00815051" w:rsidRDefault="00B152EC" w:rsidP="00B152EC">
      <w:pPr>
        <w:pStyle w:val="ListParagraph"/>
        <w:ind w:left="360"/>
        <w:jc w:val="center"/>
        <w:rPr>
          <w:rFonts w:ascii="Arial" w:hAnsi="Arial" w:cs="Arial"/>
          <w:i/>
          <w:iCs/>
          <w:sz w:val="22"/>
          <w:szCs w:val="22"/>
          <w:lang w:eastAsia="es-ES"/>
        </w:rPr>
      </w:pPr>
      <w:r w:rsidRPr="00815051">
        <w:rPr>
          <w:rFonts w:ascii="Arial" w:hAnsi="Arial" w:cs="Arial"/>
          <w:b/>
          <w:bCs/>
          <w:i/>
          <w:iCs/>
          <w:sz w:val="22"/>
          <w:szCs w:val="22"/>
          <w:lang w:eastAsia="es-ES"/>
        </w:rPr>
        <w:t>Fuente:</w:t>
      </w:r>
      <w:r w:rsidRPr="00815051">
        <w:rPr>
          <w:rFonts w:ascii="Arial" w:hAnsi="Arial" w:cs="Arial"/>
          <w:i/>
          <w:iCs/>
          <w:sz w:val="22"/>
          <w:szCs w:val="22"/>
          <w:lang w:eastAsia="es-ES"/>
        </w:rPr>
        <w:t xml:space="preserve"> Fundición de Ilo</w:t>
      </w:r>
      <w:r w:rsidR="00F10690" w:rsidRPr="00815051">
        <w:rPr>
          <w:rFonts w:ascii="Arial" w:hAnsi="Arial" w:cs="Arial"/>
          <w:i/>
          <w:iCs/>
          <w:sz w:val="22"/>
          <w:szCs w:val="22"/>
          <w:lang w:eastAsia="es-ES"/>
        </w:rPr>
        <w:t>,2025</w:t>
      </w:r>
    </w:p>
    <w:p w14:paraId="539934EB" w14:textId="77777777" w:rsidR="00B152EC" w:rsidRPr="00815051" w:rsidRDefault="00B152EC" w:rsidP="00B152EC">
      <w:pPr>
        <w:pStyle w:val="ListParagraph"/>
        <w:ind w:left="0"/>
        <w:jc w:val="both"/>
        <w:rPr>
          <w:rFonts w:ascii="Arial" w:hAnsi="Arial" w:cs="Arial"/>
          <w:sz w:val="22"/>
          <w:szCs w:val="22"/>
        </w:rPr>
      </w:pPr>
    </w:p>
    <w:p w14:paraId="12AA24E6" w14:textId="1802901B" w:rsidR="00683DEA" w:rsidRPr="00815051" w:rsidRDefault="00683DEA" w:rsidP="00683DEA">
      <w:pPr>
        <w:pStyle w:val="ListParagraph"/>
        <w:numPr>
          <w:ilvl w:val="0"/>
          <w:numId w:val="5"/>
        </w:numPr>
        <w:jc w:val="both"/>
        <w:rPr>
          <w:rFonts w:ascii="Arial" w:hAnsi="Arial" w:cs="Arial"/>
          <w:sz w:val="22"/>
          <w:szCs w:val="22"/>
        </w:rPr>
      </w:pPr>
      <w:r w:rsidRPr="00815051">
        <w:rPr>
          <w:rFonts w:ascii="Arial" w:hAnsi="Arial" w:cs="Arial"/>
          <w:sz w:val="22"/>
          <w:szCs w:val="22"/>
        </w:rPr>
        <w:t xml:space="preserve">Reducción de aire de dilución en la </w:t>
      </w:r>
      <w:r w:rsidR="00C1795F" w:rsidRPr="00815051">
        <w:rPr>
          <w:rFonts w:ascii="Arial" w:hAnsi="Arial" w:cs="Arial"/>
          <w:sz w:val="22"/>
          <w:szCs w:val="22"/>
        </w:rPr>
        <w:t>Cámara</w:t>
      </w:r>
      <w:r w:rsidRPr="00815051">
        <w:rPr>
          <w:rFonts w:ascii="Arial" w:hAnsi="Arial" w:cs="Arial"/>
          <w:sz w:val="22"/>
          <w:szCs w:val="22"/>
        </w:rPr>
        <w:t xml:space="preserve"> de post combustión, a fin</w:t>
      </w:r>
      <w:r w:rsidR="00E91C16" w:rsidRPr="00815051">
        <w:rPr>
          <w:rFonts w:ascii="Arial" w:hAnsi="Arial" w:cs="Arial"/>
          <w:sz w:val="22"/>
          <w:szCs w:val="22"/>
        </w:rPr>
        <w:t xml:space="preserve"> </w:t>
      </w:r>
      <w:r w:rsidRPr="00815051">
        <w:rPr>
          <w:rFonts w:ascii="Arial" w:hAnsi="Arial" w:cs="Arial"/>
          <w:sz w:val="22"/>
          <w:szCs w:val="22"/>
        </w:rPr>
        <w:t>de evitar presurizaciones del horno que dañan sobre el refractario de puntos vulnerables del horno (Boca, piqueras y salida de gases).</w:t>
      </w:r>
    </w:p>
    <w:p w14:paraId="337B43D1" w14:textId="5084EA97" w:rsidR="009646BD" w:rsidRPr="00815051" w:rsidRDefault="009646BD" w:rsidP="002E79DA">
      <w:pPr>
        <w:pStyle w:val="ListParagraph"/>
        <w:spacing w:before="120"/>
        <w:ind w:left="360"/>
        <w:contextualSpacing w:val="0"/>
        <w:jc w:val="both"/>
        <w:rPr>
          <w:rFonts w:ascii="Arial" w:hAnsi="Arial" w:cs="Arial"/>
          <w:sz w:val="22"/>
          <w:szCs w:val="22"/>
          <w:lang w:eastAsia="es-ES"/>
        </w:rPr>
      </w:pPr>
      <w:r w:rsidRPr="00815051">
        <w:rPr>
          <w:rFonts w:ascii="Arial" w:hAnsi="Arial" w:cs="Arial"/>
          <w:sz w:val="22"/>
          <w:szCs w:val="22"/>
          <w:lang w:eastAsia="es-ES"/>
        </w:rPr>
        <w:t xml:space="preserve">Desde el diseño del proceso de refino de cobre blíster este indico que al aire de dilución que ingresa a la Cámara de post combustión (para refrigerar los gases) </w:t>
      </w:r>
      <w:r w:rsidR="00C1795F" w:rsidRPr="00815051">
        <w:rPr>
          <w:rFonts w:ascii="Arial" w:hAnsi="Arial" w:cs="Arial"/>
          <w:sz w:val="22"/>
          <w:szCs w:val="22"/>
          <w:lang w:eastAsia="es-ES"/>
        </w:rPr>
        <w:t>debía</w:t>
      </w:r>
      <w:r w:rsidRPr="00815051">
        <w:rPr>
          <w:rFonts w:ascii="Arial" w:hAnsi="Arial" w:cs="Arial"/>
          <w:sz w:val="22"/>
          <w:szCs w:val="22"/>
          <w:lang w:eastAsia="es-ES"/>
        </w:rPr>
        <w:t xml:space="preserve"> ser al 100% de lo generado por blower</w:t>
      </w:r>
      <w:r w:rsidR="002E79DA" w:rsidRPr="00815051">
        <w:rPr>
          <w:rFonts w:ascii="Arial" w:hAnsi="Arial" w:cs="Arial"/>
          <w:sz w:val="22"/>
          <w:szCs w:val="22"/>
          <w:lang w:eastAsia="es-ES"/>
        </w:rPr>
        <w:t xml:space="preserve"> (6,000 Nm</w:t>
      </w:r>
      <w:r w:rsidR="002E79DA" w:rsidRPr="00815051">
        <w:rPr>
          <w:rFonts w:ascii="Arial" w:hAnsi="Arial" w:cs="Arial"/>
          <w:sz w:val="22"/>
          <w:szCs w:val="22"/>
          <w:vertAlign w:val="superscript"/>
          <w:lang w:eastAsia="es-ES"/>
        </w:rPr>
        <w:t>3</w:t>
      </w:r>
      <w:r w:rsidR="002E79DA" w:rsidRPr="00815051">
        <w:rPr>
          <w:rFonts w:ascii="Arial" w:hAnsi="Arial" w:cs="Arial"/>
          <w:sz w:val="22"/>
          <w:szCs w:val="22"/>
          <w:lang w:eastAsia="es-ES"/>
        </w:rPr>
        <w:t>/hr)</w:t>
      </w:r>
      <w:r w:rsidRPr="00815051">
        <w:rPr>
          <w:rFonts w:ascii="Arial" w:hAnsi="Arial" w:cs="Arial"/>
          <w:sz w:val="22"/>
          <w:szCs w:val="22"/>
          <w:lang w:eastAsia="es-ES"/>
        </w:rPr>
        <w:t xml:space="preserve">, sin embargo por la posición </w:t>
      </w:r>
      <w:r w:rsidR="00846B94">
        <w:rPr>
          <w:rFonts w:ascii="Arial" w:hAnsi="Arial" w:cs="Arial"/>
          <w:sz w:val="22"/>
          <w:szCs w:val="22"/>
          <w:lang w:eastAsia="es-ES"/>
        </w:rPr>
        <w:t xml:space="preserve">del horno </w:t>
      </w:r>
      <w:r w:rsidR="006C44E5">
        <w:rPr>
          <w:rFonts w:ascii="Arial" w:hAnsi="Arial" w:cs="Arial"/>
          <w:sz w:val="22"/>
          <w:szCs w:val="22"/>
          <w:lang w:eastAsia="es-ES"/>
        </w:rPr>
        <w:t xml:space="preserve">se produce </w:t>
      </w:r>
      <w:r w:rsidRPr="00815051">
        <w:rPr>
          <w:rFonts w:ascii="Arial" w:hAnsi="Arial" w:cs="Arial"/>
          <w:sz w:val="22"/>
          <w:szCs w:val="22"/>
          <w:lang w:eastAsia="es-ES"/>
        </w:rPr>
        <w:t>un efecto de cortina impidiendo la libre salida de los gases del horno, por lo cual se revisó y probo si al bajar este aire se podría mejorar la ventilación del horno, evitando presurizaciones que dañan los puntos vulnerables, al realizar pruebas se llegó bajar hasta 60% mejorando la salida de gases, sin afectar la temperatura de gases hacia el colector de polvos y con mínimo efecto en el consumo de petróleo.</w:t>
      </w:r>
    </w:p>
    <w:p w14:paraId="3371E56D" w14:textId="77777777" w:rsidR="009646BD" w:rsidRPr="00815051" w:rsidRDefault="009646BD" w:rsidP="009646BD">
      <w:pPr>
        <w:pStyle w:val="ListParagraph"/>
        <w:ind w:left="360"/>
        <w:jc w:val="both"/>
        <w:rPr>
          <w:rFonts w:ascii="Arial" w:hAnsi="Arial" w:cs="Arial"/>
          <w:sz w:val="22"/>
          <w:szCs w:val="22"/>
        </w:rPr>
      </w:pPr>
    </w:p>
    <w:p w14:paraId="481B69F6" w14:textId="5D1E5F07" w:rsidR="009646BD" w:rsidRDefault="009646BD" w:rsidP="009646BD">
      <w:pPr>
        <w:pStyle w:val="ListParagraph"/>
        <w:ind w:left="360"/>
        <w:jc w:val="center"/>
        <w:rPr>
          <w:rFonts w:ascii="Arial" w:hAnsi="Arial" w:cs="Arial"/>
          <w:sz w:val="22"/>
          <w:szCs w:val="22"/>
        </w:rPr>
      </w:pPr>
    </w:p>
    <w:p w14:paraId="08ED0B38" w14:textId="409BA452" w:rsidR="00DA7F22" w:rsidRPr="00815051" w:rsidRDefault="00DA7F22" w:rsidP="009646BD">
      <w:pPr>
        <w:pStyle w:val="ListParagraph"/>
        <w:ind w:left="360"/>
        <w:jc w:val="center"/>
        <w:rPr>
          <w:rFonts w:ascii="Arial" w:hAnsi="Arial" w:cs="Arial"/>
          <w:sz w:val="22"/>
          <w:szCs w:val="22"/>
        </w:rPr>
      </w:pPr>
    </w:p>
    <w:p w14:paraId="6CBCFE70" w14:textId="77777777" w:rsidR="00DA7F22" w:rsidRDefault="00DA7F22" w:rsidP="009646BD">
      <w:pPr>
        <w:pStyle w:val="ListParagraph"/>
        <w:ind w:left="0"/>
        <w:jc w:val="center"/>
        <w:rPr>
          <w:rFonts w:ascii="Arial" w:hAnsi="Arial" w:cs="Arial"/>
          <w:b/>
          <w:bCs/>
          <w:i/>
          <w:iCs/>
          <w:sz w:val="22"/>
          <w:szCs w:val="22"/>
          <w:lang w:eastAsia="es-ES"/>
        </w:rPr>
      </w:pPr>
    </w:p>
    <w:p w14:paraId="4A1018C8" w14:textId="772B9FCB" w:rsidR="00DA7F22" w:rsidRDefault="008C4DF2" w:rsidP="009646BD">
      <w:pPr>
        <w:pStyle w:val="ListParagraph"/>
        <w:ind w:left="0"/>
        <w:jc w:val="center"/>
        <w:rPr>
          <w:rFonts w:ascii="Arial" w:hAnsi="Arial" w:cs="Arial"/>
          <w:b/>
          <w:bCs/>
          <w:i/>
          <w:iCs/>
          <w:sz w:val="22"/>
          <w:szCs w:val="22"/>
          <w:lang w:eastAsia="es-ES"/>
        </w:rPr>
      </w:pPr>
      <w:r>
        <w:rPr>
          <w:rFonts w:ascii="Arial" w:hAnsi="Arial" w:cs="Arial"/>
          <w:b/>
          <w:bCs/>
          <w:i/>
          <w:iCs/>
          <w:noProof/>
          <w:sz w:val="22"/>
          <w:szCs w:val="22"/>
          <w:lang w:eastAsia="es-ES"/>
        </w:rPr>
        <w:drawing>
          <wp:inline distT="0" distB="0" distL="0" distR="0" wp14:anchorId="4EA407C5" wp14:editId="0F422254">
            <wp:extent cx="2466975" cy="2381250"/>
            <wp:effectExtent l="0" t="0" r="9525" b="0"/>
            <wp:docPr id="100029475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66975" cy="2381250"/>
                    </a:xfrm>
                    <a:prstGeom prst="rect">
                      <a:avLst/>
                    </a:prstGeom>
                    <a:noFill/>
                  </pic:spPr>
                </pic:pic>
              </a:graphicData>
            </a:graphic>
          </wp:inline>
        </w:drawing>
      </w:r>
    </w:p>
    <w:p w14:paraId="14F4662D" w14:textId="352BC71D" w:rsidR="009646BD" w:rsidRPr="00815051" w:rsidRDefault="009646BD" w:rsidP="009646BD">
      <w:pPr>
        <w:pStyle w:val="ListParagraph"/>
        <w:ind w:left="0"/>
        <w:jc w:val="center"/>
        <w:rPr>
          <w:rFonts w:ascii="Arial" w:hAnsi="Arial" w:cs="Arial"/>
          <w:i/>
          <w:iCs/>
          <w:sz w:val="22"/>
          <w:szCs w:val="22"/>
          <w:lang w:eastAsia="es-ES"/>
        </w:rPr>
      </w:pPr>
      <w:r w:rsidRPr="00815051">
        <w:rPr>
          <w:rFonts w:ascii="Arial" w:hAnsi="Arial" w:cs="Arial"/>
          <w:b/>
          <w:bCs/>
          <w:i/>
          <w:iCs/>
          <w:sz w:val="22"/>
          <w:szCs w:val="22"/>
          <w:lang w:eastAsia="es-ES"/>
        </w:rPr>
        <w:t xml:space="preserve">Figura </w:t>
      </w:r>
      <w:r w:rsidR="00C1795F" w:rsidRPr="00815051">
        <w:rPr>
          <w:rFonts w:ascii="Arial" w:hAnsi="Arial" w:cs="Arial"/>
          <w:b/>
          <w:bCs/>
          <w:i/>
          <w:iCs/>
          <w:sz w:val="22"/>
          <w:szCs w:val="22"/>
          <w:lang w:eastAsia="es-ES"/>
        </w:rPr>
        <w:t>20</w:t>
      </w:r>
      <w:r w:rsidRPr="00815051">
        <w:rPr>
          <w:rFonts w:ascii="Arial" w:hAnsi="Arial" w:cs="Arial"/>
          <w:i/>
          <w:iCs/>
          <w:sz w:val="22"/>
          <w:szCs w:val="22"/>
          <w:lang w:eastAsia="es-ES"/>
        </w:rPr>
        <w:t>. Bosquejo Horno Afino</w:t>
      </w:r>
      <w:r w:rsidR="00FA46C7" w:rsidRPr="00815051">
        <w:rPr>
          <w:rFonts w:ascii="Arial" w:hAnsi="Arial" w:cs="Arial"/>
          <w:i/>
          <w:iCs/>
          <w:sz w:val="22"/>
          <w:szCs w:val="22"/>
          <w:lang w:eastAsia="es-ES"/>
        </w:rPr>
        <w:t xml:space="preserve"> y camara post combustión</w:t>
      </w:r>
    </w:p>
    <w:p w14:paraId="2DD9BB55" w14:textId="7F008BF5" w:rsidR="009646BD" w:rsidRPr="00815051" w:rsidRDefault="009646BD" w:rsidP="009646BD">
      <w:pPr>
        <w:pStyle w:val="ListParagraph"/>
        <w:ind w:left="360"/>
        <w:jc w:val="center"/>
        <w:rPr>
          <w:rFonts w:ascii="Arial" w:hAnsi="Arial" w:cs="Arial"/>
          <w:sz w:val="22"/>
          <w:szCs w:val="22"/>
        </w:rPr>
      </w:pPr>
      <w:r w:rsidRPr="00815051">
        <w:rPr>
          <w:rFonts w:ascii="Arial" w:hAnsi="Arial" w:cs="Arial"/>
          <w:b/>
          <w:bCs/>
          <w:i/>
          <w:iCs/>
          <w:sz w:val="22"/>
          <w:szCs w:val="22"/>
          <w:lang w:eastAsia="es-ES"/>
        </w:rPr>
        <w:t>Fuente</w:t>
      </w:r>
      <w:r w:rsidRPr="00815051">
        <w:rPr>
          <w:rFonts w:ascii="Arial" w:hAnsi="Arial" w:cs="Arial"/>
          <w:i/>
          <w:iCs/>
          <w:sz w:val="22"/>
          <w:szCs w:val="22"/>
          <w:lang w:eastAsia="es-ES"/>
        </w:rPr>
        <w:t>: Fundición de Ilo,2025</w:t>
      </w:r>
    </w:p>
    <w:p w14:paraId="53989824" w14:textId="31AB0586" w:rsidR="00FF6161" w:rsidRPr="00815051" w:rsidRDefault="00FF6161" w:rsidP="004E3597">
      <w:pPr>
        <w:pStyle w:val="ListParagraph"/>
        <w:ind w:left="360"/>
        <w:jc w:val="both"/>
        <w:rPr>
          <w:rFonts w:ascii="Arial" w:hAnsi="Arial" w:cs="Arial"/>
          <w:sz w:val="22"/>
          <w:szCs w:val="22"/>
        </w:rPr>
      </w:pPr>
    </w:p>
    <w:p w14:paraId="6A71B2F8" w14:textId="79637CC3" w:rsidR="00157431" w:rsidRPr="00815051" w:rsidRDefault="008C4DF2" w:rsidP="00ED3A08">
      <w:pPr>
        <w:pStyle w:val="ListParagraph"/>
        <w:ind w:left="0"/>
        <w:jc w:val="center"/>
        <w:rPr>
          <w:rFonts w:ascii="Arial" w:hAnsi="Arial" w:cs="Arial"/>
          <w:sz w:val="22"/>
          <w:szCs w:val="22"/>
        </w:rPr>
      </w:pPr>
      <w:r>
        <w:rPr>
          <w:rFonts w:ascii="Arial" w:hAnsi="Arial" w:cs="Arial"/>
          <w:noProof/>
          <w:sz w:val="22"/>
          <w:szCs w:val="22"/>
        </w:rPr>
        <w:drawing>
          <wp:inline distT="0" distB="0" distL="0" distR="0" wp14:anchorId="3019EE4A" wp14:editId="079EFD2E">
            <wp:extent cx="3246120" cy="1859280"/>
            <wp:effectExtent l="0" t="0" r="0" b="7620"/>
            <wp:docPr id="87966168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46120" cy="1859280"/>
                    </a:xfrm>
                    <a:prstGeom prst="rect">
                      <a:avLst/>
                    </a:prstGeom>
                    <a:noFill/>
                  </pic:spPr>
                </pic:pic>
              </a:graphicData>
            </a:graphic>
          </wp:inline>
        </w:drawing>
      </w:r>
    </w:p>
    <w:p w14:paraId="7359C895" w14:textId="1AED18AF" w:rsidR="00157431" w:rsidRPr="00815051" w:rsidRDefault="00157431" w:rsidP="00FF6161">
      <w:pPr>
        <w:pStyle w:val="ListParagraph"/>
        <w:ind w:left="0"/>
        <w:jc w:val="center"/>
        <w:rPr>
          <w:rFonts w:ascii="Arial" w:hAnsi="Arial" w:cs="Arial"/>
          <w:i/>
          <w:iCs/>
          <w:sz w:val="22"/>
          <w:szCs w:val="22"/>
          <w:lang w:eastAsia="es-ES"/>
        </w:rPr>
      </w:pPr>
      <w:r w:rsidRPr="00815051">
        <w:rPr>
          <w:rFonts w:ascii="Arial" w:hAnsi="Arial" w:cs="Arial"/>
          <w:b/>
          <w:bCs/>
          <w:i/>
          <w:iCs/>
          <w:sz w:val="22"/>
          <w:szCs w:val="22"/>
          <w:lang w:eastAsia="es-ES"/>
        </w:rPr>
        <w:t xml:space="preserve">Figura </w:t>
      </w:r>
      <w:r w:rsidR="00ED3A08" w:rsidRPr="00815051">
        <w:rPr>
          <w:rFonts w:ascii="Arial" w:hAnsi="Arial" w:cs="Arial"/>
          <w:b/>
          <w:bCs/>
          <w:i/>
          <w:iCs/>
          <w:sz w:val="22"/>
          <w:szCs w:val="22"/>
          <w:lang w:eastAsia="es-ES"/>
        </w:rPr>
        <w:t>2</w:t>
      </w:r>
      <w:r w:rsidR="00C1795F" w:rsidRPr="00815051">
        <w:rPr>
          <w:rFonts w:ascii="Arial" w:hAnsi="Arial" w:cs="Arial"/>
          <w:b/>
          <w:bCs/>
          <w:i/>
          <w:iCs/>
          <w:sz w:val="22"/>
          <w:szCs w:val="22"/>
          <w:lang w:eastAsia="es-ES"/>
        </w:rPr>
        <w:t>1</w:t>
      </w:r>
      <w:r w:rsidRPr="00815051">
        <w:rPr>
          <w:rFonts w:ascii="Arial" w:hAnsi="Arial" w:cs="Arial"/>
          <w:i/>
          <w:iCs/>
          <w:sz w:val="22"/>
          <w:szCs w:val="22"/>
          <w:lang w:eastAsia="es-ES"/>
        </w:rPr>
        <w:t>. Efecto de las presurizaciones y cambio de</w:t>
      </w:r>
      <w:r w:rsidR="00C36465" w:rsidRPr="00815051">
        <w:rPr>
          <w:rFonts w:ascii="Arial" w:hAnsi="Arial" w:cs="Arial"/>
          <w:i/>
          <w:iCs/>
          <w:sz w:val="22"/>
          <w:szCs w:val="22"/>
          <w:lang w:eastAsia="es-ES"/>
        </w:rPr>
        <w:t xml:space="preserve">l aire de </w:t>
      </w:r>
      <w:r w:rsidR="00FA46C7" w:rsidRPr="00815051">
        <w:rPr>
          <w:rFonts w:ascii="Arial" w:hAnsi="Arial" w:cs="Arial"/>
          <w:i/>
          <w:iCs/>
          <w:sz w:val="22"/>
          <w:szCs w:val="22"/>
          <w:lang w:eastAsia="es-ES"/>
        </w:rPr>
        <w:t>dilución</w:t>
      </w:r>
      <w:r w:rsidR="00C36465" w:rsidRPr="00815051">
        <w:rPr>
          <w:rFonts w:ascii="Arial" w:hAnsi="Arial" w:cs="Arial"/>
          <w:i/>
          <w:iCs/>
          <w:sz w:val="22"/>
          <w:szCs w:val="22"/>
          <w:lang w:eastAsia="es-ES"/>
        </w:rPr>
        <w:t xml:space="preserve"> para bajar la llama externa</w:t>
      </w:r>
    </w:p>
    <w:p w14:paraId="5D0472B6" w14:textId="60D96D99" w:rsidR="002B7BEA" w:rsidRPr="00815051" w:rsidRDefault="00F10690" w:rsidP="00FA46C7">
      <w:pPr>
        <w:pStyle w:val="ListParagraph"/>
        <w:ind w:left="360"/>
        <w:jc w:val="center"/>
        <w:rPr>
          <w:rFonts w:ascii="Arial" w:hAnsi="Arial" w:cs="Arial"/>
          <w:i/>
          <w:iCs/>
          <w:sz w:val="22"/>
          <w:szCs w:val="22"/>
          <w:lang w:eastAsia="es-ES"/>
        </w:rPr>
      </w:pPr>
      <w:r w:rsidRPr="00815051">
        <w:rPr>
          <w:rFonts w:ascii="Arial" w:hAnsi="Arial" w:cs="Arial"/>
          <w:b/>
          <w:bCs/>
          <w:i/>
          <w:iCs/>
          <w:sz w:val="22"/>
          <w:szCs w:val="22"/>
          <w:lang w:eastAsia="es-ES"/>
        </w:rPr>
        <w:t>Fuente</w:t>
      </w:r>
      <w:r w:rsidRPr="00815051">
        <w:rPr>
          <w:rFonts w:ascii="Arial" w:hAnsi="Arial" w:cs="Arial"/>
          <w:i/>
          <w:iCs/>
          <w:sz w:val="22"/>
          <w:szCs w:val="22"/>
          <w:lang w:eastAsia="es-ES"/>
        </w:rPr>
        <w:t>: Fundición de Ilo,2025</w:t>
      </w:r>
    </w:p>
    <w:p w14:paraId="29F85F5B" w14:textId="77777777" w:rsidR="00FA46C7" w:rsidRPr="00815051" w:rsidRDefault="00FA46C7" w:rsidP="00FA46C7">
      <w:pPr>
        <w:pStyle w:val="ListParagraph"/>
        <w:ind w:left="360"/>
        <w:jc w:val="center"/>
        <w:rPr>
          <w:rFonts w:ascii="Arial" w:hAnsi="Arial" w:cs="Arial"/>
          <w:i/>
          <w:iCs/>
          <w:sz w:val="22"/>
          <w:szCs w:val="22"/>
          <w:lang w:eastAsia="es-ES"/>
        </w:rPr>
      </w:pPr>
    </w:p>
    <w:p w14:paraId="63D5329A" w14:textId="2F638223" w:rsidR="002B7BEA" w:rsidRPr="00815051" w:rsidRDefault="008C4DF2" w:rsidP="00ED3A08">
      <w:pPr>
        <w:pStyle w:val="ListParagraph"/>
        <w:ind w:left="0"/>
        <w:jc w:val="center"/>
        <w:rPr>
          <w:rFonts w:ascii="Arial" w:hAnsi="Arial" w:cs="Arial"/>
          <w:sz w:val="22"/>
          <w:szCs w:val="22"/>
        </w:rPr>
      </w:pPr>
      <w:r>
        <w:rPr>
          <w:rFonts w:ascii="Arial" w:hAnsi="Arial" w:cs="Arial"/>
          <w:noProof/>
          <w:sz w:val="22"/>
          <w:szCs w:val="22"/>
        </w:rPr>
        <w:drawing>
          <wp:inline distT="0" distB="0" distL="0" distR="0" wp14:anchorId="4E61D628" wp14:editId="5BE305D4">
            <wp:extent cx="3208020" cy="1805940"/>
            <wp:effectExtent l="0" t="0" r="0" b="3810"/>
            <wp:docPr id="160174944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08020" cy="1805940"/>
                    </a:xfrm>
                    <a:prstGeom prst="rect">
                      <a:avLst/>
                    </a:prstGeom>
                    <a:noFill/>
                  </pic:spPr>
                </pic:pic>
              </a:graphicData>
            </a:graphic>
          </wp:inline>
        </w:drawing>
      </w:r>
    </w:p>
    <w:p w14:paraId="15B7EA4A" w14:textId="559FBCA3" w:rsidR="00AB49C2" w:rsidRPr="00815051" w:rsidRDefault="00AB49C2" w:rsidP="00AB49C2">
      <w:pPr>
        <w:spacing w:before="60"/>
        <w:jc w:val="center"/>
        <w:rPr>
          <w:rFonts w:ascii="Arial" w:hAnsi="Arial" w:cs="Arial"/>
          <w:i/>
          <w:iCs/>
          <w:sz w:val="22"/>
          <w:szCs w:val="22"/>
          <w:lang w:eastAsia="es-ES"/>
        </w:rPr>
      </w:pPr>
      <w:r w:rsidRPr="00815051">
        <w:rPr>
          <w:rFonts w:ascii="Arial" w:hAnsi="Arial" w:cs="Arial"/>
          <w:b/>
          <w:bCs/>
          <w:i/>
          <w:iCs/>
          <w:sz w:val="22"/>
          <w:szCs w:val="22"/>
          <w:lang w:eastAsia="es-ES"/>
        </w:rPr>
        <w:t xml:space="preserve">Figura </w:t>
      </w:r>
      <w:r w:rsidR="00ED3A08" w:rsidRPr="00815051">
        <w:rPr>
          <w:rFonts w:ascii="Arial" w:hAnsi="Arial" w:cs="Arial"/>
          <w:b/>
          <w:bCs/>
          <w:i/>
          <w:iCs/>
          <w:sz w:val="22"/>
          <w:szCs w:val="22"/>
          <w:lang w:eastAsia="es-ES"/>
        </w:rPr>
        <w:t>2</w:t>
      </w:r>
      <w:r w:rsidR="00C1795F" w:rsidRPr="00815051">
        <w:rPr>
          <w:rFonts w:ascii="Arial" w:hAnsi="Arial" w:cs="Arial"/>
          <w:b/>
          <w:bCs/>
          <w:i/>
          <w:iCs/>
          <w:sz w:val="22"/>
          <w:szCs w:val="22"/>
          <w:lang w:eastAsia="es-ES"/>
        </w:rPr>
        <w:t>2</w:t>
      </w:r>
      <w:r w:rsidRPr="00815051">
        <w:rPr>
          <w:rFonts w:ascii="Arial" w:hAnsi="Arial" w:cs="Arial"/>
          <w:i/>
          <w:iCs/>
          <w:sz w:val="22"/>
          <w:szCs w:val="22"/>
          <w:lang w:eastAsia="es-ES"/>
        </w:rPr>
        <w:t xml:space="preserve">. </w:t>
      </w:r>
      <w:r w:rsidR="00FA46C7" w:rsidRPr="00815051">
        <w:rPr>
          <w:rFonts w:ascii="Arial" w:hAnsi="Arial" w:cs="Arial"/>
          <w:i/>
          <w:iCs/>
          <w:sz w:val="22"/>
          <w:szCs w:val="22"/>
          <w:lang w:eastAsia="es-ES"/>
        </w:rPr>
        <w:t>reducción</w:t>
      </w:r>
      <w:r w:rsidR="00DE6D11" w:rsidRPr="00815051">
        <w:rPr>
          <w:rFonts w:ascii="Arial" w:hAnsi="Arial" w:cs="Arial"/>
          <w:i/>
          <w:iCs/>
          <w:sz w:val="22"/>
          <w:szCs w:val="22"/>
          <w:lang w:eastAsia="es-ES"/>
        </w:rPr>
        <w:t xml:space="preserve"> del aire de Dilución en los </w:t>
      </w:r>
      <w:r w:rsidR="00FA46C7" w:rsidRPr="00815051">
        <w:rPr>
          <w:rFonts w:ascii="Arial" w:hAnsi="Arial" w:cs="Arial"/>
          <w:i/>
          <w:iCs/>
          <w:sz w:val="22"/>
          <w:szCs w:val="22"/>
          <w:lang w:eastAsia="es-ES"/>
        </w:rPr>
        <w:t>Hornos</w:t>
      </w:r>
      <w:r w:rsidR="00DE6D11" w:rsidRPr="00815051">
        <w:rPr>
          <w:rFonts w:ascii="Arial" w:hAnsi="Arial" w:cs="Arial"/>
          <w:i/>
          <w:iCs/>
          <w:sz w:val="22"/>
          <w:szCs w:val="22"/>
          <w:lang w:eastAsia="es-ES"/>
        </w:rPr>
        <w:t xml:space="preserve"> de afino.</w:t>
      </w:r>
    </w:p>
    <w:p w14:paraId="4BA3C311" w14:textId="77777777" w:rsidR="00AB49C2" w:rsidRPr="00815051" w:rsidRDefault="00AB49C2" w:rsidP="00AB49C2">
      <w:pPr>
        <w:pStyle w:val="ListParagraph"/>
        <w:ind w:left="360"/>
        <w:jc w:val="center"/>
        <w:rPr>
          <w:rFonts w:ascii="Arial" w:hAnsi="Arial" w:cs="Arial"/>
          <w:i/>
          <w:iCs/>
          <w:sz w:val="22"/>
          <w:szCs w:val="22"/>
          <w:lang w:eastAsia="es-ES"/>
        </w:rPr>
      </w:pPr>
      <w:r w:rsidRPr="00815051">
        <w:rPr>
          <w:rFonts w:ascii="Arial" w:hAnsi="Arial" w:cs="Arial"/>
          <w:b/>
          <w:bCs/>
          <w:i/>
          <w:iCs/>
          <w:sz w:val="22"/>
          <w:szCs w:val="22"/>
          <w:lang w:eastAsia="es-ES"/>
        </w:rPr>
        <w:t>Fuente:</w:t>
      </w:r>
      <w:r w:rsidRPr="00815051">
        <w:rPr>
          <w:rFonts w:ascii="Arial" w:hAnsi="Arial" w:cs="Arial"/>
          <w:i/>
          <w:iCs/>
          <w:sz w:val="22"/>
          <w:szCs w:val="22"/>
          <w:lang w:eastAsia="es-ES"/>
        </w:rPr>
        <w:t xml:space="preserve"> Fundición de Ilo</w:t>
      </w:r>
    </w:p>
    <w:p w14:paraId="63A2E0F5" w14:textId="77777777" w:rsidR="002B7BEA" w:rsidRPr="00815051" w:rsidRDefault="002B7BEA" w:rsidP="002B7BEA">
      <w:pPr>
        <w:pStyle w:val="ListParagraph"/>
        <w:ind w:left="360"/>
        <w:jc w:val="both"/>
        <w:rPr>
          <w:rFonts w:ascii="Arial" w:hAnsi="Arial" w:cs="Arial"/>
          <w:sz w:val="22"/>
          <w:szCs w:val="22"/>
        </w:rPr>
      </w:pPr>
    </w:p>
    <w:p w14:paraId="24565104" w14:textId="24514658" w:rsidR="00683DEA" w:rsidRPr="00815051" w:rsidRDefault="00683DEA" w:rsidP="00683DEA">
      <w:pPr>
        <w:pStyle w:val="ListParagraph"/>
        <w:numPr>
          <w:ilvl w:val="0"/>
          <w:numId w:val="5"/>
        </w:numPr>
        <w:jc w:val="both"/>
        <w:rPr>
          <w:rFonts w:ascii="Arial" w:hAnsi="Arial" w:cs="Arial"/>
          <w:sz w:val="22"/>
          <w:szCs w:val="22"/>
        </w:rPr>
      </w:pPr>
      <w:r w:rsidRPr="00815051">
        <w:rPr>
          <w:rFonts w:ascii="Arial" w:hAnsi="Arial" w:cs="Arial"/>
          <w:sz w:val="22"/>
          <w:szCs w:val="22"/>
        </w:rPr>
        <w:t>Colocación anticipada de enfriadores en el casco en los puntos vulnerables para evitar daño en casco.</w:t>
      </w:r>
    </w:p>
    <w:p w14:paraId="061D1BF2" w14:textId="213BA7CF" w:rsidR="007F691A" w:rsidRPr="00815051" w:rsidRDefault="007F691A" w:rsidP="00DB6BD2">
      <w:pPr>
        <w:pStyle w:val="ListParagraph"/>
        <w:spacing w:before="120"/>
        <w:ind w:left="360"/>
        <w:contextualSpacing w:val="0"/>
        <w:jc w:val="both"/>
        <w:rPr>
          <w:rFonts w:ascii="Arial" w:hAnsi="Arial" w:cs="Arial"/>
          <w:sz w:val="22"/>
          <w:szCs w:val="22"/>
        </w:rPr>
      </w:pPr>
      <w:r w:rsidRPr="00815051">
        <w:rPr>
          <w:rFonts w:ascii="Arial" w:hAnsi="Arial" w:cs="Arial"/>
          <w:sz w:val="22"/>
          <w:szCs w:val="22"/>
        </w:rPr>
        <w:t xml:space="preserve">Practica que se </w:t>
      </w:r>
      <w:r w:rsidR="00C05572" w:rsidRPr="00815051">
        <w:rPr>
          <w:rFonts w:ascii="Arial" w:hAnsi="Arial" w:cs="Arial"/>
          <w:sz w:val="22"/>
          <w:szCs w:val="22"/>
        </w:rPr>
        <w:t>llevó</w:t>
      </w:r>
      <w:r w:rsidRPr="00815051">
        <w:rPr>
          <w:rFonts w:ascii="Arial" w:hAnsi="Arial" w:cs="Arial"/>
          <w:sz w:val="22"/>
          <w:szCs w:val="22"/>
        </w:rPr>
        <w:t xml:space="preserve"> a los hornos de afino</w:t>
      </w:r>
      <w:r w:rsidR="00C05572" w:rsidRPr="00815051">
        <w:rPr>
          <w:rFonts w:ascii="Arial" w:hAnsi="Arial" w:cs="Arial"/>
          <w:sz w:val="22"/>
          <w:szCs w:val="22"/>
        </w:rPr>
        <w:t xml:space="preserve"> </w:t>
      </w:r>
      <w:r w:rsidR="0000476D" w:rsidRPr="00815051">
        <w:rPr>
          <w:rFonts w:ascii="Arial" w:hAnsi="Arial" w:cs="Arial"/>
          <w:sz w:val="22"/>
          <w:szCs w:val="22"/>
        </w:rPr>
        <w:t xml:space="preserve">por los buenos resultados en otros hornos, cabe indicar que diferencia de otros hornos en los hornos de afino no se </w:t>
      </w:r>
      <w:r w:rsidR="00C05572" w:rsidRPr="00815051">
        <w:rPr>
          <w:rFonts w:ascii="Arial" w:hAnsi="Arial" w:cs="Arial"/>
          <w:sz w:val="22"/>
          <w:szCs w:val="22"/>
        </w:rPr>
        <w:t xml:space="preserve">tiene </w:t>
      </w:r>
      <w:r w:rsidR="0000476D" w:rsidRPr="00815051">
        <w:rPr>
          <w:rFonts w:ascii="Arial" w:hAnsi="Arial" w:cs="Arial"/>
          <w:sz w:val="22"/>
          <w:szCs w:val="22"/>
        </w:rPr>
        <w:t xml:space="preserve">escoria </w:t>
      </w:r>
      <w:r w:rsidR="00815051" w:rsidRPr="00815051">
        <w:rPr>
          <w:rFonts w:ascii="Arial" w:hAnsi="Arial" w:cs="Arial"/>
          <w:sz w:val="22"/>
          <w:szCs w:val="22"/>
        </w:rPr>
        <w:t xml:space="preserve">suficiente </w:t>
      </w:r>
      <w:r w:rsidR="0000476D" w:rsidRPr="00815051">
        <w:rPr>
          <w:rFonts w:ascii="Arial" w:hAnsi="Arial" w:cs="Arial"/>
          <w:sz w:val="22"/>
          <w:szCs w:val="22"/>
        </w:rPr>
        <w:lastRenderedPageBreak/>
        <w:t>que adhiera al refractari</w:t>
      </w:r>
      <w:r w:rsidR="00C05572" w:rsidRPr="00815051">
        <w:rPr>
          <w:rFonts w:ascii="Arial" w:hAnsi="Arial" w:cs="Arial"/>
          <w:sz w:val="22"/>
          <w:szCs w:val="22"/>
        </w:rPr>
        <w:t xml:space="preserve">o, sin </w:t>
      </w:r>
      <w:r w:rsidR="00015C6F" w:rsidRPr="00815051">
        <w:rPr>
          <w:rFonts w:ascii="Arial" w:hAnsi="Arial" w:cs="Arial"/>
          <w:sz w:val="22"/>
          <w:szCs w:val="22"/>
        </w:rPr>
        <w:t>embargo,</w:t>
      </w:r>
      <w:r w:rsidR="00C05572" w:rsidRPr="00815051">
        <w:rPr>
          <w:rFonts w:ascii="Arial" w:hAnsi="Arial" w:cs="Arial"/>
          <w:sz w:val="22"/>
          <w:szCs w:val="22"/>
        </w:rPr>
        <w:t xml:space="preserve"> </w:t>
      </w:r>
      <w:r w:rsidR="007F200C" w:rsidRPr="00815051">
        <w:rPr>
          <w:rFonts w:ascii="Arial" w:hAnsi="Arial" w:cs="Arial"/>
          <w:sz w:val="22"/>
          <w:szCs w:val="22"/>
        </w:rPr>
        <w:t>la refrigeración</w:t>
      </w:r>
      <w:r w:rsidR="009C2EFE" w:rsidRPr="00815051">
        <w:rPr>
          <w:rFonts w:ascii="Arial" w:hAnsi="Arial" w:cs="Arial"/>
          <w:sz w:val="22"/>
          <w:szCs w:val="22"/>
        </w:rPr>
        <w:t xml:space="preserve"> de zonas vulnerables en forma temprana </w:t>
      </w:r>
      <w:r w:rsidR="005D1445" w:rsidRPr="00815051">
        <w:rPr>
          <w:rFonts w:ascii="Arial" w:hAnsi="Arial" w:cs="Arial"/>
          <w:sz w:val="22"/>
          <w:szCs w:val="22"/>
        </w:rPr>
        <w:t>permita que estas zonas el desgaste se</w:t>
      </w:r>
      <w:r w:rsidR="00F10690" w:rsidRPr="00815051">
        <w:rPr>
          <w:rFonts w:ascii="Arial" w:hAnsi="Arial" w:cs="Arial"/>
          <w:sz w:val="22"/>
          <w:szCs w:val="22"/>
        </w:rPr>
        <w:t>a</w:t>
      </w:r>
      <w:r w:rsidR="005D1445" w:rsidRPr="00815051">
        <w:rPr>
          <w:rFonts w:ascii="Arial" w:hAnsi="Arial" w:cs="Arial"/>
          <w:sz w:val="22"/>
          <w:szCs w:val="22"/>
        </w:rPr>
        <w:t xml:space="preserve"> menor </w:t>
      </w:r>
      <w:r w:rsidR="00F230D5" w:rsidRPr="00815051">
        <w:rPr>
          <w:rFonts w:ascii="Arial" w:hAnsi="Arial" w:cs="Arial"/>
          <w:sz w:val="22"/>
          <w:szCs w:val="22"/>
        </w:rPr>
        <w:t>permit</w:t>
      </w:r>
      <w:r w:rsidR="00694993">
        <w:rPr>
          <w:rFonts w:ascii="Arial" w:hAnsi="Arial" w:cs="Arial"/>
          <w:sz w:val="22"/>
          <w:szCs w:val="22"/>
        </w:rPr>
        <w:t>iendo</w:t>
      </w:r>
      <w:r w:rsidR="005D1445" w:rsidRPr="00815051">
        <w:rPr>
          <w:rFonts w:ascii="Arial" w:hAnsi="Arial" w:cs="Arial"/>
          <w:sz w:val="22"/>
          <w:szCs w:val="22"/>
        </w:rPr>
        <w:t xml:space="preserve"> extender las campañas</w:t>
      </w:r>
      <w:r w:rsidR="00F10690" w:rsidRPr="00815051">
        <w:rPr>
          <w:rFonts w:ascii="Arial" w:hAnsi="Arial" w:cs="Arial"/>
          <w:sz w:val="22"/>
          <w:szCs w:val="22"/>
        </w:rPr>
        <w:t>.</w:t>
      </w:r>
    </w:p>
    <w:p w14:paraId="74FE123C" w14:textId="69E477CF" w:rsidR="0054768F" w:rsidRPr="00815051" w:rsidRDefault="008C4DF2" w:rsidP="002354E6">
      <w:pPr>
        <w:pStyle w:val="ListParagraph"/>
        <w:spacing w:before="120"/>
        <w:ind w:left="0"/>
        <w:contextualSpacing w:val="0"/>
        <w:jc w:val="center"/>
        <w:rPr>
          <w:rFonts w:ascii="Arial" w:hAnsi="Arial" w:cs="Arial"/>
          <w:sz w:val="22"/>
          <w:szCs w:val="22"/>
        </w:rPr>
      </w:pPr>
      <w:r>
        <w:rPr>
          <w:rFonts w:ascii="Arial" w:hAnsi="Arial" w:cs="Arial"/>
          <w:noProof/>
          <w:sz w:val="22"/>
          <w:szCs w:val="22"/>
        </w:rPr>
        <w:drawing>
          <wp:inline distT="0" distB="0" distL="0" distR="0" wp14:anchorId="780DC09B" wp14:editId="14570842">
            <wp:extent cx="2865120" cy="1943100"/>
            <wp:effectExtent l="0" t="0" r="0" b="0"/>
            <wp:docPr id="93130662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65120" cy="1943100"/>
                    </a:xfrm>
                    <a:prstGeom prst="rect">
                      <a:avLst/>
                    </a:prstGeom>
                    <a:noFill/>
                  </pic:spPr>
                </pic:pic>
              </a:graphicData>
            </a:graphic>
          </wp:inline>
        </w:drawing>
      </w:r>
    </w:p>
    <w:p w14:paraId="7DE28F23" w14:textId="6C60117F" w:rsidR="00961F6C" w:rsidRPr="00815051" w:rsidRDefault="00961F6C" w:rsidP="00961F6C">
      <w:pPr>
        <w:spacing w:before="60"/>
        <w:jc w:val="center"/>
        <w:rPr>
          <w:rFonts w:ascii="Arial" w:hAnsi="Arial" w:cs="Arial"/>
          <w:i/>
          <w:iCs/>
          <w:sz w:val="22"/>
          <w:szCs w:val="22"/>
          <w:lang w:eastAsia="es-ES"/>
        </w:rPr>
      </w:pPr>
      <w:r w:rsidRPr="00815051">
        <w:rPr>
          <w:rFonts w:ascii="Arial" w:hAnsi="Arial" w:cs="Arial"/>
          <w:b/>
          <w:bCs/>
          <w:i/>
          <w:iCs/>
          <w:sz w:val="22"/>
          <w:szCs w:val="22"/>
          <w:lang w:eastAsia="es-ES"/>
        </w:rPr>
        <w:t xml:space="preserve">Figura </w:t>
      </w:r>
      <w:r w:rsidR="00ED3A08" w:rsidRPr="00815051">
        <w:rPr>
          <w:rFonts w:ascii="Arial" w:hAnsi="Arial" w:cs="Arial"/>
          <w:b/>
          <w:bCs/>
          <w:i/>
          <w:iCs/>
          <w:sz w:val="22"/>
          <w:szCs w:val="22"/>
          <w:lang w:eastAsia="es-ES"/>
        </w:rPr>
        <w:t>2</w:t>
      </w:r>
      <w:r w:rsidR="00C1795F" w:rsidRPr="00815051">
        <w:rPr>
          <w:rFonts w:ascii="Arial" w:hAnsi="Arial" w:cs="Arial"/>
          <w:b/>
          <w:bCs/>
          <w:i/>
          <w:iCs/>
          <w:sz w:val="22"/>
          <w:szCs w:val="22"/>
          <w:lang w:eastAsia="es-ES"/>
        </w:rPr>
        <w:t>3</w:t>
      </w:r>
      <w:r w:rsidRPr="00815051">
        <w:rPr>
          <w:rFonts w:ascii="Arial" w:hAnsi="Arial" w:cs="Arial"/>
          <w:i/>
          <w:iCs/>
          <w:sz w:val="22"/>
          <w:szCs w:val="22"/>
          <w:lang w:eastAsia="es-ES"/>
        </w:rPr>
        <w:t>. Refrigeración anticipada de zonas con posible</w:t>
      </w:r>
      <w:r w:rsidR="00F10690" w:rsidRPr="00815051">
        <w:rPr>
          <w:rFonts w:ascii="Arial" w:hAnsi="Arial" w:cs="Arial"/>
          <w:i/>
          <w:iCs/>
          <w:sz w:val="22"/>
          <w:szCs w:val="22"/>
          <w:lang w:eastAsia="es-ES"/>
        </w:rPr>
        <w:t xml:space="preserve"> </w:t>
      </w:r>
      <w:r w:rsidRPr="00815051">
        <w:rPr>
          <w:rFonts w:ascii="Arial" w:hAnsi="Arial" w:cs="Arial"/>
          <w:i/>
          <w:iCs/>
          <w:sz w:val="22"/>
          <w:szCs w:val="22"/>
          <w:lang w:eastAsia="es-ES"/>
        </w:rPr>
        <w:t>desgaste de refractario</w:t>
      </w:r>
    </w:p>
    <w:p w14:paraId="081DC4C1" w14:textId="22F33238" w:rsidR="00ED3A08" w:rsidRPr="00815051" w:rsidRDefault="00961F6C" w:rsidP="00815051">
      <w:pPr>
        <w:pStyle w:val="ListParagraph"/>
        <w:ind w:left="360"/>
        <w:jc w:val="center"/>
        <w:rPr>
          <w:rFonts w:ascii="Arial" w:hAnsi="Arial" w:cs="Arial"/>
          <w:i/>
          <w:iCs/>
          <w:sz w:val="22"/>
          <w:szCs w:val="22"/>
          <w:lang w:eastAsia="es-ES"/>
        </w:rPr>
      </w:pPr>
      <w:r w:rsidRPr="00815051">
        <w:rPr>
          <w:rFonts w:ascii="Arial" w:hAnsi="Arial" w:cs="Arial"/>
          <w:b/>
          <w:bCs/>
          <w:i/>
          <w:iCs/>
          <w:sz w:val="22"/>
          <w:szCs w:val="22"/>
          <w:lang w:eastAsia="es-ES"/>
        </w:rPr>
        <w:t>Fuente</w:t>
      </w:r>
      <w:r w:rsidRPr="00815051">
        <w:rPr>
          <w:rFonts w:ascii="Arial" w:hAnsi="Arial" w:cs="Arial"/>
          <w:i/>
          <w:iCs/>
          <w:sz w:val="22"/>
          <w:szCs w:val="22"/>
          <w:lang w:eastAsia="es-ES"/>
        </w:rPr>
        <w:t>: Fundición de Ilo</w:t>
      </w:r>
      <w:r w:rsidR="00F10690" w:rsidRPr="00815051">
        <w:rPr>
          <w:rFonts w:ascii="Arial" w:hAnsi="Arial" w:cs="Arial"/>
          <w:i/>
          <w:iCs/>
          <w:sz w:val="22"/>
          <w:szCs w:val="22"/>
          <w:lang w:eastAsia="es-ES"/>
        </w:rPr>
        <w:t>,2025</w:t>
      </w:r>
    </w:p>
    <w:p w14:paraId="78B20573" w14:textId="0DA71E27" w:rsidR="00577503" w:rsidRPr="00815051" w:rsidRDefault="00683DEA" w:rsidP="00815051">
      <w:pPr>
        <w:pStyle w:val="ListParagraph"/>
        <w:numPr>
          <w:ilvl w:val="0"/>
          <w:numId w:val="5"/>
        </w:numPr>
        <w:spacing w:before="120"/>
        <w:contextualSpacing w:val="0"/>
        <w:jc w:val="both"/>
        <w:rPr>
          <w:rFonts w:ascii="Arial" w:hAnsi="Arial" w:cs="Arial"/>
          <w:sz w:val="22"/>
          <w:szCs w:val="22"/>
        </w:rPr>
      </w:pPr>
      <w:r w:rsidRPr="00815051">
        <w:rPr>
          <w:rFonts w:ascii="Arial" w:hAnsi="Arial" w:cs="Arial"/>
          <w:sz w:val="22"/>
          <w:szCs w:val="22"/>
        </w:rPr>
        <w:t xml:space="preserve">Seguimiento termográfico frecuente de los equipos que </w:t>
      </w:r>
      <w:r w:rsidR="007057CC">
        <w:rPr>
          <w:rFonts w:ascii="Arial" w:hAnsi="Arial" w:cs="Arial"/>
          <w:sz w:val="22"/>
          <w:szCs w:val="22"/>
        </w:rPr>
        <w:t>permite</w:t>
      </w:r>
      <w:r w:rsidRPr="00815051">
        <w:rPr>
          <w:rFonts w:ascii="Arial" w:hAnsi="Arial" w:cs="Arial"/>
          <w:sz w:val="22"/>
          <w:szCs w:val="22"/>
        </w:rPr>
        <w:t xml:space="preserve"> detectar puntos de mayor temperatura para una toma de acción oportuna</w:t>
      </w:r>
      <w:r w:rsidR="0054768F" w:rsidRPr="00815051">
        <w:rPr>
          <w:rFonts w:ascii="Arial" w:hAnsi="Arial" w:cs="Arial"/>
          <w:sz w:val="22"/>
          <w:szCs w:val="22"/>
        </w:rPr>
        <w:t>.</w:t>
      </w:r>
    </w:p>
    <w:p w14:paraId="42D03AB2" w14:textId="34F796D4" w:rsidR="00ED3A08" w:rsidRPr="00815051" w:rsidRDefault="00FA46C7" w:rsidP="00815051">
      <w:pPr>
        <w:pStyle w:val="ListParagraph"/>
        <w:spacing w:before="120"/>
        <w:ind w:left="360"/>
        <w:contextualSpacing w:val="0"/>
        <w:jc w:val="both"/>
        <w:rPr>
          <w:rFonts w:ascii="Arial" w:hAnsi="Arial" w:cs="Arial"/>
          <w:sz w:val="22"/>
          <w:szCs w:val="22"/>
        </w:rPr>
      </w:pPr>
      <w:r w:rsidRPr="00815051">
        <w:rPr>
          <w:rFonts w:ascii="Arial" w:hAnsi="Arial" w:cs="Arial"/>
          <w:sz w:val="22"/>
          <w:szCs w:val="22"/>
        </w:rPr>
        <w:t xml:space="preserve">La figura 18 muestra tendencia del perfil térmico en diferentes campañas, se observa claramente que en la </w:t>
      </w:r>
      <w:r w:rsidR="00ED3A08" w:rsidRPr="00815051">
        <w:rPr>
          <w:rFonts w:ascii="Arial" w:hAnsi="Arial" w:cs="Arial"/>
          <w:sz w:val="22"/>
          <w:szCs w:val="22"/>
        </w:rPr>
        <w:t>última</w:t>
      </w:r>
      <w:r w:rsidRPr="00815051">
        <w:rPr>
          <w:rFonts w:ascii="Arial" w:hAnsi="Arial" w:cs="Arial"/>
          <w:sz w:val="22"/>
          <w:szCs w:val="22"/>
        </w:rPr>
        <w:t xml:space="preserve"> campaña de ambos hornos de afino un mejor control.</w:t>
      </w:r>
      <w:r w:rsidR="00ED3A08" w:rsidRPr="00815051">
        <w:rPr>
          <w:rFonts w:ascii="Arial" w:hAnsi="Arial" w:cs="Arial"/>
          <w:sz w:val="22"/>
          <w:szCs w:val="22"/>
        </w:rPr>
        <w:t xml:space="preserve"> Anteriores campañas la temperatura externa alcanzaba </w:t>
      </w:r>
      <w:r w:rsidR="00815051" w:rsidRPr="00815051">
        <w:rPr>
          <w:rFonts w:ascii="Arial" w:hAnsi="Arial" w:cs="Arial"/>
          <w:sz w:val="22"/>
          <w:szCs w:val="22"/>
        </w:rPr>
        <w:t>valores incluso mayores</w:t>
      </w:r>
      <w:r w:rsidR="00ED3A08" w:rsidRPr="00815051">
        <w:rPr>
          <w:rFonts w:ascii="Arial" w:hAnsi="Arial" w:cs="Arial"/>
          <w:sz w:val="22"/>
          <w:szCs w:val="22"/>
        </w:rPr>
        <w:t xml:space="preserve"> a 450°C por el contrario en la última campaña se registra promedio ~400°C, esto por acción de los enfriadores externos </w:t>
      </w:r>
      <w:r w:rsidR="00815051" w:rsidRPr="00815051">
        <w:rPr>
          <w:rFonts w:ascii="Arial" w:hAnsi="Arial" w:cs="Arial"/>
          <w:sz w:val="22"/>
          <w:szCs w:val="22"/>
        </w:rPr>
        <w:t>que,</w:t>
      </w:r>
      <w:r w:rsidR="00ED3A08" w:rsidRPr="00815051">
        <w:rPr>
          <w:rFonts w:ascii="Arial" w:hAnsi="Arial" w:cs="Arial"/>
          <w:sz w:val="22"/>
          <w:szCs w:val="22"/>
        </w:rPr>
        <w:t xml:space="preserve"> al reducir el gradiente térmico entre el baño y la pared del horno, se limita la transferencia de calor hacia el refractario, disminuyendo la tasa de desgaste por corrosión térmica.</w:t>
      </w:r>
    </w:p>
    <w:p w14:paraId="66314368" w14:textId="5FFCC01C" w:rsidR="00577503" w:rsidRPr="00815051" w:rsidRDefault="008C4DF2" w:rsidP="004F788A">
      <w:pPr>
        <w:pStyle w:val="ListParagraph"/>
        <w:spacing w:before="120" w:after="120"/>
        <w:ind w:left="0"/>
        <w:contextualSpacing w:val="0"/>
        <w:jc w:val="center"/>
        <w:rPr>
          <w:rFonts w:ascii="Arial" w:hAnsi="Arial" w:cs="Arial"/>
          <w:sz w:val="22"/>
          <w:szCs w:val="22"/>
        </w:rPr>
      </w:pPr>
      <w:r>
        <w:rPr>
          <w:rFonts w:ascii="Arial" w:hAnsi="Arial" w:cs="Arial"/>
          <w:noProof/>
          <w:sz w:val="22"/>
          <w:szCs w:val="22"/>
        </w:rPr>
        <w:drawing>
          <wp:inline distT="0" distB="0" distL="0" distR="0" wp14:anchorId="79655F21" wp14:editId="3ABE24AA">
            <wp:extent cx="3022221" cy="1376385"/>
            <wp:effectExtent l="0" t="0" r="6985" b="0"/>
            <wp:docPr id="21390088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27797" cy="1378925"/>
                    </a:xfrm>
                    <a:prstGeom prst="rect">
                      <a:avLst/>
                    </a:prstGeom>
                    <a:noFill/>
                  </pic:spPr>
                </pic:pic>
              </a:graphicData>
            </a:graphic>
          </wp:inline>
        </w:drawing>
      </w:r>
    </w:p>
    <w:p w14:paraId="29247A44" w14:textId="718EBB6E" w:rsidR="001106EC" w:rsidRPr="00815051" w:rsidRDefault="008C4DF2" w:rsidP="002354E6">
      <w:pPr>
        <w:jc w:val="center"/>
        <w:rPr>
          <w:rFonts w:ascii="Arial" w:hAnsi="Arial" w:cs="Arial"/>
          <w:sz w:val="22"/>
          <w:szCs w:val="22"/>
        </w:rPr>
      </w:pPr>
      <w:r>
        <w:rPr>
          <w:rFonts w:ascii="Arial" w:hAnsi="Arial" w:cs="Arial"/>
          <w:noProof/>
          <w:sz w:val="22"/>
          <w:szCs w:val="22"/>
        </w:rPr>
        <w:drawing>
          <wp:inline distT="0" distB="0" distL="0" distR="0" wp14:anchorId="4BF2C36C" wp14:editId="17AA1021">
            <wp:extent cx="3021064" cy="1416124"/>
            <wp:effectExtent l="0" t="0" r="8255" b="0"/>
            <wp:docPr id="15145950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26903" cy="1418861"/>
                    </a:xfrm>
                    <a:prstGeom prst="rect">
                      <a:avLst/>
                    </a:prstGeom>
                    <a:noFill/>
                  </pic:spPr>
                </pic:pic>
              </a:graphicData>
            </a:graphic>
          </wp:inline>
        </w:drawing>
      </w:r>
    </w:p>
    <w:p w14:paraId="63F9F286" w14:textId="1EF11351" w:rsidR="00577503" w:rsidRPr="00815051" w:rsidRDefault="00577503" w:rsidP="00577503">
      <w:pPr>
        <w:spacing w:before="60"/>
        <w:jc w:val="center"/>
        <w:rPr>
          <w:rFonts w:ascii="Arial" w:hAnsi="Arial" w:cs="Arial"/>
          <w:i/>
          <w:iCs/>
          <w:sz w:val="22"/>
          <w:szCs w:val="22"/>
          <w:lang w:eastAsia="es-ES"/>
        </w:rPr>
      </w:pPr>
      <w:r w:rsidRPr="00815051">
        <w:rPr>
          <w:rFonts w:ascii="Arial" w:hAnsi="Arial" w:cs="Arial"/>
          <w:b/>
          <w:bCs/>
          <w:i/>
          <w:iCs/>
          <w:sz w:val="22"/>
          <w:szCs w:val="22"/>
          <w:lang w:eastAsia="es-ES"/>
        </w:rPr>
        <w:t xml:space="preserve">Figura </w:t>
      </w:r>
      <w:r w:rsidR="00ED3A08" w:rsidRPr="00815051">
        <w:rPr>
          <w:rFonts w:ascii="Arial" w:hAnsi="Arial" w:cs="Arial"/>
          <w:b/>
          <w:bCs/>
          <w:i/>
          <w:iCs/>
          <w:sz w:val="22"/>
          <w:szCs w:val="22"/>
          <w:lang w:eastAsia="es-ES"/>
        </w:rPr>
        <w:t>2</w:t>
      </w:r>
      <w:r w:rsidR="00C1795F" w:rsidRPr="00815051">
        <w:rPr>
          <w:rFonts w:ascii="Arial" w:hAnsi="Arial" w:cs="Arial"/>
          <w:b/>
          <w:bCs/>
          <w:i/>
          <w:iCs/>
          <w:sz w:val="22"/>
          <w:szCs w:val="22"/>
          <w:lang w:eastAsia="es-ES"/>
        </w:rPr>
        <w:t>4</w:t>
      </w:r>
      <w:r w:rsidRPr="00815051">
        <w:rPr>
          <w:rFonts w:ascii="Arial" w:hAnsi="Arial" w:cs="Arial"/>
          <w:i/>
          <w:iCs/>
          <w:sz w:val="22"/>
          <w:szCs w:val="22"/>
          <w:lang w:eastAsia="es-ES"/>
        </w:rPr>
        <w:t xml:space="preserve">. </w:t>
      </w:r>
      <w:r w:rsidR="00100CC1" w:rsidRPr="00815051">
        <w:rPr>
          <w:rFonts w:ascii="Arial" w:hAnsi="Arial" w:cs="Arial"/>
          <w:i/>
          <w:iCs/>
          <w:sz w:val="22"/>
          <w:szCs w:val="22"/>
          <w:lang w:eastAsia="es-ES"/>
        </w:rPr>
        <w:t xml:space="preserve">Registro </w:t>
      </w:r>
      <w:r w:rsidR="00FA46C7" w:rsidRPr="00815051">
        <w:rPr>
          <w:rFonts w:ascii="Arial" w:hAnsi="Arial" w:cs="Arial"/>
          <w:i/>
          <w:iCs/>
          <w:sz w:val="22"/>
          <w:szCs w:val="22"/>
          <w:lang w:eastAsia="es-ES"/>
        </w:rPr>
        <w:t>histórico</w:t>
      </w:r>
      <w:r w:rsidR="00100CC1" w:rsidRPr="00815051">
        <w:rPr>
          <w:rFonts w:ascii="Arial" w:hAnsi="Arial" w:cs="Arial"/>
          <w:i/>
          <w:iCs/>
          <w:sz w:val="22"/>
          <w:szCs w:val="22"/>
          <w:lang w:eastAsia="es-ES"/>
        </w:rPr>
        <w:t xml:space="preserve"> de </w:t>
      </w:r>
      <w:r w:rsidR="00FA46C7" w:rsidRPr="00815051">
        <w:rPr>
          <w:rFonts w:ascii="Arial" w:hAnsi="Arial" w:cs="Arial"/>
          <w:i/>
          <w:iCs/>
          <w:sz w:val="22"/>
          <w:szCs w:val="22"/>
          <w:lang w:eastAsia="es-ES"/>
        </w:rPr>
        <w:t>termografías</w:t>
      </w:r>
      <w:r w:rsidR="00100CC1" w:rsidRPr="00815051">
        <w:rPr>
          <w:rFonts w:ascii="Arial" w:hAnsi="Arial" w:cs="Arial"/>
          <w:i/>
          <w:iCs/>
          <w:sz w:val="22"/>
          <w:szCs w:val="22"/>
          <w:lang w:eastAsia="es-ES"/>
        </w:rPr>
        <w:t xml:space="preserve"> de</w:t>
      </w:r>
      <w:r w:rsidR="00ED3A08" w:rsidRPr="00815051">
        <w:rPr>
          <w:rFonts w:ascii="Arial" w:hAnsi="Arial" w:cs="Arial"/>
          <w:i/>
          <w:iCs/>
          <w:sz w:val="22"/>
          <w:szCs w:val="22"/>
          <w:lang w:eastAsia="es-ES"/>
        </w:rPr>
        <w:t xml:space="preserve"> los </w:t>
      </w:r>
      <w:r w:rsidR="00100CC1" w:rsidRPr="00815051">
        <w:rPr>
          <w:rFonts w:ascii="Arial" w:hAnsi="Arial" w:cs="Arial"/>
          <w:i/>
          <w:iCs/>
          <w:sz w:val="22"/>
          <w:szCs w:val="22"/>
          <w:lang w:eastAsia="es-ES"/>
        </w:rPr>
        <w:t>H. Afino</w:t>
      </w:r>
      <w:r w:rsidR="00ED3A08" w:rsidRPr="00815051">
        <w:rPr>
          <w:rFonts w:ascii="Arial" w:hAnsi="Arial" w:cs="Arial"/>
          <w:i/>
          <w:iCs/>
          <w:sz w:val="22"/>
          <w:szCs w:val="22"/>
          <w:lang w:eastAsia="es-ES"/>
        </w:rPr>
        <w:t>.</w:t>
      </w:r>
    </w:p>
    <w:p w14:paraId="7D36C4DA" w14:textId="58E5869C" w:rsidR="005D04A1" w:rsidRPr="00815051" w:rsidRDefault="00577503" w:rsidP="00ED3A08">
      <w:pPr>
        <w:pStyle w:val="ListParagraph"/>
        <w:ind w:left="360"/>
        <w:jc w:val="center"/>
        <w:rPr>
          <w:rFonts w:ascii="Arial" w:hAnsi="Arial" w:cs="Arial"/>
          <w:i/>
          <w:iCs/>
          <w:sz w:val="22"/>
          <w:szCs w:val="22"/>
          <w:lang w:eastAsia="es-ES"/>
        </w:rPr>
      </w:pPr>
      <w:r w:rsidRPr="00815051">
        <w:rPr>
          <w:rFonts w:ascii="Arial" w:hAnsi="Arial" w:cs="Arial"/>
          <w:b/>
          <w:bCs/>
          <w:i/>
          <w:iCs/>
          <w:sz w:val="22"/>
          <w:szCs w:val="22"/>
          <w:lang w:eastAsia="es-ES"/>
        </w:rPr>
        <w:t>Fuente:</w:t>
      </w:r>
      <w:r w:rsidRPr="00815051">
        <w:rPr>
          <w:rFonts w:ascii="Arial" w:hAnsi="Arial" w:cs="Arial"/>
          <w:i/>
          <w:iCs/>
          <w:sz w:val="22"/>
          <w:szCs w:val="22"/>
          <w:lang w:eastAsia="es-ES"/>
        </w:rPr>
        <w:t xml:space="preserve"> Fundición de Ilo</w:t>
      </w:r>
      <w:r w:rsidR="00F10690" w:rsidRPr="00815051">
        <w:rPr>
          <w:rFonts w:ascii="Arial" w:hAnsi="Arial" w:cs="Arial"/>
          <w:i/>
          <w:iCs/>
          <w:sz w:val="22"/>
          <w:szCs w:val="22"/>
          <w:lang w:eastAsia="es-ES"/>
        </w:rPr>
        <w:t>,2025</w:t>
      </w:r>
    </w:p>
    <w:p w14:paraId="71857D75" w14:textId="271D6741" w:rsidR="00E77D13" w:rsidRPr="00815051" w:rsidRDefault="00E77D13" w:rsidP="00E77D13">
      <w:pPr>
        <w:jc w:val="both"/>
        <w:rPr>
          <w:rFonts w:ascii="Arial" w:hAnsi="Arial" w:cs="Arial"/>
          <w:b/>
          <w:bCs/>
          <w:sz w:val="22"/>
          <w:szCs w:val="22"/>
        </w:rPr>
      </w:pPr>
      <w:r w:rsidRPr="00815051">
        <w:rPr>
          <w:rFonts w:ascii="Arial" w:hAnsi="Arial" w:cs="Arial"/>
          <w:b/>
          <w:bCs/>
          <w:sz w:val="22"/>
          <w:szCs w:val="22"/>
        </w:rPr>
        <w:t xml:space="preserve">4. </w:t>
      </w:r>
      <w:r w:rsidR="00EC5D28" w:rsidRPr="00815051">
        <w:rPr>
          <w:rFonts w:ascii="Arial" w:hAnsi="Arial" w:cs="Arial"/>
          <w:b/>
          <w:bCs/>
          <w:sz w:val="22"/>
          <w:szCs w:val="22"/>
        </w:rPr>
        <w:t>Presentación y discusión de resultados</w:t>
      </w:r>
      <w:r w:rsidR="005A352B" w:rsidRPr="00815051">
        <w:rPr>
          <w:rFonts w:ascii="Arial" w:hAnsi="Arial" w:cs="Arial"/>
          <w:b/>
          <w:bCs/>
          <w:color w:val="808080"/>
          <w:sz w:val="22"/>
          <w:szCs w:val="22"/>
        </w:rPr>
        <w:t xml:space="preserve"> </w:t>
      </w:r>
    </w:p>
    <w:p w14:paraId="292AF741" w14:textId="77777777" w:rsidR="00E77D13" w:rsidRPr="00815051" w:rsidRDefault="00E77D13" w:rsidP="00E77D13">
      <w:pPr>
        <w:jc w:val="both"/>
        <w:rPr>
          <w:rFonts w:ascii="Arial" w:hAnsi="Arial" w:cs="Arial"/>
          <w:b/>
          <w:bCs/>
          <w:sz w:val="22"/>
          <w:szCs w:val="22"/>
        </w:rPr>
      </w:pPr>
    </w:p>
    <w:p w14:paraId="705C34EE" w14:textId="485DCD7C" w:rsidR="00E77D13" w:rsidRPr="00815051" w:rsidRDefault="00216C4F" w:rsidP="002D1C36">
      <w:pPr>
        <w:jc w:val="both"/>
        <w:rPr>
          <w:rFonts w:ascii="Arial" w:hAnsi="Arial" w:cs="Arial"/>
          <w:bCs/>
          <w:sz w:val="22"/>
          <w:szCs w:val="22"/>
        </w:rPr>
      </w:pPr>
      <w:r w:rsidRPr="00815051">
        <w:rPr>
          <w:rFonts w:ascii="Arial" w:hAnsi="Arial" w:cs="Arial"/>
          <w:bCs/>
          <w:sz w:val="22"/>
          <w:szCs w:val="22"/>
        </w:rPr>
        <w:t>Los resultados de estas mejoras en el control y seguimiento impl</w:t>
      </w:r>
      <w:r w:rsidR="00EA592B" w:rsidRPr="00815051">
        <w:rPr>
          <w:rFonts w:ascii="Arial" w:hAnsi="Arial" w:cs="Arial"/>
          <w:bCs/>
          <w:sz w:val="22"/>
          <w:szCs w:val="22"/>
        </w:rPr>
        <w:t>e</w:t>
      </w:r>
      <w:r w:rsidRPr="00815051">
        <w:rPr>
          <w:rFonts w:ascii="Arial" w:hAnsi="Arial" w:cs="Arial"/>
          <w:bCs/>
          <w:sz w:val="22"/>
          <w:szCs w:val="22"/>
        </w:rPr>
        <w:t xml:space="preserve">mentados se </w:t>
      </w:r>
      <w:r w:rsidR="00116DC1" w:rsidRPr="00815051">
        <w:rPr>
          <w:rFonts w:ascii="Arial" w:hAnsi="Arial" w:cs="Arial"/>
          <w:bCs/>
          <w:sz w:val="22"/>
          <w:szCs w:val="22"/>
        </w:rPr>
        <w:t>pueden</w:t>
      </w:r>
      <w:r w:rsidRPr="00815051">
        <w:rPr>
          <w:rFonts w:ascii="Arial" w:hAnsi="Arial" w:cs="Arial"/>
          <w:bCs/>
          <w:sz w:val="22"/>
          <w:szCs w:val="22"/>
        </w:rPr>
        <w:t xml:space="preserve"> observar en </w:t>
      </w:r>
      <w:r w:rsidR="00EA592B" w:rsidRPr="00815051">
        <w:rPr>
          <w:rFonts w:ascii="Arial" w:hAnsi="Arial" w:cs="Arial"/>
          <w:bCs/>
          <w:sz w:val="22"/>
          <w:szCs w:val="22"/>
        </w:rPr>
        <w:t>las siguientes figuras</w:t>
      </w:r>
      <w:r w:rsidR="00E77D13" w:rsidRPr="00815051">
        <w:rPr>
          <w:rFonts w:ascii="Arial" w:hAnsi="Arial" w:cs="Arial"/>
          <w:bCs/>
          <w:sz w:val="22"/>
          <w:szCs w:val="22"/>
        </w:rPr>
        <w:t>.</w:t>
      </w:r>
    </w:p>
    <w:p w14:paraId="1275ED45" w14:textId="77777777" w:rsidR="00EA592B" w:rsidRPr="00815051" w:rsidRDefault="00EA592B" w:rsidP="002D1C36">
      <w:pPr>
        <w:jc w:val="both"/>
        <w:rPr>
          <w:rFonts w:ascii="Arial" w:hAnsi="Arial" w:cs="Arial"/>
          <w:bCs/>
          <w:sz w:val="22"/>
          <w:szCs w:val="22"/>
        </w:rPr>
      </w:pPr>
    </w:p>
    <w:p w14:paraId="4D89D0AF" w14:textId="3DD4E250" w:rsidR="007F200C" w:rsidRPr="00815051" w:rsidRDefault="00DF167F" w:rsidP="002D1C36">
      <w:pPr>
        <w:jc w:val="both"/>
        <w:rPr>
          <w:rFonts w:ascii="Arial" w:hAnsi="Arial" w:cs="Arial"/>
          <w:bCs/>
          <w:sz w:val="22"/>
          <w:szCs w:val="22"/>
        </w:rPr>
      </w:pPr>
      <w:r w:rsidRPr="00815051">
        <w:rPr>
          <w:rFonts w:ascii="Arial" w:hAnsi="Arial" w:cs="Arial"/>
          <w:bCs/>
          <w:sz w:val="22"/>
          <w:szCs w:val="22"/>
        </w:rPr>
        <w:t xml:space="preserve">La figura </w:t>
      </w:r>
      <w:r w:rsidR="00ED3A08" w:rsidRPr="00815051">
        <w:rPr>
          <w:rFonts w:ascii="Arial" w:hAnsi="Arial" w:cs="Arial"/>
          <w:bCs/>
          <w:sz w:val="22"/>
          <w:szCs w:val="22"/>
        </w:rPr>
        <w:t>2</w:t>
      </w:r>
      <w:r w:rsidR="00C1795F" w:rsidRPr="00815051">
        <w:rPr>
          <w:rFonts w:ascii="Arial" w:hAnsi="Arial" w:cs="Arial"/>
          <w:bCs/>
          <w:sz w:val="22"/>
          <w:szCs w:val="22"/>
        </w:rPr>
        <w:t>5</w:t>
      </w:r>
      <w:r w:rsidR="004D2CAA" w:rsidRPr="00815051">
        <w:rPr>
          <w:rFonts w:ascii="Arial" w:hAnsi="Arial" w:cs="Arial"/>
          <w:bCs/>
          <w:sz w:val="22"/>
          <w:szCs w:val="22"/>
        </w:rPr>
        <w:t xml:space="preserve"> muestra los niveles de tonelaje de cobre blister alcanzado en </w:t>
      </w:r>
      <w:r w:rsidR="00484EA5">
        <w:rPr>
          <w:rFonts w:ascii="Arial" w:hAnsi="Arial" w:cs="Arial"/>
          <w:bCs/>
          <w:sz w:val="22"/>
          <w:szCs w:val="22"/>
        </w:rPr>
        <w:t xml:space="preserve">la </w:t>
      </w:r>
      <w:r w:rsidR="004D2CAA" w:rsidRPr="00815051">
        <w:rPr>
          <w:rFonts w:ascii="Arial" w:hAnsi="Arial" w:cs="Arial"/>
          <w:bCs/>
          <w:sz w:val="22"/>
          <w:szCs w:val="22"/>
        </w:rPr>
        <w:t xml:space="preserve">campaña de cada convertidor, </w:t>
      </w:r>
      <w:r w:rsidR="00A867E3" w:rsidRPr="00815051">
        <w:rPr>
          <w:rFonts w:ascii="Arial" w:hAnsi="Arial" w:cs="Arial"/>
          <w:bCs/>
          <w:sz w:val="22"/>
          <w:szCs w:val="22"/>
        </w:rPr>
        <w:t xml:space="preserve">se puede ver </w:t>
      </w:r>
      <w:r w:rsidR="005F5C05" w:rsidRPr="00815051">
        <w:rPr>
          <w:rFonts w:ascii="Arial" w:hAnsi="Arial" w:cs="Arial"/>
          <w:bCs/>
          <w:sz w:val="22"/>
          <w:szCs w:val="22"/>
        </w:rPr>
        <w:t>al inicio de modernización (20</w:t>
      </w:r>
      <w:r w:rsidR="00FA131A" w:rsidRPr="00815051">
        <w:rPr>
          <w:rFonts w:ascii="Arial" w:hAnsi="Arial" w:cs="Arial"/>
          <w:bCs/>
          <w:sz w:val="22"/>
          <w:szCs w:val="22"/>
        </w:rPr>
        <w:t xml:space="preserve">07) campañas &lt; </w:t>
      </w:r>
      <w:r w:rsidR="00FA46C7" w:rsidRPr="00815051">
        <w:rPr>
          <w:rFonts w:ascii="Arial" w:hAnsi="Arial" w:cs="Arial"/>
          <w:bCs/>
          <w:sz w:val="22"/>
          <w:szCs w:val="22"/>
        </w:rPr>
        <w:t>5</w:t>
      </w:r>
      <w:r w:rsidR="00FA131A" w:rsidRPr="00815051">
        <w:rPr>
          <w:rFonts w:ascii="Arial" w:hAnsi="Arial" w:cs="Arial"/>
          <w:bCs/>
          <w:sz w:val="22"/>
          <w:szCs w:val="22"/>
        </w:rPr>
        <w:t>0,000 t</w:t>
      </w:r>
      <w:r w:rsidR="008C5C45" w:rsidRPr="00815051">
        <w:rPr>
          <w:rFonts w:ascii="Arial" w:hAnsi="Arial" w:cs="Arial"/>
          <w:bCs/>
          <w:sz w:val="22"/>
          <w:szCs w:val="22"/>
        </w:rPr>
        <w:t xml:space="preserve">, en los siguientes años se </w:t>
      </w:r>
      <w:r w:rsidR="00815051" w:rsidRPr="00815051">
        <w:rPr>
          <w:rFonts w:ascii="Arial" w:hAnsi="Arial" w:cs="Arial"/>
          <w:bCs/>
          <w:sz w:val="22"/>
          <w:szCs w:val="22"/>
        </w:rPr>
        <w:t>alcanzó</w:t>
      </w:r>
      <w:r w:rsidR="008C5C45" w:rsidRPr="00815051">
        <w:rPr>
          <w:rFonts w:ascii="Arial" w:hAnsi="Arial" w:cs="Arial"/>
          <w:bCs/>
          <w:sz w:val="22"/>
          <w:szCs w:val="22"/>
        </w:rPr>
        <w:t xml:space="preserve"> valores </w:t>
      </w:r>
      <w:r w:rsidR="000E0610" w:rsidRPr="00815051">
        <w:rPr>
          <w:rFonts w:ascii="Arial" w:hAnsi="Arial" w:cs="Arial"/>
          <w:bCs/>
          <w:sz w:val="22"/>
          <w:szCs w:val="22"/>
        </w:rPr>
        <w:t>de 60,000 t y l</w:t>
      </w:r>
      <w:r w:rsidR="00B35343" w:rsidRPr="00815051">
        <w:rPr>
          <w:rFonts w:ascii="Arial" w:hAnsi="Arial" w:cs="Arial"/>
          <w:bCs/>
          <w:sz w:val="22"/>
          <w:szCs w:val="22"/>
        </w:rPr>
        <w:t>a</w:t>
      </w:r>
      <w:r w:rsidR="000E0610" w:rsidRPr="00815051">
        <w:rPr>
          <w:rFonts w:ascii="Arial" w:hAnsi="Arial" w:cs="Arial"/>
          <w:bCs/>
          <w:sz w:val="22"/>
          <w:szCs w:val="22"/>
        </w:rPr>
        <w:t xml:space="preserve">s </w:t>
      </w:r>
      <w:r w:rsidR="00815051" w:rsidRPr="00815051">
        <w:rPr>
          <w:rFonts w:ascii="Arial" w:hAnsi="Arial" w:cs="Arial"/>
          <w:bCs/>
          <w:sz w:val="22"/>
          <w:szCs w:val="22"/>
        </w:rPr>
        <w:t>últimas</w:t>
      </w:r>
      <w:r w:rsidR="000E0610" w:rsidRPr="00815051">
        <w:rPr>
          <w:rFonts w:ascii="Arial" w:hAnsi="Arial" w:cs="Arial"/>
          <w:bCs/>
          <w:sz w:val="22"/>
          <w:szCs w:val="22"/>
        </w:rPr>
        <w:t xml:space="preserve"> campañas se superó las 70,000 t, </w:t>
      </w:r>
      <w:r w:rsidR="00B35343" w:rsidRPr="00815051">
        <w:rPr>
          <w:rFonts w:ascii="Arial" w:hAnsi="Arial" w:cs="Arial"/>
          <w:bCs/>
          <w:sz w:val="22"/>
          <w:szCs w:val="22"/>
        </w:rPr>
        <w:t>l</w:t>
      </w:r>
      <w:r w:rsidR="000E0610" w:rsidRPr="00815051">
        <w:rPr>
          <w:rFonts w:ascii="Arial" w:hAnsi="Arial" w:cs="Arial"/>
          <w:bCs/>
          <w:sz w:val="22"/>
          <w:szCs w:val="22"/>
        </w:rPr>
        <w:t xml:space="preserve">legando a un </w:t>
      </w:r>
      <w:r w:rsidR="00FA46C7" w:rsidRPr="00815051">
        <w:rPr>
          <w:rFonts w:ascii="Arial" w:hAnsi="Arial" w:cs="Arial"/>
          <w:bCs/>
          <w:sz w:val="22"/>
          <w:szCs w:val="22"/>
        </w:rPr>
        <w:t>récord</w:t>
      </w:r>
      <w:r w:rsidR="00B35343" w:rsidRPr="00815051">
        <w:rPr>
          <w:rFonts w:ascii="Arial" w:hAnsi="Arial" w:cs="Arial"/>
          <w:bCs/>
          <w:sz w:val="22"/>
          <w:szCs w:val="22"/>
        </w:rPr>
        <w:t xml:space="preserve"> de producción</w:t>
      </w:r>
      <w:r w:rsidR="000E0610" w:rsidRPr="00815051">
        <w:rPr>
          <w:rFonts w:ascii="Arial" w:hAnsi="Arial" w:cs="Arial"/>
          <w:bCs/>
          <w:sz w:val="22"/>
          <w:szCs w:val="22"/>
        </w:rPr>
        <w:t xml:space="preserve"> de 88,725 t.</w:t>
      </w:r>
    </w:p>
    <w:p w14:paraId="1D719C32" w14:textId="77777777" w:rsidR="000E0610" w:rsidRPr="00815051" w:rsidRDefault="000E0610" w:rsidP="002D1C36">
      <w:pPr>
        <w:jc w:val="both"/>
        <w:rPr>
          <w:rFonts w:ascii="Arial" w:hAnsi="Arial" w:cs="Arial"/>
          <w:bCs/>
          <w:sz w:val="22"/>
          <w:szCs w:val="22"/>
        </w:rPr>
      </w:pPr>
    </w:p>
    <w:p w14:paraId="36426197" w14:textId="4FA6B93C" w:rsidR="007F200C" w:rsidRDefault="008C4DF2" w:rsidP="002D1C36">
      <w:pPr>
        <w:jc w:val="both"/>
        <w:rPr>
          <w:rFonts w:ascii="Arial" w:hAnsi="Arial" w:cs="Arial"/>
          <w:bCs/>
          <w:sz w:val="22"/>
          <w:szCs w:val="22"/>
        </w:rPr>
      </w:pPr>
      <w:r>
        <w:rPr>
          <w:rFonts w:ascii="Arial" w:hAnsi="Arial" w:cs="Arial"/>
          <w:bCs/>
          <w:noProof/>
          <w:sz w:val="22"/>
          <w:szCs w:val="22"/>
        </w:rPr>
        <w:drawing>
          <wp:inline distT="0" distB="0" distL="0" distR="0" wp14:anchorId="6D5A5B1E" wp14:editId="2DADA7B1">
            <wp:extent cx="3189767" cy="3047649"/>
            <wp:effectExtent l="0" t="0" r="0" b="635"/>
            <wp:docPr id="186969741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90858" cy="3048691"/>
                    </a:xfrm>
                    <a:prstGeom prst="rect">
                      <a:avLst/>
                    </a:prstGeom>
                    <a:noFill/>
                  </pic:spPr>
                </pic:pic>
              </a:graphicData>
            </a:graphic>
          </wp:inline>
        </w:drawing>
      </w:r>
    </w:p>
    <w:p w14:paraId="2CC5B407" w14:textId="77777777" w:rsidR="002354E6" w:rsidRPr="00815051" w:rsidRDefault="002354E6" w:rsidP="002D1C36">
      <w:pPr>
        <w:jc w:val="both"/>
        <w:rPr>
          <w:rFonts w:ascii="Arial" w:hAnsi="Arial" w:cs="Arial"/>
          <w:bCs/>
          <w:sz w:val="22"/>
          <w:szCs w:val="22"/>
        </w:rPr>
      </w:pPr>
    </w:p>
    <w:p w14:paraId="3E5C5102" w14:textId="6FC1DAA2" w:rsidR="007F200C" w:rsidRPr="00815051" w:rsidRDefault="008C4DF2" w:rsidP="00ED3A08">
      <w:pPr>
        <w:jc w:val="both"/>
        <w:rPr>
          <w:rFonts w:ascii="Arial" w:hAnsi="Arial" w:cs="Arial"/>
          <w:b/>
          <w:bCs/>
          <w:i/>
          <w:color w:val="A6A6A6"/>
          <w:sz w:val="22"/>
          <w:szCs w:val="22"/>
        </w:rPr>
      </w:pPr>
      <w:r>
        <w:rPr>
          <w:rFonts w:ascii="Arial" w:hAnsi="Arial" w:cs="Arial"/>
          <w:b/>
          <w:bCs/>
          <w:i/>
          <w:noProof/>
          <w:color w:val="A6A6A6"/>
          <w:sz w:val="22"/>
          <w:szCs w:val="22"/>
        </w:rPr>
        <w:drawing>
          <wp:inline distT="0" distB="0" distL="0" distR="0" wp14:anchorId="02BD640D" wp14:editId="4E689438">
            <wp:extent cx="3189605" cy="3197500"/>
            <wp:effectExtent l="0" t="0" r="0" b="3175"/>
            <wp:docPr id="134954232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90154" cy="3198050"/>
                    </a:xfrm>
                    <a:prstGeom prst="rect">
                      <a:avLst/>
                    </a:prstGeom>
                    <a:noFill/>
                  </pic:spPr>
                </pic:pic>
              </a:graphicData>
            </a:graphic>
          </wp:inline>
        </w:drawing>
      </w:r>
    </w:p>
    <w:p w14:paraId="2FD5FE91" w14:textId="118F3C2C" w:rsidR="00116DC1" w:rsidRPr="00815051" w:rsidRDefault="00116DC1" w:rsidP="00116DC1">
      <w:pPr>
        <w:spacing w:before="60"/>
        <w:jc w:val="center"/>
        <w:rPr>
          <w:rFonts w:ascii="Arial" w:hAnsi="Arial" w:cs="Arial"/>
          <w:i/>
          <w:iCs/>
          <w:sz w:val="22"/>
          <w:szCs w:val="22"/>
          <w:lang w:eastAsia="es-ES"/>
        </w:rPr>
      </w:pPr>
      <w:r w:rsidRPr="00815051">
        <w:rPr>
          <w:rFonts w:ascii="Arial" w:hAnsi="Arial" w:cs="Arial"/>
          <w:b/>
          <w:bCs/>
          <w:i/>
          <w:iCs/>
          <w:sz w:val="22"/>
          <w:szCs w:val="22"/>
          <w:lang w:eastAsia="es-ES"/>
        </w:rPr>
        <w:t xml:space="preserve">Figura </w:t>
      </w:r>
      <w:r w:rsidR="00ED3A08" w:rsidRPr="00815051">
        <w:rPr>
          <w:rFonts w:ascii="Arial" w:hAnsi="Arial" w:cs="Arial"/>
          <w:b/>
          <w:bCs/>
          <w:i/>
          <w:iCs/>
          <w:sz w:val="22"/>
          <w:szCs w:val="22"/>
          <w:lang w:eastAsia="es-ES"/>
        </w:rPr>
        <w:t>2</w:t>
      </w:r>
      <w:r w:rsidR="00C1795F" w:rsidRPr="00815051">
        <w:rPr>
          <w:rFonts w:ascii="Arial" w:hAnsi="Arial" w:cs="Arial"/>
          <w:b/>
          <w:bCs/>
          <w:i/>
          <w:iCs/>
          <w:sz w:val="22"/>
          <w:szCs w:val="22"/>
          <w:lang w:eastAsia="es-ES"/>
        </w:rPr>
        <w:t>5</w:t>
      </w:r>
      <w:r w:rsidRPr="00815051">
        <w:rPr>
          <w:rFonts w:ascii="Arial" w:hAnsi="Arial" w:cs="Arial"/>
          <w:i/>
          <w:iCs/>
          <w:sz w:val="22"/>
          <w:szCs w:val="22"/>
          <w:lang w:eastAsia="es-ES"/>
        </w:rPr>
        <w:t xml:space="preserve">. Resultados campañas de los </w:t>
      </w:r>
      <w:r w:rsidR="00815051" w:rsidRPr="00815051">
        <w:rPr>
          <w:rFonts w:ascii="Arial" w:hAnsi="Arial" w:cs="Arial"/>
          <w:i/>
          <w:iCs/>
          <w:sz w:val="22"/>
          <w:szCs w:val="22"/>
          <w:lang w:eastAsia="es-ES"/>
        </w:rPr>
        <w:t>convertidores</w:t>
      </w:r>
      <w:r w:rsidRPr="00815051">
        <w:rPr>
          <w:rFonts w:ascii="Arial" w:hAnsi="Arial" w:cs="Arial"/>
          <w:i/>
          <w:iCs/>
          <w:sz w:val="22"/>
          <w:szCs w:val="22"/>
          <w:lang w:eastAsia="es-ES"/>
        </w:rPr>
        <w:t xml:space="preserve"> PS</w:t>
      </w:r>
    </w:p>
    <w:p w14:paraId="17698D87" w14:textId="282688A8" w:rsidR="004A35AA" w:rsidRPr="00815051" w:rsidRDefault="00116DC1" w:rsidP="00B35343">
      <w:pPr>
        <w:pStyle w:val="ListParagraph"/>
        <w:ind w:left="360"/>
        <w:jc w:val="center"/>
        <w:rPr>
          <w:rFonts w:ascii="Arial" w:hAnsi="Arial" w:cs="Arial"/>
          <w:i/>
          <w:iCs/>
          <w:sz w:val="22"/>
          <w:szCs w:val="22"/>
          <w:lang w:eastAsia="es-ES"/>
        </w:rPr>
      </w:pPr>
      <w:r w:rsidRPr="00815051">
        <w:rPr>
          <w:rFonts w:ascii="Arial" w:hAnsi="Arial" w:cs="Arial"/>
          <w:b/>
          <w:bCs/>
          <w:i/>
          <w:iCs/>
          <w:sz w:val="22"/>
          <w:szCs w:val="22"/>
          <w:lang w:eastAsia="es-ES"/>
        </w:rPr>
        <w:t>Fuente</w:t>
      </w:r>
      <w:r w:rsidRPr="00815051">
        <w:rPr>
          <w:rFonts w:ascii="Arial" w:hAnsi="Arial" w:cs="Arial"/>
          <w:i/>
          <w:iCs/>
          <w:sz w:val="22"/>
          <w:szCs w:val="22"/>
          <w:lang w:eastAsia="es-ES"/>
        </w:rPr>
        <w:t>: Fundición de Ilo</w:t>
      </w:r>
      <w:r w:rsidR="00B35343" w:rsidRPr="00815051">
        <w:rPr>
          <w:rFonts w:ascii="Arial" w:hAnsi="Arial" w:cs="Arial"/>
          <w:i/>
          <w:iCs/>
          <w:sz w:val="22"/>
          <w:szCs w:val="22"/>
          <w:lang w:eastAsia="es-ES"/>
        </w:rPr>
        <w:t>,2025</w:t>
      </w:r>
    </w:p>
    <w:p w14:paraId="0FE9442E" w14:textId="77777777" w:rsidR="00ED3A08" w:rsidRPr="00815051" w:rsidRDefault="00ED3A08" w:rsidP="00B35343">
      <w:pPr>
        <w:pStyle w:val="ListParagraph"/>
        <w:ind w:left="360"/>
        <w:jc w:val="center"/>
        <w:rPr>
          <w:rFonts w:ascii="Arial" w:hAnsi="Arial" w:cs="Arial"/>
          <w:i/>
          <w:iCs/>
          <w:sz w:val="22"/>
          <w:szCs w:val="22"/>
          <w:lang w:eastAsia="es-ES"/>
        </w:rPr>
      </w:pPr>
    </w:p>
    <w:p w14:paraId="2C852572" w14:textId="739400E6" w:rsidR="00ED3A08" w:rsidRPr="00815051" w:rsidRDefault="00ED3A08" w:rsidP="00ED3A08">
      <w:pPr>
        <w:jc w:val="both"/>
      </w:pPr>
      <w:r w:rsidRPr="00815051">
        <w:rPr>
          <w:rFonts w:ascii="Arial" w:hAnsi="Arial" w:cs="Arial"/>
          <w:bCs/>
          <w:sz w:val="22"/>
          <w:szCs w:val="22"/>
        </w:rPr>
        <w:lastRenderedPageBreak/>
        <w:t>En la figura 2</w:t>
      </w:r>
      <w:r w:rsidR="00C1795F" w:rsidRPr="00815051">
        <w:rPr>
          <w:rFonts w:ascii="Arial" w:hAnsi="Arial" w:cs="Arial"/>
          <w:bCs/>
          <w:sz w:val="22"/>
          <w:szCs w:val="22"/>
        </w:rPr>
        <w:t>6</w:t>
      </w:r>
      <w:r w:rsidRPr="00815051">
        <w:rPr>
          <w:rFonts w:ascii="Arial" w:hAnsi="Arial" w:cs="Arial"/>
          <w:bCs/>
          <w:sz w:val="22"/>
          <w:szCs w:val="22"/>
        </w:rPr>
        <w:t xml:space="preserve"> se puede observar, una tendencia creciente en cuanto a la producción de cobre anódico (producto final de fundición Ilo). Las primeras campañas no se superaban las 250,000 t de cobre anódico, el conjunto de controles y prácticas aplicadas en este horno condujeron a producciones mayor a 300,000 t siendo el récord máximo registrado 319,014 t.</w:t>
      </w:r>
    </w:p>
    <w:p w14:paraId="24153610" w14:textId="77777777" w:rsidR="007F200C" w:rsidRPr="00815051" w:rsidRDefault="007F200C" w:rsidP="002D240B">
      <w:pPr>
        <w:ind w:firstLine="142"/>
        <w:jc w:val="both"/>
        <w:rPr>
          <w:rFonts w:ascii="Arial" w:hAnsi="Arial" w:cs="Arial"/>
          <w:b/>
          <w:bCs/>
          <w:i/>
          <w:color w:val="A6A6A6"/>
          <w:sz w:val="22"/>
          <w:szCs w:val="22"/>
        </w:rPr>
      </w:pPr>
    </w:p>
    <w:p w14:paraId="40D68155" w14:textId="71E288BC" w:rsidR="00E77D13" w:rsidRPr="00815051" w:rsidRDefault="008C4DF2" w:rsidP="00ED3A08">
      <w:pPr>
        <w:jc w:val="center"/>
        <w:rPr>
          <w:rFonts w:ascii="Arial" w:hAnsi="Arial" w:cs="Arial"/>
          <w:bCs/>
          <w:sz w:val="22"/>
          <w:szCs w:val="22"/>
        </w:rPr>
      </w:pPr>
      <w:r>
        <w:rPr>
          <w:rFonts w:ascii="Arial" w:hAnsi="Arial" w:cs="Arial"/>
          <w:bCs/>
          <w:noProof/>
          <w:sz w:val="22"/>
          <w:szCs w:val="22"/>
        </w:rPr>
        <w:drawing>
          <wp:inline distT="0" distB="0" distL="0" distR="0" wp14:anchorId="60A8F49E" wp14:editId="406EB355">
            <wp:extent cx="3276600" cy="2232660"/>
            <wp:effectExtent l="0" t="0" r="0" b="0"/>
            <wp:docPr id="92417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76600" cy="2232660"/>
                    </a:xfrm>
                    <a:prstGeom prst="rect">
                      <a:avLst/>
                    </a:prstGeom>
                    <a:noFill/>
                  </pic:spPr>
                </pic:pic>
              </a:graphicData>
            </a:graphic>
          </wp:inline>
        </w:drawing>
      </w:r>
    </w:p>
    <w:p w14:paraId="3B33806E" w14:textId="2863AB90" w:rsidR="009A03DE" w:rsidRPr="00815051" w:rsidRDefault="009A03DE" w:rsidP="009A03DE">
      <w:pPr>
        <w:pStyle w:val="BodyTextIndent2"/>
        <w:numPr>
          <w:ilvl w:val="12"/>
          <w:numId w:val="0"/>
        </w:numPr>
        <w:spacing w:before="120"/>
        <w:jc w:val="center"/>
        <w:rPr>
          <w:rFonts w:eastAsia="MS Mincho" w:cs="Arial"/>
          <w:i/>
          <w:iCs/>
          <w:sz w:val="22"/>
          <w:szCs w:val="22"/>
          <w:lang w:val="es-PE"/>
        </w:rPr>
      </w:pPr>
      <w:r w:rsidRPr="00815051">
        <w:rPr>
          <w:rFonts w:cs="Arial"/>
          <w:b/>
          <w:bCs/>
          <w:sz w:val="22"/>
          <w:szCs w:val="22"/>
          <w:lang w:val="es-PE"/>
        </w:rPr>
        <w:t xml:space="preserve">Figura </w:t>
      </w:r>
      <w:r w:rsidR="00B35343" w:rsidRPr="00815051">
        <w:rPr>
          <w:rFonts w:cs="Arial"/>
          <w:b/>
          <w:bCs/>
          <w:sz w:val="22"/>
          <w:szCs w:val="22"/>
          <w:lang w:val="es-PE"/>
        </w:rPr>
        <w:t>2</w:t>
      </w:r>
      <w:r w:rsidR="00C1795F" w:rsidRPr="00815051">
        <w:rPr>
          <w:rFonts w:cs="Arial"/>
          <w:b/>
          <w:bCs/>
          <w:sz w:val="22"/>
          <w:szCs w:val="22"/>
          <w:lang w:val="es-PE"/>
        </w:rPr>
        <w:t>6</w:t>
      </w:r>
      <w:r w:rsidR="00C202DF" w:rsidRPr="00815051">
        <w:rPr>
          <w:rFonts w:cs="Arial"/>
          <w:sz w:val="22"/>
          <w:szCs w:val="22"/>
          <w:lang w:val="es-PE"/>
        </w:rPr>
        <w:t>.</w:t>
      </w:r>
      <w:r w:rsidRPr="00815051">
        <w:rPr>
          <w:rFonts w:cs="Arial"/>
          <w:sz w:val="22"/>
          <w:szCs w:val="22"/>
          <w:lang w:val="es-PE"/>
        </w:rPr>
        <w:t xml:space="preserve"> </w:t>
      </w:r>
      <w:r w:rsidRPr="00815051">
        <w:rPr>
          <w:rFonts w:eastAsia="MS Mincho" w:cs="Arial"/>
          <w:i/>
          <w:iCs/>
          <w:sz w:val="22"/>
          <w:szCs w:val="22"/>
          <w:lang w:val="es-PE"/>
        </w:rPr>
        <w:t>Convertidor de Cobre “Peirce Smith”</w:t>
      </w:r>
    </w:p>
    <w:p w14:paraId="4EFA2F5B" w14:textId="12B21FE9" w:rsidR="00353E67" w:rsidRPr="00815051" w:rsidRDefault="00B35343" w:rsidP="00ED3A08">
      <w:pPr>
        <w:pStyle w:val="ListParagraph"/>
        <w:ind w:left="360"/>
        <w:jc w:val="center"/>
        <w:rPr>
          <w:rFonts w:ascii="Arial" w:hAnsi="Arial" w:cs="Arial"/>
          <w:i/>
          <w:iCs/>
          <w:sz w:val="22"/>
          <w:szCs w:val="22"/>
          <w:lang w:eastAsia="es-ES"/>
        </w:rPr>
      </w:pPr>
      <w:r w:rsidRPr="00815051">
        <w:rPr>
          <w:rFonts w:ascii="Arial" w:hAnsi="Arial" w:cs="Arial"/>
          <w:b/>
          <w:bCs/>
          <w:i/>
          <w:iCs/>
          <w:sz w:val="22"/>
          <w:szCs w:val="22"/>
          <w:lang w:eastAsia="es-ES"/>
        </w:rPr>
        <w:t>Fuente</w:t>
      </w:r>
      <w:r w:rsidRPr="00815051">
        <w:rPr>
          <w:rFonts w:ascii="Arial" w:hAnsi="Arial" w:cs="Arial"/>
          <w:i/>
          <w:iCs/>
          <w:sz w:val="22"/>
          <w:szCs w:val="22"/>
          <w:lang w:eastAsia="es-ES"/>
        </w:rPr>
        <w:t>: Fundición de Ilo,2025</w:t>
      </w:r>
    </w:p>
    <w:p w14:paraId="5205665C" w14:textId="77777777" w:rsidR="00ED3A08" w:rsidRPr="00815051" w:rsidRDefault="00ED3A08" w:rsidP="00ED3A08">
      <w:pPr>
        <w:pStyle w:val="ListParagraph"/>
        <w:ind w:left="360"/>
        <w:jc w:val="center"/>
        <w:rPr>
          <w:rFonts w:ascii="Arial" w:hAnsi="Arial" w:cs="Arial"/>
          <w:i/>
          <w:iCs/>
          <w:sz w:val="22"/>
          <w:szCs w:val="22"/>
          <w:lang w:eastAsia="es-ES"/>
        </w:rPr>
      </w:pPr>
    </w:p>
    <w:p w14:paraId="451B031C" w14:textId="043060B2" w:rsidR="008C3927" w:rsidRPr="00815051" w:rsidRDefault="00F857C3" w:rsidP="008C3927">
      <w:pPr>
        <w:jc w:val="both"/>
        <w:rPr>
          <w:rFonts w:ascii="Arial" w:hAnsi="Arial" w:cs="Arial"/>
          <w:b/>
          <w:bCs/>
          <w:sz w:val="22"/>
          <w:szCs w:val="22"/>
        </w:rPr>
      </w:pPr>
      <w:r w:rsidRPr="00815051">
        <w:rPr>
          <w:rFonts w:ascii="Arial" w:hAnsi="Arial" w:cs="Arial"/>
          <w:b/>
          <w:bCs/>
          <w:sz w:val="22"/>
          <w:szCs w:val="22"/>
        </w:rPr>
        <w:t xml:space="preserve">5. </w:t>
      </w:r>
      <w:r w:rsidR="00EC5D28" w:rsidRPr="00815051">
        <w:rPr>
          <w:rFonts w:ascii="Arial" w:hAnsi="Arial" w:cs="Arial"/>
          <w:b/>
          <w:bCs/>
          <w:sz w:val="22"/>
          <w:szCs w:val="22"/>
        </w:rPr>
        <w:t>Conclusiones</w:t>
      </w:r>
    </w:p>
    <w:p w14:paraId="6419ADAA" w14:textId="33A05E98" w:rsidR="00ED3A08" w:rsidRPr="00815051" w:rsidRDefault="00651ADF" w:rsidP="00815051">
      <w:pPr>
        <w:spacing w:before="120"/>
        <w:jc w:val="both"/>
        <w:rPr>
          <w:rFonts w:ascii="Arial" w:hAnsi="Arial" w:cs="Arial"/>
          <w:bCs/>
          <w:sz w:val="22"/>
          <w:szCs w:val="22"/>
        </w:rPr>
      </w:pPr>
      <w:r w:rsidRPr="00815051">
        <w:rPr>
          <w:rFonts w:ascii="Arial" w:hAnsi="Arial" w:cs="Arial"/>
          <w:bCs/>
          <w:sz w:val="22"/>
          <w:szCs w:val="22"/>
        </w:rPr>
        <w:t>Las estrategias de optimización aplicadas en los Convertidores Peirce-Smith (CPS) han evidenciado mejoras sustanciales en la</w:t>
      </w:r>
      <w:r w:rsidR="00823E97" w:rsidRPr="00815051">
        <w:rPr>
          <w:rFonts w:ascii="Arial" w:hAnsi="Arial" w:cs="Arial"/>
          <w:bCs/>
          <w:sz w:val="22"/>
          <w:szCs w:val="22"/>
        </w:rPr>
        <w:t xml:space="preserve"> preservación del material refractario</w:t>
      </w:r>
      <w:r w:rsidRPr="00815051">
        <w:rPr>
          <w:rFonts w:ascii="Arial" w:hAnsi="Arial" w:cs="Arial"/>
          <w:bCs/>
          <w:sz w:val="22"/>
          <w:szCs w:val="22"/>
        </w:rPr>
        <w:t xml:space="preserve">, así como </w:t>
      </w:r>
      <w:r w:rsidR="00823E97" w:rsidRPr="00815051">
        <w:rPr>
          <w:rFonts w:ascii="Arial" w:hAnsi="Arial" w:cs="Arial"/>
          <w:bCs/>
          <w:sz w:val="22"/>
          <w:szCs w:val="22"/>
        </w:rPr>
        <w:t xml:space="preserve">el proceso de conversión de </w:t>
      </w:r>
      <w:r w:rsidR="00092A0A">
        <w:rPr>
          <w:rFonts w:ascii="Arial" w:hAnsi="Arial" w:cs="Arial"/>
          <w:bCs/>
          <w:sz w:val="22"/>
          <w:szCs w:val="22"/>
        </w:rPr>
        <w:t>cobre</w:t>
      </w:r>
      <w:r w:rsidRPr="00815051">
        <w:rPr>
          <w:rFonts w:ascii="Arial" w:hAnsi="Arial" w:cs="Arial"/>
          <w:bCs/>
          <w:sz w:val="22"/>
          <w:szCs w:val="22"/>
        </w:rPr>
        <w:t xml:space="preserve">. </w:t>
      </w:r>
    </w:p>
    <w:p w14:paraId="4D2EC29C" w14:textId="3259A3D1" w:rsidR="00ED3A08" w:rsidRPr="00815051" w:rsidRDefault="00651ADF" w:rsidP="00815051">
      <w:pPr>
        <w:spacing w:before="120"/>
        <w:jc w:val="both"/>
        <w:rPr>
          <w:rFonts w:ascii="Arial" w:hAnsi="Arial" w:cs="Arial"/>
          <w:bCs/>
          <w:sz w:val="22"/>
          <w:szCs w:val="22"/>
        </w:rPr>
      </w:pPr>
      <w:r w:rsidRPr="00815051">
        <w:rPr>
          <w:rFonts w:ascii="Arial" w:hAnsi="Arial" w:cs="Arial"/>
          <w:bCs/>
          <w:sz w:val="22"/>
          <w:szCs w:val="22"/>
        </w:rPr>
        <w:t>El empleo de herramientas de control óptico de procesos (OPC Semtech) permitió minimizar la sobreoxidación y la generación excesiva de magnetita (Fe</w:t>
      </w:r>
      <w:r w:rsidRPr="00815051">
        <w:rPr>
          <w:rFonts w:ascii="Cambria Math" w:hAnsi="Cambria Math" w:cs="Cambria Math"/>
          <w:bCs/>
          <w:sz w:val="22"/>
          <w:szCs w:val="22"/>
        </w:rPr>
        <w:t>₃</w:t>
      </w:r>
      <w:r w:rsidRPr="00815051">
        <w:rPr>
          <w:rFonts w:ascii="Arial" w:hAnsi="Arial" w:cs="Arial"/>
          <w:bCs/>
          <w:sz w:val="22"/>
          <w:szCs w:val="22"/>
        </w:rPr>
        <w:t>O</w:t>
      </w:r>
      <w:r w:rsidRPr="00815051">
        <w:rPr>
          <w:rFonts w:ascii="Cambria Math" w:hAnsi="Cambria Math" w:cs="Cambria Math"/>
          <w:bCs/>
          <w:sz w:val="22"/>
          <w:szCs w:val="22"/>
        </w:rPr>
        <w:t>₄</w:t>
      </w:r>
      <w:r w:rsidR="00ED3A08" w:rsidRPr="00815051">
        <w:rPr>
          <w:rFonts w:ascii="Arial" w:hAnsi="Arial" w:cs="Arial"/>
          <w:bCs/>
          <w:sz w:val="22"/>
          <w:szCs w:val="22"/>
        </w:rPr>
        <w:t>), Asimismo</w:t>
      </w:r>
      <w:r w:rsidR="00823E97" w:rsidRPr="00815051">
        <w:rPr>
          <w:rFonts w:ascii="Arial" w:hAnsi="Arial" w:cs="Arial"/>
          <w:bCs/>
          <w:sz w:val="22"/>
          <w:szCs w:val="22"/>
        </w:rPr>
        <w:t xml:space="preserve"> </w:t>
      </w:r>
      <w:r w:rsidRPr="00815051">
        <w:rPr>
          <w:rFonts w:ascii="Arial" w:hAnsi="Arial" w:cs="Arial"/>
          <w:bCs/>
          <w:sz w:val="22"/>
          <w:szCs w:val="22"/>
        </w:rPr>
        <w:t>la implementación de recubrimientos temporales de escoria (“camisetas”) y la supresión anticipada de toberas</w:t>
      </w:r>
      <w:r w:rsidR="00823E97" w:rsidRPr="00815051">
        <w:rPr>
          <w:rFonts w:ascii="Arial" w:hAnsi="Arial" w:cs="Arial"/>
          <w:bCs/>
          <w:sz w:val="22"/>
          <w:szCs w:val="22"/>
        </w:rPr>
        <w:t xml:space="preserve"> </w:t>
      </w:r>
      <w:r w:rsidRPr="00815051">
        <w:rPr>
          <w:rFonts w:ascii="Arial" w:hAnsi="Arial" w:cs="Arial"/>
          <w:bCs/>
          <w:sz w:val="22"/>
          <w:szCs w:val="22"/>
        </w:rPr>
        <w:t xml:space="preserve">deterioradas contribuyeron significativamente a prolongar la vida útil de los refractarios. </w:t>
      </w:r>
    </w:p>
    <w:p w14:paraId="4523F139" w14:textId="5DDAB659" w:rsidR="00651ADF" w:rsidRPr="00815051" w:rsidRDefault="00651ADF" w:rsidP="00815051">
      <w:pPr>
        <w:spacing w:before="120"/>
        <w:jc w:val="both"/>
        <w:rPr>
          <w:rFonts w:ascii="Arial" w:hAnsi="Arial" w:cs="Arial"/>
          <w:bCs/>
          <w:sz w:val="22"/>
          <w:szCs w:val="22"/>
        </w:rPr>
      </w:pPr>
      <w:r w:rsidRPr="00815051">
        <w:rPr>
          <w:rFonts w:ascii="Arial" w:hAnsi="Arial" w:cs="Arial"/>
          <w:bCs/>
          <w:sz w:val="22"/>
          <w:szCs w:val="22"/>
        </w:rPr>
        <w:t>El monitoreo termográfico y la incorporación de sistemas de enfriamiento localizados se consolidaron como prácticas efectivas en la prevención de daños térmicos. Como resultado, los CPS alcanzaron un rendimiento histórico de 88,725 t de cobre blister, evidenciando un incremento progresivo en la productividad del sistema.</w:t>
      </w:r>
    </w:p>
    <w:p w14:paraId="3848E617" w14:textId="77777777" w:rsidR="00ED3A08" w:rsidRPr="00815051" w:rsidRDefault="00651ADF" w:rsidP="00815051">
      <w:pPr>
        <w:spacing w:before="120"/>
        <w:jc w:val="both"/>
        <w:rPr>
          <w:rFonts w:ascii="Arial" w:hAnsi="Arial" w:cs="Arial"/>
          <w:bCs/>
          <w:sz w:val="22"/>
          <w:szCs w:val="22"/>
        </w:rPr>
      </w:pPr>
      <w:r w:rsidRPr="00815051">
        <w:rPr>
          <w:rFonts w:ascii="Arial" w:hAnsi="Arial" w:cs="Arial"/>
          <w:bCs/>
          <w:sz w:val="22"/>
          <w:szCs w:val="22"/>
        </w:rPr>
        <w:t xml:space="preserve">En lo referente a los Hornos de Afino (HAF), las modificaciones en el ángulo de ingreso de las toberas y la optimización de los tiempos de residencia en las etapas de oxidación y reducción permitieron mitigar el estrés térmico sobre el refractario, favoreciendo su integridad durante el proceso. </w:t>
      </w:r>
    </w:p>
    <w:p w14:paraId="7638FA04" w14:textId="77777777" w:rsidR="00ED3A08" w:rsidRPr="00815051" w:rsidRDefault="00651ADF" w:rsidP="00815051">
      <w:pPr>
        <w:spacing w:before="120"/>
        <w:jc w:val="both"/>
        <w:rPr>
          <w:rFonts w:ascii="Arial" w:hAnsi="Arial" w:cs="Arial"/>
          <w:bCs/>
          <w:sz w:val="22"/>
          <w:szCs w:val="22"/>
        </w:rPr>
      </w:pPr>
      <w:r w:rsidRPr="00815051">
        <w:rPr>
          <w:rFonts w:ascii="Arial" w:hAnsi="Arial" w:cs="Arial"/>
          <w:bCs/>
          <w:sz w:val="22"/>
          <w:szCs w:val="22"/>
        </w:rPr>
        <w:t xml:space="preserve">Complementariamente, el control de la presurización interna mediante la reducción del aire de dilución, la mejora en el sellado de la tapa del horno y la implementación temprana de sistemas de enfriamiento en zonas vulnerables demostraron ser prácticas efectivas para disminuir el desgaste del revestimiento refractario. </w:t>
      </w:r>
    </w:p>
    <w:p w14:paraId="0EE9FBAA" w14:textId="5CBA2F78" w:rsidR="00651ADF" w:rsidRPr="00815051" w:rsidRDefault="00651ADF" w:rsidP="00815051">
      <w:pPr>
        <w:spacing w:before="120"/>
        <w:jc w:val="both"/>
        <w:rPr>
          <w:rFonts w:ascii="Arial" w:hAnsi="Arial" w:cs="Arial"/>
          <w:bCs/>
          <w:sz w:val="22"/>
          <w:szCs w:val="22"/>
        </w:rPr>
      </w:pPr>
      <w:r w:rsidRPr="00815051">
        <w:rPr>
          <w:rFonts w:ascii="Arial" w:hAnsi="Arial" w:cs="Arial"/>
          <w:bCs/>
          <w:sz w:val="22"/>
          <w:szCs w:val="22"/>
        </w:rPr>
        <w:t>Estas acciones condujeron a una evolución favorable en los volúmenes procesados, alcanzando una producción récord de 319,014 t de cobre anódico por campaña</w:t>
      </w:r>
      <w:r w:rsidR="00C54763" w:rsidRPr="00815051">
        <w:rPr>
          <w:rFonts w:ascii="Arial" w:hAnsi="Arial" w:cs="Arial"/>
          <w:bCs/>
          <w:sz w:val="22"/>
          <w:szCs w:val="22"/>
        </w:rPr>
        <w:t xml:space="preserve"> y un beneficio económico superior al 20% más respecto a campañas anteriores. </w:t>
      </w:r>
    </w:p>
    <w:p w14:paraId="6A32156B" w14:textId="7220BA62" w:rsidR="00651ADF" w:rsidRPr="00815051" w:rsidRDefault="00651ADF" w:rsidP="00815051">
      <w:pPr>
        <w:spacing w:before="120"/>
        <w:jc w:val="both"/>
        <w:rPr>
          <w:rFonts w:ascii="Arial" w:hAnsi="Arial" w:cs="Arial"/>
          <w:bCs/>
          <w:sz w:val="22"/>
          <w:szCs w:val="22"/>
        </w:rPr>
      </w:pPr>
      <w:r w:rsidRPr="00815051">
        <w:rPr>
          <w:rFonts w:ascii="Arial" w:hAnsi="Arial" w:cs="Arial"/>
          <w:bCs/>
          <w:sz w:val="22"/>
          <w:szCs w:val="22"/>
        </w:rPr>
        <w:t>En conjunto, la aplicación sistemática de controles termofísicos, metalúrgicos y mecánicos en amb</w:t>
      </w:r>
      <w:r w:rsidR="00823E97" w:rsidRPr="00815051">
        <w:rPr>
          <w:rFonts w:ascii="Arial" w:hAnsi="Arial" w:cs="Arial"/>
          <w:bCs/>
          <w:sz w:val="22"/>
          <w:szCs w:val="22"/>
        </w:rPr>
        <w:t>o</w:t>
      </w:r>
      <w:r w:rsidRPr="00815051">
        <w:rPr>
          <w:rFonts w:ascii="Arial" w:hAnsi="Arial" w:cs="Arial"/>
          <w:bCs/>
          <w:sz w:val="22"/>
          <w:szCs w:val="22"/>
        </w:rPr>
        <w:t xml:space="preserve">s </w:t>
      </w:r>
      <w:r w:rsidR="00823E97" w:rsidRPr="00815051">
        <w:rPr>
          <w:rFonts w:ascii="Arial" w:hAnsi="Arial" w:cs="Arial"/>
          <w:bCs/>
          <w:sz w:val="22"/>
          <w:szCs w:val="22"/>
        </w:rPr>
        <w:t xml:space="preserve">hornos </w:t>
      </w:r>
      <w:r w:rsidRPr="00815051">
        <w:rPr>
          <w:rFonts w:ascii="Arial" w:hAnsi="Arial" w:cs="Arial"/>
          <w:bCs/>
          <w:sz w:val="22"/>
          <w:szCs w:val="22"/>
        </w:rPr>
        <w:t>reafirma que una gestión técnica integrada no solo es capaz de extender la duración de los refractarios, sino también de establecer nuevos estándares de eficiencia y productividad en la fundición de cobre a escala industrial.</w:t>
      </w:r>
    </w:p>
    <w:p w14:paraId="5A4EE2AB" w14:textId="7EC38DD5" w:rsidR="002D1C36" w:rsidRPr="00815051" w:rsidRDefault="002D1C36" w:rsidP="002D1C36">
      <w:pPr>
        <w:jc w:val="both"/>
        <w:rPr>
          <w:rFonts w:ascii="Arial" w:hAnsi="Arial" w:cs="Arial"/>
          <w:bCs/>
          <w:sz w:val="22"/>
          <w:szCs w:val="22"/>
        </w:rPr>
      </w:pPr>
      <w:r w:rsidRPr="00815051">
        <w:rPr>
          <w:rFonts w:ascii="Arial" w:hAnsi="Arial" w:cs="Arial"/>
          <w:bCs/>
          <w:sz w:val="22"/>
          <w:szCs w:val="22"/>
        </w:rPr>
        <w:t xml:space="preserve"> </w:t>
      </w:r>
    </w:p>
    <w:p w14:paraId="0346E950" w14:textId="3E3002EE" w:rsidR="006178C0" w:rsidRPr="00815051" w:rsidRDefault="00E462BF" w:rsidP="006178C0">
      <w:pPr>
        <w:jc w:val="both"/>
        <w:rPr>
          <w:rFonts w:ascii="Arial" w:hAnsi="Arial" w:cs="Arial"/>
          <w:b/>
          <w:bCs/>
          <w:sz w:val="22"/>
          <w:szCs w:val="22"/>
        </w:rPr>
      </w:pPr>
      <w:r w:rsidRPr="00815051">
        <w:rPr>
          <w:rFonts w:ascii="Arial" w:hAnsi="Arial" w:cs="Arial"/>
          <w:b/>
          <w:bCs/>
          <w:sz w:val="22"/>
          <w:szCs w:val="22"/>
        </w:rPr>
        <w:t>6</w:t>
      </w:r>
      <w:r w:rsidR="00EC5D28" w:rsidRPr="00815051">
        <w:rPr>
          <w:rFonts w:ascii="Arial" w:hAnsi="Arial" w:cs="Arial"/>
          <w:b/>
          <w:bCs/>
          <w:sz w:val="22"/>
          <w:szCs w:val="22"/>
        </w:rPr>
        <w:t xml:space="preserve">. </w:t>
      </w:r>
      <w:r w:rsidR="00180629" w:rsidRPr="00815051">
        <w:rPr>
          <w:rFonts w:ascii="Arial" w:hAnsi="Arial" w:cs="Arial"/>
          <w:b/>
          <w:bCs/>
          <w:sz w:val="22"/>
          <w:szCs w:val="22"/>
        </w:rPr>
        <w:t>Referencias bibliográficas</w:t>
      </w:r>
    </w:p>
    <w:p w14:paraId="52714C79" w14:textId="77777777" w:rsidR="006178C0" w:rsidRPr="00815051" w:rsidRDefault="006178C0" w:rsidP="006178C0">
      <w:pPr>
        <w:jc w:val="both"/>
        <w:rPr>
          <w:rFonts w:ascii="Arial" w:hAnsi="Arial" w:cs="Arial"/>
          <w:b/>
          <w:bCs/>
          <w:sz w:val="22"/>
          <w:szCs w:val="22"/>
        </w:rPr>
      </w:pPr>
    </w:p>
    <w:p w14:paraId="3A9A4F91" w14:textId="333CC8D1" w:rsidR="00823E97" w:rsidRPr="00DA7F22" w:rsidRDefault="00823E97" w:rsidP="00BE1587">
      <w:pPr>
        <w:ind w:left="142" w:hanging="142"/>
        <w:jc w:val="both"/>
        <w:rPr>
          <w:rFonts w:ascii="Arial" w:hAnsi="Arial" w:cs="Arial"/>
          <w:bCs/>
          <w:sz w:val="22"/>
          <w:szCs w:val="22"/>
          <w:lang w:val="en-US"/>
        </w:rPr>
      </w:pPr>
      <w:proofErr w:type="spellStart"/>
      <w:r w:rsidRPr="00815051">
        <w:rPr>
          <w:rFonts w:ascii="Arial" w:hAnsi="Arial" w:cs="Arial"/>
          <w:bCs/>
          <w:sz w:val="22"/>
          <w:szCs w:val="22"/>
        </w:rPr>
        <w:t>Hogg</w:t>
      </w:r>
      <w:proofErr w:type="spellEnd"/>
      <w:r w:rsidRPr="00815051">
        <w:rPr>
          <w:rFonts w:ascii="Arial" w:hAnsi="Arial" w:cs="Arial"/>
          <w:bCs/>
          <w:sz w:val="22"/>
          <w:szCs w:val="22"/>
        </w:rPr>
        <w:t xml:space="preserve">, B., </w:t>
      </w:r>
      <w:proofErr w:type="spellStart"/>
      <w:r w:rsidRPr="00815051">
        <w:rPr>
          <w:rFonts w:ascii="Arial" w:hAnsi="Arial" w:cs="Arial"/>
          <w:bCs/>
          <w:sz w:val="22"/>
          <w:szCs w:val="22"/>
        </w:rPr>
        <w:t>Nikolic</w:t>
      </w:r>
      <w:proofErr w:type="spellEnd"/>
      <w:r w:rsidRPr="00815051">
        <w:rPr>
          <w:rFonts w:ascii="Arial" w:hAnsi="Arial" w:cs="Arial"/>
          <w:bCs/>
          <w:sz w:val="22"/>
          <w:szCs w:val="22"/>
        </w:rPr>
        <w:t xml:space="preserve">, S., </w:t>
      </w:r>
      <w:proofErr w:type="spellStart"/>
      <w:r w:rsidRPr="00815051">
        <w:rPr>
          <w:rFonts w:ascii="Arial" w:hAnsi="Arial" w:cs="Arial"/>
          <w:bCs/>
          <w:sz w:val="22"/>
          <w:szCs w:val="22"/>
        </w:rPr>
        <w:t>Voigt</w:t>
      </w:r>
      <w:proofErr w:type="spellEnd"/>
      <w:r w:rsidRPr="00815051">
        <w:rPr>
          <w:rFonts w:ascii="Arial" w:hAnsi="Arial" w:cs="Arial"/>
          <w:bCs/>
          <w:sz w:val="22"/>
          <w:szCs w:val="22"/>
        </w:rPr>
        <w:t xml:space="preserve">, P., &amp; Telford, P. (2018). </w:t>
      </w:r>
      <w:r w:rsidRPr="00DA7F22">
        <w:rPr>
          <w:rFonts w:ascii="Arial" w:hAnsi="Arial" w:cs="Arial"/>
          <w:bCs/>
          <w:sz w:val="22"/>
          <w:szCs w:val="22"/>
          <w:lang w:val="en-US"/>
        </w:rPr>
        <w:t>ISASMELT™ Technology for Sulfide Smelting.</w:t>
      </w:r>
    </w:p>
    <w:p w14:paraId="60B13D1C" w14:textId="3F2CF406" w:rsidR="00E462BF" w:rsidRPr="00DA7F22" w:rsidRDefault="00E462BF" w:rsidP="00BE1587">
      <w:pPr>
        <w:ind w:left="142" w:hanging="142"/>
        <w:jc w:val="both"/>
        <w:rPr>
          <w:rFonts w:ascii="Arial" w:hAnsi="Arial" w:cs="Arial"/>
          <w:bCs/>
          <w:sz w:val="22"/>
          <w:szCs w:val="22"/>
          <w:lang w:val="en-US"/>
        </w:rPr>
      </w:pPr>
      <w:r w:rsidRPr="00DA7F22">
        <w:rPr>
          <w:rFonts w:ascii="Arial" w:hAnsi="Arial" w:cs="Arial"/>
          <w:bCs/>
          <w:sz w:val="22"/>
          <w:szCs w:val="22"/>
          <w:lang w:val="en-US"/>
        </w:rPr>
        <w:t xml:space="preserve">Marx, F., Shapiro, M., &amp; Henning, B. (2010). Application of High Intensity Refractory Cooling Systems in Pyrometallurgical Vessel Design. In </w:t>
      </w:r>
      <w:proofErr w:type="spellStart"/>
      <w:r w:rsidRPr="00DA7F22">
        <w:rPr>
          <w:rFonts w:ascii="Arial" w:hAnsi="Arial" w:cs="Arial"/>
          <w:bCs/>
          <w:sz w:val="22"/>
          <w:szCs w:val="22"/>
          <w:lang w:val="en-US"/>
        </w:rPr>
        <w:t>Infacon</w:t>
      </w:r>
      <w:proofErr w:type="spellEnd"/>
      <w:r w:rsidRPr="00DA7F22">
        <w:rPr>
          <w:rFonts w:ascii="Arial" w:hAnsi="Arial" w:cs="Arial"/>
          <w:bCs/>
          <w:sz w:val="22"/>
          <w:szCs w:val="22"/>
          <w:lang w:val="en-US"/>
        </w:rPr>
        <w:t xml:space="preserve"> XII.</w:t>
      </w:r>
    </w:p>
    <w:p w14:paraId="69F96BA4" w14:textId="310659B9" w:rsidR="00E462BF" w:rsidRPr="00DA7F22" w:rsidRDefault="00E462BF" w:rsidP="00BE1587">
      <w:pPr>
        <w:ind w:left="142" w:hanging="142"/>
        <w:jc w:val="both"/>
        <w:rPr>
          <w:rFonts w:ascii="Arial" w:hAnsi="Arial" w:cs="Arial"/>
          <w:bCs/>
          <w:sz w:val="22"/>
          <w:szCs w:val="22"/>
          <w:lang w:val="en-US"/>
        </w:rPr>
      </w:pPr>
      <w:r w:rsidRPr="00DA7F22">
        <w:rPr>
          <w:rFonts w:ascii="Arial" w:hAnsi="Arial" w:cs="Arial"/>
          <w:bCs/>
          <w:sz w:val="22"/>
          <w:szCs w:val="22"/>
          <w:lang w:val="en-US"/>
        </w:rPr>
        <w:t>Leaning, R. W. (2002). Improved Pyrometallurgical Control Through On-Line Spectroscopy. In Metallurgical Plant Design and Operating Strategies (</w:t>
      </w:r>
      <w:proofErr w:type="spellStart"/>
      <w:r w:rsidRPr="00DA7F22">
        <w:rPr>
          <w:rFonts w:ascii="Arial" w:hAnsi="Arial" w:cs="Arial"/>
          <w:bCs/>
          <w:sz w:val="22"/>
          <w:szCs w:val="22"/>
          <w:lang w:val="en-US"/>
        </w:rPr>
        <w:t>MetPlant</w:t>
      </w:r>
      <w:proofErr w:type="spellEnd"/>
      <w:r w:rsidRPr="00DA7F22">
        <w:rPr>
          <w:rFonts w:ascii="Arial" w:hAnsi="Arial" w:cs="Arial"/>
          <w:bCs/>
          <w:sz w:val="22"/>
          <w:szCs w:val="22"/>
          <w:lang w:val="en-US"/>
        </w:rPr>
        <w:t xml:space="preserve"> 2002). </w:t>
      </w:r>
      <w:proofErr w:type="spellStart"/>
      <w:r w:rsidRPr="00DA7F22">
        <w:rPr>
          <w:rFonts w:ascii="Arial" w:hAnsi="Arial" w:cs="Arial"/>
          <w:bCs/>
          <w:sz w:val="22"/>
          <w:szCs w:val="22"/>
          <w:lang w:val="en-US"/>
        </w:rPr>
        <w:t>AusIMM</w:t>
      </w:r>
      <w:proofErr w:type="spellEnd"/>
      <w:r w:rsidRPr="00DA7F22">
        <w:rPr>
          <w:rFonts w:ascii="Arial" w:hAnsi="Arial" w:cs="Arial"/>
          <w:bCs/>
          <w:sz w:val="22"/>
          <w:szCs w:val="22"/>
          <w:lang w:val="en-US"/>
        </w:rPr>
        <w:t>.</w:t>
      </w:r>
    </w:p>
    <w:p w14:paraId="34D24F86" w14:textId="1F0349A6" w:rsidR="00E462BF" w:rsidRPr="00DA7F22" w:rsidRDefault="00E462BF" w:rsidP="00BE1587">
      <w:pPr>
        <w:ind w:left="142" w:hanging="142"/>
        <w:jc w:val="both"/>
        <w:rPr>
          <w:rFonts w:ascii="Arial" w:hAnsi="Arial" w:cs="Arial"/>
          <w:bCs/>
          <w:sz w:val="22"/>
          <w:szCs w:val="22"/>
          <w:lang w:val="en-US"/>
        </w:rPr>
      </w:pPr>
      <w:r w:rsidRPr="00DA7F22">
        <w:rPr>
          <w:rFonts w:ascii="Arial" w:hAnsi="Arial" w:cs="Arial"/>
          <w:bCs/>
          <w:sz w:val="22"/>
          <w:szCs w:val="22"/>
          <w:lang w:val="en-US"/>
        </w:rPr>
        <w:t xml:space="preserve">Metso. (2024). Metso develops </w:t>
      </w:r>
      <w:proofErr w:type="spellStart"/>
      <w:r w:rsidRPr="00DA7F22">
        <w:rPr>
          <w:rFonts w:ascii="Arial" w:hAnsi="Arial" w:cs="Arial"/>
          <w:bCs/>
          <w:sz w:val="22"/>
          <w:szCs w:val="22"/>
          <w:lang w:val="en-US"/>
        </w:rPr>
        <w:t>Opex</w:t>
      </w:r>
      <w:proofErr w:type="spellEnd"/>
      <w:r w:rsidRPr="00DA7F22">
        <w:rPr>
          <w:rFonts w:ascii="Arial" w:hAnsi="Arial" w:cs="Arial"/>
          <w:bCs/>
          <w:sz w:val="22"/>
          <w:szCs w:val="22"/>
          <w:lang w:val="en-US"/>
        </w:rPr>
        <w:t xml:space="preserve"> and Capex comparison methodology for copper smelters. </w:t>
      </w:r>
    </w:p>
    <w:p w14:paraId="7D0A9064" w14:textId="77777777" w:rsidR="00823E97" w:rsidRPr="00DA7F22" w:rsidRDefault="00823E97" w:rsidP="00D41E9C">
      <w:pPr>
        <w:ind w:left="142" w:hanging="142"/>
        <w:jc w:val="center"/>
        <w:rPr>
          <w:rFonts w:ascii="Arial" w:hAnsi="Arial" w:cs="Arial"/>
          <w:b/>
          <w:bCs/>
          <w:sz w:val="22"/>
          <w:szCs w:val="22"/>
          <w:lang w:val="en-US"/>
        </w:rPr>
      </w:pPr>
    </w:p>
    <w:p w14:paraId="053F0510" w14:textId="72713BA8" w:rsidR="00D41E9C" w:rsidRPr="00815051" w:rsidRDefault="00D41E9C" w:rsidP="00D41E9C">
      <w:pPr>
        <w:ind w:left="142" w:hanging="142"/>
        <w:jc w:val="center"/>
        <w:rPr>
          <w:rFonts w:ascii="Arial" w:hAnsi="Arial" w:cs="Arial"/>
          <w:bCs/>
          <w:sz w:val="22"/>
          <w:szCs w:val="22"/>
        </w:rPr>
      </w:pPr>
      <w:r w:rsidRPr="00815051">
        <w:rPr>
          <w:rFonts w:ascii="Arial" w:hAnsi="Arial" w:cs="Arial"/>
          <w:b/>
          <w:bCs/>
          <w:sz w:val="22"/>
          <w:szCs w:val="22"/>
        </w:rPr>
        <w:t>REFERENCIAS DE AUTORES</w:t>
      </w:r>
    </w:p>
    <w:p w14:paraId="3AAAF7B4" w14:textId="77777777" w:rsidR="005534CE" w:rsidRPr="00815051" w:rsidRDefault="005534CE" w:rsidP="005534CE">
      <w:pPr>
        <w:widowControl w:val="0"/>
        <w:autoSpaceDE w:val="0"/>
        <w:autoSpaceDN w:val="0"/>
        <w:adjustRightInd w:val="0"/>
        <w:rPr>
          <w:rFonts w:ascii="Arial" w:hAnsi="Arial" w:cs="Arial"/>
          <w:bCs/>
          <w:sz w:val="22"/>
          <w:szCs w:val="22"/>
        </w:rPr>
      </w:pPr>
      <w:r w:rsidRPr="00815051">
        <w:rPr>
          <w:rFonts w:ascii="Arial" w:hAnsi="Arial" w:cs="Arial"/>
          <w:b/>
          <w:bCs/>
          <w:sz w:val="22"/>
          <w:szCs w:val="22"/>
        </w:rPr>
        <w:t xml:space="preserve">Autor 1 </w:t>
      </w:r>
    </w:p>
    <w:p w14:paraId="4BED79D9" w14:textId="06E2A48A" w:rsidR="005534CE" w:rsidRPr="00815051" w:rsidRDefault="005534CE" w:rsidP="0001189E">
      <w:pPr>
        <w:widowControl w:val="0"/>
        <w:autoSpaceDE w:val="0"/>
        <w:autoSpaceDN w:val="0"/>
        <w:adjustRightInd w:val="0"/>
        <w:jc w:val="both"/>
        <w:rPr>
          <w:rFonts w:ascii="Arial" w:hAnsi="Arial" w:cs="Arial"/>
          <w:bCs/>
          <w:sz w:val="22"/>
          <w:szCs w:val="22"/>
        </w:rPr>
      </w:pPr>
      <w:r w:rsidRPr="00815051">
        <w:rPr>
          <w:rFonts w:ascii="Arial" w:hAnsi="Arial" w:cs="Arial"/>
          <w:bCs/>
          <w:sz w:val="22"/>
          <w:szCs w:val="22"/>
        </w:rPr>
        <w:t xml:space="preserve">Nombre del autor: </w:t>
      </w:r>
      <w:r w:rsidR="00D41E9C" w:rsidRPr="00815051">
        <w:rPr>
          <w:rFonts w:ascii="Arial" w:hAnsi="Arial" w:cs="Arial"/>
          <w:bCs/>
          <w:sz w:val="22"/>
          <w:szCs w:val="22"/>
        </w:rPr>
        <w:t xml:space="preserve">Jose Juan Marquez </w:t>
      </w:r>
      <w:r w:rsidR="002C5505" w:rsidRPr="00815051">
        <w:rPr>
          <w:rFonts w:ascii="Arial" w:hAnsi="Arial" w:cs="Arial"/>
          <w:bCs/>
          <w:sz w:val="22"/>
          <w:szCs w:val="22"/>
        </w:rPr>
        <w:t>Álvarez</w:t>
      </w:r>
      <w:r w:rsidRPr="00815051">
        <w:rPr>
          <w:rFonts w:ascii="Arial" w:hAnsi="Arial" w:cs="Arial"/>
          <w:bCs/>
          <w:sz w:val="22"/>
          <w:szCs w:val="22"/>
        </w:rPr>
        <w:t xml:space="preserve"> </w:t>
      </w:r>
    </w:p>
    <w:p w14:paraId="37EB3ED7" w14:textId="77777777" w:rsidR="00F75757" w:rsidRPr="00815051" w:rsidRDefault="005534CE" w:rsidP="0001189E">
      <w:pPr>
        <w:widowControl w:val="0"/>
        <w:autoSpaceDE w:val="0"/>
        <w:autoSpaceDN w:val="0"/>
        <w:adjustRightInd w:val="0"/>
        <w:jc w:val="both"/>
        <w:rPr>
          <w:rFonts w:ascii="Arial" w:hAnsi="Arial" w:cs="Arial"/>
          <w:bCs/>
          <w:sz w:val="22"/>
          <w:szCs w:val="22"/>
        </w:rPr>
      </w:pPr>
      <w:r w:rsidRPr="00815051">
        <w:rPr>
          <w:rFonts w:ascii="Arial" w:hAnsi="Arial" w:cs="Arial"/>
          <w:bCs/>
          <w:sz w:val="22"/>
          <w:szCs w:val="22"/>
        </w:rPr>
        <w:t xml:space="preserve">Reseña Profesional: Ingeniero </w:t>
      </w:r>
      <w:r w:rsidR="00D41E9C" w:rsidRPr="00815051">
        <w:rPr>
          <w:rFonts w:ascii="Arial" w:hAnsi="Arial" w:cs="Arial"/>
          <w:bCs/>
          <w:sz w:val="22"/>
          <w:szCs w:val="22"/>
        </w:rPr>
        <w:t>Metalurgista</w:t>
      </w:r>
      <w:r w:rsidR="00772E4F" w:rsidRPr="00815051">
        <w:rPr>
          <w:rFonts w:ascii="Arial" w:hAnsi="Arial" w:cs="Arial"/>
          <w:bCs/>
          <w:sz w:val="22"/>
          <w:szCs w:val="22"/>
        </w:rPr>
        <w:t xml:space="preserve">, </w:t>
      </w:r>
      <w:r w:rsidR="00F75757" w:rsidRPr="00815051">
        <w:rPr>
          <w:rFonts w:ascii="Arial" w:hAnsi="Arial" w:cs="Arial"/>
          <w:bCs/>
          <w:sz w:val="22"/>
          <w:szCs w:val="22"/>
        </w:rPr>
        <w:t>con</w:t>
      </w:r>
    </w:p>
    <w:p w14:paraId="70B2D634" w14:textId="6D31427A" w:rsidR="00E462BF" w:rsidRPr="00815051" w:rsidRDefault="00772E4F" w:rsidP="0001189E">
      <w:pPr>
        <w:widowControl w:val="0"/>
        <w:autoSpaceDE w:val="0"/>
        <w:autoSpaceDN w:val="0"/>
        <w:adjustRightInd w:val="0"/>
        <w:jc w:val="both"/>
        <w:rPr>
          <w:rFonts w:ascii="Arial" w:hAnsi="Arial" w:cs="Arial"/>
          <w:bCs/>
          <w:sz w:val="22"/>
          <w:szCs w:val="22"/>
        </w:rPr>
      </w:pPr>
      <w:r w:rsidRPr="00815051">
        <w:rPr>
          <w:rFonts w:ascii="Arial" w:hAnsi="Arial" w:cs="Arial"/>
          <w:bCs/>
          <w:sz w:val="22"/>
          <w:szCs w:val="22"/>
        </w:rPr>
        <w:t>maestría en Proyectos,</w:t>
      </w:r>
      <w:r w:rsidR="005534CE" w:rsidRPr="00815051">
        <w:rPr>
          <w:rFonts w:ascii="Arial" w:hAnsi="Arial" w:cs="Arial"/>
          <w:bCs/>
          <w:sz w:val="22"/>
          <w:szCs w:val="22"/>
        </w:rPr>
        <w:t xml:space="preserve"> con más de </w:t>
      </w:r>
      <w:r w:rsidR="00D41E9C" w:rsidRPr="00815051">
        <w:rPr>
          <w:rFonts w:ascii="Arial" w:hAnsi="Arial" w:cs="Arial"/>
          <w:bCs/>
          <w:sz w:val="22"/>
          <w:szCs w:val="22"/>
        </w:rPr>
        <w:t>15</w:t>
      </w:r>
      <w:r w:rsidR="005534CE" w:rsidRPr="00815051">
        <w:rPr>
          <w:rFonts w:ascii="Arial" w:hAnsi="Arial" w:cs="Arial"/>
          <w:bCs/>
          <w:sz w:val="22"/>
          <w:szCs w:val="22"/>
        </w:rPr>
        <w:t xml:space="preserve"> años de</w:t>
      </w:r>
      <w:r w:rsidR="00530FE9" w:rsidRPr="00815051">
        <w:rPr>
          <w:rFonts w:ascii="Arial" w:hAnsi="Arial" w:cs="Arial"/>
          <w:bCs/>
          <w:sz w:val="22"/>
          <w:szCs w:val="22"/>
        </w:rPr>
        <w:t xml:space="preserve"> experiencia en Procesos Pirometalúrgicos de obtención de cobre. </w:t>
      </w:r>
      <w:r w:rsidR="005534CE" w:rsidRPr="00815051">
        <w:rPr>
          <w:rFonts w:ascii="Arial" w:hAnsi="Arial" w:cs="Arial"/>
          <w:bCs/>
          <w:sz w:val="22"/>
          <w:szCs w:val="22"/>
        </w:rPr>
        <w:t xml:space="preserve"> </w:t>
      </w:r>
      <w:r w:rsidR="00530FE9" w:rsidRPr="00815051">
        <w:rPr>
          <w:rFonts w:ascii="Arial" w:hAnsi="Arial" w:cs="Arial"/>
          <w:bCs/>
          <w:sz w:val="22"/>
          <w:szCs w:val="22"/>
        </w:rPr>
        <w:t>Actualmente se desempeña en el cargo de jefe de metalurgia en la Fundición de cobre de Ilo.</w:t>
      </w:r>
    </w:p>
    <w:p w14:paraId="78EE7250" w14:textId="77777777" w:rsidR="00E462BF" w:rsidRPr="00815051" w:rsidRDefault="00E462BF" w:rsidP="00E462BF">
      <w:pPr>
        <w:widowControl w:val="0"/>
        <w:autoSpaceDE w:val="0"/>
        <w:autoSpaceDN w:val="0"/>
        <w:adjustRightInd w:val="0"/>
        <w:rPr>
          <w:rFonts w:ascii="Arial" w:hAnsi="Arial" w:cs="Arial"/>
          <w:bCs/>
          <w:sz w:val="22"/>
          <w:szCs w:val="22"/>
        </w:rPr>
      </w:pPr>
      <w:r w:rsidRPr="00815051">
        <w:rPr>
          <w:rFonts w:ascii="Arial" w:hAnsi="Arial" w:cs="Arial"/>
          <w:b/>
          <w:bCs/>
          <w:sz w:val="22"/>
          <w:szCs w:val="22"/>
        </w:rPr>
        <w:t xml:space="preserve">Coautor 1 </w:t>
      </w:r>
    </w:p>
    <w:p w14:paraId="6EA455E1" w14:textId="77777777" w:rsidR="00E462BF" w:rsidRPr="00815051" w:rsidRDefault="00E462BF" w:rsidP="00E462BF">
      <w:pPr>
        <w:widowControl w:val="0"/>
        <w:autoSpaceDE w:val="0"/>
        <w:autoSpaceDN w:val="0"/>
        <w:adjustRightInd w:val="0"/>
        <w:jc w:val="both"/>
        <w:rPr>
          <w:rFonts w:ascii="Arial" w:hAnsi="Arial" w:cs="Arial"/>
          <w:bCs/>
          <w:sz w:val="22"/>
          <w:szCs w:val="22"/>
        </w:rPr>
      </w:pPr>
      <w:r w:rsidRPr="00815051">
        <w:rPr>
          <w:rFonts w:ascii="Arial" w:hAnsi="Arial" w:cs="Arial"/>
          <w:bCs/>
          <w:sz w:val="22"/>
          <w:szCs w:val="22"/>
        </w:rPr>
        <w:t xml:space="preserve">Nombre del autor: Omar Alexis Gomez Suyo </w:t>
      </w:r>
    </w:p>
    <w:p w14:paraId="3CE7F4E2" w14:textId="7212D2DD" w:rsidR="00E84004" w:rsidRPr="00815051" w:rsidRDefault="00E462BF" w:rsidP="00266CF0">
      <w:pPr>
        <w:widowControl w:val="0"/>
        <w:autoSpaceDE w:val="0"/>
        <w:autoSpaceDN w:val="0"/>
        <w:adjustRightInd w:val="0"/>
        <w:jc w:val="both"/>
        <w:rPr>
          <w:rFonts w:ascii="Arial" w:hAnsi="Arial" w:cs="Arial"/>
          <w:bCs/>
          <w:sz w:val="22"/>
          <w:szCs w:val="22"/>
        </w:rPr>
      </w:pPr>
      <w:r w:rsidRPr="00815051">
        <w:rPr>
          <w:rFonts w:ascii="Arial" w:hAnsi="Arial" w:cs="Arial"/>
          <w:bCs/>
          <w:sz w:val="22"/>
          <w:szCs w:val="22"/>
        </w:rPr>
        <w:t xml:space="preserve">Reseña Profesional: Ingeniero Químico, experiencia en Procesos Pirometalúrgicos de obtención de cobre. Actualmente se desempeña en el cargo de Metalurgista de Convertidores en la Fundición de cobre de Ilo. </w:t>
      </w:r>
    </w:p>
    <w:p w14:paraId="18AC9D8F" w14:textId="77777777" w:rsidR="00904E24" w:rsidRPr="00815051" w:rsidRDefault="00904E24" w:rsidP="00975533">
      <w:pPr>
        <w:ind w:left="142" w:hanging="142"/>
        <w:jc w:val="both"/>
        <w:rPr>
          <w:rFonts w:ascii="Arial" w:hAnsi="Arial" w:cs="Arial"/>
          <w:bCs/>
          <w:sz w:val="22"/>
          <w:szCs w:val="22"/>
        </w:rPr>
      </w:pPr>
    </w:p>
    <w:p w14:paraId="1215344E" w14:textId="77777777" w:rsidR="00904E24" w:rsidRPr="00815051" w:rsidRDefault="00904E24" w:rsidP="00975533">
      <w:pPr>
        <w:ind w:left="142" w:hanging="142"/>
        <w:jc w:val="both"/>
        <w:rPr>
          <w:rFonts w:ascii="Arial" w:hAnsi="Arial" w:cs="Arial"/>
          <w:bCs/>
          <w:sz w:val="22"/>
          <w:szCs w:val="22"/>
        </w:rPr>
        <w:sectPr w:rsidR="00904E24" w:rsidRPr="00815051" w:rsidSect="00D843EF">
          <w:type w:val="continuous"/>
          <w:pgSz w:w="11900" w:h="16840"/>
          <w:pgMar w:top="1134" w:right="680" w:bottom="964" w:left="851" w:header="680" w:footer="567" w:gutter="0"/>
          <w:cols w:num="2" w:space="397"/>
          <w:docGrid w:linePitch="360"/>
        </w:sectPr>
      </w:pPr>
    </w:p>
    <w:p w14:paraId="6CF39CF3" w14:textId="77777777" w:rsidR="000A177C" w:rsidRPr="00815051" w:rsidRDefault="000A177C" w:rsidP="00E462BF">
      <w:pPr>
        <w:ind w:left="142" w:hanging="142"/>
        <w:jc w:val="center"/>
        <w:rPr>
          <w:rFonts w:ascii="Arial" w:hAnsi="Arial" w:cs="Arial"/>
          <w:b/>
          <w:sz w:val="22"/>
          <w:szCs w:val="22"/>
        </w:rPr>
      </w:pPr>
    </w:p>
    <w:sectPr w:rsidR="000A177C" w:rsidRPr="00815051" w:rsidSect="00D843EF">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3B8B8" w14:textId="77777777" w:rsidR="00074142" w:rsidRPr="00C202DF" w:rsidRDefault="00074142" w:rsidP="004D469A">
      <w:r w:rsidRPr="00C202DF">
        <w:separator/>
      </w:r>
    </w:p>
  </w:endnote>
  <w:endnote w:type="continuationSeparator" w:id="0">
    <w:p w14:paraId="6F8EF42E" w14:textId="77777777" w:rsidR="00074142" w:rsidRPr="00C202DF" w:rsidRDefault="00074142" w:rsidP="004D469A">
      <w:r w:rsidRPr="00C202D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C202DF" w:rsidRDefault="000D0B73" w:rsidP="00AA73E2">
    <w:pPr>
      <w:pStyle w:val="Footer"/>
      <w:framePr w:wrap="around" w:vAnchor="text" w:hAnchor="margin" w:xAlign="center" w:y="1"/>
      <w:rPr>
        <w:rStyle w:val="PageNumber"/>
      </w:rPr>
    </w:pPr>
    <w:r w:rsidRPr="00C202DF">
      <w:rPr>
        <w:rStyle w:val="PageNumber"/>
      </w:rPr>
      <w:fldChar w:fldCharType="begin"/>
    </w:r>
    <w:r w:rsidR="00E915D1" w:rsidRPr="00C202DF">
      <w:rPr>
        <w:rStyle w:val="PageNumber"/>
      </w:rPr>
      <w:instrText xml:space="preserve">PAGE  </w:instrText>
    </w:r>
    <w:r w:rsidRPr="00C202DF">
      <w:rPr>
        <w:rStyle w:val="PageNumber"/>
      </w:rPr>
      <w:fldChar w:fldCharType="end"/>
    </w:r>
  </w:p>
  <w:p w14:paraId="02E443E0" w14:textId="77777777" w:rsidR="00E915D1" w:rsidRPr="00C202DF"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43B1A" w14:textId="77777777" w:rsidR="00074142" w:rsidRPr="00C202DF" w:rsidRDefault="00074142" w:rsidP="004D469A">
      <w:r w:rsidRPr="00C202DF">
        <w:separator/>
      </w:r>
    </w:p>
  </w:footnote>
  <w:footnote w:type="continuationSeparator" w:id="0">
    <w:p w14:paraId="189C827C" w14:textId="77777777" w:rsidR="00074142" w:rsidRPr="00C202DF" w:rsidRDefault="00074142" w:rsidP="004D469A">
      <w:r w:rsidRPr="00C202D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Pr="00C202DF" w:rsidRDefault="000D0B73" w:rsidP="00631DC1">
    <w:pPr>
      <w:pStyle w:val="Header"/>
      <w:framePr w:wrap="around" w:vAnchor="text" w:hAnchor="margin" w:xAlign="outside" w:y="1"/>
      <w:rPr>
        <w:rStyle w:val="PageNumber"/>
      </w:rPr>
    </w:pPr>
    <w:r w:rsidRPr="00C202DF">
      <w:rPr>
        <w:rStyle w:val="PageNumber"/>
      </w:rPr>
      <w:fldChar w:fldCharType="begin"/>
    </w:r>
    <w:r w:rsidR="00E915D1" w:rsidRPr="00C202DF">
      <w:rPr>
        <w:rStyle w:val="PageNumber"/>
      </w:rPr>
      <w:instrText xml:space="preserve">PAGE  </w:instrText>
    </w:r>
    <w:r w:rsidRPr="00C202DF">
      <w:rPr>
        <w:rStyle w:val="PageNumber"/>
      </w:rPr>
      <w:fldChar w:fldCharType="end"/>
    </w:r>
  </w:p>
  <w:p w14:paraId="70CFA293" w14:textId="77777777" w:rsidR="00E915D1" w:rsidRPr="00C202DF"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C202DF"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C202DF" w:rsidRDefault="00B53F71" w:rsidP="004D0689">
    <w:pPr>
      <w:pStyle w:val="Header"/>
      <w:ind w:right="360" w:firstLine="360"/>
      <w:jc w:val="center"/>
      <w:rPr>
        <w:sz w:val="18"/>
      </w:rPr>
    </w:pPr>
    <w:r w:rsidRPr="00C202DF">
      <w:rPr>
        <w:sz w:val="18"/>
      </w:rPr>
      <w:t>XVIII Congreso Peruano de Geología</w:t>
    </w:r>
    <w:r w:rsidR="00FE6F07" w:rsidRPr="00C202DF">
      <w:rPr>
        <w:sz w:val="18"/>
      </w:rPr>
      <w:t xml:space="preserve">, p. </w:t>
    </w:r>
    <w:proofErr w:type="spellStart"/>
    <w:r w:rsidR="00FE6F07" w:rsidRPr="00C202DF">
      <w:rPr>
        <w:sz w:val="18"/>
      </w:rPr>
      <w:t>xxx-xxx</w:t>
    </w:r>
    <w:proofErr w:type="spellEnd"/>
    <w:r w:rsidR="00FE6F07" w:rsidRPr="00C202DF">
      <w:rPr>
        <w:sz w:val="18"/>
      </w:rPr>
      <w:t xml:space="preserve"> (201</w:t>
    </w:r>
    <w:r w:rsidRPr="00C202DF">
      <w:rPr>
        <w:sz w:val="18"/>
      </w:rPr>
      <w:t>6</w:t>
    </w:r>
    <w:r w:rsidR="00E915D1" w:rsidRPr="00C202DF">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3A6"/>
    <w:multiLevelType w:val="hybridMultilevel"/>
    <w:tmpl w:val="022495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B8513CD"/>
    <w:multiLevelType w:val="hybridMultilevel"/>
    <w:tmpl w:val="0B96DD02"/>
    <w:lvl w:ilvl="0" w:tplc="8D7C7B42">
      <w:start w:val="1"/>
      <w:numFmt w:val="bullet"/>
      <w:lvlText w:val="-"/>
      <w:lvlJc w:val="left"/>
      <w:pPr>
        <w:ind w:left="360" w:hanging="360"/>
      </w:pPr>
      <w:rPr>
        <w:rFonts w:ascii="Calibri" w:eastAsia="MS Mincho" w:hAnsi="Calibri" w:cs="Arial" w:hint="default"/>
        <w:b w:val="0"/>
        <w:strike w:val="0"/>
        <w:dstrike w:val="0"/>
        <w:u w:val="none"/>
        <w:effect w:val="none"/>
      </w:rPr>
    </w:lvl>
    <w:lvl w:ilvl="1" w:tplc="280A0003">
      <w:start w:val="1"/>
      <w:numFmt w:val="bullet"/>
      <w:lvlText w:val="o"/>
      <w:lvlJc w:val="left"/>
      <w:pPr>
        <w:ind w:left="1080" w:hanging="360"/>
      </w:pPr>
      <w:rPr>
        <w:rFonts w:ascii="Courier New" w:hAnsi="Courier New" w:cs="Courier New" w:hint="default"/>
      </w:rPr>
    </w:lvl>
    <w:lvl w:ilvl="2" w:tplc="280A0005">
      <w:start w:val="1"/>
      <w:numFmt w:val="bullet"/>
      <w:lvlText w:val=""/>
      <w:lvlJc w:val="left"/>
      <w:pPr>
        <w:ind w:left="1800" w:hanging="360"/>
      </w:pPr>
      <w:rPr>
        <w:rFonts w:ascii="Wingdings" w:hAnsi="Wingdings" w:hint="default"/>
      </w:rPr>
    </w:lvl>
    <w:lvl w:ilvl="3" w:tplc="280A0001">
      <w:start w:val="1"/>
      <w:numFmt w:val="bullet"/>
      <w:lvlText w:val=""/>
      <w:lvlJc w:val="left"/>
      <w:pPr>
        <w:ind w:left="2520" w:hanging="360"/>
      </w:pPr>
      <w:rPr>
        <w:rFonts w:ascii="Symbol" w:hAnsi="Symbol" w:hint="default"/>
      </w:rPr>
    </w:lvl>
    <w:lvl w:ilvl="4" w:tplc="280A0003">
      <w:start w:val="1"/>
      <w:numFmt w:val="bullet"/>
      <w:lvlText w:val="o"/>
      <w:lvlJc w:val="left"/>
      <w:pPr>
        <w:ind w:left="3240" w:hanging="360"/>
      </w:pPr>
      <w:rPr>
        <w:rFonts w:ascii="Courier New" w:hAnsi="Courier New" w:cs="Courier New" w:hint="default"/>
      </w:rPr>
    </w:lvl>
    <w:lvl w:ilvl="5" w:tplc="280A0005">
      <w:start w:val="1"/>
      <w:numFmt w:val="bullet"/>
      <w:lvlText w:val=""/>
      <w:lvlJc w:val="left"/>
      <w:pPr>
        <w:ind w:left="3960" w:hanging="360"/>
      </w:pPr>
      <w:rPr>
        <w:rFonts w:ascii="Wingdings" w:hAnsi="Wingdings" w:hint="default"/>
      </w:rPr>
    </w:lvl>
    <w:lvl w:ilvl="6" w:tplc="280A0001">
      <w:start w:val="1"/>
      <w:numFmt w:val="bullet"/>
      <w:lvlText w:val=""/>
      <w:lvlJc w:val="left"/>
      <w:pPr>
        <w:ind w:left="4680" w:hanging="360"/>
      </w:pPr>
      <w:rPr>
        <w:rFonts w:ascii="Symbol" w:hAnsi="Symbol" w:hint="default"/>
      </w:rPr>
    </w:lvl>
    <w:lvl w:ilvl="7" w:tplc="280A0003">
      <w:start w:val="1"/>
      <w:numFmt w:val="bullet"/>
      <w:lvlText w:val="o"/>
      <w:lvlJc w:val="left"/>
      <w:pPr>
        <w:ind w:left="5400" w:hanging="360"/>
      </w:pPr>
      <w:rPr>
        <w:rFonts w:ascii="Courier New" w:hAnsi="Courier New" w:cs="Courier New" w:hint="default"/>
      </w:rPr>
    </w:lvl>
    <w:lvl w:ilvl="8" w:tplc="280A0005">
      <w:start w:val="1"/>
      <w:numFmt w:val="bullet"/>
      <w:lvlText w:val=""/>
      <w:lvlJc w:val="left"/>
      <w:pPr>
        <w:ind w:left="6120" w:hanging="360"/>
      </w:pPr>
      <w:rPr>
        <w:rFonts w:ascii="Wingdings" w:hAnsi="Wingdings" w:hint="default"/>
      </w:rPr>
    </w:lvl>
  </w:abstractNum>
  <w:abstractNum w:abstractNumId="2" w15:restartNumberingAfterBreak="0">
    <w:nsid w:val="4F2B79F7"/>
    <w:multiLevelType w:val="hybridMultilevel"/>
    <w:tmpl w:val="838E58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CE043B5"/>
    <w:multiLevelType w:val="hybridMultilevel"/>
    <w:tmpl w:val="85CA253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EC0CFE"/>
    <w:multiLevelType w:val="hybridMultilevel"/>
    <w:tmpl w:val="AB820B62"/>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7E2E7DEC"/>
    <w:multiLevelType w:val="hybridMultilevel"/>
    <w:tmpl w:val="A5645D80"/>
    <w:lvl w:ilvl="0" w:tplc="9F142D7E">
      <w:numFmt w:val="bullet"/>
      <w:lvlText w:val="-"/>
      <w:lvlJc w:val="left"/>
      <w:pPr>
        <w:ind w:left="360" w:hanging="360"/>
      </w:pPr>
      <w:rPr>
        <w:rFonts w:ascii="Arial" w:eastAsia="Times New Roman" w:hAnsi="Arial" w:cs="Aria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2045447244">
    <w:abstractNumId w:val="4"/>
  </w:num>
  <w:num w:numId="2" w16cid:durableId="1601447524">
    <w:abstractNumId w:val="0"/>
  </w:num>
  <w:num w:numId="3" w16cid:durableId="226692622">
    <w:abstractNumId w:val="6"/>
  </w:num>
  <w:num w:numId="4" w16cid:durableId="1178732982">
    <w:abstractNumId w:val="3"/>
  </w:num>
  <w:num w:numId="5" w16cid:durableId="497228920">
    <w:abstractNumId w:val="2"/>
  </w:num>
  <w:num w:numId="6" w16cid:durableId="919870512">
    <w:abstractNumId w:val="1"/>
  </w:num>
  <w:num w:numId="7" w16cid:durableId="3730419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476D"/>
    <w:rsid w:val="0001128C"/>
    <w:rsid w:val="0001189E"/>
    <w:rsid w:val="00015C6F"/>
    <w:rsid w:val="00025DD9"/>
    <w:rsid w:val="00026A96"/>
    <w:rsid w:val="000270E6"/>
    <w:rsid w:val="00030A93"/>
    <w:rsid w:val="00035801"/>
    <w:rsid w:val="0004272A"/>
    <w:rsid w:val="00042908"/>
    <w:rsid w:val="000451C6"/>
    <w:rsid w:val="00047A63"/>
    <w:rsid w:val="00057373"/>
    <w:rsid w:val="0006464C"/>
    <w:rsid w:val="000703C0"/>
    <w:rsid w:val="00073BDF"/>
    <w:rsid w:val="00074142"/>
    <w:rsid w:val="00075A71"/>
    <w:rsid w:val="00083AE7"/>
    <w:rsid w:val="00086D66"/>
    <w:rsid w:val="000871DC"/>
    <w:rsid w:val="00087844"/>
    <w:rsid w:val="00091848"/>
    <w:rsid w:val="00092A0A"/>
    <w:rsid w:val="0009392A"/>
    <w:rsid w:val="000944C0"/>
    <w:rsid w:val="000951B8"/>
    <w:rsid w:val="000A177C"/>
    <w:rsid w:val="000A599E"/>
    <w:rsid w:val="000A697D"/>
    <w:rsid w:val="000B39B6"/>
    <w:rsid w:val="000B54FF"/>
    <w:rsid w:val="000B788F"/>
    <w:rsid w:val="000C2C53"/>
    <w:rsid w:val="000C621B"/>
    <w:rsid w:val="000D0B73"/>
    <w:rsid w:val="000D0D3A"/>
    <w:rsid w:val="000D1280"/>
    <w:rsid w:val="000D350D"/>
    <w:rsid w:val="000E00FD"/>
    <w:rsid w:val="000E010F"/>
    <w:rsid w:val="000E0610"/>
    <w:rsid w:val="000E7CB3"/>
    <w:rsid w:val="000F3514"/>
    <w:rsid w:val="000F4D05"/>
    <w:rsid w:val="000F6352"/>
    <w:rsid w:val="000F7B24"/>
    <w:rsid w:val="00100CC1"/>
    <w:rsid w:val="00105856"/>
    <w:rsid w:val="001106EC"/>
    <w:rsid w:val="001165BD"/>
    <w:rsid w:val="00116DC1"/>
    <w:rsid w:val="00117BB8"/>
    <w:rsid w:val="00122588"/>
    <w:rsid w:val="001346A8"/>
    <w:rsid w:val="00134AB5"/>
    <w:rsid w:val="00134BD0"/>
    <w:rsid w:val="00136568"/>
    <w:rsid w:val="001407C3"/>
    <w:rsid w:val="00140898"/>
    <w:rsid w:val="00141A18"/>
    <w:rsid w:val="00153BBB"/>
    <w:rsid w:val="00156239"/>
    <w:rsid w:val="00157431"/>
    <w:rsid w:val="00163AFF"/>
    <w:rsid w:val="00164EDF"/>
    <w:rsid w:val="0017035A"/>
    <w:rsid w:val="0017303E"/>
    <w:rsid w:val="001742E1"/>
    <w:rsid w:val="00180629"/>
    <w:rsid w:val="0018131B"/>
    <w:rsid w:val="00181379"/>
    <w:rsid w:val="00182687"/>
    <w:rsid w:val="00191841"/>
    <w:rsid w:val="001928B8"/>
    <w:rsid w:val="001A453F"/>
    <w:rsid w:val="001A4721"/>
    <w:rsid w:val="001A4A77"/>
    <w:rsid w:val="001A4D53"/>
    <w:rsid w:val="001A607C"/>
    <w:rsid w:val="001B2427"/>
    <w:rsid w:val="001B3D61"/>
    <w:rsid w:val="001B3E9B"/>
    <w:rsid w:val="001C0236"/>
    <w:rsid w:val="001C033F"/>
    <w:rsid w:val="001C0F77"/>
    <w:rsid w:val="001C2BA0"/>
    <w:rsid w:val="001C3D8A"/>
    <w:rsid w:val="001C68B1"/>
    <w:rsid w:val="001D0826"/>
    <w:rsid w:val="001D5AA2"/>
    <w:rsid w:val="001D748F"/>
    <w:rsid w:val="001E19DE"/>
    <w:rsid w:val="001E3689"/>
    <w:rsid w:val="001F29ED"/>
    <w:rsid w:val="001F63C4"/>
    <w:rsid w:val="001F7167"/>
    <w:rsid w:val="00205A18"/>
    <w:rsid w:val="002141AF"/>
    <w:rsid w:val="00216C4F"/>
    <w:rsid w:val="002201FE"/>
    <w:rsid w:val="00232224"/>
    <w:rsid w:val="002322CF"/>
    <w:rsid w:val="00233CA5"/>
    <w:rsid w:val="002354E6"/>
    <w:rsid w:val="002406A4"/>
    <w:rsid w:val="002419CB"/>
    <w:rsid w:val="002439FF"/>
    <w:rsid w:val="00250D9B"/>
    <w:rsid w:val="002525E1"/>
    <w:rsid w:val="002603BA"/>
    <w:rsid w:val="00263141"/>
    <w:rsid w:val="002641B3"/>
    <w:rsid w:val="00264508"/>
    <w:rsid w:val="00266CF0"/>
    <w:rsid w:val="00277335"/>
    <w:rsid w:val="002870BC"/>
    <w:rsid w:val="00287619"/>
    <w:rsid w:val="00287D6A"/>
    <w:rsid w:val="002A122F"/>
    <w:rsid w:val="002A29DF"/>
    <w:rsid w:val="002A3F5A"/>
    <w:rsid w:val="002A5DFE"/>
    <w:rsid w:val="002A766D"/>
    <w:rsid w:val="002B039B"/>
    <w:rsid w:val="002B26C7"/>
    <w:rsid w:val="002B5475"/>
    <w:rsid w:val="002B7BEA"/>
    <w:rsid w:val="002C07CF"/>
    <w:rsid w:val="002C0814"/>
    <w:rsid w:val="002C3EBB"/>
    <w:rsid w:val="002C5505"/>
    <w:rsid w:val="002C74B8"/>
    <w:rsid w:val="002D0D82"/>
    <w:rsid w:val="002D1C36"/>
    <w:rsid w:val="002D240B"/>
    <w:rsid w:val="002D7FB2"/>
    <w:rsid w:val="002E79DA"/>
    <w:rsid w:val="002F068B"/>
    <w:rsid w:val="00302494"/>
    <w:rsid w:val="00307578"/>
    <w:rsid w:val="00314F9E"/>
    <w:rsid w:val="00324786"/>
    <w:rsid w:val="00330FC9"/>
    <w:rsid w:val="00337295"/>
    <w:rsid w:val="00344C46"/>
    <w:rsid w:val="00353508"/>
    <w:rsid w:val="00353E67"/>
    <w:rsid w:val="00357C93"/>
    <w:rsid w:val="003608C3"/>
    <w:rsid w:val="003628AF"/>
    <w:rsid w:val="00363841"/>
    <w:rsid w:val="0036489F"/>
    <w:rsid w:val="00371061"/>
    <w:rsid w:val="0037331C"/>
    <w:rsid w:val="00381D7F"/>
    <w:rsid w:val="00385603"/>
    <w:rsid w:val="003879BC"/>
    <w:rsid w:val="00390BE6"/>
    <w:rsid w:val="00390FEF"/>
    <w:rsid w:val="00391785"/>
    <w:rsid w:val="003A4D5C"/>
    <w:rsid w:val="003B66C8"/>
    <w:rsid w:val="003B6E44"/>
    <w:rsid w:val="003C08E3"/>
    <w:rsid w:val="003C6D44"/>
    <w:rsid w:val="003C77BE"/>
    <w:rsid w:val="003D0DBE"/>
    <w:rsid w:val="003D271C"/>
    <w:rsid w:val="003D3A4A"/>
    <w:rsid w:val="003F080D"/>
    <w:rsid w:val="003F6764"/>
    <w:rsid w:val="00400B8C"/>
    <w:rsid w:val="004058D5"/>
    <w:rsid w:val="0040606A"/>
    <w:rsid w:val="00406105"/>
    <w:rsid w:val="00422AB1"/>
    <w:rsid w:val="00427100"/>
    <w:rsid w:val="00431424"/>
    <w:rsid w:val="0043413E"/>
    <w:rsid w:val="00434945"/>
    <w:rsid w:val="00435F77"/>
    <w:rsid w:val="00436119"/>
    <w:rsid w:val="00437503"/>
    <w:rsid w:val="00440686"/>
    <w:rsid w:val="00441760"/>
    <w:rsid w:val="00441B34"/>
    <w:rsid w:val="00445BC3"/>
    <w:rsid w:val="00446E15"/>
    <w:rsid w:val="004532EF"/>
    <w:rsid w:val="00460D0B"/>
    <w:rsid w:val="004760D9"/>
    <w:rsid w:val="00484EA5"/>
    <w:rsid w:val="00486035"/>
    <w:rsid w:val="00491D73"/>
    <w:rsid w:val="00493C85"/>
    <w:rsid w:val="004A163F"/>
    <w:rsid w:val="004A35AA"/>
    <w:rsid w:val="004A3665"/>
    <w:rsid w:val="004A4D05"/>
    <w:rsid w:val="004B1948"/>
    <w:rsid w:val="004B2112"/>
    <w:rsid w:val="004B2489"/>
    <w:rsid w:val="004B4A18"/>
    <w:rsid w:val="004B4C0C"/>
    <w:rsid w:val="004B5FEB"/>
    <w:rsid w:val="004C1FCE"/>
    <w:rsid w:val="004C21BE"/>
    <w:rsid w:val="004C3B69"/>
    <w:rsid w:val="004D0689"/>
    <w:rsid w:val="004D2CAA"/>
    <w:rsid w:val="004D469A"/>
    <w:rsid w:val="004D59AC"/>
    <w:rsid w:val="004E233B"/>
    <w:rsid w:val="004E3597"/>
    <w:rsid w:val="004E7981"/>
    <w:rsid w:val="004F788A"/>
    <w:rsid w:val="00502343"/>
    <w:rsid w:val="00502993"/>
    <w:rsid w:val="00503069"/>
    <w:rsid w:val="005048DA"/>
    <w:rsid w:val="005218B6"/>
    <w:rsid w:val="00522C8C"/>
    <w:rsid w:val="00522C9B"/>
    <w:rsid w:val="00522F9C"/>
    <w:rsid w:val="0052737D"/>
    <w:rsid w:val="00527704"/>
    <w:rsid w:val="00530FE9"/>
    <w:rsid w:val="005317EA"/>
    <w:rsid w:val="00545C93"/>
    <w:rsid w:val="0054768F"/>
    <w:rsid w:val="0055041A"/>
    <w:rsid w:val="005505E2"/>
    <w:rsid w:val="005534CE"/>
    <w:rsid w:val="00554B5C"/>
    <w:rsid w:val="00560F48"/>
    <w:rsid w:val="005631EB"/>
    <w:rsid w:val="005631EE"/>
    <w:rsid w:val="0056462A"/>
    <w:rsid w:val="005651BB"/>
    <w:rsid w:val="00565C88"/>
    <w:rsid w:val="0057112C"/>
    <w:rsid w:val="00577503"/>
    <w:rsid w:val="00591742"/>
    <w:rsid w:val="00594EFD"/>
    <w:rsid w:val="005A23A3"/>
    <w:rsid w:val="005A352B"/>
    <w:rsid w:val="005B07A8"/>
    <w:rsid w:val="005B08EB"/>
    <w:rsid w:val="005B0C48"/>
    <w:rsid w:val="005D04A1"/>
    <w:rsid w:val="005D1445"/>
    <w:rsid w:val="005D1565"/>
    <w:rsid w:val="005D4F2B"/>
    <w:rsid w:val="005D50EE"/>
    <w:rsid w:val="005D673A"/>
    <w:rsid w:val="005E2ECE"/>
    <w:rsid w:val="005E3684"/>
    <w:rsid w:val="005E7DAE"/>
    <w:rsid w:val="005F5C05"/>
    <w:rsid w:val="0060030C"/>
    <w:rsid w:val="00604DFF"/>
    <w:rsid w:val="006050E9"/>
    <w:rsid w:val="00611EC9"/>
    <w:rsid w:val="006178C0"/>
    <w:rsid w:val="00620762"/>
    <w:rsid w:val="00622FDA"/>
    <w:rsid w:val="00631DC1"/>
    <w:rsid w:val="00632850"/>
    <w:rsid w:val="00635EBB"/>
    <w:rsid w:val="006423FA"/>
    <w:rsid w:val="00645043"/>
    <w:rsid w:val="00645FA1"/>
    <w:rsid w:val="00650F70"/>
    <w:rsid w:val="00651ADF"/>
    <w:rsid w:val="006535A5"/>
    <w:rsid w:val="00660D95"/>
    <w:rsid w:val="00661FE9"/>
    <w:rsid w:val="00671435"/>
    <w:rsid w:val="00671ED9"/>
    <w:rsid w:val="006727BB"/>
    <w:rsid w:val="006833D8"/>
    <w:rsid w:val="00683DEA"/>
    <w:rsid w:val="00685A76"/>
    <w:rsid w:val="00687DD5"/>
    <w:rsid w:val="00694993"/>
    <w:rsid w:val="006975E0"/>
    <w:rsid w:val="006A12C3"/>
    <w:rsid w:val="006B6C3C"/>
    <w:rsid w:val="006C188D"/>
    <w:rsid w:val="006C3007"/>
    <w:rsid w:val="006C44E5"/>
    <w:rsid w:val="006D0F12"/>
    <w:rsid w:val="006D256B"/>
    <w:rsid w:val="006E2E0B"/>
    <w:rsid w:val="006E49B3"/>
    <w:rsid w:val="006F1E0E"/>
    <w:rsid w:val="006F2731"/>
    <w:rsid w:val="006F6A1B"/>
    <w:rsid w:val="006F7FF3"/>
    <w:rsid w:val="007003BF"/>
    <w:rsid w:val="007050A8"/>
    <w:rsid w:val="007057CC"/>
    <w:rsid w:val="00706901"/>
    <w:rsid w:val="00707530"/>
    <w:rsid w:val="007103AF"/>
    <w:rsid w:val="00712097"/>
    <w:rsid w:val="00712562"/>
    <w:rsid w:val="007150A0"/>
    <w:rsid w:val="00720C40"/>
    <w:rsid w:val="00721D5C"/>
    <w:rsid w:val="0072535F"/>
    <w:rsid w:val="00725384"/>
    <w:rsid w:val="007339D3"/>
    <w:rsid w:val="007373B8"/>
    <w:rsid w:val="00742C37"/>
    <w:rsid w:val="00751F0F"/>
    <w:rsid w:val="00755D2F"/>
    <w:rsid w:val="0077088E"/>
    <w:rsid w:val="00771B8A"/>
    <w:rsid w:val="00772E4F"/>
    <w:rsid w:val="007746F7"/>
    <w:rsid w:val="0077673B"/>
    <w:rsid w:val="00786EF7"/>
    <w:rsid w:val="007937FD"/>
    <w:rsid w:val="007A1D98"/>
    <w:rsid w:val="007A236F"/>
    <w:rsid w:val="007B0955"/>
    <w:rsid w:val="007B6BEA"/>
    <w:rsid w:val="007C23EB"/>
    <w:rsid w:val="007D2A73"/>
    <w:rsid w:val="007F200C"/>
    <w:rsid w:val="007F5F63"/>
    <w:rsid w:val="007F691A"/>
    <w:rsid w:val="00801EF5"/>
    <w:rsid w:val="0080535A"/>
    <w:rsid w:val="00806B88"/>
    <w:rsid w:val="008102FB"/>
    <w:rsid w:val="00815051"/>
    <w:rsid w:val="0082056E"/>
    <w:rsid w:val="008206B5"/>
    <w:rsid w:val="00823E97"/>
    <w:rsid w:val="0083236A"/>
    <w:rsid w:val="00832744"/>
    <w:rsid w:val="00836571"/>
    <w:rsid w:val="00837CF7"/>
    <w:rsid w:val="008401EB"/>
    <w:rsid w:val="00846114"/>
    <w:rsid w:val="00846B94"/>
    <w:rsid w:val="0085424E"/>
    <w:rsid w:val="00854AC0"/>
    <w:rsid w:val="00856457"/>
    <w:rsid w:val="00856A4D"/>
    <w:rsid w:val="0086103C"/>
    <w:rsid w:val="00861F69"/>
    <w:rsid w:val="008621F2"/>
    <w:rsid w:val="00862C5C"/>
    <w:rsid w:val="00865E24"/>
    <w:rsid w:val="008704EA"/>
    <w:rsid w:val="0087134A"/>
    <w:rsid w:val="0087565A"/>
    <w:rsid w:val="008764A7"/>
    <w:rsid w:val="008804AB"/>
    <w:rsid w:val="00886882"/>
    <w:rsid w:val="00892562"/>
    <w:rsid w:val="008A264E"/>
    <w:rsid w:val="008A68FE"/>
    <w:rsid w:val="008B48C8"/>
    <w:rsid w:val="008C0570"/>
    <w:rsid w:val="008C3927"/>
    <w:rsid w:val="008C4DF2"/>
    <w:rsid w:val="008C5C45"/>
    <w:rsid w:val="008D3DD6"/>
    <w:rsid w:val="008D423F"/>
    <w:rsid w:val="008D7728"/>
    <w:rsid w:val="008E02ED"/>
    <w:rsid w:val="008F23E5"/>
    <w:rsid w:val="009038BB"/>
    <w:rsid w:val="00904E24"/>
    <w:rsid w:val="00910037"/>
    <w:rsid w:val="009148C8"/>
    <w:rsid w:val="00920ACB"/>
    <w:rsid w:val="00931ACE"/>
    <w:rsid w:val="00934B90"/>
    <w:rsid w:val="009414CB"/>
    <w:rsid w:val="009430D9"/>
    <w:rsid w:val="00943CA8"/>
    <w:rsid w:val="00961F6C"/>
    <w:rsid w:val="009646BD"/>
    <w:rsid w:val="00975533"/>
    <w:rsid w:val="00987E56"/>
    <w:rsid w:val="009A03DE"/>
    <w:rsid w:val="009A0FAF"/>
    <w:rsid w:val="009A68FA"/>
    <w:rsid w:val="009B19B2"/>
    <w:rsid w:val="009C2EFE"/>
    <w:rsid w:val="009C3C93"/>
    <w:rsid w:val="009C63F5"/>
    <w:rsid w:val="009D3326"/>
    <w:rsid w:val="009D5D77"/>
    <w:rsid w:val="009D7674"/>
    <w:rsid w:val="009D7B7E"/>
    <w:rsid w:val="009E12DE"/>
    <w:rsid w:val="009E3508"/>
    <w:rsid w:val="00A054A6"/>
    <w:rsid w:val="00A05DB9"/>
    <w:rsid w:val="00A06D7F"/>
    <w:rsid w:val="00A14C1F"/>
    <w:rsid w:val="00A14F68"/>
    <w:rsid w:val="00A201D7"/>
    <w:rsid w:val="00A25141"/>
    <w:rsid w:val="00A32DEC"/>
    <w:rsid w:val="00A41007"/>
    <w:rsid w:val="00A41A9A"/>
    <w:rsid w:val="00A47944"/>
    <w:rsid w:val="00A534CB"/>
    <w:rsid w:val="00A61FF4"/>
    <w:rsid w:val="00A63A13"/>
    <w:rsid w:val="00A64A25"/>
    <w:rsid w:val="00A71DD2"/>
    <w:rsid w:val="00A72485"/>
    <w:rsid w:val="00A72724"/>
    <w:rsid w:val="00A751B9"/>
    <w:rsid w:val="00A80EBC"/>
    <w:rsid w:val="00A83C07"/>
    <w:rsid w:val="00A867E3"/>
    <w:rsid w:val="00A9689C"/>
    <w:rsid w:val="00A975CD"/>
    <w:rsid w:val="00AA38AC"/>
    <w:rsid w:val="00AA4F93"/>
    <w:rsid w:val="00AA73E2"/>
    <w:rsid w:val="00AB1D2A"/>
    <w:rsid w:val="00AB4609"/>
    <w:rsid w:val="00AB49C2"/>
    <w:rsid w:val="00AB5936"/>
    <w:rsid w:val="00AB76F8"/>
    <w:rsid w:val="00AC20DD"/>
    <w:rsid w:val="00AC2612"/>
    <w:rsid w:val="00AD547E"/>
    <w:rsid w:val="00AE6C05"/>
    <w:rsid w:val="00AE728D"/>
    <w:rsid w:val="00AE7CE9"/>
    <w:rsid w:val="00AF1571"/>
    <w:rsid w:val="00AF2A3B"/>
    <w:rsid w:val="00AF3FFE"/>
    <w:rsid w:val="00AF51EF"/>
    <w:rsid w:val="00AF6904"/>
    <w:rsid w:val="00B12D23"/>
    <w:rsid w:val="00B152EC"/>
    <w:rsid w:val="00B16A34"/>
    <w:rsid w:val="00B276BA"/>
    <w:rsid w:val="00B30FF1"/>
    <w:rsid w:val="00B33A05"/>
    <w:rsid w:val="00B35343"/>
    <w:rsid w:val="00B37EDA"/>
    <w:rsid w:val="00B42F58"/>
    <w:rsid w:val="00B529EF"/>
    <w:rsid w:val="00B53F71"/>
    <w:rsid w:val="00B63217"/>
    <w:rsid w:val="00B656AE"/>
    <w:rsid w:val="00B67857"/>
    <w:rsid w:val="00B70C81"/>
    <w:rsid w:val="00B824FD"/>
    <w:rsid w:val="00B87F71"/>
    <w:rsid w:val="00B94519"/>
    <w:rsid w:val="00B95CDF"/>
    <w:rsid w:val="00BA086E"/>
    <w:rsid w:val="00BA65D9"/>
    <w:rsid w:val="00BC4D43"/>
    <w:rsid w:val="00BC62EE"/>
    <w:rsid w:val="00BD20B8"/>
    <w:rsid w:val="00BD2276"/>
    <w:rsid w:val="00BE1587"/>
    <w:rsid w:val="00BE6F74"/>
    <w:rsid w:val="00BE7630"/>
    <w:rsid w:val="00BF1971"/>
    <w:rsid w:val="00BF44B7"/>
    <w:rsid w:val="00BF491E"/>
    <w:rsid w:val="00C00CE2"/>
    <w:rsid w:val="00C05572"/>
    <w:rsid w:val="00C07C9B"/>
    <w:rsid w:val="00C1795F"/>
    <w:rsid w:val="00C17BFC"/>
    <w:rsid w:val="00C200FC"/>
    <w:rsid w:val="00C202DF"/>
    <w:rsid w:val="00C249F1"/>
    <w:rsid w:val="00C3323A"/>
    <w:rsid w:val="00C36465"/>
    <w:rsid w:val="00C41CD8"/>
    <w:rsid w:val="00C462B7"/>
    <w:rsid w:val="00C4680D"/>
    <w:rsid w:val="00C52242"/>
    <w:rsid w:val="00C54763"/>
    <w:rsid w:val="00C57787"/>
    <w:rsid w:val="00C814C5"/>
    <w:rsid w:val="00C90525"/>
    <w:rsid w:val="00C949A7"/>
    <w:rsid w:val="00CA17DD"/>
    <w:rsid w:val="00CA3055"/>
    <w:rsid w:val="00CA54CA"/>
    <w:rsid w:val="00CA57E7"/>
    <w:rsid w:val="00CB116A"/>
    <w:rsid w:val="00CB3683"/>
    <w:rsid w:val="00CB609F"/>
    <w:rsid w:val="00CD2340"/>
    <w:rsid w:val="00CD32FC"/>
    <w:rsid w:val="00CD392D"/>
    <w:rsid w:val="00CD49AC"/>
    <w:rsid w:val="00CE075D"/>
    <w:rsid w:val="00CE17B9"/>
    <w:rsid w:val="00D07BEB"/>
    <w:rsid w:val="00D07CD7"/>
    <w:rsid w:val="00D30219"/>
    <w:rsid w:val="00D30982"/>
    <w:rsid w:val="00D34811"/>
    <w:rsid w:val="00D35760"/>
    <w:rsid w:val="00D409A3"/>
    <w:rsid w:val="00D41E9C"/>
    <w:rsid w:val="00D43B6A"/>
    <w:rsid w:val="00D5068D"/>
    <w:rsid w:val="00D5110D"/>
    <w:rsid w:val="00D5647F"/>
    <w:rsid w:val="00D574EF"/>
    <w:rsid w:val="00D635E8"/>
    <w:rsid w:val="00D640B3"/>
    <w:rsid w:val="00D7587E"/>
    <w:rsid w:val="00D75CDB"/>
    <w:rsid w:val="00D843EF"/>
    <w:rsid w:val="00D86E8B"/>
    <w:rsid w:val="00D91BF7"/>
    <w:rsid w:val="00DA0E04"/>
    <w:rsid w:val="00DA2ABC"/>
    <w:rsid w:val="00DA54C2"/>
    <w:rsid w:val="00DA7F22"/>
    <w:rsid w:val="00DB480E"/>
    <w:rsid w:val="00DB6BD2"/>
    <w:rsid w:val="00DC1533"/>
    <w:rsid w:val="00DC43A7"/>
    <w:rsid w:val="00DD0E73"/>
    <w:rsid w:val="00DD120D"/>
    <w:rsid w:val="00DD2132"/>
    <w:rsid w:val="00DD4AA5"/>
    <w:rsid w:val="00DE0F69"/>
    <w:rsid w:val="00DE4F3E"/>
    <w:rsid w:val="00DE6D11"/>
    <w:rsid w:val="00DE7751"/>
    <w:rsid w:val="00DF167F"/>
    <w:rsid w:val="00DF6661"/>
    <w:rsid w:val="00DF7695"/>
    <w:rsid w:val="00E06D36"/>
    <w:rsid w:val="00E15745"/>
    <w:rsid w:val="00E2132F"/>
    <w:rsid w:val="00E236DD"/>
    <w:rsid w:val="00E32E93"/>
    <w:rsid w:val="00E34AB3"/>
    <w:rsid w:val="00E40A60"/>
    <w:rsid w:val="00E40F55"/>
    <w:rsid w:val="00E462BF"/>
    <w:rsid w:val="00E46A59"/>
    <w:rsid w:val="00E50EFD"/>
    <w:rsid w:val="00E529E4"/>
    <w:rsid w:val="00E56874"/>
    <w:rsid w:val="00E615FE"/>
    <w:rsid w:val="00E62698"/>
    <w:rsid w:val="00E70586"/>
    <w:rsid w:val="00E77D13"/>
    <w:rsid w:val="00E84004"/>
    <w:rsid w:val="00E8677B"/>
    <w:rsid w:val="00E870DA"/>
    <w:rsid w:val="00E90AB0"/>
    <w:rsid w:val="00E914DF"/>
    <w:rsid w:val="00E915D1"/>
    <w:rsid w:val="00E91C16"/>
    <w:rsid w:val="00E92873"/>
    <w:rsid w:val="00EA3C2B"/>
    <w:rsid w:val="00EA592B"/>
    <w:rsid w:val="00EA6813"/>
    <w:rsid w:val="00EA7F98"/>
    <w:rsid w:val="00EB2635"/>
    <w:rsid w:val="00EC5D28"/>
    <w:rsid w:val="00ED3A08"/>
    <w:rsid w:val="00ED4000"/>
    <w:rsid w:val="00EE1260"/>
    <w:rsid w:val="00EE71EA"/>
    <w:rsid w:val="00EE7C1F"/>
    <w:rsid w:val="00EF0E49"/>
    <w:rsid w:val="00EF6C21"/>
    <w:rsid w:val="00F025B2"/>
    <w:rsid w:val="00F02857"/>
    <w:rsid w:val="00F03DD6"/>
    <w:rsid w:val="00F10690"/>
    <w:rsid w:val="00F120BB"/>
    <w:rsid w:val="00F17BB0"/>
    <w:rsid w:val="00F20E08"/>
    <w:rsid w:val="00F230D5"/>
    <w:rsid w:val="00F26353"/>
    <w:rsid w:val="00F33168"/>
    <w:rsid w:val="00F34C27"/>
    <w:rsid w:val="00F37F5B"/>
    <w:rsid w:val="00F40CD7"/>
    <w:rsid w:val="00F44D46"/>
    <w:rsid w:val="00F5238F"/>
    <w:rsid w:val="00F54F9D"/>
    <w:rsid w:val="00F605E0"/>
    <w:rsid w:val="00F627DC"/>
    <w:rsid w:val="00F702E2"/>
    <w:rsid w:val="00F7409F"/>
    <w:rsid w:val="00F75757"/>
    <w:rsid w:val="00F83459"/>
    <w:rsid w:val="00F857C3"/>
    <w:rsid w:val="00F87168"/>
    <w:rsid w:val="00F87B62"/>
    <w:rsid w:val="00F9498D"/>
    <w:rsid w:val="00F97E1E"/>
    <w:rsid w:val="00FA131A"/>
    <w:rsid w:val="00FA46C7"/>
    <w:rsid w:val="00FA76F1"/>
    <w:rsid w:val="00FC0297"/>
    <w:rsid w:val="00FC20DA"/>
    <w:rsid w:val="00FC226C"/>
    <w:rsid w:val="00FC5F25"/>
    <w:rsid w:val="00FC6BCF"/>
    <w:rsid w:val="00FD604E"/>
    <w:rsid w:val="00FD6A53"/>
    <w:rsid w:val="00FE0F69"/>
    <w:rsid w:val="00FE5DDC"/>
    <w:rsid w:val="00FE6F07"/>
    <w:rsid w:val="00FF0550"/>
    <w:rsid w:val="00FF26A0"/>
    <w:rsid w:val="00FF54AB"/>
    <w:rsid w:val="00FF6161"/>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character" w:styleId="UnresolvedMention">
    <w:name w:val="Unresolved Mention"/>
    <w:basedOn w:val="DefaultParagraphFont"/>
    <w:uiPriority w:val="99"/>
    <w:semiHidden/>
    <w:unhideWhenUsed/>
    <w:rsid w:val="00287D6A"/>
    <w:rPr>
      <w:color w:val="605E5C"/>
      <w:shd w:val="clear" w:color="auto" w:fill="E1DFDD"/>
    </w:rPr>
  </w:style>
  <w:style w:type="paragraph" w:styleId="ListParagraph">
    <w:name w:val="List Paragraph"/>
    <w:basedOn w:val="Normal"/>
    <w:uiPriority w:val="34"/>
    <w:qFormat/>
    <w:rsid w:val="001D748F"/>
    <w:pPr>
      <w:ind w:left="720"/>
      <w:contextualSpacing/>
    </w:pPr>
  </w:style>
  <w:style w:type="paragraph" w:customStyle="1" w:styleId="Resumen">
    <w:name w:val="Resumen"/>
    <w:basedOn w:val="Normal"/>
    <w:uiPriority w:val="99"/>
    <w:rsid w:val="00075A71"/>
    <w:pPr>
      <w:autoSpaceDE w:val="0"/>
      <w:autoSpaceDN w:val="0"/>
      <w:spacing w:line="260" w:lineRule="exact"/>
      <w:jc w:val="both"/>
    </w:pPr>
    <w:rPr>
      <w:rFonts w:ascii="Times New Roman" w:eastAsia="Times New Roman" w:hAnsi="Times New Roman"/>
      <w:i/>
      <w:iCs/>
      <w:sz w:val="22"/>
      <w:szCs w:val="22"/>
      <w:lang w:val="en-US" w:eastAsia="es-ES"/>
    </w:rPr>
  </w:style>
  <w:style w:type="paragraph" w:styleId="BodyTextIndent2">
    <w:name w:val="Body Text Indent 2"/>
    <w:basedOn w:val="Normal"/>
    <w:link w:val="BodyTextIndent2Char"/>
    <w:rsid w:val="002C0814"/>
    <w:pPr>
      <w:ind w:left="540"/>
      <w:jc w:val="both"/>
    </w:pPr>
    <w:rPr>
      <w:rFonts w:ascii="Arial" w:eastAsia="Times New Roman" w:hAnsi="Arial"/>
      <w:szCs w:val="20"/>
      <w:lang w:val="en-US" w:eastAsia="es-ES"/>
    </w:rPr>
  </w:style>
  <w:style w:type="character" w:customStyle="1" w:styleId="BodyTextIndent2Char">
    <w:name w:val="Body Text Indent 2 Char"/>
    <w:basedOn w:val="DefaultParagraphFont"/>
    <w:link w:val="BodyTextIndent2"/>
    <w:rsid w:val="002C0814"/>
    <w:rPr>
      <w:rFonts w:ascii="Arial" w:eastAsia="Times New Roman" w:hAnsi="Arial"/>
      <w:sz w:val="24"/>
      <w:lang w:val="en-US" w:eastAsia="es-ES"/>
    </w:rPr>
  </w:style>
  <w:style w:type="paragraph" w:styleId="BodyText">
    <w:name w:val="Body Text"/>
    <w:basedOn w:val="Normal"/>
    <w:link w:val="BodyTextChar"/>
    <w:rsid w:val="002C0814"/>
    <w:pPr>
      <w:spacing w:after="120"/>
    </w:pPr>
    <w:rPr>
      <w:rFonts w:ascii="Times New Roman" w:eastAsia="Times New Roman" w:hAnsi="Times New Roman"/>
      <w:lang w:val="en-US" w:eastAsia="en-US"/>
    </w:rPr>
  </w:style>
  <w:style w:type="character" w:customStyle="1" w:styleId="BodyTextChar">
    <w:name w:val="Body Text Char"/>
    <w:basedOn w:val="DefaultParagraphFont"/>
    <w:link w:val="BodyText"/>
    <w:rsid w:val="002C0814"/>
    <w:rPr>
      <w:rFonts w:ascii="Times New Roman" w:eastAsia="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101883">
      <w:bodyDiv w:val="1"/>
      <w:marLeft w:val="0"/>
      <w:marRight w:val="0"/>
      <w:marTop w:val="0"/>
      <w:marBottom w:val="0"/>
      <w:divBdr>
        <w:top w:val="none" w:sz="0" w:space="0" w:color="auto"/>
        <w:left w:val="none" w:sz="0" w:space="0" w:color="auto"/>
        <w:bottom w:val="none" w:sz="0" w:space="0" w:color="auto"/>
        <w:right w:val="none" w:sz="0" w:space="0" w:color="auto"/>
      </w:divBdr>
    </w:div>
    <w:div w:id="462622600">
      <w:bodyDiv w:val="1"/>
      <w:marLeft w:val="0"/>
      <w:marRight w:val="0"/>
      <w:marTop w:val="0"/>
      <w:marBottom w:val="0"/>
      <w:divBdr>
        <w:top w:val="none" w:sz="0" w:space="0" w:color="auto"/>
        <w:left w:val="none" w:sz="0" w:space="0" w:color="auto"/>
        <w:bottom w:val="none" w:sz="0" w:space="0" w:color="auto"/>
        <w:right w:val="none" w:sz="0" w:space="0" w:color="auto"/>
      </w:divBdr>
    </w:div>
    <w:div w:id="6066226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gomezs@SouthernPeru.com.pe" TargetMode="External"/><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3" Type="http://schemas.openxmlformats.org/officeDocument/2006/relationships/settings" Target="settings.xml"/><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7" Type="http://schemas.openxmlformats.org/officeDocument/2006/relationships/hyperlink" Target="mailto:jmarquez@southernperu.com.pe" TargetMode="External"/><Relationship Id="rId12" Type="http://schemas.openxmlformats.org/officeDocument/2006/relationships/header" Target="header3.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7.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773471c9-42e1-48a6-bea0-fb25f522e034}" enabled="0" method="" siteId="{773471c9-42e1-48a6-bea0-fb25f522e034}" removed="1"/>
</clbl:labelList>
</file>

<file path=docProps/app.xml><?xml version="1.0" encoding="utf-8"?>
<Properties xmlns="http://schemas.openxmlformats.org/officeDocument/2006/extended-properties" xmlns:vt="http://schemas.openxmlformats.org/officeDocument/2006/docPropsVTypes">
  <Template>Normal</Template>
  <TotalTime>61</TotalTime>
  <Pages>10</Pages>
  <Words>3746</Words>
  <Characters>21355</Characters>
  <Application>Microsoft Office Word</Application>
  <DocSecurity>0</DocSecurity>
  <Lines>177</Lines>
  <Paragraphs>50</Paragraphs>
  <ScaleCrop>false</ScaleCrop>
  <HeadingPairs>
    <vt:vector size="6" baseType="variant">
      <vt:variant>
        <vt:lpstr>Título</vt:lpstr>
      </vt:variant>
      <vt:variant>
        <vt:i4>1</vt:i4>
      </vt:variant>
      <vt:variant>
        <vt:lpstr>Title</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25051</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Marquez, José</cp:lastModifiedBy>
  <cp:revision>34</cp:revision>
  <cp:lastPrinted>2025-07-16T17:43:00Z</cp:lastPrinted>
  <dcterms:created xsi:type="dcterms:W3CDTF">2025-07-17T20:03:00Z</dcterms:created>
  <dcterms:modified xsi:type="dcterms:W3CDTF">2025-07-17T20:50:00Z</dcterms:modified>
</cp:coreProperties>
</file>