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700B38" w14:textId="446B5349" w:rsidR="002E6927" w:rsidRPr="00416816" w:rsidRDefault="002D3B3A" w:rsidP="00416816">
      <w:pPr>
        <w:rPr>
          <w:rFonts w:cs="Arial"/>
          <w:b/>
          <w:bCs/>
          <w:color w:val="auto"/>
          <w:szCs w:val="22"/>
          <w:lang w:val="es-MX"/>
        </w:rPr>
      </w:pPr>
      <w:r w:rsidRPr="00416816">
        <w:rPr>
          <w:rFonts w:cs="Arial"/>
          <w:b/>
          <w:bCs/>
          <w:color w:val="auto"/>
          <w:szCs w:val="22"/>
          <w:lang w:val="es-MX"/>
        </w:rPr>
        <w:t xml:space="preserve">Título: </w:t>
      </w:r>
    </w:p>
    <w:p w14:paraId="4D6E889E" w14:textId="28018ABA" w:rsidR="002D3B3A" w:rsidRPr="00416816" w:rsidRDefault="002D3B3A" w:rsidP="00416816">
      <w:pPr>
        <w:rPr>
          <w:rFonts w:cs="Arial"/>
          <w:color w:val="auto"/>
          <w:szCs w:val="22"/>
          <w:lang w:val="es-MX"/>
        </w:rPr>
      </w:pPr>
      <w:r w:rsidRPr="00416816">
        <w:rPr>
          <w:rFonts w:cs="Arial"/>
          <w:color w:val="auto"/>
          <w:szCs w:val="22"/>
          <w:lang w:val="es-MX"/>
        </w:rPr>
        <w:t xml:space="preserve">“Optimización de la secuencia de minado en </w:t>
      </w:r>
      <w:proofErr w:type="spellStart"/>
      <w:r w:rsidRPr="00416816">
        <w:rPr>
          <w:rFonts w:cs="Arial"/>
          <w:color w:val="auto"/>
          <w:szCs w:val="22"/>
          <w:lang w:val="es-MX"/>
        </w:rPr>
        <w:t>Uchucchacua</w:t>
      </w:r>
      <w:proofErr w:type="spellEnd"/>
      <w:r w:rsidRPr="00416816">
        <w:rPr>
          <w:rFonts w:cs="Arial"/>
          <w:color w:val="auto"/>
          <w:szCs w:val="22"/>
          <w:lang w:val="es-MX"/>
        </w:rPr>
        <w:t xml:space="preserve"> mediante el algoritmo de </w:t>
      </w:r>
      <w:proofErr w:type="spellStart"/>
      <w:r w:rsidRPr="00416816">
        <w:rPr>
          <w:rFonts w:cs="Arial"/>
          <w:color w:val="auto"/>
          <w:szCs w:val="22"/>
          <w:lang w:val="es-MX"/>
        </w:rPr>
        <w:t>pseudoflow</w:t>
      </w:r>
      <w:proofErr w:type="spellEnd"/>
      <w:r w:rsidRPr="00416816">
        <w:rPr>
          <w:rFonts w:cs="Arial"/>
          <w:color w:val="auto"/>
          <w:szCs w:val="22"/>
          <w:lang w:val="es-MX"/>
        </w:rPr>
        <w:t>: Caso de estudio”</w:t>
      </w:r>
    </w:p>
    <w:p w14:paraId="52774693" w14:textId="1F23254A" w:rsidR="002E6927" w:rsidRPr="00416816" w:rsidRDefault="002D3B3A" w:rsidP="00416816">
      <w:pPr>
        <w:rPr>
          <w:rFonts w:cs="Arial"/>
          <w:b/>
          <w:bCs/>
          <w:color w:val="auto"/>
          <w:szCs w:val="22"/>
          <w:lang w:val="es-MX"/>
        </w:rPr>
      </w:pPr>
      <w:r w:rsidRPr="00416816">
        <w:rPr>
          <w:rFonts w:cs="Arial"/>
          <w:b/>
          <w:bCs/>
          <w:color w:val="auto"/>
          <w:szCs w:val="22"/>
          <w:lang w:val="es-MX"/>
        </w:rPr>
        <w:t>Categoría:</w:t>
      </w:r>
      <w:bookmarkStart w:id="0" w:name="_GoBack"/>
      <w:bookmarkEnd w:id="0"/>
    </w:p>
    <w:p w14:paraId="4C4CE142" w14:textId="08B63E0E" w:rsidR="002D3B3A" w:rsidRPr="00416816" w:rsidRDefault="002D3B3A" w:rsidP="00416816">
      <w:pPr>
        <w:rPr>
          <w:rFonts w:cs="Arial"/>
          <w:color w:val="auto"/>
          <w:szCs w:val="22"/>
          <w:lang w:val="es-MX"/>
        </w:rPr>
      </w:pPr>
      <w:r w:rsidRPr="00416816">
        <w:rPr>
          <w:rFonts w:cs="Arial"/>
          <w:color w:val="auto"/>
          <w:szCs w:val="22"/>
          <w:lang w:val="es-MX"/>
        </w:rPr>
        <w:t>Operaciones</w:t>
      </w:r>
    </w:p>
    <w:p w14:paraId="42BA8612" w14:textId="0A2358E6" w:rsidR="002E6927" w:rsidRPr="00416816" w:rsidRDefault="002D3B3A" w:rsidP="00416816">
      <w:pPr>
        <w:rPr>
          <w:rFonts w:cs="Arial"/>
          <w:color w:val="auto"/>
          <w:szCs w:val="22"/>
          <w:lang w:val="es-MX"/>
        </w:rPr>
      </w:pPr>
      <w:r w:rsidRPr="00416816">
        <w:rPr>
          <w:rFonts w:cs="Arial"/>
          <w:b/>
          <w:bCs/>
          <w:color w:val="auto"/>
          <w:szCs w:val="22"/>
          <w:lang w:val="es-MX"/>
        </w:rPr>
        <w:t xml:space="preserve">Datos del </w:t>
      </w:r>
      <w:r w:rsidR="00044CB4" w:rsidRPr="00416816">
        <w:rPr>
          <w:rFonts w:cs="Arial"/>
          <w:b/>
          <w:bCs/>
          <w:color w:val="auto"/>
          <w:szCs w:val="22"/>
          <w:lang w:val="es-MX"/>
        </w:rPr>
        <w:t>autor</w:t>
      </w:r>
      <w:r w:rsidR="00044CB4" w:rsidRPr="00416816">
        <w:rPr>
          <w:rFonts w:cs="Arial"/>
          <w:color w:val="auto"/>
          <w:szCs w:val="22"/>
          <w:lang w:val="es-MX"/>
        </w:rPr>
        <w:t>:</w:t>
      </w:r>
    </w:p>
    <w:p w14:paraId="5B83B31A" w14:textId="4F9600DA" w:rsidR="00044CB4" w:rsidRPr="00416816" w:rsidRDefault="00044CB4" w:rsidP="00416816">
      <w:pPr>
        <w:rPr>
          <w:rFonts w:eastAsia="Calibri" w:cs="Arial"/>
          <w:color w:val="auto"/>
          <w:szCs w:val="22"/>
        </w:rPr>
      </w:pPr>
      <w:proofErr w:type="spellStart"/>
      <w:r w:rsidRPr="00416816">
        <w:rPr>
          <w:rFonts w:eastAsia="Calibri" w:cs="Arial"/>
          <w:color w:val="auto"/>
          <w:szCs w:val="22"/>
        </w:rPr>
        <w:t>Deivy</w:t>
      </w:r>
      <w:proofErr w:type="spellEnd"/>
      <w:r w:rsidRPr="00416816">
        <w:rPr>
          <w:rFonts w:eastAsia="Calibri" w:cs="Arial"/>
          <w:color w:val="auto"/>
          <w:szCs w:val="22"/>
        </w:rPr>
        <w:t xml:space="preserve"> Wilson </w:t>
      </w:r>
      <w:proofErr w:type="spellStart"/>
      <w:r w:rsidRPr="00416816">
        <w:rPr>
          <w:rFonts w:eastAsia="Calibri" w:cs="Arial"/>
          <w:color w:val="auto"/>
          <w:szCs w:val="22"/>
        </w:rPr>
        <w:t>Rios</w:t>
      </w:r>
      <w:proofErr w:type="spellEnd"/>
      <w:r w:rsidRPr="00416816">
        <w:rPr>
          <w:rFonts w:eastAsia="Calibri" w:cs="Arial"/>
          <w:color w:val="auto"/>
          <w:szCs w:val="22"/>
        </w:rPr>
        <w:t xml:space="preserve"> </w:t>
      </w:r>
      <w:proofErr w:type="spellStart"/>
      <w:r w:rsidRPr="00416816">
        <w:rPr>
          <w:rFonts w:eastAsia="Calibri" w:cs="Arial"/>
          <w:color w:val="auto"/>
          <w:szCs w:val="22"/>
        </w:rPr>
        <w:t>Anco</w:t>
      </w:r>
      <w:proofErr w:type="spellEnd"/>
    </w:p>
    <w:p w14:paraId="667ACB3B" w14:textId="3D279BB4" w:rsidR="00044CB4" w:rsidRPr="00416816" w:rsidRDefault="00044CB4" w:rsidP="00416816">
      <w:pPr>
        <w:rPr>
          <w:rFonts w:eastAsia="Calibri" w:cs="Arial"/>
          <w:color w:val="auto"/>
          <w:szCs w:val="22"/>
        </w:rPr>
      </w:pPr>
      <w:r w:rsidRPr="00416816">
        <w:rPr>
          <w:rFonts w:eastAsia="Calibri" w:cs="Arial"/>
          <w:color w:val="auto"/>
          <w:szCs w:val="22"/>
        </w:rPr>
        <w:t xml:space="preserve">Compañía de Minas Buenaventura S.A.A.  – UEA </w:t>
      </w:r>
      <w:proofErr w:type="spellStart"/>
      <w:r w:rsidRPr="00416816">
        <w:rPr>
          <w:rFonts w:eastAsia="Calibri" w:cs="Arial"/>
          <w:color w:val="auto"/>
          <w:szCs w:val="22"/>
        </w:rPr>
        <w:t>Uchucchacua</w:t>
      </w:r>
      <w:proofErr w:type="spellEnd"/>
    </w:p>
    <w:p w14:paraId="0FD37EAA" w14:textId="1A28CC9C" w:rsidR="00044CB4" w:rsidRPr="00416816" w:rsidRDefault="00044CB4" w:rsidP="00416816">
      <w:pPr>
        <w:rPr>
          <w:rFonts w:eastAsia="Calibri" w:cs="Arial"/>
          <w:color w:val="auto"/>
          <w:szCs w:val="22"/>
        </w:rPr>
      </w:pPr>
      <w:r w:rsidRPr="00416816">
        <w:rPr>
          <w:rFonts w:eastAsia="Calibri" w:cs="Arial"/>
          <w:color w:val="auto"/>
          <w:szCs w:val="22"/>
        </w:rPr>
        <w:t>Ingeniero de planeamiento</w:t>
      </w:r>
    </w:p>
    <w:p w14:paraId="3FAEE645" w14:textId="4E5B7DE7" w:rsidR="00044CB4" w:rsidRPr="00416816" w:rsidRDefault="00044CB4" w:rsidP="00416816">
      <w:pPr>
        <w:rPr>
          <w:rFonts w:eastAsia="Calibri" w:cs="Arial"/>
          <w:color w:val="auto"/>
          <w:szCs w:val="22"/>
        </w:rPr>
      </w:pPr>
      <w:r w:rsidRPr="00416816">
        <w:rPr>
          <w:rFonts w:eastAsia="Calibri" w:cs="Arial"/>
          <w:color w:val="auto"/>
          <w:szCs w:val="22"/>
        </w:rPr>
        <w:t xml:space="preserve">Cal. las Begonias Nro. 415 – San Isidro </w:t>
      </w:r>
    </w:p>
    <w:p w14:paraId="33C4CCD8" w14:textId="455608CA" w:rsidR="00044CB4" w:rsidRPr="00416816" w:rsidRDefault="002E6927" w:rsidP="00416816">
      <w:pPr>
        <w:rPr>
          <w:rFonts w:eastAsia="Calibri" w:cs="Arial"/>
          <w:color w:val="auto"/>
          <w:szCs w:val="22"/>
        </w:rPr>
      </w:pPr>
      <w:r w:rsidRPr="00416816">
        <w:rPr>
          <w:rFonts w:eastAsia="Calibri" w:cs="Arial"/>
          <w:color w:val="auto"/>
          <w:szCs w:val="22"/>
        </w:rPr>
        <w:t xml:space="preserve">Celular: </w:t>
      </w:r>
      <w:r w:rsidR="00044CB4" w:rsidRPr="00416816">
        <w:rPr>
          <w:rFonts w:eastAsia="Calibri" w:cs="Arial"/>
          <w:color w:val="auto"/>
          <w:szCs w:val="22"/>
        </w:rPr>
        <w:t>920424364</w:t>
      </w:r>
    </w:p>
    <w:p w14:paraId="1FF343E7" w14:textId="109C1529" w:rsidR="00044CB4" w:rsidRPr="00416816" w:rsidRDefault="002E6927" w:rsidP="00416816">
      <w:pPr>
        <w:rPr>
          <w:rFonts w:eastAsia="Calibri" w:cs="Arial"/>
          <w:color w:val="auto"/>
          <w:szCs w:val="22"/>
        </w:rPr>
      </w:pPr>
      <w:r w:rsidRPr="00416816">
        <w:rPr>
          <w:rFonts w:eastAsia="Calibri" w:cs="Arial"/>
          <w:color w:val="auto"/>
          <w:szCs w:val="22"/>
        </w:rPr>
        <w:t xml:space="preserve">Correo: </w:t>
      </w:r>
      <w:r w:rsidR="00044CB4" w:rsidRPr="00416816">
        <w:rPr>
          <w:rFonts w:eastAsia="Calibri" w:cs="Arial"/>
          <w:color w:val="auto"/>
          <w:szCs w:val="22"/>
        </w:rPr>
        <w:t>deivy.rios@buenaventura.pe</w:t>
      </w:r>
    </w:p>
    <w:p w14:paraId="5280A8B1" w14:textId="377958F2" w:rsidR="00044CB4" w:rsidRPr="00416816" w:rsidRDefault="002E6927" w:rsidP="00416816">
      <w:pPr>
        <w:rPr>
          <w:rFonts w:eastAsia="Calibri" w:cs="Arial"/>
          <w:color w:val="auto"/>
          <w:szCs w:val="22"/>
        </w:rPr>
      </w:pPr>
      <w:r w:rsidRPr="00416816">
        <w:rPr>
          <w:rFonts w:eastAsia="Calibri" w:cs="Arial"/>
          <w:color w:val="auto"/>
          <w:szCs w:val="22"/>
        </w:rPr>
        <w:t>Correo personal</w:t>
      </w:r>
      <w:r w:rsidR="00044CB4" w:rsidRPr="00416816">
        <w:rPr>
          <w:rFonts w:eastAsia="Calibri" w:cs="Arial"/>
          <w:color w:val="auto"/>
          <w:szCs w:val="22"/>
        </w:rPr>
        <w:t>: driosa@uni.pe</w:t>
      </w:r>
    </w:p>
    <w:p w14:paraId="16D59ADB" w14:textId="09163385" w:rsidR="002E6927" w:rsidRPr="00416816" w:rsidRDefault="00044CB4" w:rsidP="00416816">
      <w:pPr>
        <w:rPr>
          <w:rFonts w:eastAsia="Calibri" w:cs="Arial"/>
          <w:b/>
          <w:bCs/>
          <w:color w:val="auto"/>
          <w:szCs w:val="22"/>
        </w:rPr>
      </w:pPr>
      <w:r w:rsidRPr="00416816">
        <w:rPr>
          <w:rFonts w:eastAsia="Calibri" w:cs="Arial"/>
          <w:b/>
          <w:bCs/>
          <w:color w:val="auto"/>
          <w:szCs w:val="22"/>
        </w:rPr>
        <w:t>Palabras clave:</w:t>
      </w:r>
    </w:p>
    <w:p w14:paraId="03C9BA10" w14:textId="7F2916D5" w:rsidR="00044CB4" w:rsidRPr="00416816" w:rsidRDefault="001C20C2" w:rsidP="00416816">
      <w:pPr>
        <w:rPr>
          <w:rFonts w:eastAsia="Calibri" w:cs="Arial"/>
          <w:color w:val="auto"/>
          <w:szCs w:val="22"/>
        </w:rPr>
      </w:pPr>
      <w:r w:rsidRPr="00416816">
        <w:rPr>
          <w:rFonts w:eastAsia="Calibri" w:cs="Arial"/>
          <w:color w:val="auto"/>
          <w:szCs w:val="22"/>
        </w:rPr>
        <w:t xml:space="preserve">Minería subterránea, </w:t>
      </w:r>
      <w:r w:rsidR="00044CB4" w:rsidRPr="00416816">
        <w:rPr>
          <w:rFonts w:eastAsia="Calibri" w:cs="Arial"/>
          <w:color w:val="auto"/>
          <w:szCs w:val="22"/>
        </w:rPr>
        <w:t xml:space="preserve">Planificación, secuencia, </w:t>
      </w:r>
      <w:r w:rsidRPr="00416816">
        <w:rPr>
          <w:rFonts w:eastAsia="Calibri" w:cs="Arial"/>
          <w:color w:val="auto"/>
          <w:szCs w:val="22"/>
        </w:rPr>
        <w:t xml:space="preserve">flujo de caja, </w:t>
      </w:r>
      <w:r w:rsidR="00044CB4" w:rsidRPr="00416816">
        <w:rPr>
          <w:rFonts w:eastAsia="Calibri" w:cs="Arial"/>
          <w:color w:val="auto"/>
          <w:szCs w:val="22"/>
        </w:rPr>
        <w:t>optimización,</w:t>
      </w:r>
      <w:r w:rsidRPr="00416816">
        <w:rPr>
          <w:rFonts w:eastAsia="Calibri" w:cs="Arial"/>
          <w:color w:val="auto"/>
          <w:szCs w:val="22"/>
        </w:rPr>
        <w:t xml:space="preserve"> algoritmo de </w:t>
      </w:r>
      <w:proofErr w:type="spellStart"/>
      <w:r w:rsidRPr="00416816">
        <w:rPr>
          <w:rFonts w:eastAsia="Calibri" w:cs="Arial"/>
          <w:color w:val="auto"/>
          <w:szCs w:val="22"/>
        </w:rPr>
        <w:t>pseudoflow</w:t>
      </w:r>
      <w:proofErr w:type="spellEnd"/>
      <w:r w:rsidRPr="00416816">
        <w:rPr>
          <w:rFonts w:eastAsia="Calibri" w:cs="Arial"/>
          <w:color w:val="auto"/>
          <w:szCs w:val="22"/>
        </w:rPr>
        <w:t>.</w:t>
      </w:r>
      <w:r w:rsidR="00044CB4" w:rsidRPr="00416816">
        <w:rPr>
          <w:rFonts w:eastAsia="Calibri" w:cs="Arial"/>
          <w:color w:val="auto"/>
          <w:szCs w:val="22"/>
        </w:rPr>
        <w:t xml:space="preserve"> </w:t>
      </w:r>
    </w:p>
    <w:p w14:paraId="6D4B63CA" w14:textId="77777777" w:rsidR="00A063E5" w:rsidRPr="00416816" w:rsidRDefault="00A063E5" w:rsidP="00416816">
      <w:pPr>
        <w:rPr>
          <w:rFonts w:cs="Arial"/>
          <w:b/>
          <w:bCs/>
          <w:color w:val="auto"/>
          <w:szCs w:val="22"/>
        </w:rPr>
      </w:pPr>
    </w:p>
    <w:p w14:paraId="59094111" w14:textId="72777EE1" w:rsidR="00A063E5" w:rsidRPr="00416816" w:rsidRDefault="00A063E5" w:rsidP="00416816">
      <w:pPr>
        <w:rPr>
          <w:rFonts w:cs="Arial"/>
          <w:color w:val="auto"/>
          <w:szCs w:val="22"/>
        </w:rPr>
      </w:pPr>
      <w:r w:rsidRPr="00416816">
        <w:rPr>
          <w:rFonts w:cs="Arial"/>
          <w:b/>
          <w:bCs/>
          <w:color w:val="auto"/>
          <w:szCs w:val="22"/>
        </w:rPr>
        <w:t>Contexto:</w:t>
      </w:r>
      <w:r w:rsidRPr="00416816">
        <w:rPr>
          <w:rFonts w:cs="Arial"/>
          <w:color w:val="auto"/>
          <w:szCs w:val="22"/>
        </w:rPr>
        <w:br/>
      </w:r>
      <w:proofErr w:type="spellStart"/>
      <w:r w:rsidRPr="00416816">
        <w:rPr>
          <w:rFonts w:cs="Arial"/>
          <w:color w:val="auto"/>
          <w:szCs w:val="22"/>
        </w:rPr>
        <w:t>Uchucchacua</w:t>
      </w:r>
      <w:proofErr w:type="spellEnd"/>
      <w:r w:rsidRPr="00416816">
        <w:rPr>
          <w:rFonts w:cs="Arial"/>
          <w:color w:val="auto"/>
          <w:szCs w:val="22"/>
        </w:rPr>
        <w:t xml:space="preserve"> es una mina subterránea ubicada en </w:t>
      </w:r>
      <w:proofErr w:type="spellStart"/>
      <w:r w:rsidRPr="00416816">
        <w:rPr>
          <w:rFonts w:cs="Arial"/>
          <w:color w:val="auto"/>
          <w:szCs w:val="22"/>
        </w:rPr>
        <w:t>Oyón</w:t>
      </w:r>
      <w:proofErr w:type="spellEnd"/>
      <w:r w:rsidRPr="00416816">
        <w:rPr>
          <w:rFonts w:cs="Arial"/>
          <w:color w:val="auto"/>
          <w:szCs w:val="22"/>
        </w:rPr>
        <w:t xml:space="preserve"> (Lima, Perú), operada por Buenaventura, que produce plata, plomo y zinc. Utiliza los métodos de corte y relleno ascendente y “</w:t>
      </w:r>
      <w:proofErr w:type="spellStart"/>
      <w:r w:rsidRPr="00416816">
        <w:rPr>
          <w:rFonts w:cs="Arial"/>
          <w:color w:val="auto"/>
          <w:szCs w:val="22"/>
        </w:rPr>
        <w:t>Bench</w:t>
      </w:r>
      <w:proofErr w:type="spellEnd"/>
      <w:r w:rsidRPr="00416816">
        <w:rPr>
          <w:rFonts w:cs="Arial"/>
          <w:color w:val="auto"/>
          <w:szCs w:val="22"/>
        </w:rPr>
        <w:t xml:space="preserve"> and </w:t>
      </w:r>
      <w:proofErr w:type="spellStart"/>
      <w:r w:rsidRPr="00416816">
        <w:rPr>
          <w:rFonts w:cs="Arial"/>
          <w:color w:val="auto"/>
          <w:szCs w:val="22"/>
        </w:rPr>
        <w:t>Fill</w:t>
      </w:r>
      <w:proofErr w:type="spellEnd"/>
      <w:r w:rsidRPr="00416816">
        <w:rPr>
          <w:rFonts w:cs="Arial"/>
          <w:color w:val="auto"/>
          <w:szCs w:val="22"/>
        </w:rPr>
        <w:t xml:space="preserve">” con una combinación de flotas mecanizadas y </w:t>
      </w:r>
      <w:proofErr w:type="spellStart"/>
      <w:r w:rsidRPr="00416816">
        <w:rPr>
          <w:rFonts w:cs="Arial"/>
          <w:color w:val="auto"/>
          <w:szCs w:val="22"/>
        </w:rPr>
        <w:t>semimecanizadas</w:t>
      </w:r>
      <w:proofErr w:type="spellEnd"/>
      <w:r w:rsidRPr="00416816">
        <w:rPr>
          <w:rFonts w:cs="Arial"/>
          <w:color w:val="auto"/>
          <w:szCs w:val="22"/>
        </w:rPr>
        <w:t>. La operación actualmente se encuentra en un ritmo de producción de 2,000tpd en el 2025 con una proyección de incremento a 3,000tpd para el 2,028.</w:t>
      </w:r>
    </w:p>
    <w:p w14:paraId="531219A4" w14:textId="77777777" w:rsidR="00A063E5" w:rsidRPr="00416816" w:rsidRDefault="00A063E5" w:rsidP="00416816">
      <w:pPr>
        <w:rPr>
          <w:rFonts w:cs="Arial"/>
          <w:color w:val="auto"/>
          <w:szCs w:val="22"/>
        </w:rPr>
      </w:pPr>
      <w:r w:rsidRPr="00416816">
        <w:rPr>
          <w:rFonts w:cs="Arial"/>
          <w:b/>
          <w:bCs/>
          <w:color w:val="auto"/>
          <w:szCs w:val="22"/>
        </w:rPr>
        <w:t>Objetivos:</w:t>
      </w:r>
      <w:r w:rsidRPr="00416816">
        <w:rPr>
          <w:rFonts w:cs="Arial"/>
          <w:color w:val="auto"/>
          <w:szCs w:val="22"/>
        </w:rPr>
        <w:br/>
        <w:t xml:space="preserve">Este trabajo propone optimizar la secuencia de minado mediante el algoritmo de </w:t>
      </w:r>
      <w:proofErr w:type="spellStart"/>
      <w:r w:rsidRPr="00416816">
        <w:rPr>
          <w:rFonts w:cs="Arial"/>
          <w:color w:val="auto"/>
          <w:szCs w:val="22"/>
        </w:rPr>
        <w:t>pseudoflow</w:t>
      </w:r>
      <w:proofErr w:type="spellEnd"/>
      <w:r w:rsidRPr="00416816">
        <w:rPr>
          <w:rFonts w:cs="Arial"/>
          <w:color w:val="auto"/>
          <w:szCs w:val="22"/>
        </w:rPr>
        <w:t xml:space="preserve">, buscando maximizar el flujo de caja en un escenario complejo con 80 vetas, rehabilitación de accesos de </w:t>
      </w:r>
      <w:proofErr w:type="spellStart"/>
      <w:r w:rsidRPr="00416816">
        <w:rPr>
          <w:rFonts w:cs="Arial"/>
          <w:color w:val="auto"/>
          <w:szCs w:val="22"/>
        </w:rPr>
        <w:t>tajeos</w:t>
      </w:r>
      <w:proofErr w:type="spellEnd"/>
      <w:r w:rsidRPr="00416816">
        <w:rPr>
          <w:rFonts w:cs="Arial"/>
          <w:color w:val="auto"/>
          <w:szCs w:val="22"/>
        </w:rPr>
        <w:t xml:space="preserve"> antiguos, relleno de </w:t>
      </w:r>
      <w:proofErr w:type="spellStart"/>
      <w:r w:rsidRPr="00416816">
        <w:rPr>
          <w:rFonts w:cs="Arial"/>
          <w:color w:val="auto"/>
          <w:szCs w:val="22"/>
        </w:rPr>
        <w:t>tajeos</w:t>
      </w:r>
      <w:proofErr w:type="spellEnd"/>
      <w:r w:rsidRPr="00416816">
        <w:rPr>
          <w:rFonts w:cs="Arial"/>
          <w:color w:val="auto"/>
          <w:szCs w:val="22"/>
        </w:rPr>
        <w:t xml:space="preserve"> adyacentes, costos variables por niveles y zonas y recursos limitados.</w:t>
      </w:r>
    </w:p>
    <w:p w14:paraId="786E9B11" w14:textId="77777777" w:rsidR="00A063E5" w:rsidRPr="00416816" w:rsidRDefault="00A063E5" w:rsidP="00416816">
      <w:pPr>
        <w:rPr>
          <w:rFonts w:cs="Arial"/>
          <w:color w:val="auto"/>
          <w:szCs w:val="22"/>
        </w:rPr>
      </w:pPr>
      <w:r w:rsidRPr="00416816">
        <w:rPr>
          <w:rFonts w:cs="Arial"/>
          <w:b/>
          <w:bCs/>
          <w:color w:val="auto"/>
          <w:szCs w:val="22"/>
        </w:rPr>
        <w:t>Procedimiento o metodología:</w:t>
      </w:r>
      <w:r w:rsidRPr="00416816">
        <w:rPr>
          <w:rFonts w:cs="Arial"/>
          <w:color w:val="auto"/>
          <w:szCs w:val="22"/>
        </w:rPr>
        <w:br/>
        <w:t xml:space="preserve">Para abordar esta problemática, se empleará el algoritmo de </w:t>
      </w:r>
      <w:proofErr w:type="spellStart"/>
      <w:r w:rsidRPr="00416816">
        <w:rPr>
          <w:rFonts w:cs="Arial"/>
          <w:color w:val="auto"/>
          <w:szCs w:val="22"/>
        </w:rPr>
        <w:t>pseudoflow</w:t>
      </w:r>
      <w:proofErr w:type="spellEnd"/>
      <w:r w:rsidRPr="00416816">
        <w:rPr>
          <w:rFonts w:cs="Arial"/>
          <w:color w:val="auto"/>
          <w:szCs w:val="22"/>
        </w:rPr>
        <w:t xml:space="preserve"> implementado en el software </w:t>
      </w:r>
      <w:proofErr w:type="spellStart"/>
      <w:r w:rsidRPr="00416816">
        <w:rPr>
          <w:rFonts w:cs="Arial"/>
          <w:color w:val="auto"/>
          <w:szCs w:val="22"/>
        </w:rPr>
        <w:t>Deswik</w:t>
      </w:r>
      <w:proofErr w:type="spellEnd"/>
      <w:r w:rsidRPr="00416816">
        <w:rPr>
          <w:rFonts w:cs="Arial"/>
          <w:color w:val="auto"/>
          <w:szCs w:val="22"/>
        </w:rPr>
        <w:t xml:space="preserve">, una herramienta adaptada a entornos subterráneos que, de manera análoga al algoritmo de </w:t>
      </w:r>
      <w:proofErr w:type="spellStart"/>
      <w:r w:rsidRPr="00416816">
        <w:rPr>
          <w:rFonts w:cs="Arial"/>
          <w:color w:val="auto"/>
          <w:szCs w:val="22"/>
        </w:rPr>
        <w:t>Lerchs-Grossmann</w:t>
      </w:r>
      <w:proofErr w:type="spellEnd"/>
      <w:r w:rsidRPr="00416816">
        <w:rPr>
          <w:rFonts w:cs="Arial"/>
          <w:color w:val="auto"/>
          <w:szCs w:val="22"/>
        </w:rPr>
        <w:t xml:space="preserve"> en minas a cielo abierto, optimiza la secuencia considerando restricciones operativas y económicas.</w:t>
      </w:r>
    </w:p>
    <w:p w14:paraId="463FC9FF" w14:textId="77777777" w:rsidR="00A063E5" w:rsidRPr="00416816" w:rsidRDefault="00A063E5" w:rsidP="00416816">
      <w:pPr>
        <w:rPr>
          <w:rFonts w:cs="Arial"/>
          <w:color w:val="auto"/>
          <w:szCs w:val="22"/>
        </w:rPr>
      </w:pPr>
      <w:r w:rsidRPr="00416816">
        <w:rPr>
          <w:rFonts w:cs="Arial"/>
          <w:b/>
          <w:bCs/>
          <w:color w:val="auto"/>
          <w:szCs w:val="22"/>
        </w:rPr>
        <w:lastRenderedPageBreak/>
        <w:t>Resultados:</w:t>
      </w:r>
      <w:r w:rsidRPr="00416816">
        <w:rPr>
          <w:rFonts w:cs="Arial"/>
          <w:color w:val="auto"/>
          <w:szCs w:val="22"/>
        </w:rPr>
        <w:br/>
        <w:t xml:space="preserve">Este enfoque sistematizado permite identificar las zonas con mayores márgenes (leyes, costos y accesibilidad) y maximizar el flujo de caja en este caso para un horizonte de 4 años, integrando variables como la rehabilitación </w:t>
      </w:r>
      <w:proofErr w:type="spellStart"/>
      <w:r w:rsidRPr="00416816">
        <w:rPr>
          <w:rFonts w:cs="Arial"/>
          <w:color w:val="auto"/>
          <w:szCs w:val="22"/>
        </w:rPr>
        <w:t>tajeos</w:t>
      </w:r>
      <w:proofErr w:type="spellEnd"/>
      <w:r w:rsidRPr="00416816">
        <w:rPr>
          <w:rFonts w:cs="Arial"/>
          <w:color w:val="auto"/>
          <w:szCs w:val="22"/>
        </w:rPr>
        <w:t xml:space="preserve"> antiguos y la heterogeneidad de costos por niveles.</w:t>
      </w:r>
    </w:p>
    <w:p w14:paraId="1FAA1BA5" w14:textId="77777777" w:rsidR="002E6927" w:rsidRPr="00416816" w:rsidRDefault="002E6927" w:rsidP="00416816">
      <w:pPr>
        <w:rPr>
          <w:rFonts w:cs="Arial"/>
          <w:color w:val="auto"/>
          <w:szCs w:val="22"/>
        </w:rPr>
      </w:pPr>
    </w:p>
    <w:p w14:paraId="2CCAD912" w14:textId="2DD56DE2" w:rsidR="002E6927" w:rsidRPr="00416816" w:rsidRDefault="002E6927" w:rsidP="00416816">
      <w:pPr>
        <w:rPr>
          <w:rFonts w:cs="Arial"/>
          <w:b/>
          <w:bCs/>
          <w:color w:val="auto"/>
          <w:szCs w:val="22"/>
        </w:rPr>
      </w:pPr>
      <w:r w:rsidRPr="00416816">
        <w:rPr>
          <w:rFonts w:cs="Arial"/>
          <w:b/>
          <w:bCs/>
          <w:color w:val="auto"/>
          <w:szCs w:val="22"/>
        </w:rPr>
        <w:t>Reseña profesional</w:t>
      </w:r>
    </w:p>
    <w:p w14:paraId="0FFA7AD5" w14:textId="6C54D289" w:rsidR="002E6927" w:rsidRPr="00416816" w:rsidRDefault="00E60E7A" w:rsidP="00416816">
      <w:pPr>
        <w:rPr>
          <w:rFonts w:cs="Arial"/>
          <w:color w:val="auto"/>
          <w:szCs w:val="22"/>
        </w:rPr>
      </w:pPr>
      <w:r w:rsidRPr="00416816">
        <w:rPr>
          <w:rFonts w:cs="Arial"/>
          <w:color w:val="auto"/>
          <w:szCs w:val="22"/>
        </w:rPr>
        <w:t>Ingeniero de Minas Titulado y Colegiado, graduado en la Universidad Nacional de Ingeniería con Maestría en Ciencias en Ingeniería de Minas con 6 años de experiencia en planeamiento de minado subterráneo.</w:t>
      </w:r>
    </w:p>
    <w:p w14:paraId="72481D4A" w14:textId="77777777" w:rsidR="002E6927" w:rsidRPr="00416816" w:rsidRDefault="002E6927" w:rsidP="00416816">
      <w:pPr>
        <w:rPr>
          <w:rFonts w:cs="Arial"/>
          <w:b/>
          <w:bCs/>
          <w:color w:val="auto"/>
          <w:szCs w:val="22"/>
        </w:rPr>
      </w:pPr>
    </w:p>
    <w:p w14:paraId="2E46ED3C" w14:textId="77777777" w:rsidR="00A83678" w:rsidRPr="00416816" w:rsidRDefault="00A83678" w:rsidP="00416816">
      <w:pPr>
        <w:rPr>
          <w:rFonts w:cs="Arial"/>
          <w:color w:val="auto"/>
          <w:szCs w:val="22"/>
        </w:rPr>
      </w:pPr>
    </w:p>
    <w:p w14:paraId="58DD2E0D" w14:textId="77777777" w:rsidR="002D3B3A" w:rsidRPr="00416816" w:rsidRDefault="002D3B3A" w:rsidP="00416816">
      <w:pPr>
        <w:rPr>
          <w:rFonts w:cs="Arial"/>
          <w:color w:val="auto"/>
          <w:szCs w:val="22"/>
        </w:rPr>
      </w:pPr>
    </w:p>
    <w:sectPr w:rsidR="002D3B3A" w:rsidRPr="004168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B3A"/>
    <w:rsid w:val="00020C43"/>
    <w:rsid w:val="00044CB4"/>
    <w:rsid w:val="0014320F"/>
    <w:rsid w:val="001957B2"/>
    <w:rsid w:val="001C20C2"/>
    <w:rsid w:val="002D249B"/>
    <w:rsid w:val="002D3B3A"/>
    <w:rsid w:val="002E6927"/>
    <w:rsid w:val="003523AA"/>
    <w:rsid w:val="003F77EF"/>
    <w:rsid w:val="00416816"/>
    <w:rsid w:val="004C0501"/>
    <w:rsid w:val="00507072"/>
    <w:rsid w:val="0065787F"/>
    <w:rsid w:val="007A6D52"/>
    <w:rsid w:val="00A063E5"/>
    <w:rsid w:val="00A83678"/>
    <w:rsid w:val="00B37FD6"/>
    <w:rsid w:val="00B6610F"/>
    <w:rsid w:val="00D437A5"/>
    <w:rsid w:val="00E6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C7A2D1"/>
  <w15:chartTrackingRefBased/>
  <w15:docId w15:val="{8FD4358B-7823-4D83-92AA-C2DA6845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7A5"/>
    <w:pPr>
      <w:spacing w:before="30" w:after="30" w:line="360" w:lineRule="auto"/>
    </w:pPr>
    <w:rPr>
      <w:rFonts w:ascii="Arial" w:hAnsi="Arial"/>
      <w:color w:val="000000" w:themeColor="text1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D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B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B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B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B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B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B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B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B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B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B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B3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44CB4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44C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Deivy Rios</dc:creator>
  <cp:keywords/>
  <dc:description/>
  <cp:lastModifiedBy>Diana Tarazona Bedon</cp:lastModifiedBy>
  <cp:revision>2</cp:revision>
  <dcterms:created xsi:type="dcterms:W3CDTF">2025-05-12T23:45:00Z</dcterms:created>
  <dcterms:modified xsi:type="dcterms:W3CDTF">2025-05-12T23:45:00Z</dcterms:modified>
</cp:coreProperties>
</file>