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5D35" w14:textId="778100A5" w:rsidR="0002155A" w:rsidRPr="00DC7CB2" w:rsidRDefault="0058523B" w:rsidP="0058523B">
      <w:pPr>
        <w:spacing w:line="360" w:lineRule="auto"/>
        <w:rPr>
          <w:rFonts w:ascii="Arial" w:hAnsi="Arial" w:cs="Arial"/>
        </w:rPr>
      </w:pPr>
      <w:r w:rsidRPr="0058523B">
        <w:rPr>
          <w:rFonts w:ascii="Arial" w:hAnsi="Arial" w:cs="Arial"/>
          <w:b/>
          <w:bCs/>
        </w:rPr>
        <w:t>Título:</w:t>
      </w:r>
      <w:r>
        <w:rPr>
          <w:rFonts w:ascii="Arial" w:hAnsi="Arial" w:cs="Arial"/>
          <w:b/>
          <w:bCs/>
        </w:rPr>
        <w:t xml:space="preserve"> </w:t>
      </w:r>
      <w:r w:rsidR="00DC7CB2" w:rsidRPr="00DC7CB2">
        <w:rPr>
          <w:rFonts w:ascii="Arial" w:hAnsi="Arial" w:cs="Arial"/>
        </w:rPr>
        <w:t>Aplicación de proceso de reconciliación</w:t>
      </w:r>
      <w:r w:rsidR="00DC7CB2">
        <w:rPr>
          <w:rFonts w:ascii="Arial" w:hAnsi="Arial" w:cs="Arial"/>
        </w:rPr>
        <w:t xml:space="preserve"> de recursos y reservas </w:t>
      </w:r>
      <w:r w:rsidR="003C6ABE">
        <w:rPr>
          <w:rFonts w:ascii="Arial" w:hAnsi="Arial" w:cs="Arial"/>
        </w:rPr>
        <w:t>para</w:t>
      </w:r>
      <w:r w:rsidR="00DC7CB2">
        <w:rPr>
          <w:rFonts w:ascii="Arial" w:hAnsi="Arial" w:cs="Arial"/>
        </w:rPr>
        <w:t xml:space="preserve"> la mejora e</w:t>
      </w:r>
      <w:r w:rsidR="003C6ABE">
        <w:rPr>
          <w:rFonts w:ascii="Arial" w:hAnsi="Arial" w:cs="Arial"/>
        </w:rPr>
        <w:t>n</w:t>
      </w:r>
      <w:r w:rsidR="00DC7CB2">
        <w:rPr>
          <w:rFonts w:ascii="Arial" w:hAnsi="Arial" w:cs="Arial"/>
        </w:rPr>
        <w:t xml:space="preserve"> la precisión de los planes de producción</w:t>
      </w:r>
      <w:r w:rsidR="00A04E1D">
        <w:rPr>
          <w:rFonts w:ascii="Arial" w:hAnsi="Arial" w:cs="Arial"/>
        </w:rPr>
        <w:t>.</w:t>
      </w:r>
      <w:r w:rsidR="00DC7CB2" w:rsidRPr="00DC7CB2">
        <w:rPr>
          <w:rFonts w:ascii="Arial" w:hAnsi="Arial" w:cs="Arial"/>
        </w:rPr>
        <w:t xml:space="preserve"> </w:t>
      </w:r>
    </w:p>
    <w:p w14:paraId="55297EB7" w14:textId="1C2BB93B" w:rsidR="0058523B" w:rsidRPr="0058523B" w:rsidRDefault="0058523B" w:rsidP="0058523B">
      <w:pPr>
        <w:spacing w:line="360" w:lineRule="auto"/>
        <w:rPr>
          <w:rFonts w:ascii="Arial" w:hAnsi="Arial" w:cs="Arial"/>
          <w:b/>
          <w:bCs/>
        </w:rPr>
      </w:pPr>
      <w:r w:rsidRPr="0058523B">
        <w:rPr>
          <w:rFonts w:ascii="Arial" w:hAnsi="Arial" w:cs="Arial"/>
          <w:b/>
          <w:bCs/>
        </w:rPr>
        <w:t>Tema:</w:t>
      </w:r>
      <w:r w:rsidR="0007155D">
        <w:rPr>
          <w:rFonts w:ascii="Arial" w:hAnsi="Arial" w:cs="Arial"/>
          <w:b/>
          <w:bCs/>
        </w:rPr>
        <w:t xml:space="preserve"> </w:t>
      </w:r>
      <w:r w:rsidR="0007155D" w:rsidRPr="0007155D">
        <w:rPr>
          <w:rFonts w:ascii="Arial" w:hAnsi="Arial" w:cs="Arial"/>
        </w:rPr>
        <w:t>Planeamiento de minado.</w:t>
      </w:r>
    </w:p>
    <w:p w14:paraId="77C379BB" w14:textId="557B2339" w:rsidR="0058523B" w:rsidRPr="0058523B" w:rsidRDefault="0058523B" w:rsidP="0058523B">
      <w:pPr>
        <w:spacing w:line="360" w:lineRule="auto"/>
        <w:rPr>
          <w:rFonts w:ascii="Arial" w:hAnsi="Arial" w:cs="Arial"/>
          <w:b/>
          <w:bCs/>
        </w:rPr>
      </w:pPr>
      <w:r w:rsidRPr="0058523B">
        <w:rPr>
          <w:rFonts w:ascii="Arial" w:hAnsi="Arial" w:cs="Arial"/>
          <w:b/>
          <w:bCs/>
        </w:rPr>
        <w:t>Categoría:</w:t>
      </w:r>
      <w:r w:rsidR="0007155D">
        <w:rPr>
          <w:rFonts w:ascii="Arial" w:hAnsi="Arial" w:cs="Arial"/>
          <w:b/>
          <w:bCs/>
        </w:rPr>
        <w:t xml:space="preserve"> </w:t>
      </w:r>
      <w:r w:rsidR="0007155D" w:rsidRPr="0007155D">
        <w:rPr>
          <w:rFonts w:ascii="Arial" w:hAnsi="Arial" w:cs="Arial"/>
        </w:rPr>
        <w:t>Operaciones Mineras y Gestión de Activos</w:t>
      </w:r>
    </w:p>
    <w:p w14:paraId="2B5EBC3A" w14:textId="0C50D8A9" w:rsidR="0058523B" w:rsidRDefault="0058523B" w:rsidP="0058523B">
      <w:pPr>
        <w:spacing w:line="360" w:lineRule="auto"/>
        <w:rPr>
          <w:rFonts w:ascii="Arial" w:hAnsi="Arial" w:cs="Arial"/>
          <w:b/>
          <w:bCs/>
        </w:rPr>
      </w:pPr>
      <w:r w:rsidRPr="0058523B">
        <w:rPr>
          <w:rFonts w:ascii="Arial" w:hAnsi="Arial" w:cs="Arial"/>
          <w:b/>
          <w:bCs/>
        </w:rPr>
        <w:t>Datos del Autor y Coautores:</w:t>
      </w:r>
    </w:p>
    <w:p w14:paraId="2094D0CD" w14:textId="33281B14" w:rsidR="00033310" w:rsidRDefault="00270677" w:rsidP="00270677">
      <w:pPr>
        <w:spacing w:line="360" w:lineRule="auto"/>
        <w:ind w:left="284"/>
        <w:rPr>
          <w:rFonts w:ascii="Arial" w:hAnsi="Arial" w:cs="Arial"/>
        </w:rPr>
      </w:pPr>
      <w:r>
        <w:rPr>
          <w:rFonts w:ascii="Arial" w:hAnsi="Arial" w:cs="Arial"/>
        </w:rPr>
        <w:t xml:space="preserve">Nombre: </w:t>
      </w:r>
      <w:r w:rsidRPr="00270677">
        <w:rPr>
          <w:rFonts w:ascii="Arial" w:hAnsi="Arial" w:cs="Arial"/>
        </w:rPr>
        <w:t>Anthony Steve Salvador Peña</w:t>
      </w:r>
    </w:p>
    <w:p w14:paraId="32082CED" w14:textId="680A1377" w:rsidR="00033310" w:rsidRDefault="00033310" w:rsidP="00270677">
      <w:pPr>
        <w:spacing w:line="360" w:lineRule="auto"/>
        <w:ind w:left="284"/>
        <w:rPr>
          <w:rFonts w:ascii="Arial" w:hAnsi="Arial" w:cs="Arial"/>
        </w:rPr>
      </w:pPr>
      <w:r>
        <w:rPr>
          <w:rFonts w:ascii="Arial" w:hAnsi="Arial" w:cs="Arial"/>
        </w:rPr>
        <w:t xml:space="preserve">Cargo: </w:t>
      </w:r>
      <w:r>
        <w:rPr>
          <w:rFonts w:ascii="Arial" w:hAnsi="Arial" w:cs="Arial"/>
        </w:rPr>
        <w:t>J</w:t>
      </w:r>
      <w:r>
        <w:rPr>
          <w:rFonts w:ascii="Arial" w:hAnsi="Arial" w:cs="Arial"/>
        </w:rPr>
        <w:t>efe de Planeamiento LP en Cía. minera Raura</w:t>
      </w:r>
    </w:p>
    <w:p w14:paraId="3981984A" w14:textId="267190EC" w:rsidR="00033310" w:rsidRPr="00033310" w:rsidRDefault="00270677" w:rsidP="00270677">
      <w:pPr>
        <w:spacing w:line="360" w:lineRule="auto"/>
        <w:ind w:left="284"/>
        <w:rPr>
          <w:rFonts w:ascii="Arial" w:hAnsi="Arial" w:cs="Arial"/>
        </w:rPr>
      </w:pPr>
      <w:r w:rsidRPr="00033310">
        <w:rPr>
          <w:rFonts w:ascii="Arial" w:hAnsi="Arial" w:cs="Arial"/>
        </w:rPr>
        <w:t xml:space="preserve">Correo: </w:t>
      </w:r>
      <w:r w:rsidRPr="00033310">
        <w:rPr>
          <w:rFonts w:ascii="Arial" w:hAnsi="Arial" w:cs="Arial"/>
        </w:rPr>
        <w:t>anthony.salvador@raura.com.pe</w:t>
      </w:r>
      <w:r w:rsidRPr="00033310">
        <w:rPr>
          <w:rFonts w:ascii="Arial" w:hAnsi="Arial" w:cs="Arial"/>
        </w:rPr>
        <w:t xml:space="preserve">, </w:t>
      </w:r>
      <w:r w:rsidR="00E87299">
        <w:rPr>
          <w:rFonts w:ascii="Arial" w:hAnsi="Arial" w:cs="Arial"/>
        </w:rPr>
        <w:t>anthony.</w:t>
      </w:r>
      <w:r w:rsidR="00033310">
        <w:rPr>
          <w:rFonts w:ascii="Arial" w:hAnsi="Arial" w:cs="Arial"/>
        </w:rPr>
        <w:t>salvador@</w:t>
      </w:r>
      <w:r w:rsidR="00E87299">
        <w:rPr>
          <w:rFonts w:ascii="Arial" w:hAnsi="Arial" w:cs="Arial"/>
        </w:rPr>
        <w:t>pucp.edu.pe</w:t>
      </w:r>
    </w:p>
    <w:p w14:paraId="047308E8" w14:textId="0937B759" w:rsidR="00270677" w:rsidRPr="00270677" w:rsidRDefault="00270677" w:rsidP="00270677">
      <w:pPr>
        <w:spacing w:line="360" w:lineRule="auto"/>
        <w:ind w:left="284"/>
        <w:rPr>
          <w:rFonts w:ascii="Arial" w:hAnsi="Arial" w:cs="Arial"/>
        </w:rPr>
      </w:pPr>
      <w:r>
        <w:rPr>
          <w:rFonts w:ascii="Arial" w:hAnsi="Arial" w:cs="Arial"/>
        </w:rPr>
        <w:t>Celular: 999330777</w:t>
      </w:r>
    </w:p>
    <w:p w14:paraId="42F3A4C6" w14:textId="560640FC" w:rsidR="00894094" w:rsidRPr="0039072E" w:rsidRDefault="008D0D02" w:rsidP="0039072E">
      <w:pPr>
        <w:spacing w:line="360" w:lineRule="auto"/>
        <w:jc w:val="both"/>
        <w:rPr>
          <w:rFonts w:ascii="Arial" w:hAnsi="Arial" w:cs="Arial"/>
        </w:rPr>
      </w:pPr>
      <w:r w:rsidRPr="0039072E">
        <w:rPr>
          <w:rFonts w:ascii="Arial" w:hAnsi="Arial" w:cs="Arial"/>
        </w:rPr>
        <w:t xml:space="preserve">El </w:t>
      </w:r>
      <w:r w:rsidR="00367C88" w:rsidRPr="0039072E">
        <w:rPr>
          <w:rFonts w:ascii="Arial" w:hAnsi="Arial" w:cs="Arial"/>
        </w:rPr>
        <w:t xml:space="preserve">presente </w:t>
      </w:r>
      <w:r w:rsidRPr="0039072E">
        <w:rPr>
          <w:rFonts w:ascii="Arial" w:hAnsi="Arial" w:cs="Arial"/>
        </w:rPr>
        <w:t xml:space="preserve">trabajo fue desarrollado en la unidad minera Raura y se dio como respuesta a la alta variabilidad que se tenia entre los planes </w:t>
      </w:r>
      <w:r w:rsidR="00C24FFE" w:rsidRPr="0039072E">
        <w:rPr>
          <w:rFonts w:ascii="Arial" w:hAnsi="Arial" w:cs="Arial"/>
        </w:rPr>
        <w:t xml:space="preserve">mensuales </w:t>
      </w:r>
      <w:r w:rsidRPr="0039072E">
        <w:rPr>
          <w:rFonts w:ascii="Arial" w:hAnsi="Arial" w:cs="Arial"/>
        </w:rPr>
        <w:t xml:space="preserve">y el plan </w:t>
      </w:r>
      <w:r w:rsidR="00367C88" w:rsidRPr="0039072E">
        <w:rPr>
          <w:rFonts w:ascii="Arial" w:hAnsi="Arial" w:cs="Arial"/>
        </w:rPr>
        <w:t>anual, ya</w:t>
      </w:r>
      <w:r w:rsidRPr="0039072E">
        <w:rPr>
          <w:rFonts w:ascii="Arial" w:hAnsi="Arial" w:cs="Arial"/>
        </w:rPr>
        <w:t xml:space="preserve"> que ambos planes utilizan m</w:t>
      </w:r>
      <w:r w:rsidR="00367C88" w:rsidRPr="0039072E">
        <w:rPr>
          <w:rFonts w:ascii="Arial" w:hAnsi="Arial" w:cs="Arial"/>
        </w:rPr>
        <w:t xml:space="preserve">odelos de reserva diferentes, estimados para el corto y largo plazo. </w:t>
      </w:r>
      <w:r w:rsidR="0039072E" w:rsidRPr="0039072E">
        <w:rPr>
          <w:rFonts w:ascii="Arial" w:hAnsi="Arial" w:cs="Arial"/>
        </w:rPr>
        <w:t>Ante ello y en</w:t>
      </w:r>
      <w:r w:rsidR="00367C88" w:rsidRPr="0039072E">
        <w:rPr>
          <w:rFonts w:ascii="Arial" w:hAnsi="Arial" w:cs="Arial"/>
        </w:rPr>
        <w:t xml:space="preserve"> la búsqueda de minimizar pérdidas económicas</w:t>
      </w:r>
      <w:r w:rsidR="0039072E" w:rsidRPr="0039072E">
        <w:rPr>
          <w:rFonts w:ascii="Arial" w:hAnsi="Arial" w:cs="Arial"/>
        </w:rPr>
        <w:t>,</w:t>
      </w:r>
      <w:r w:rsidR="00367C88" w:rsidRPr="0039072E">
        <w:rPr>
          <w:rFonts w:ascii="Arial" w:hAnsi="Arial" w:cs="Arial"/>
        </w:rPr>
        <w:t xml:space="preserve"> inclu</w:t>
      </w:r>
      <w:r w:rsidR="00367C88" w:rsidRPr="0039072E">
        <w:rPr>
          <w:rFonts w:ascii="Arial" w:hAnsi="Arial" w:cs="Arial"/>
        </w:rPr>
        <w:t>imos</w:t>
      </w:r>
      <w:r w:rsidR="00367C88" w:rsidRPr="0039072E">
        <w:rPr>
          <w:rFonts w:ascii="Arial" w:hAnsi="Arial" w:cs="Arial"/>
        </w:rPr>
        <w:t xml:space="preserve"> dentro de nuestro proceso la reconciliación minera, que es fundamental para la planificación y el control de las operaciones mineras ya que permite evaluar la precisión de los modelos geológicos y la eficiencia de los procesos de extracción y procesamiento.</w:t>
      </w:r>
    </w:p>
    <w:p w14:paraId="60400BD7" w14:textId="77777777" w:rsidR="009D1FD8" w:rsidRDefault="006517E3" w:rsidP="009D1FD8">
      <w:pPr>
        <w:spacing w:line="360" w:lineRule="auto"/>
        <w:jc w:val="both"/>
        <w:rPr>
          <w:rFonts w:ascii="Arial" w:hAnsi="Arial" w:cs="Arial"/>
        </w:rPr>
      </w:pPr>
      <w:r w:rsidRPr="009D1FD8">
        <w:rPr>
          <w:rFonts w:ascii="Arial" w:hAnsi="Arial" w:cs="Arial"/>
        </w:rPr>
        <w:t xml:space="preserve">Los objetivos del presente trabajo </w:t>
      </w:r>
      <w:r w:rsidR="009D1FD8">
        <w:rPr>
          <w:rFonts w:ascii="Arial" w:hAnsi="Arial" w:cs="Arial"/>
        </w:rPr>
        <w:t xml:space="preserve">fueron: </w:t>
      </w:r>
    </w:p>
    <w:p w14:paraId="37852820" w14:textId="5513EC7A" w:rsidR="009D1FD8" w:rsidRDefault="006517E3" w:rsidP="009D1FD8">
      <w:pPr>
        <w:pStyle w:val="Prrafodelista"/>
        <w:numPr>
          <w:ilvl w:val="0"/>
          <w:numId w:val="3"/>
        </w:numPr>
        <w:spacing w:line="360" w:lineRule="auto"/>
        <w:jc w:val="both"/>
        <w:rPr>
          <w:rFonts w:ascii="Arial" w:hAnsi="Arial" w:cs="Arial"/>
        </w:rPr>
      </w:pPr>
      <w:r w:rsidRPr="009D1FD8">
        <w:rPr>
          <w:rFonts w:ascii="Arial" w:hAnsi="Arial" w:cs="Arial"/>
        </w:rPr>
        <w:t>Establecer la metodología de reconciliación</w:t>
      </w:r>
      <w:r w:rsidR="009D1FD8" w:rsidRPr="009D1FD8">
        <w:rPr>
          <w:rFonts w:ascii="Arial" w:hAnsi="Arial" w:cs="Arial"/>
        </w:rPr>
        <w:t xml:space="preserve"> apoyado con Scripts para el so</w:t>
      </w:r>
      <w:r w:rsidR="009D1FD8">
        <w:rPr>
          <w:rFonts w:ascii="Arial" w:hAnsi="Arial" w:cs="Arial"/>
        </w:rPr>
        <w:t>f</w:t>
      </w:r>
      <w:r w:rsidR="009D1FD8" w:rsidRPr="009D1FD8">
        <w:rPr>
          <w:rFonts w:ascii="Arial" w:hAnsi="Arial" w:cs="Arial"/>
        </w:rPr>
        <w:t>tware minero</w:t>
      </w:r>
      <w:r w:rsidR="009D1FD8">
        <w:rPr>
          <w:rFonts w:ascii="Arial" w:hAnsi="Arial" w:cs="Arial"/>
        </w:rPr>
        <w:t xml:space="preserve">, con el objetivo de reducir el tiempo en el proceso de operaciones </w:t>
      </w:r>
      <w:r w:rsidR="00DF1D94">
        <w:rPr>
          <w:rFonts w:ascii="Arial" w:hAnsi="Arial" w:cs="Arial"/>
        </w:rPr>
        <w:t>booleanas</w:t>
      </w:r>
      <w:r w:rsidR="009D1FD8">
        <w:rPr>
          <w:rFonts w:ascii="Arial" w:hAnsi="Arial" w:cs="Arial"/>
        </w:rPr>
        <w:t xml:space="preserve"> y lecturas con los modelos, proceso que mas tiempo nos tomaba </w:t>
      </w:r>
      <w:r w:rsidR="00DF1D94">
        <w:rPr>
          <w:rFonts w:ascii="Arial" w:hAnsi="Arial" w:cs="Arial"/>
        </w:rPr>
        <w:t>realizar (2 días).</w:t>
      </w:r>
    </w:p>
    <w:p w14:paraId="0AA2C5C6" w14:textId="453D076B" w:rsidR="00DF1D94" w:rsidRDefault="00DF1D94" w:rsidP="009D1FD8">
      <w:pPr>
        <w:pStyle w:val="Prrafodelista"/>
        <w:numPr>
          <w:ilvl w:val="0"/>
          <w:numId w:val="3"/>
        </w:numPr>
        <w:spacing w:line="360" w:lineRule="auto"/>
        <w:jc w:val="both"/>
        <w:rPr>
          <w:rFonts w:ascii="Arial" w:hAnsi="Arial" w:cs="Arial"/>
        </w:rPr>
      </w:pPr>
      <w:r>
        <w:rPr>
          <w:rFonts w:ascii="Arial" w:hAnsi="Arial" w:cs="Arial"/>
        </w:rPr>
        <w:t>E</w:t>
      </w:r>
      <w:r w:rsidR="006517E3" w:rsidRPr="009D1FD8">
        <w:rPr>
          <w:rFonts w:ascii="Arial" w:hAnsi="Arial" w:cs="Arial"/>
        </w:rPr>
        <w:t>stablecer planes de acción para estar dentro de los márgenes permisibles</w:t>
      </w:r>
      <w:r>
        <w:rPr>
          <w:rFonts w:ascii="Arial" w:hAnsi="Arial" w:cs="Arial"/>
        </w:rPr>
        <w:t>.</w:t>
      </w:r>
      <w:r w:rsidR="006517E3" w:rsidRPr="009D1FD8">
        <w:rPr>
          <w:rFonts w:ascii="Arial" w:hAnsi="Arial" w:cs="Arial"/>
        </w:rPr>
        <w:t xml:space="preserve"> </w:t>
      </w:r>
    </w:p>
    <w:p w14:paraId="3907C1D7" w14:textId="4441A3AE" w:rsidR="006517E3" w:rsidRPr="009D1FD8" w:rsidRDefault="00DF1D94" w:rsidP="009D1FD8">
      <w:pPr>
        <w:pStyle w:val="Prrafodelista"/>
        <w:numPr>
          <w:ilvl w:val="0"/>
          <w:numId w:val="3"/>
        </w:numPr>
        <w:spacing w:line="360" w:lineRule="auto"/>
        <w:jc w:val="both"/>
        <w:rPr>
          <w:rFonts w:ascii="Arial" w:hAnsi="Arial" w:cs="Arial"/>
        </w:rPr>
      </w:pPr>
      <w:r>
        <w:rPr>
          <w:rFonts w:ascii="Arial" w:hAnsi="Arial" w:cs="Arial"/>
        </w:rPr>
        <w:t>Establecer el</w:t>
      </w:r>
      <w:r w:rsidR="006517E3" w:rsidRPr="009D1FD8">
        <w:rPr>
          <w:rFonts w:ascii="Arial" w:hAnsi="Arial" w:cs="Arial"/>
        </w:rPr>
        <w:t xml:space="preserve"> proceso de reconciliación como </w:t>
      </w:r>
      <w:r>
        <w:rPr>
          <w:rFonts w:ascii="Arial" w:hAnsi="Arial" w:cs="Arial"/>
        </w:rPr>
        <w:t>modelo de referencia</w:t>
      </w:r>
      <w:r w:rsidR="006517E3" w:rsidRPr="009D1FD8">
        <w:rPr>
          <w:rFonts w:ascii="Arial" w:hAnsi="Arial" w:cs="Arial"/>
        </w:rPr>
        <w:t xml:space="preserve"> para </w:t>
      </w:r>
      <w:r>
        <w:rPr>
          <w:rFonts w:ascii="Arial" w:hAnsi="Arial" w:cs="Arial"/>
        </w:rPr>
        <w:t xml:space="preserve">la </w:t>
      </w:r>
      <w:r w:rsidR="006517E3" w:rsidRPr="009D1FD8">
        <w:rPr>
          <w:rFonts w:ascii="Arial" w:hAnsi="Arial" w:cs="Arial"/>
        </w:rPr>
        <w:t xml:space="preserve">estimación de recursos y reservas </w:t>
      </w:r>
      <w:r>
        <w:rPr>
          <w:rFonts w:ascii="Arial" w:hAnsi="Arial" w:cs="Arial"/>
        </w:rPr>
        <w:t xml:space="preserve">de </w:t>
      </w:r>
      <w:r w:rsidR="006517E3" w:rsidRPr="009D1FD8">
        <w:rPr>
          <w:rFonts w:ascii="Arial" w:hAnsi="Arial" w:cs="Arial"/>
        </w:rPr>
        <w:t>C</w:t>
      </w:r>
      <w:r>
        <w:rPr>
          <w:rFonts w:ascii="Arial" w:hAnsi="Arial" w:cs="Arial"/>
        </w:rPr>
        <w:t xml:space="preserve">orto y Largo </w:t>
      </w:r>
      <w:r w:rsidR="006517E3" w:rsidRPr="009D1FD8">
        <w:rPr>
          <w:rFonts w:ascii="Arial" w:hAnsi="Arial" w:cs="Arial"/>
        </w:rPr>
        <w:t>P</w:t>
      </w:r>
      <w:r>
        <w:rPr>
          <w:rFonts w:ascii="Arial" w:hAnsi="Arial" w:cs="Arial"/>
        </w:rPr>
        <w:t>lazo</w:t>
      </w:r>
      <w:r w:rsidR="006517E3" w:rsidRPr="009D1FD8">
        <w:rPr>
          <w:rFonts w:ascii="Arial" w:hAnsi="Arial" w:cs="Arial"/>
        </w:rPr>
        <w:t>.</w:t>
      </w:r>
    </w:p>
    <w:p w14:paraId="79A43038" w14:textId="77777777" w:rsidR="006517E3" w:rsidRPr="006517E3" w:rsidRDefault="006517E3" w:rsidP="006517E3">
      <w:pPr>
        <w:pStyle w:val="Prrafodelista"/>
        <w:rPr>
          <w:rFonts w:ascii="Arial" w:hAnsi="Arial" w:cs="Arial"/>
        </w:rPr>
      </w:pPr>
    </w:p>
    <w:p w14:paraId="4FAE9CC3" w14:textId="77777777" w:rsidR="00796E59" w:rsidRDefault="003B297F" w:rsidP="00796E59">
      <w:pPr>
        <w:spacing w:line="360" w:lineRule="auto"/>
        <w:jc w:val="both"/>
        <w:rPr>
          <w:rFonts w:ascii="Arial" w:hAnsi="Arial" w:cs="Arial"/>
        </w:rPr>
      </w:pPr>
      <w:r>
        <w:rPr>
          <w:rFonts w:ascii="Arial" w:hAnsi="Arial" w:cs="Arial"/>
        </w:rPr>
        <w:t xml:space="preserve">La metodología que usamos es la Harry. </w:t>
      </w:r>
      <w:r w:rsidRPr="003B297F">
        <w:rPr>
          <w:rFonts w:ascii="Arial" w:hAnsi="Arial" w:cs="Arial"/>
        </w:rPr>
        <w:t>Parker (2012) que aborda los principios de reconciliación en la industria minera. Su investigación se centra en la comparación de datos para determinar la capacidad de una operación minera para obtener el tonelaje, ley y contenido metálico estimados en las reservas minerales. Para Parker, la importancia de la reconciliación radica en la identificación de fuentes de error en las estimaciones de reservas minerales, el control de mineral durante la planificación y las leyes de cabeza obtenidas durante el proceso de producción, lo que permite mejorar la precisión y eficiencia en las operaciones mineras.</w:t>
      </w:r>
      <w:r>
        <w:rPr>
          <w:rFonts w:ascii="Arial" w:hAnsi="Arial" w:cs="Arial"/>
        </w:rPr>
        <w:t xml:space="preserve"> </w:t>
      </w:r>
      <w:r w:rsidRPr="003B297F">
        <w:rPr>
          <w:rFonts w:ascii="Arial" w:hAnsi="Arial" w:cs="Arial"/>
        </w:rPr>
        <w:t xml:space="preserve">la aplicación de </w:t>
      </w:r>
      <w:r>
        <w:rPr>
          <w:rFonts w:ascii="Arial" w:hAnsi="Arial" w:cs="Arial"/>
        </w:rPr>
        <w:t>la</w:t>
      </w:r>
      <w:r w:rsidRPr="003B297F">
        <w:rPr>
          <w:rFonts w:ascii="Arial" w:hAnsi="Arial" w:cs="Arial"/>
        </w:rPr>
        <w:t xml:space="preserve"> metodología se </w:t>
      </w:r>
      <w:r w:rsidRPr="003B297F">
        <w:rPr>
          <w:rFonts w:ascii="Arial" w:hAnsi="Arial" w:cs="Arial"/>
        </w:rPr>
        <w:lastRenderedPageBreak/>
        <w:t>basa en la recopilación de datos de reconciliación en diversas etapas del proceso minero para ser analizados a través de factores F1, F2 y F3, que permiten identificar y corregir errores en la estimación de recursos minerales, la eficiencia en el proceso minero y la extracción planificada de mineral y desmonte.</w:t>
      </w:r>
    </w:p>
    <w:p w14:paraId="393CEF8F" w14:textId="2C834383" w:rsidR="00796E59" w:rsidRDefault="00796E59" w:rsidP="00796E59">
      <w:pPr>
        <w:spacing w:line="360" w:lineRule="auto"/>
        <w:jc w:val="both"/>
        <w:rPr>
          <w:rFonts w:ascii="Arial" w:hAnsi="Arial" w:cs="Arial"/>
        </w:rPr>
      </w:pPr>
      <w:r>
        <w:rPr>
          <w:noProof/>
        </w:rPr>
        <w:drawing>
          <wp:inline distT="0" distB="0" distL="0" distR="0" wp14:anchorId="42C1BA4D" wp14:editId="15233974">
            <wp:extent cx="5400040" cy="593725"/>
            <wp:effectExtent l="0" t="0" r="0" b="0"/>
            <wp:docPr id="44226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64922" name=""/>
                    <pic:cNvPicPr/>
                  </pic:nvPicPr>
                  <pic:blipFill>
                    <a:blip r:embed="rId5"/>
                    <a:stretch>
                      <a:fillRect/>
                    </a:stretch>
                  </pic:blipFill>
                  <pic:spPr>
                    <a:xfrm>
                      <a:off x="0" y="0"/>
                      <a:ext cx="5400040" cy="593725"/>
                    </a:xfrm>
                    <a:prstGeom prst="rect">
                      <a:avLst/>
                    </a:prstGeom>
                  </pic:spPr>
                </pic:pic>
              </a:graphicData>
            </a:graphic>
          </wp:inline>
        </w:drawing>
      </w:r>
    </w:p>
    <w:p w14:paraId="317DC7F4" w14:textId="278D5682" w:rsidR="006F18F4" w:rsidRPr="00796E59" w:rsidRDefault="004D2A77" w:rsidP="00796E59">
      <w:pPr>
        <w:spacing w:line="360" w:lineRule="auto"/>
        <w:jc w:val="both"/>
        <w:rPr>
          <w:rFonts w:ascii="Arial" w:hAnsi="Arial" w:cs="Arial"/>
        </w:rPr>
      </w:pPr>
      <w:r>
        <w:rPr>
          <w:rFonts w:ascii="Arial" w:hAnsi="Arial" w:cs="Arial"/>
        </w:rPr>
        <w:t xml:space="preserve">En los gráficos se muestra la evolución de los resultados los cuales nos permitieron realizar los ajustes en los diferentes parámetros de estimación de recursos </w:t>
      </w:r>
    </w:p>
    <w:p w14:paraId="420C2A76" w14:textId="5CC1A14A" w:rsidR="00263029" w:rsidRPr="00263029" w:rsidRDefault="00263029" w:rsidP="00263029">
      <w:pPr>
        <w:rPr>
          <w:rFonts w:ascii="Arial" w:hAnsi="Arial" w:cs="Arial"/>
        </w:rPr>
      </w:pPr>
      <w:r>
        <w:rPr>
          <w:noProof/>
        </w:rPr>
        <w:drawing>
          <wp:inline distT="0" distB="0" distL="0" distR="0" wp14:anchorId="0B55887A" wp14:editId="1CB1826C">
            <wp:extent cx="5300373" cy="2038749"/>
            <wp:effectExtent l="19050" t="19050" r="14605" b="19050"/>
            <wp:docPr id="83712590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5901" name="Imagen 1" descr="Gráfico, Gráfico de líneas&#10;&#10;El contenido generado por IA puede ser incorrecto."/>
                    <pic:cNvPicPr/>
                  </pic:nvPicPr>
                  <pic:blipFill>
                    <a:blip r:embed="rId6"/>
                    <a:stretch>
                      <a:fillRect/>
                    </a:stretch>
                  </pic:blipFill>
                  <pic:spPr>
                    <a:xfrm>
                      <a:off x="0" y="0"/>
                      <a:ext cx="5305514" cy="2040726"/>
                    </a:xfrm>
                    <a:prstGeom prst="rect">
                      <a:avLst/>
                    </a:prstGeom>
                    <a:ln>
                      <a:solidFill>
                        <a:schemeClr val="bg1">
                          <a:lumMod val="75000"/>
                        </a:schemeClr>
                      </a:solidFill>
                    </a:ln>
                  </pic:spPr>
                </pic:pic>
              </a:graphicData>
            </a:graphic>
          </wp:inline>
        </w:drawing>
      </w:r>
    </w:p>
    <w:p w14:paraId="38B0AEFD" w14:textId="4BF7ABB2" w:rsidR="00796E59" w:rsidRPr="004D2A77" w:rsidRDefault="004D2A77" w:rsidP="004D2A77">
      <w:pPr>
        <w:rPr>
          <w:rFonts w:ascii="Arial" w:hAnsi="Arial" w:cs="Arial"/>
        </w:rPr>
      </w:pPr>
      <w:r>
        <w:rPr>
          <w:noProof/>
        </w:rPr>
        <w:drawing>
          <wp:inline distT="0" distB="0" distL="0" distR="0" wp14:anchorId="3F75A83E" wp14:editId="13AF6D10">
            <wp:extent cx="5300345" cy="2049957"/>
            <wp:effectExtent l="19050" t="19050" r="14605" b="26670"/>
            <wp:docPr id="66471780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7804" name="Imagen 1" descr="Gráfico, Gráfico de líneas&#10;&#10;El contenido generado por IA puede ser incorrecto."/>
                    <pic:cNvPicPr/>
                  </pic:nvPicPr>
                  <pic:blipFill>
                    <a:blip r:embed="rId7"/>
                    <a:stretch>
                      <a:fillRect/>
                    </a:stretch>
                  </pic:blipFill>
                  <pic:spPr>
                    <a:xfrm>
                      <a:off x="0" y="0"/>
                      <a:ext cx="5302546" cy="2050808"/>
                    </a:xfrm>
                    <a:prstGeom prst="rect">
                      <a:avLst/>
                    </a:prstGeom>
                    <a:ln>
                      <a:solidFill>
                        <a:schemeClr val="bg1">
                          <a:lumMod val="75000"/>
                        </a:schemeClr>
                      </a:solidFill>
                    </a:ln>
                  </pic:spPr>
                </pic:pic>
              </a:graphicData>
            </a:graphic>
          </wp:inline>
        </w:drawing>
      </w:r>
      <w:r>
        <w:rPr>
          <w:noProof/>
        </w:rPr>
        <w:drawing>
          <wp:inline distT="0" distB="0" distL="0" distR="0" wp14:anchorId="2A175FA7" wp14:editId="5E22FF2A">
            <wp:extent cx="5300345" cy="2019416"/>
            <wp:effectExtent l="19050" t="19050" r="14605" b="19050"/>
            <wp:docPr id="59352284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2845" name="Imagen 1" descr="Gráfico, Gráfico de líneas&#10;&#10;El contenido generado por IA puede ser incorrecto."/>
                    <pic:cNvPicPr/>
                  </pic:nvPicPr>
                  <pic:blipFill>
                    <a:blip r:embed="rId8"/>
                    <a:stretch>
                      <a:fillRect/>
                    </a:stretch>
                  </pic:blipFill>
                  <pic:spPr>
                    <a:xfrm>
                      <a:off x="0" y="0"/>
                      <a:ext cx="5302500" cy="2020237"/>
                    </a:xfrm>
                    <a:prstGeom prst="rect">
                      <a:avLst/>
                    </a:prstGeom>
                    <a:ln>
                      <a:solidFill>
                        <a:schemeClr val="bg1">
                          <a:lumMod val="75000"/>
                        </a:schemeClr>
                      </a:solidFill>
                    </a:ln>
                  </pic:spPr>
                </pic:pic>
              </a:graphicData>
            </a:graphic>
          </wp:inline>
        </w:drawing>
      </w:r>
    </w:p>
    <w:p w14:paraId="286C3AE1" w14:textId="2F5C6099" w:rsidR="006F18F4" w:rsidRDefault="004D2A77" w:rsidP="004D2A77">
      <w:pPr>
        <w:spacing w:line="360" w:lineRule="auto"/>
        <w:jc w:val="both"/>
        <w:rPr>
          <w:rFonts w:ascii="Arial" w:hAnsi="Arial" w:cs="Arial"/>
        </w:rPr>
      </w:pPr>
      <w:r>
        <w:rPr>
          <w:rFonts w:ascii="Arial" w:hAnsi="Arial" w:cs="Arial"/>
        </w:rPr>
        <w:lastRenderedPageBreak/>
        <w:t xml:space="preserve">Podemos </w:t>
      </w:r>
      <w:r w:rsidR="006F18F4" w:rsidRPr="004D2A77">
        <w:rPr>
          <w:rFonts w:ascii="Arial" w:hAnsi="Arial" w:cs="Arial"/>
        </w:rPr>
        <w:t>Conclui</w:t>
      </w:r>
      <w:r>
        <w:rPr>
          <w:rFonts w:ascii="Arial" w:hAnsi="Arial" w:cs="Arial"/>
        </w:rPr>
        <w:t>r</w:t>
      </w:r>
      <w:r w:rsidR="006F18F4" w:rsidRPr="004D2A77">
        <w:rPr>
          <w:rFonts w:ascii="Arial" w:hAnsi="Arial" w:cs="Arial"/>
        </w:rPr>
        <w:t xml:space="preserve"> que realizar el proceso de reconciliación es indispensable para la estimación de </w:t>
      </w:r>
      <w:r>
        <w:rPr>
          <w:rFonts w:ascii="Arial" w:hAnsi="Arial" w:cs="Arial"/>
        </w:rPr>
        <w:t>recursos y reservas</w:t>
      </w:r>
      <w:r w:rsidR="006F18F4" w:rsidRPr="004D2A77">
        <w:rPr>
          <w:rFonts w:ascii="Arial" w:hAnsi="Arial" w:cs="Arial"/>
        </w:rPr>
        <w:t xml:space="preserve"> que decantan en los planes LOM, anuales, trimestrales y mensuales. </w:t>
      </w:r>
    </w:p>
    <w:p w14:paraId="478F5D1B" w14:textId="1E6BE50F" w:rsidR="00E428A6" w:rsidRDefault="00E428A6" w:rsidP="004D2A77">
      <w:pPr>
        <w:spacing w:line="360" w:lineRule="auto"/>
        <w:jc w:val="both"/>
        <w:rPr>
          <w:rFonts w:ascii="Arial" w:hAnsi="Arial" w:cs="Arial"/>
        </w:rPr>
      </w:pPr>
      <w:r>
        <w:rPr>
          <w:rFonts w:ascii="Arial" w:hAnsi="Arial" w:cs="Arial"/>
        </w:rPr>
        <w:t xml:space="preserve">Evidenciamos en los gráficos una tendencia buena, que nos ha permitido estar dentro del más-menos 10% establecido como permisible en esta primera etapa, sin </w:t>
      </w:r>
      <w:r w:rsidR="00033310">
        <w:rPr>
          <w:rFonts w:ascii="Arial" w:hAnsi="Arial" w:cs="Arial"/>
        </w:rPr>
        <w:t>embargo,</w:t>
      </w:r>
      <w:r>
        <w:rPr>
          <w:rFonts w:ascii="Arial" w:hAnsi="Arial" w:cs="Arial"/>
        </w:rPr>
        <w:t xml:space="preserve"> seguimos trabajando para reducir este número.</w:t>
      </w:r>
    </w:p>
    <w:p w14:paraId="59ED6977" w14:textId="77777777" w:rsidR="002E550C" w:rsidRDefault="002E550C" w:rsidP="004D2A77">
      <w:pPr>
        <w:spacing w:line="360" w:lineRule="auto"/>
        <w:jc w:val="both"/>
        <w:rPr>
          <w:rFonts w:ascii="Arial" w:hAnsi="Arial" w:cs="Arial"/>
        </w:rPr>
      </w:pPr>
    </w:p>
    <w:p w14:paraId="3B918E6B" w14:textId="1381B054" w:rsidR="002E550C" w:rsidRDefault="002E550C" w:rsidP="004D2A77">
      <w:pPr>
        <w:spacing w:line="360" w:lineRule="auto"/>
        <w:jc w:val="both"/>
        <w:rPr>
          <w:rFonts w:ascii="Arial" w:hAnsi="Arial" w:cs="Arial"/>
          <w:b/>
          <w:bCs/>
        </w:rPr>
      </w:pPr>
      <w:r w:rsidRPr="002E550C">
        <w:rPr>
          <w:rFonts w:ascii="Arial" w:hAnsi="Arial" w:cs="Arial"/>
          <w:b/>
          <w:bCs/>
        </w:rPr>
        <w:t>Reseña Profesional:</w:t>
      </w:r>
    </w:p>
    <w:p w14:paraId="06B9E058" w14:textId="77777777" w:rsidR="002E550C" w:rsidRDefault="002E550C" w:rsidP="004D2A77">
      <w:pPr>
        <w:spacing w:line="360" w:lineRule="auto"/>
        <w:jc w:val="both"/>
        <w:rPr>
          <w:rFonts w:ascii="Arial" w:hAnsi="Arial" w:cs="Arial"/>
          <w:b/>
          <w:bCs/>
        </w:rPr>
      </w:pPr>
    </w:p>
    <w:p w14:paraId="6E2936D7" w14:textId="661593AC" w:rsidR="002E550C" w:rsidRPr="002E550C" w:rsidRDefault="002E550C" w:rsidP="004D2A77">
      <w:pPr>
        <w:spacing w:line="360" w:lineRule="auto"/>
        <w:jc w:val="both"/>
        <w:rPr>
          <w:rFonts w:ascii="Arial" w:hAnsi="Arial" w:cs="Arial"/>
        </w:rPr>
      </w:pPr>
      <w:r w:rsidRPr="00C7009F">
        <w:rPr>
          <w:rFonts w:ascii="Arial" w:hAnsi="Arial" w:cs="Arial"/>
          <w:b/>
          <w:bCs/>
        </w:rPr>
        <w:t>Anthony Salvador</w:t>
      </w:r>
      <w:r>
        <w:rPr>
          <w:rFonts w:ascii="Arial" w:hAnsi="Arial" w:cs="Arial"/>
        </w:rPr>
        <w:t xml:space="preserve">, ingeniero de minas con 15 años de experiencia en operaciones, costos, productividad y planeamiento de minería subterránea, cuenta con un MBA por PUCP y </w:t>
      </w:r>
      <w:r w:rsidR="00C7009F">
        <w:rPr>
          <w:rFonts w:ascii="Arial" w:hAnsi="Arial" w:cs="Arial"/>
        </w:rPr>
        <w:t>ha trabajado en empresas mineras como: Volcan, MARSA, Minera Horizonte, Condestable y Raura.</w:t>
      </w:r>
    </w:p>
    <w:p w14:paraId="152A84F3" w14:textId="77777777" w:rsidR="006F18F4" w:rsidRPr="006F18F4" w:rsidRDefault="006F18F4" w:rsidP="006F18F4">
      <w:pPr>
        <w:pStyle w:val="Prrafodelista"/>
        <w:rPr>
          <w:rFonts w:ascii="Arial" w:hAnsi="Arial" w:cs="Arial"/>
        </w:rPr>
      </w:pPr>
    </w:p>
    <w:sectPr w:rsidR="006F18F4" w:rsidRPr="006F18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E16"/>
    <w:multiLevelType w:val="hybridMultilevel"/>
    <w:tmpl w:val="DF1234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F9517A5"/>
    <w:multiLevelType w:val="hybridMultilevel"/>
    <w:tmpl w:val="A454BB1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68956979"/>
    <w:multiLevelType w:val="hybridMultilevel"/>
    <w:tmpl w:val="44D4E10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2144690067">
    <w:abstractNumId w:val="1"/>
  </w:num>
  <w:num w:numId="2" w16cid:durableId="1696806662">
    <w:abstractNumId w:val="0"/>
  </w:num>
  <w:num w:numId="3" w16cid:durableId="723454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3B"/>
    <w:rsid w:val="0002155A"/>
    <w:rsid w:val="00033310"/>
    <w:rsid w:val="0007155D"/>
    <w:rsid w:val="00180F7C"/>
    <w:rsid w:val="00191346"/>
    <w:rsid w:val="001F0126"/>
    <w:rsid w:val="00216FEF"/>
    <w:rsid w:val="00263029"/>
    <w:rsid w:val="00266956"/>
    <w:rsid w:val="00270677"/>
    <w:rsid w:val="002E550C"/>
    <w:rsid w:val="00367C88"/>
    <w:rsid w:val="0039072E"/>
    <w:rsid w:val="003B297F"/>
    <w:rsid w:val="003C6ABE"/>
    <w:rsid w:val="004D2A77"/>
    <w:rsid w:val="0058523B"/>
    <w:rsid w:val="005E3DAB"/>
    <w:rsid w:val="00602E28"/>
    <w:rsid w:val="006438EE"/>
    <w:rsid w:val="006517E3"/>
    <w:rsid w:val="00653B22"/>
    <w:rsid w:val="006838C9"/>
    <w:rsid w:val="006F18F4"/>
    <w:rsid w:val="00796E59"/>
    <w:rsid w:val="00894094"/>
    <w:rsid w:val="008D0D02"/>
    <w:rsid w:val="009D1FD8"/>
    <w:rsid w:val="00A04E1D"/>
    <w:rsid w:val="00A265F6"/>
    <w:rsid w:val="00C079E2"/>
    <w:rsid w:val="00C24FFE"/>
    <w:rsid w:val="00C51278"/>
    <w:rsid w:val="00C7009F"/>
    <w:rsid w:val="00DC7CB2"/>
    <w:rsid w:val="00DF1D94"/>
    <w:rsid w:val="00DF31FD"/>
    <w:rsid w:val="00E16094"/>
    <w:rsid w:val="00E428A6"/>
    <w:rsid w:val="00E872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84B2"/>
  <w15:chartTrackingRefBased/>
  <w15:docId w15:val="{D6AF68A7-B7BA-4B1A-9F06-53C899DB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5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2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2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2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2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2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2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2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2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23B"/>
    <w:rPr>
      <w:rFonts w:eastAsiaTheme="majorEastAsia" w:cstheme="majorBidi"/>
      <w:color w:val="272727" w:themeColor="text1" w:themeTint="D8"/>
    </w:rPr>
  </w:style>
  <w:style w:type="paragraph" w:styleId="Ttulo">
    <w:name w:val="Title"/>
    <w:basedOn w:val="Normal"/>
    <w:next w:val="Normal"/>
    <w:link w:val="TtuloCar"/>
    <w:uiPriority w:val="10"/>
    <w:qFormat/>
    <w:rsid w:val="00585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23B"/>
    <w:pPr>
      <w:spacing w:before="160"/>
      <w:jc w:val="center"/>
    </w:pPr>
    <w:rPr>
      <w:i/>
      <w:iCs/>
      <w:color w:val="404040" w:themeColor="text1" w:themeTint="BF"/>
    </w:rPr>
  </w:style>
  <w:style w:type="character" w:customStyle="1" w:styleId="CitaCar">
    <w:name w:val="Cita Car"/>
    <w:basedOn w:val="Fuentedeprrafopredeter"/>
    <w:link w:val="Cita"/>
    <w:uiPriority w:val="29"/>
    <w:rsid w:val="0058523B"/>
    <w:rPr>
      <w:i/>
      <w:iCs/>
      <w:color w:val="404040" w:themeColor="text1" w:themeTint="BF"/>
    </w:rPr>
  </w:style>
  <w:style w:type="paragraph" w:styleId="Prrafodelista">
    <w:name w:val="List Paragraph"/>
    <w:basedOn w:val="Normal"/>
    <w:uiPriority w:val="34"/>
    <w:qFormat/>
    <w:rsid w:val="0058523B"/>
    <w:pPr>
      <w:ind w:left="720"/>
      <w:contextualSpacing/>
    </w:pPr>
  </w:style>
  <w:style w:type="character" w:styleId="nfasisintenso">
    <w:name w:val="Intense Emphasis"/>
    <w:basedOn w:val="Fuentedeprrafopredeter"/>
    <w:uiPriority w:val="21"/>
    <w:qFormat/>
    <w:rsid w:val="0058523B"/>
    <w:rPr>
      <w:i/>
      <w:iCs/>
      <w:color w:val="0F4761" w:themeColor="accent1" w:themeShade="BF"/>
    </w:rPr>
  </w:style>
  <w:style w:type="paragraph" w:styleId="Citadestacada">
    <w:name w:val="Intense Quote"/>
    <w:basedOn w:val="Normal"/>
    <w:next w:val="Normal"/>
    <w:link w:val="CitadestacadaCar"/>
    <w:uiPriority w:val="30"/>
    <w:qFormat/>
    <w:rsid w:val="00585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23B"/>
    <w:rPr>
      <w:i/>
      <w:iCs/>
      <w:color w:val="0F4761" w:themeColor="accent1" w:themeShade="BF"/>
    </w:rPr>
  </w:style>
  <w:style w:type="character" w:styleId="Referenciaintensa">
    <w:name w:val="Intense Reference"/>
    <w:basedOn w:val="Fuentedeprrafopredeter"/>
    <w:uiPriority w:val="32"/>
    <w:qFormat/>
    <w:rsid w:val="00585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14913</TotalTime>
  <Pages>3</Pages>
  <Words>516</Words>
  <Characters>2843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Steve Salvador Peña</dc:creator>
  <cp:keywords/>
  <dc:description/>
  <cp:lastModifiedBy>Anthony Steve Salvador Peña</cp:lastModifiedBy>
  <cp:revision>24</cp:revision>
  <dcterms:created xsi:type="dcterms:W3CDTF">2025-04-11T14:12:00Z</dcterms:created>
  <dcterms:modified xsi:type="dcterms:W3CDTF">2025-04-28T20:36:00Z</dcterms:modified>
</cp:coreProperties>
</file>