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8174" w14:textId="77777777" w:rsidR="00BA795A" w:rsidRPr="004D662C" w:rsidRDefault="00BA795A" w:rsidP="004D662C">
      <w:pPr>
        <w:spacing w:before="120" w:line="360" w:lineRule="auto"/>
        <w:jc w:val="center"/>
        <w:rPr>
          <w:rFonts w:ascii="Arial" w:hAnsi="Arial" w:cs="Arial"/>
          <w:sz w:val="22"/>
          <w:szCs w:val="22"/>
          <w:lang w:val="es-PE"/>
        </w:rPr>
      </w:pPr>
      <w:r w:rsidRPr="004D662C">
        <w:rPr>
          <w:rFonts w:ascii="Arial" w:hAnsi="Arial" w:cs="Arial"/>
          <w:bCs/>
          <w:sz w:val="22"/>
          <w:szCs w:val="22"/>
          <w:lang w:val="es-PE"/>
        </w:rPr>
        <w:t>Optimización del monitoreo microsísmico: Predicción y gestión de eventos de alta magnitud en zonas críticas</w:t>
      </w:r>
    </w:p>
    <w:p w14:paraId="288EF0D2" w14:textId="77777777" w:rsidR="00BA795A" w:rsidRPr="004D662C" w:rsidRDefault="00BA795A" w:rsidP="004D662C">
      <w:pPr>
        <w:spacing w:line="360" w:lineRule="auto"/>
        <w:jc w:val="center"/>
        <w:rPr>
          <w:rFonts w:ascii="Arial" w:hAnsi="Arial" w:cs="Arial"/>
          <w:sz w:val="22"/>
          <w:szCs w:val="22"/>
          <w:lang w:val="es-PE"/>
        </w:rPr>
      </w:pPr>
      <w:r w:rsidRPr="004D662C">
        <w:rPr>
          <w:rFonts w:ascii="Arial" w:hAnsi="Arial" w:cs="Arial"/>
          <w:sz w:val="22"/>
          <w:szCs w:val="22"/>
          <w:lang w:val="es-PE"/>
        </w:rPr>
        <w:t>Categoría: Operaciones minera y gestión de activos</w:t>
      </w:r>
    </w:p>
    <w:p w14:paraId="0EB96C2D" w14:textId="77777777" w:rsidR="00BA795A" w:rsidRPr="004D662C" w:rsidRDefault="00BA795A" w:rsidP="004D662C">
      <w:pPr>
        <w:spacing w:line="360" w:lineRule="auto"/>
        <w:jc w:val="center"/>
        <w:rPr>
          <w:rFonts w:ascii="Arial" w:hAnsi="Arial" w:cs="Arial"/>
          <w:sz w:val="22"/>
          <w:szCs w:val="22"/>
          <w:lang w:val="es-PE"/>
        </w:rPr>
      </w:pPr>
      <w:r w:rsidRPr="004D662C">
        <w:rPr>
          <w:rFonts w:ascii="Arial" w:hAnsi="Arial" w:cs="Arial"/>
          <w:sz w:val="22"/>
          <w:szCs w:val="22"/>
          <w:lang w:val="es-PE"/>
        </w:rPr>
        <w:t>Tema: Geotecnia y geomecánica</w:t>
      </w:r>
    </w:p>
    <w:p w14:paraId="7A77C38D" w14:textId="77777777" w:rsidR="00BA795A" w:rsidRPr="004D662C" w:rsidRDefault="00BA795A" w:rsidP="004D662C">
      <w:pPr>
        <w:spacing w:line="360" w:lineRule="auto"/>
        <w:rPr>
          <w:rFonts w:ascii="Arial" w:hAnsi="Arial" w:cs="Arial"/>
          <w:sz w:val="22"/>
          <w:szCs w:val="22"/>
        </w:rPr>
      </w:pPr>
    </w:p>
    <w:p w14:paraId="5F95E3D1" w14:textId="77777777" w:rsidR="00BA795A" w:rsidRPr="004D662C" w:rsidRDefault="00BA795A" w:rsidP="004D662C">
      <w:pPr>
        <w:spacing w:line="360" w:lineRule="auto"/>
        <w:ind w:left="142" w:hanging="142"/>
        <w:jc w:val="center"/>
        <w:rPr>
          <w:rFonts w:ascii="Arial" w:hAnsi="Arial" w:cs="Arial"/>
          <w:sz w:val="22"/>
          <w:szCs w:val="22"/>
          <w:lang w:val="es-PE"/>
        </w:rPr>
      </w:pPr>
      <w:r w:rsidRPr="004D662C">
        <w:rPr>
          <w:rFonts w:ascii="Arial" w:hAnsi="Arial" w:cs="Arial"/>
          <w:sz w:val="22"/>
          <w:szCs w:val="22"/>
          <w:lang w:val="es-PE"/>
        </w:rPr>
        <w:t xml:space="preserve">Peter Andree Espinoza Saenz; Compañía Minera Poderosa S.A.; Jefe de geofísica; Av. La Floresta Nro. 497 Int. 501, Urb. Chacarilla del Estanque, San Borja, Lima, Perú; 914017122; 989828360; </w:t>
      </w:r>
      <w:hyperlink r:id="rId5" w:history="1">
        <w:r w:rsidRPr="004D662C">
          <w:rPr>
            <w:rFonts w:ascii="Arial" w:hAnsi="Arial" w:cs="Arial"/>
            <w:sz w:val="22"/>
            <w:szCs w:val="22"/>
          </w:rPr>
          <w:t>pespinoza@poderosa.com.pe</w:t>
        </w:r>
      </w:hyperlink>
      <w:r w:rsidRPr="004D662C">
        <w:rPr>
          <w:rFonts w:ascii="Arial" w:hAnsi="Arial" w:cs="Arial"/>
          <w:sz w:val="22"/>
          <w:szCs w:val="22"/>
          <w:lang w:val="es-PE"/>
        </w:rPr>
        <w:t>; andree.espinoza@hotmail.com</w:t>
      </w:r>
    </w:p>
    <w:p w14:paraId="1451C2D6" w14:textId="77777777" w:rsidR="00BA795A" w:rsidRPr="004D662C" w:rsidRDefault="00BA795A" w:rsidP="004D662C">
      <w:pPr>
        <w:spacing w:line="360" w:lineRule="auto"/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</w:p>
    <w:p w14:paraId="528E26DF" w14:textId="1FAC5387" w:rsidR="00BA795A" w:rsidRPr="004D662C" w:rsidRDefault="00BA795A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D662C">
        <w:rPr>
          <w:rFonts w:ascii="Arial" w:hAnsi="Arial" w:cs="Arial"/>
          <w:sz w:val="22"/>
          <w:szCs w:val="22"/>
          <w:lang w:val="es-PE"/>
        </w:rPr>
        <w:t>(Palabras clave: Microsísmico, monitoreo, energía acumulada, momento sísmico, mecanismo focal, valor “b”.)</w:t>
      </w:r>
    </w:p>
    <w:p w14:paraId="5FAB23CE" w14:textId="2AD60C94" w:rsidR="00BA795A" w:rsidRPr="004D662C" w:rsidRDefault="00BA795A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D662C">
        <w:rPr>
          <w:rFonts w:ascii="Arial" w:hAnsi="Arial" w:cs="Arial"/>
          <w:b/>
          <w:bCs/>
          <w:sz w:val="22"/>
          <w:szCs w:val="22"/>
          <w:lang w:val="es-PE"/>
        </w:rPr>
        <w:t>_____________________________________________________________________</w:t>
      </w:r>
    </w:p>
    <w:p w14:paraId="62ACB1F3" w14:textId="07047F23" w:rsidR="00F018ED" w:rsidRPr="004D662C" w:rsidRDefault="00F018ED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4D662C">
        <w:rPr>
          <w:rFonts w:ascii="Arial" w:hAnsi="Arial" w:cs="Arial"/>
          <w:b/>
          <w:bCs/>
          <w:sz w:val="22"/>
          <w:szCs w:val="22"/>
        </w:rPr>
        <w:t>Resumen</w:t>
      </w:r>
      <w:proofErr w:type="spellEnd"/>
    </w:p>
    <w:p w14:paraId="136DAC3E" w14:textId="77777777" w:rsidR="00BA795A" w:rsidRDefault="00BA795A" w:rsidP="004D662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D662C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4D662C">
        <w:rPr>
          <w:rFonts w:ascii="Arial" w:hAnsi="Arial" w:cs="Arial"/>
          <w:sz w:val="22"/>
          <w:szCs w:val="22"/>
        </w:rPr>
        <w:t>estudio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busca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mejorar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4D662C">
        <w:rPr>
          <w:rFonts w:ascii="Arial" w:hAnsi="Arial" w:cs="Arial"/>
          <w:sz w:val="22"/>
          <w:szCs w:val="22"/>
        </w:rPr>
        <w:t>precisión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4D662C">
        <w:rPr>
          <w:rFonts w:ascii="Arial" w:hAnsi="Arial" w:cs="Arial"/>
          <w:sz w:val="22"/>
          <w:szCs w:val="22"/>
        </w:rPr>
        <w:t>efectividad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4D662C">
        <w:rPr>
          <w:rFonts w:ascii="Arial" w:hAnsi="Arial" w:cs="Arial"/>
          <w:sz w:val="22"/>
          <w:szCs w:val="22"/>
        </w:rPr>
        <w:t>Sistema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Monitoreo Microsísmico (SMM) en la zona 5, </w:t>
      </w:r>
      <w:proofErr w:type="spellStart"/>
      <w:r w:rsidRPr="004D662C">
        <w:rPr>
          <w:rFonts w:ascii="Arial" w:hAnsi="Arial" w:cs="Arial"/>
          <w:sz w:val="22"/>
          <w:szCs w:val="22"/>
        </w:rPr>
        <w:t>identificando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patrones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la </w:t>
      </w:r>
      <w:proofErr w:type="spellStart"/>
      <w:r w:rsidRPr="004D662C">
        <w:rPr>
          <w:rFonts w:ascii="Arial" w:hAnsi="Arial" w:cs="Arial"/>
          <w:sz w:val="22"/>
          <w:szCs w:val="22"/>
        </w:rPr>
        <w:t>acumulación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energía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el </w:t>
      </w:r>
      <w:proofErr w:type="spellStart"/>
      <w:r w:rsidRPr="004D662C">
        <w:rPr>
          <w:rFonts w:ascii="Arial" w:hAnsi="Arial" w:cs="Arial"/>
          <w:sz w:val="22"/>
          <w:szCs w:val="22"/>
        </w:rPr>
        <w:t>momento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sísmico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4D662C">
        <w:rPr>
          <w:rFonts w:ascii="Arial" w:hAnsi="Arial" w:cs="Arial"/>
          <w:sz w:val="22"/>
          <w:szCs w:val="22"/>
        </w:rPr>
        <w:t>permiten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anticipar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eventos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significativos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D662C">
        <w:rPr>
          <w:rFonts w:ascii="Arial" w:hAnsi="Arial" w:cs="Arial"/>
          <w:sz w:val="22"/>
          <w:szCs w:val="22"/>
        </w:rPr>
        <w:t>Energías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alrededor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3.1e+6 Joules y </w:t>
      </w:r>
      <w:proofErr w:type="spellStart"/>
      <w:r w:rsidRPr="004D662C">
        <w:rPr>
          <w:rFonts w:ascii="Arial" w:hAnsi="Arial" w:cs="Arial"/>
          <w:sz w:val="22"/>
          <w:szCs w:val="22"/>
        </w:rPr>
        <w:t>momentos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sísmicos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3.1e+12 </w:t>
      </w:r>
      <w:proofErr w:type="spellStart"/>
      <w:r w:rsidRPr="004D662C">
        <w:rPr>
          <w:rFonts w:ascii="Arial" w:hAnsi="Arial" w:cs="Arial"/>
          <w:sz w:val="22"/>
          <w:szCs w:val="22"/>
        </w:rPr>
        <w:t>aumentan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4D662C">
        <w:rPr>
          <w:rFonts w:ascii="Arial" w:hAnsi="Arial" w:cs="Arial"/>
          <w:sz w:val="22"/>
          <w:szCs w:val="22"/>
        </w:rPr>
        <w:t>probabilidad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sismos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mayores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a 0.5 Mw. Las </w:t>
      </w:r>
      <w:proofErr w:type="spellStart"/>
      <w:r w:rsidRPr="004D662C">
        <w:rPr>
          <w:rFonts w:ascii="Arial" w:hAnsi="Arial" w:cs="Arial"/>
          <w:sz w:val="22"/>
          <w:szCs w:val="22"/>
        </w:rPr>
        <w:t>variaciones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la </w:t>
      </w:r>
      <w:proofErr w:type="spellStart"/>
      <w:r w:rsidRPr="004D662C">
        <w:rPr>
          <w:rFonts w:ascii="Arial" w:hAnsi="Arial" w:cs="Arial"/>
          <w:sz w:val="22"/>
          <w:szCs w:val="22"/>
        </w:rPr>
        <w:t>velocidad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ondas P y S se </w:t>
      </w:r>
      <w:proofErr w:type="spellStart"/>
      <w:r w:rsidRPr="004D662C">
        <w:rPr>
          <w:rFonts w:ascii="Arial" w:hAnsi="Arial" w:cs="Arial"/>
          <w:sz w:val="22"/>
          <w:szCs w:val="22"/>
        </w:rPr>
        <w:t>consideran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indicadores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tempranos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D662C">
        <w:rPr>
          <w:rFonts w:ascii="Arial" w:hAnsi="Arial" w:cs="Arial"/>
          <w:sz w:val="22"/>
          <w:szCs w:val="22"/>
        </w:rPr>
        <w:t>Usando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4D662C">
        <w:rPr>
          <w:rFonts w:ascii="Arial" w:hAnsi="Arial" w:cs="Arial"/>
          <w:sz w:val="22"/>
          <w:szCs w:val="22"/>
        </w:rPr>
        <w:t>ley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Gutenberg y Richter, se </w:t>
      </w:r>
      <w:proofErr w:type="spellStart"/>
      <w:r w:rsidRPr="004D662C">
        <w:rPr>
          <w:rFonts w:ascii="Arial" w:hAnsi="Arial" w:cs="Arial"/>
          <w:sz w:val="22"/>
          <w:szCs w:val="22"/>
        </w:rPr>
        <w:t>calculó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un </w:t>
      </w:r>
      <w:proofErr w:type="spellStart"/>
      <w:r w:rsidRPr="004D662C">
        <w:rPr>
          <w:rFonts w:ascii="Arial" w:hAnsi="Arial" w:cs="Arial"/>
          <w:sz w:val="22"/>
          <w:szCs w:val="22"/>
        </w:rPr>
        <w:t>periodo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retorno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tres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meses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para eventos grandes. El </w:t>
      </w:r>
      <w:proofErr w:type="spellStart"/>
      <w:r w:rsidRPr="004D662C">
        <w:rPr>
          <w:rFonts w:ascii="Arial" w:hAnsi="Arial" w:cs="Arial"/>
          <w:sz w:val="22"/>
          <w:szCs w:val="22"/>
        </w:rPr>
        <w:t>estudio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también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destaca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4D662C">
        <w:rPr>
          <w:rFonts w:ascii="Arial" w:hAnsi="Arial" w:cs="Arial"/>
          <w:sz w:val="22"/>
          <w:szCs w:val="22"/>
        </w:rPr>
        <w:t>impacto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la </w:t>
      </w:r>
      <w:proofErr w:type="spellStart"/>
      <w:r w:rsidRPr="004D662C">
        <w:rPr>
          <w:rFonts w:ascii="Arial" w:hAnsi="Arial" w:cs="Arial"/>
          <w:sz w:val="22"/>
          <w:szCs w:val="22"/>
        </w:rPr>
        <w:t>minería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ilegal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la </w:t>
      </w:r>
      <w:proofErr w:type="spellStart"/>
      <w:r w:rsidRPr="004D662C">
        <w:rPr>
          <w:rFonts w:ascii="Arial" w:hAnsi="Arial" w:cs="Arial"/>
          <w:sz w:val="22"/>
          <w:szCs w:val="22"/>
        </w:rPr>
        <w:t>generación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microfracturas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4D662C">
        <w:rPr>
          <w:rFonts w:ascii="Arial" w:hAnsi="Arial" w:cs="Arial"/>
          <w:sz w:val="22"/>
          <w:szCs w:val="22"/>
        </w:rPr>
        <w:t>propone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estrategias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4D662C">
        <w:rPr>
          <w:rFonts w:ascii="Arial" w:hAnsi="Arial" w:cs="Arial"/>
          <w:sz w:val="22"/>
          <w:szCs w:val="22"/>
        </w:rPr>
        <w:t>reducir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riesgos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4D662C">
        <w:rPr>
          <w:rFonts w:ascii="Arial" w:hAnsi="Arial" w:cs="Arial"/>
          <w:sz w:val="22"/>
          <w:szCs w:val="22"/>
        </w:rPr>
        <w:t>mejorar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la toma de </w:t>
      </w:r>
      <w:proofErr w:type="spellStart"/>
      <w:r w:rsidRPr="004D662C">
        <w:rPr>
          <w:rFonts w:ascii="Arial" w:hAnsi="Arial" w:cs="Arial"/>
          <w:sz w:val="22"/>
          <w:szCs w:val="22"/>
        </w:rPr>
        <w:t>decisiones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</w:t>
      </w:r>
      <w:proofErr w:type="spellStart"/>
      <w:r w:rsidRPr="004D662C">
        <w:rPr>
          <w:rFonts w:ascii="Arial" w:hAnsi="Arial" w:cs="Arial"/>
          <w:sz w:val="22"/>
          <w:szCs w:val="22"/>
        </w:rPr>
        <w:t>tiempo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real.</w:t>
      </w:r>
    </w:p>
    <w:p w14:paraId="3A838596" w14:textId="77777777" w:rsidR="004D662C" w:rsidRPr="004D662C" w:rsidRDefault="004D662C" w:rsidP="004D662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B79E8A4" w14:textId="0DD0843C" w:rsidR="000D4315" w:rsidRPr="004D662C" w:rsidRDefault="00F018ED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D662C">
        <w:rPr>
          <w:rFonts w:ascii="Arial" w:hAnsi="Arial" w:cs="Arial"/>
          <w:b/>
          <w:bCs/>
          <w:sz w:val="22"/>
          <w:szCs w:val="22"/>
        </w:rPr>
        <w:t xml:space="preserve">1. </w:t>
      </w:r>
      <w:proofErr w:type="spellStart"/>
      <w:r w:rsidR="000D4315" w:rsidRPr="004D662C">
        <w:rPr>
          <w:rFonts w:ascii="Arial" w:hAnsi="Arial" w:cs="Arial"/>
          <w:b/>
          <w:bCs/>
          <w:sz w:val="22"/>
          <w:szCs w:val="22"/>
        </w:rPr>
        <w:t>Introducción</w:t>
      </w:r>
      <w:proofErr w:type="spellEnd"/>
      <w:r w:rsidR="000D4315" w:rsidRPr="004D662C">
        <w:rPr>
          <w:rFonts w:ascii="Arial" w:hAnsi="Arial" w:cs="Arial"/>
          <w:b/>
          <w:bCs/>
          <w:sz w:val="22"/>
          <w:szCs w:val="22"/>
        </w:rPr>
        <w:t>:</w:t>
      </w:r>
    </w:p>
    <w:p w14:paraId="31AC53C4" w14:textId="198A5FED" w:rsidR="00F018ED" w:rsidRDefault="00BA795A" w:rsidP="004D662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D662C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4D662C">
        <w:rPr>
          <w:rFonts w:ascii="Arial" w:hAnsi="Arial" w:cs="Arial"/>
          <w:sz w:val="22"/>
          <w:szCs w:val="22"/>
        </w:rPr>
        <w:t>estudio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busca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mejorar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4D662C">
        <w:rPr>
          <w:rFonts w:ascii="Arial" w:hAnsi="Arial" w:cs="Arial"/>
          <w:sz w:val="22"/>
          <w:szCs w:val="22"/>
        </w:rPr>
        <w:t>predicción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4D662C">
        <w:rPr>
          <w:rFonts w:ascii="Arial" w:hAnsi="Arial" w:cs="Arial"/>
          <w:sz w:val="22"/>
          <w:szCs w:val="22"/>
        </w:rPr>
        <w:t>gestión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los </w:t>
      </w:r>
      <w:proofErr w:type="spellStart"/>
      <w:r w:rsidRPr="004D662C">
        <w:rPr>
          <w:rFonts w:ascii="Arial" w:hAnsi="Arial" w:cs="Arial"/>
          <w:sz w:val="22"/>
          <w:szCs w:val="22"/>
        </w:rPr>
        <w:t>microsismos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</w:t>
      </w:r>
      <w:proofErr w:type="spellStart"/>
      <w:r w:rsidRPr="004D662C">
        <w:rPr>
          <w:rFonts w:ascii="Arial" w:hAnsi="Arial" w:cs="Arial"/>
          <w:sz w:val="22"/>
          <w:szCs w:val="22"/>
        </w:rPr>
        <w:t>entornos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mineros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subterráneos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4D662C">
        <w:rPr>
          <w:rFonts w:ascii="Arial" w:hAnsi="Arial" w:cs="Arial"/>
          <w:sz w:val="22"/>
          <w:szCs w:val="22"/>
        </w:rPr>
        <w:t>reducir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los </w:t>
      </w:r>
      <w:proofErr w:type="spellStart"/>
      <w:r w:rsidRPr="004D662C">
        <w:rPr>
          <w:rFonts w:ascii="Arial" w:hAnsi="Arial" w:cs="Arial"/>
          <w:sz w:val="22"/>
          <w:szCs w:val="22"/>
        </w:rPr>
        <w:t>riesgos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a la </w:t>
      </w:r>
      <w:proofErr w:type="spellStart"/>
      <w:r w:rsidRPr="004D662C">
        <w:rPr>
          <w:rFonts w:ascii="Arial" w:hAnsi="Arial" w:cs="Arial"/>
          <w:sz w:val="22"/>
          <w:szCs w:val="22"/>
        </w:rPr>
        <w:t>infraestructura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la </w:t>
      </w:r>
      <w:proofErr w:type="spellStart"/>
      <w:r w:rsidRPr="004D662C">
        <w:rPr>
          <w:rFonts w:ascii="Arial" w:hAnsi="Arial" w:cs="Arial"/>
          <w:sz w:val="22"/>
          <w:szCs w:val="22"/>
        </w:rPr>
        <w:t>seguridad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4D662C">
        <w:rPr>
          <w:rFonts w:ascii="Arial" w:hAnsi="Arial" w:cs="Arial"/>
          <w:sz w:val="22"/>
          <w:szCs w:val="22"/>
        </w:rPr>
        <w:t>personal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D662C">
        <w:rPr>
          <w:rFonts w:ascii="Arial" w:hAnsi="Arial" w:cs="Arial"/>
          <w:sz w:val="22"/>
          <w:szCs w:val="22"/>
        </w:rPr>
        <w:t>Analiza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4D662C">
        <w:rPr>
          <w:rFonts w:ascii="Arial" w:hAnsi="Arial" w:cs="Arial"/>
          <w:sz w:val="22"/>
          <w:szCs w:val="22"/>
        </w:rPr>
        <w:t>comportamiento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sísmico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la zona 5 </w:t>
      </w:r>
      <w:proofErr w:type="spellStart"/>
      <w:r w:rsidRPr="004D662C">
        <w:rPr>
          <w:rFonts w:ascii="Arial" w:hAnsi="Arial" w:cs="Arial"/>
          <w:sz w:val="22"/>
          <w:szCs w:val="22"/>
        </w:rPr>
        <w:t>desde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septiembre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2024, </w:t>
      </w:r>
      <w:proofErr w:type="spellStart"/>
      <w:r w:rsidRPr="004D662C">
        <w:rPr>
          <w:rFonts w:ascii="Arial" w:hAnsi="Arial" w:cs="Arial"/>
          <w:sz w:val="22"/>
          <w:szCs w:val="22"/>
        </w:rPr>
        <w:t>enfocándose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la </w:t>
      </w:r>
      <w:proofErr w:type="spellStart"/>
      <w:r w:rsidRPr="004D662C">
        <w:rPr>
          <w:rFonts w:ascii="Arial" w:hAnsi="Arial" w:cs="Arial"/>
          <w:sz w:val="22"/>
          <w:szCs w:val="22"/>
        </w:rPr>
        <w:t>acumulación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energía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, el </w:t>
      </w:r>
      <w:proofErr w:type="spellStart"/>
      <w:r w:rsidRPr="004D662C">
        <w:rPr>
          <w:rFonts w:ascii="Arial" w:hAnsi="Arial" w:cs="Arial"/>
          <w:sz w:val="22"/>
          <w:szCs w:val="22"/>
        </w:rPr>
        <w:t>momento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sísmico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el </w:t>
      </w:r>
      <w:proofErr w:type="spellStart"/>
      <w:r w:rsidRPr="004D662C">
        <w:rPr>
          <w:rFonts w:ascii="Arial" w:hAnsi="Arial" w:cs="Arial"/>
          <w:sz w:val="22"/>
          <w:szCs w:val="22"/>
        </w:rPr>
        <w:t>valor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“b” </w:t>
      </w:r>
      <w:proofErr w:type="spellStart"/>
      <w:r w:rsidRPr="004D662C">
        <w:rPr>
          <w:rFonts w:ascii="Arial" w:hAnsi="Arial" w:cs="Arial"/>
          <w:sz w:val="22"/>
          <w:szCs w:val="22"/>
        </w:rPr>
        <w:t>como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indicadores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riesgo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D662C">
        <w:rPr>
          <w:rFonts w:ascii="Arial" w:hAnsi="Arial" w:cs="Arial"/>
          <w:sz w:val="22"/>
          <w:szCs w:val="22"/>
        </w:rPr>
        <w:t>Además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D662C">
        <w:rPr>
          <w:rFonts w:ascii="Arial" w:hAnsi="Arial" w:cs="Arial"/>
          <w:sz w:val="22"/>
          <w:szCs w:val="22"/>
        </w:rPr>
        <w:t>plantea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preguntas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sobre los </w:t>
      </w:r>
      <w:proofErr w:type="spellStart"/>
      <w:r w:rsidRPr="004D662C">
        <w:rPr>
          <w:rFonts w:ascii="Arial" w:hAnsi="Arial" w:cs="Arial"/>
          <w:sz w:val="22"/>
          <w:szCs w:val="22"/>
        </w:rPr>
        <w:t>límites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críticos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la </w:t>
      </w:r>
      <w:proofErr w:type="spellStart"/>
      <w:r w:rsidRPr="004D662C">
        <w:rPr>
          <w:rFonts w:ascii="Arial" w:hAnsi="Arial" w:cs="Arial"/>
          <w:sz w:val="22"/>
          <w:szCs w:val="22"/>
        </w:rPr>
        <w:t>efectividad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las alertas </w:t>
      </w:r>
      <w:proofErr w:type="spellStart"/>
      <w:r w:rsidRPr="004D662C">
        <w:rPr>
          <w:rFonts w:ascii="Arial" w:hAnsi="Arial" w:cs="Arial"/>
          <w:sz w:val="22"/>
          <w:szCs w:val="22"/>
        </w:rPr>
        <w:t>tempranas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D662C">
        <w:rPr>
          <w:rFonts w:ascii="Arial" w:hAnsi="Arial" w:cs="Arial"/>
          <w:sz w:val="22"/>
          <w:szCs w:val="22"/>
        </w:rPr>
        <w:t>proponiendo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estrategias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basadas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</w:t>
      </w:r>
      <w:proofErr w:type="spellStart"/>
      <w:r w:rsidRPr="004D662C">
        <w:rPr>
          <w:rFonts w:ascii="Arial" w:hAnsi="Arial" w:cs="Arial"/>
          <w:sz w:val="22"/>
          <w:szCs w:val="22"/>
        </w:rPr>
        <w:t>datos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4D662C">
        <w:rPr>
          <w:rFonts w:ascii="Arial" w:hAnsi="Arial" w:cs="Arial"/>
          <w:sz w:val="22"/>
          <w:szCs w:val="22"/>
        </w:rPr>
        <w:t>mejorar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la toma de </w:t>
      </w:r>
      <w:proofErr w:type="spellStart"/>
      <w:r w:rsidRPr="004D662C">
        <w:rPr>
          <w:rFonts w:ascii="Arial" w:hAnsi="Arial" w:cs="Arial"/>
          <w:sz w:val="22"/>
          <w:szCs w:val="22"/>
        </w:rPr>
        <w:t>decisiones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preventivas</w:t>
      </w:r>
      <w:proofErr w:type="spellEnd"/>
      <w:r w:rsidRPr="004D662C">
        <w:rPr>
          <w:rFonts w:ascii="Arial" w:hAnsi="Arial" w:cs="Arial"/>
          <w:sz w:val="22"/>
          <w:szCs w:val="22"/>
        </w:rPr>
        <w:t>.</w:t>
      </w:r>
    </w:p>
    <w:p w14:paraId="7C3A2FC5" w14:textId="77777777" w:rsidR="004D662C" w:rsidRPr="004D662C" w:rsidRDefault="004D662C" w:rsidP="004D662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35CA19C" w14:textId="0872DB21" w:rsidR="007D3BFA" w:rsidRPr="004D662C" w:rsidRDefault="00F018ED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D662C">
        <w:rPr>
          <w:rFonts w:ascii="Arial" w:hAnsi="Arial" w:cs="Arial"/>
          <w:b/>
          <w:bCs/>
          <w:sz w:val="22"/>
          <w:szCs w:val="22"/>
        </w:rPr>
        <w:t xml:space="preserve">2. </w:t>
      </w:r>
      <w:proofErr w:type="spellStart"/>
      <w:r w:rsidR="007D3BFA" w:rsidRPr="004D662C">
        <w:rPr>
          <w:rFonts w:ascii="Arial" w:hAnsi="Arial" w:cs="Arial"/>
          <w:b/>
          <w:bCs/>
          <w:sz w:val="22"/>
          <w:szCs w:val="22"/>
        </w:rPr>
        <w:t>Objetivo</w:t>
      </w:r>
      <w:r w:rsidRPr="004D662C">
        <w:rPr>
          <w:rFonts w:ascii="Arial" w:hAnsi="Arial" w:cs="Arial"/>
          <w:b/>
          <w:bCs/>
          <w:sz w:val="22"/>
          <w:szCs w:val="22"/>
        </w:rPr>
        <w:t>s</w:t>
      </w:r>
      <w:proofErr w:type="spellEnd"/>
      <w:r w:rsidR="007D3BFA" w:rsidRPr="004D662C">
        <w:rPr>
          <w:rFonts w:ascii="Arial" w:hAnsi="Arial" w:cs="Arial"/>
          <w:b/>
          <w:bCs/>
          <w:sz w:val="22"/>
          <w:szCs w:val="22"/>
        </w:rPr>
        <w:t>:</w:t>
      </w:r>
    </w:p>
    <w:p w14:paraId="23436352" w14:textId="77777777" w:rsidR="00BA795A" w:rsidRPr="004D662C" w:rsidRDefault="00BA795A" w:rsidP="004D662C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D662C">
        <w:rPr>
          <w:rFonts w:ascii="Arial" w:hAnsi="Arial" w:cs="Arial"/>
          <w:sz w:val="22"/>
          <w:szCs w:val="22"/>
        </w:rPr>
        <w:t>Optimizar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4D662C">
        <w:rPr>
          <w:rFonts w:ascii="Arial" w:hAnsi="Arial" w:cs="Arial"/>
          <w:sz w:val="22"/>
          <w:szCs w:val="22"/>
        </w:rPr>
        <w:t>reportabilidad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4D662C">
        <w:rPr>
          <w:rFonts w:ascii="Arial" w:hAnsi="Arial" w:cs="Arial"/>
          <w:sz w:val="22"/>
          <w:szCs w:val="22"/>
        </w:rPr>
        <w:t>monitoreo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microsísmico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mediante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procedimientos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estandarizados</w:t>
      </w:r>
      <w:proofErr w:type="spellEnd"/>
      <w:r w:rsidRPr="004D662C">
        <w:rPr>
          <w:rFonts w:ascii="Arial" w:hAnsi="Arial" w:cs="Arial"/>
          <w:sz w:val="22"/>
          <w:szCs w:val="22"/>
        </w:rPr>
        <w:t>.</w:t>
      </w:r>
    </w:p>
    <w:p w14:paraId="37E7D1F9" w14:textId="77777777" w:rsidR="00BA795A" w:rsidRPr="004D662C" w:rsidRDefault="00BA795A" w:rsidP="004D662C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D662C">
        <w:rPr>
          <w:rFonts w:ascii="Arial" w:hAnsi="Arial" w:cs="Arial"/>
          <w:sz w:val="22"/>
          <w:szCs w:val="22"/>
        </w:rPr>
        <w:lastRenderedPageBreak/>
        <w:t>Establecer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parámetros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críticos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alerta </w:t>
      </w:r>
      <w:proofErr w:type="spellStart"/>
      <w:r w:rsidRPr="004D662C">
        <w:rPr>
          <w:rFonts w:ascii="Arial" w:hAnsi="Arial" w:cs="Arial"/>
          <w:sz w:val="22"/>
          <w:szCs w:val="22"/>
        </w:rPr>
        <w:t>temprana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aplicables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4D662C">
        <w:rPr>
          <w:rFonts w:ascii="Arial" w:hAnsi="Arial" w:cs="Arial"/>
          <w:sz w:val="22"/>
          <w:szCs w:val="22"/>
        </w:rPr>
        <w:t>distintas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condiciones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geológicas</w:t>
      </w:r>
      <w:proofErr w:type="spellEnd"/>
      <w:r w:rsidRPr="004D662C">
        <w:rPr>
          <w:rFonts w:ascii="Arial" w:hAnsi="Arial" w:cs="Arial"/>
          <w:sz w:val="22"/>
          <w:szCs w:val="22"/>
        </w:rPr>
        <w:t>.</w:t>
      </w:r>
    </w:p>
    <w:p w14:paraId="799378BB" w14:textId="77777777" w:rsidR="00BA795A" w:rsidRPr="004D662C" w:rsidRDefault="00BA795A" w:rsidP="004D662C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D662C">
        <w:rPr>
          <w:rFonts w:ascii="Arial" w:hAnsi="Arial" w:cs="Arial"/>
          <w:sz w:val="22"/>
          <w:szCs w:val="22"/>
        </w:rPr>
        <w:t>Desarrollar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un </w:t>
      </w:r>
      <w:proofErr w:type="spellStart"/>
      <w:r w:rsidRPr="004D662C">
        <w:rPr>
          <w:rFonts w:ascii="Arial" w:hAnsi="Arial" w:cs="Arial"/>
          <w:sz w:val="22"/>
          <w:szCs w:val="22"/>
        </w:rPr>
        <w:t>protocolo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preventivo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basado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el </w:t>
      </w:r>
      <w:proofErr w:type="spellStart"/>
      <w:r w:rsidRPr="004D662C">
        <w:rPr>
          <w:rFonts w:ascii="Arial" w:hAnsi="Arial" w:cs="Arial"/>
          <w:sz w:val="22"/>
          <w:szCs w:val="22"/>
        </w:rPr>
        <w:t>análisis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energía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acumulada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D662C">
        <w:rPr>
          <w:rFonts w:ascii="Arial" w:hAnsi="Arial" w:cs="Arial"/>
          <w:sz w:val="22"/>
          <w:szCs w:val="22"/>
        </w:rPr>
        <w:t>momento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sísmico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el </w:t>
      </w:r>
      <w:proofErr w:type="spellStart"/>
      <w:r w:rsidRPr="004D662C">
        <w:rPr>
          <w:rFonts w:ascii="Arial" w:hAnsi="Arial" w:cs="Arial"/>
          <w:sz w:val="22"/>
          <w:szCs w:val="22"/>
        </w:rPr>
        <w:t>valor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"b" para </w:t>
      </w:r>
      <w:proofErr w:type="spellStart"/>
      <w:r w:rsidRPr="004D662C">
        <w:rPr>
          <w:rFonts w:ascii="Arial" w:hAnsi="Arial" w:cs="Arial"/>
          <w:sz w:val="22"/>
          <w:szCs w:val="22"/>
        </w:rPr>
        <w:t>reducir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riesgos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4D662C">
        <w:rPr>
          <w:rFonts w:ascii="Arial" w:hAnsi="Arial" w:cs="Arial"/>
          <w:sz w:val="22"/>
          <w:szCs w:val="22"/>
        </w:rPr>
        <w:t>validar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4D662C">
        <w:rPr>
          <w:rFonts w:ascii="Arial" w:hAnsi="Arial" w:cs="Arial"/>
          <w:sz w:val="22"/>
          <w:szCs w:val="22"/>
        </w:rPr>
        <w:t>efectividad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4D662C">
        <w:rPr>
          <w:rFonts w:ascii="Arial" w:hAnsi="Arial" w:cs="Arial"/>
          <w:sz w:val="22"/>
          <w:szCs w:val="22"/>
        </w:rPr>
        <w:t>modelo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con </w:t>
      </w:r>
      <w:proofErr w:type="spellStart"/>
      <w:r w:rsidRPr="004D662C">
        <w:rPr>
          <w:rFonts w:ascii="Arial" w:hAnsi="Arial" w:cs="Arial"/>
          <w:sz w:val="22"/>
          <w:szCs w:val="22"/>
        </w:rPr>
        <w:t>estudios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caso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la zona 5 y </w:t>
      </w:r>
      <w:proofErr w:type="spellStart"/>
      <w:r w:rsidRPr="004D662C">
        <w:rPr>
          <w:rFonts w:ascii="Arial" w:hAnsi="Arial" w:cs="Arial"/>
          <w:sz w:val="22"/>
          <w:szCs w:val="22"/>
        </w:rPr>
        <w:t>comparaciones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con </w:t>
      </w:r>
      <w:proofErr w:type="spellStart"/>
      <w:r w:rsidRPr="004D662C">
        <w:rPr>
          <w:rFonts w:ascii="Arial" w:hAnsi="Arial" w:cs="Arial"/>
          <w:sz w:val="22"/>
          <w:szCs w:val="22"/>
        </w:rPr>
        <w:t>otras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áreas</w:t>
      </w:r>
      <w:proofErr w:type="spellEnd"/>
      <w:r w:rsidRPr="004D662C">
        <w:rPr>
          <w:rFonts w:ascii="Arial" w:hAnsi="Arial" w:cs="Arial"/>
          <w:sz w:val="22"/>
          <w:szCs w:val="22"/>
        </w:rPr>
        <w:t>.</w:t>
      </w:r>
    </w:p>
    <w:p w14:paraId="3DF4D277" w14:textId="03EE8927" w:rsidR="00BA795A" w:rsidRDefault="00BA795A" w:rsidP="004D662C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D662C">
        <w:rPr>
          <w:rFonts w:ascii="Arial" w:hAnsi="Arial" w:cs="Arial"/>
          <w:sz w:val="22"/>
          <w:szCs w:val="22"/>
        </w:rPr>
        <w:t>Proponer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lineamientos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técnicos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4D662C">
        <w:rPr>
          <w:rFonts w:ascii="Arial" w:hAnsi="Arial" w:cs="Arial"/>
          <w:sz w:val="22"/>
          <w:szCs w:val="22"/>
        </w:rPr>
        <w:t>implementar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sistemas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avanzados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monitoreo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D662C">
        <w:rPr>
          <w:rFonts w:ascii="Arial" w:hAnsi="Arial" w:cs="Arial"/>
          <w:sz w:val="22"/>
          <w:szCs w:val="22"/>
        </w:rPr>
        <w:t>fomentando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4D662C">
        <w:rPr>
          <w:rFonts w:ascii="Arial" w:hAnsi="Arial" w:cs="Arial"/>
          <w:sz w:val="22"/>
          <w:szCs w:val="22"/>
        </w:rPr>
        <w:t>cooperación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las </w:t>
      </w:r>
      <w:proofErr w:type="spellStart"/>
      <w:r w:rsidRPr="004D662C">
        <w:rPr>
          <w:rFonts w:ascii="Arial" w:hAnsi="Arial" w:cs="Arial"/>
          <w:sz w:val="22"/>
          <w:szCs w:val="22"/>
        </w:rPr>
        <w:t>buenas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prácticas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la </w:t>
      </w:r>
      <w:proofErr w:type="spellStart"/>
      <w:r w:rsidRPr="004D662C">
        <w:rPr>
          <w:rFonts w:ascii="Arial" w:hAnsi="Arial" w:cs="Arial"/>
          <w:sz w:val="22"/>
          <w:szCs w:val="22"/>
        </w:rPr>
        <w:t>industria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minera.</w:t>
      </w:r>
    </w:p>
    <w:p w14:paraId="58101712" w14:textId="77777777" w:rsidR="004D662C" w:rsidRPr="004D662C" w:rsidRDefault="004D662C" w:rsidP="004D662C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29DA0AB" w14:textId="6DB7C45B" w:rsidR="007D3BFA" w:rsidRPr="004D662C" w:rsidRDefault="00F018ED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D662C">
        <w:rPr>
          <w:rFonts w:ascii="Arial" w:hAnsi="Arial" w:cs="Arial"/>
          <w:b/>
          <w:bCs/>
          <w:sz w:val="22"/>
          <w:szCs w:val="22"/>
          <w:lang w:val="es-PE"/>
        </w:rPr>
        <w:t xml:space="preserve">3. </w:t>
      </w:r>
      <w:r w:rsidR="007D3BFA" w:rsidRPr="004D662C">
        <w:rPr>
          <w:rFonts w:ascii="Arial" w:hAnsi="Arial" w:cs="Arial"/>
          <w:b/>
          <w:bCs/>
          <w:sz w:val="22"/>
          <w:szCs w:val="22"/>
          <w:lang w:val="es-PE"/>
        </w:rPr>
        <w:t>Procedimiento y metodología</w:t>
      </w:r>
      <w:r w:rsidR="00970DA0" w:rsidRPr="004D662C">
        <w:rPr>
          <w:rFonts w:ascii="Arial" w:hAnsi="Arial" w:cs="Arial"/>
          <w:b/>
          <w:bCs/>
          <w:sz w:val="22"/>
          <w:szCs w:val="22"/>
          <w:lang w:val="es-PE"/>
        </w:rPr>
        <w:t>:</w:t>
      </w:r>
    </w:p>
    <w:p w14:paraId="1C682352" w14:textId="77777777" w:rsidR="00F018ED" w:rsidRPr="004D662C" w:rsidRDefault="00F018ED" w:rsidP="004D662C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018ED">
        <w:rPr>
          <w:rFonts w:ascii="Arial" w:hAnsi="Arial" w:cs="Arial"/>
          <w:sz w:val="22"/>
          <w:szCs w:val="22"/>
          <w:lang w:val="es-PE"/>
        </w:rPr>
        <w:t>El procedimiento y metodología para gestionar los riesgos sísmicos en entornos subterráneos mediante el monitoreo microsísmico y el análisis de parámetros sismológicos se desarrolla en las siguientes etapas:</w:t>
      </w:r>
    </w:p>
    <w:p w14:paraId="621FB89C" w14:textId="77D50F69" w:rsidR="00F018ED" w:rsidRPr="00F018ED" w:rsidRDefault="00F018ED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D662C">
        <w:rPr>
          <w:rFonts w:ascii="Arial" w:hAnsi="Arial" w:cs="Arial"/>
          <w:b/>
          <w:bCs/>
          <w:sz w:val="22"/>
          <w:szCs w:val="22"/>
          <w:lang w:val="es-PE"/>
        </w:rPr>
        <w:t>3.</w:t>
      </w:r>
      <w:r w:rsidRPr="00F018ED">
        <w:rPr>
          <w:rFonts w:ascii="Arial" w:hAnsi="Arial" w:cs="Arial"/>
          <w:b/>
          <w:bCs/>
          <w:sz w:val="22"/>
          <w:szCs w:val="22"/>
          <w:lang w:val="es-PE"/>
        </w:rPr>
        <w:t>1. Monitoreo Continuo</w:t>
      </w:r>
    </w:p>
    <w:p w14:paraId="177F47ED" w14:textId="77777777" w:rsidR="00F018ED" w:rsidRPr="00F018ED" w:rsidRDefault="00F018ED" w:rsidP="004D662C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018ED">
        <w:rPr>
          <w:rFonts w:ascii="Arial" w:hAnsi="Arial" w:cs="Arial"/>
          <w:b/>
          <w:bCs/>
          <w:sz w:val="22"/>
          <w:szCs w:val="22"/>
          <w:lang w:val="es-PE"/>
        </w:rPr>
        <w:t>Red de Monitoreo:</w:t>
      </w:r>
      <w:r w:rsidRPr="00F018ED">
        <w:rPr>
          <w:rFonts w:ascii="Arial" w:hAnsi="Arial" w:cs="Arial"/>
          <w:sz w:val="22"/>
          <w:szCs w:val="22"/>
          <w:lang w:val="es-PE"/>
        </w:rPr>
        <w:t xml:space="preserve"> Se establece una red interconectada de sensores con capacidad de transmitir datos en tiempo real a un centro de control. La densidad de sensores se ajusta según la complejidad geológica y la actividad sísmica del área.</w:t>
      </w:r>
    </w:p>
    <w:p w14:paraId="08F70CC4" w14:textId="77777777" w:rsidR="00F018ED" w:rsidRPr="00F018ED" w:rsidRDefault="00F018ED" w:rsidP="004D662C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018ED">
        <w:rPr>
          <w:rFonts w:ascii="Arial" w:hAnsi="Arial" w:cs="Arial"/>
          <w:b/>
          <w:bCs/>
          <w:sz w:val="22"/>
          <w:szCs w:val="22"/>
          <w:lang w:val="es-PE"/>
        </w:rPr>
        <w:t>Procesamiento de Señales:</w:t>
      </w:r>
      <w:r w:rsidRPr="00F018ED">
        <w:rPr>
          <w:rFonts w:ascii="Arial" w:hAnsi="Arial" w:cs="Arial"/>
          <w:sz w:val="22"/>
          <w:szCs w:val="22"/>
          <w:lang w:val="es-PE"/>
        </w:rPr>
        <w:t xml:space="preserve"> Los datos capturados se filtran y procesan para eliminar ruidos e interferencias, asegurando que solo se analicen señales relevantes.</w:t>
      </w:r>
    </w:p>
    <w:p w14:paraId="08B1817D" w14:textId="4CAEC5F4" w:rsidR="00F018ED" w:rsidRPr="00F018ED" w:rsidRDefault="00F018ED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D662C">
        <w:rPr>
          <w:rFonts w:ascii="Arial" w:hAnsi="Arial" w:cs="Arial"/>
          <w:b/>
          <w:bCs/>
          <w:sz w:val="22"/>
          <w:szCs w:val="22"/>
          <w:lang w:val="es-PE"/>
        </w:rPr>
        <w:t>3.2</w:t>
      </w:r>
      <w:r w:rsidRPr="00F018ED">
        <w:rPr>
          <w:rFonts w:ascii="Arial" w:hAnsi="Arial" w:cs="Arial"/>
          <w:b/>
          <w:bCs/>
          <w:sz w:val="22"/>
          <w:szCs w:val="22"/>
          <w:lang w:val="es-PE"/>
        </w:rPr>
        <w:t>. Análisis de Parámetros Sismológicos</w:t>
      </w:r>
    </w:p>
    <w:p w14:paraId="1CC15A6D" w14:textId="77777777" w:rsidR="00F018ED" w:rsidRPr="00F018ED" w:rsidRDefault="00F018ED" w:rsidP="004D662C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018ED">
        <w:rPr>
          <w:rFonts w:ascii="Arial" w:hAnsi="Arial" w:cs="Arial"/>
          <w:b/>
          <w:bCs/>
          <w:sz w:val="22"/>
          <w:szCs w:val="22"/>
          <w:lang w:val="es-PE"/>
        </w:rPr>
        <w:t>Frecuencia y Magnitud:</w:t>
      </w:r>
      <w:r w:rsidRPr="00F018ED">
        <w:rPr>
          <w:rFonts w:ascii="Arial" w:hAnsi="Arial" w:cs="Arial"/>
          <w:sz w:val="22"/>
          <w:szCs w:val="22"/>
          <w:lang w:val="es-PE"/>
        </w:rPr>
        <w:t xml:space="preserve"> Se utiliza la estadística de la frecuencia de eventos en función de su magnitud para evaluar la estabilidad de la zona. Esto permite detectar patrones anómalos que podrían preceder a eventos mayores.</w:t>
      </w:r>
    </w:p>
    <w:p w14:paraId="40B6BC0C" w14:textId="77777777" w:rsidR="00F018ED" w:rsidRPr="00F018ED" w:rsidRDefault="00F018ED" w:rsidP="004D662C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018ED">
        <w:rPr>
          <w:rFonts w:ascii="Arial" w:hAnsi="Arial" w:cs="Arial"/>
          <w:b/>
          <w:bCs/>
          <w:sz w:val="22"/>
          <w:szCs w:val="22"/>
          <w:lang w:val="es-PE"/>
        </w:rPr>
        <w:t>Energía Acumulada:</w:t>
      </w:r>
      <w:r w:rsidRPr="00F018ED">
        <w:rPr>
          <w:rFonts w:ascii="Arial" w:hAnsi="Arial" w:cs="Arial"/>
          <w:sz w:val="22"/>
          <w:szCs w:val="22"/>
          <w:lang w:val="es-PE"/>
        </w:rPr>
        <w:t xml:space="preserve"> Se calcula la energía liberada en cada evento y su acumulación a lo largo del tiempo para identificar umbrales críticos que indiquen un aumento significativo del riesgo.</w:t>
      </w:r>
    </w:p>
    <w:p w14:paraId="3D58F7E5" w14:textId="5BF7B097" w:rsidR="00F018ED" w:rsidRPr="00F018ED" w:rsidRDefault="00F018ED" w:rsidP="004D662C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018ED">
        <w:rPr>
          <w:rFonts w:ascii="Arial" w:hAnsi="Arial" w:cs="Arial"/>
          <w:b/>
          <w:bCs/>
          <w:sz w:val="22"/>
          <w:szCs w:val="22"/>
          <w:lang w:val="es-PE"/>
        </w:rPr>
        <w:t>Momento Sísmico Acumulado:</w:t>
      </w:r>
      <w:r w:rsidRPr="00F018ED">
        <w:rPr>
          <w:rFonts w:ascii="Arial" w:hAnsi="Arial" w:cs="Arial"/>
          <w:sz w:val="22"/>
          <w:szCs w:val="22"/>
          <w:lang w:val="es-PE"/>
        </w:rPr>
        <w:t xml:space="preserve"> A través de la fórmula M0=</w:t>
      </w:r>
      <w:proofErr w:type="spellStart"/>
      <w:r w:rsidRPr="00F018ED">
        <w:rPr>
          <w:rFonts w:ascii="Arial" w:hAnsi="Arial" w:cs="Arial"/>
          <w:sz w:val="22"/>
          <w:szCs w:val="22"/>
          <w:lang w:val="es-PE"/>
        </w:rPr>
        <w:t>μ</w:t>
      </w:r>
      <w:r w:rsidRPr="00F018ED">
        <w:rPr>
          <w:rFonts w:ascii="Cambria Math" w:hAnsi="Cambria Math" w:cs="Cambria Math"/>
          <w:sz w:val="22"/>
          <w:szCs w:val="22"/>
          <w:lang w:val="es-PE"/>
        </w:rPr>
        <w:t>⋅</w:t>
      </w:r>
      <w:r w:rsidRPr="00F018ED">
        <w:rPr>
          <w:rFonts w:ascii="Arial" w:hAnsi="Arial" w:cs="Arial"/>
          <w:sz w:val="22"/>
          <w:szCs w:val="22"/>
          <w:lang w:val="es-PE"/>
        </w:rPr>
        <w:t>A</w:t>
      </w:r>
      <w:r w:rsidRPr="00F018ED">
        <w:rPr>
          <w:rFonts w:ascii="Cambria Math" w:hAnsi="Cambria Math" w:cs="Cambria Math"/>
          <w:sz w:val="22"/>
          <w:szCs w:val="22"/>
          <w:lang w:val="es-PE"/>
        </w:rPr>
        <w:t>⋅</w:t>
      </w:r>
      <w:r w:rsidRPr="00F018ED">
        <w:rPr>
          <w:rFonts w:ascii="Arial" w:hAnsi="Arial" w:cs="Arial"/>
          <w:sz w:val="22"/>
          <w:szCs w:val="22"/>
          <w:lang w:val="es-PE"/>
        </w:rPr>
        <w:t>D</w:t>
      </w:r>
      <w:proofErr w:type="spellEnd"/>
      <w:r w:rsidRPr="00F018ED">
        <w:rPr>
          <w:rFonts w:ascii="Arial" w:hAnsi="Arial" w:cs="Arial"/>
          <w:sz w:val="22"/>
          <w:szCs w:val="22"/>
          <w:lang w:val="es-PE"/>
        </w:rPr>
        <w:t>, se estima la energía potencial acumulada que podría liberarse en eventos futuros.</w:t>
      </w:r>
    </w:p>
    <w:p w14:paraId="192AD660" w14:textId="212D96B2" w:rsidR="00F018ED" w:rsidRPr="00F018ED" w:rsidRDefault="00F018ED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D662C">
        <w:rPr>
          <w:rFonts w:ascii="Arial" w:hAnsi="Arial" w:cs="Arial"/>
          <w:b/>
          <w:bCs/>
          <w:sz w:val="22"/>
          <w:szCs w:val="22"/>
          <w:lang w:val="es-PE"/>
        </w:rPr>
        <w:t>3.</w:t>
      </w:r>
      <w:r w:rsidRPr="00F018ED">
        <w:rPr>
          <w:rFonts w:ascii="Arial" w:hAnsi="Arial" w:cs="Arial"/>
          <w:b/>
          <w:bCs/>
          <w:sz w:val="22"/>
          <w:szCs w:val="22"/>
          <w:lang w:val="es-PE"/>
        </w:rPr>
        <w:t>3. Indicadores y Umbrales Críticos</w:t>
      </w:r>
    </w:p>
    <w:p w14:paraId="04D29E03" w14:textId="6FCF7A38" w:rsidR="00F018ED" w:rsidRPr="004D662C" w:rsidRDefault="00F018ED" w:rsidP="004D662C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4D662C">
        <w:rPr>
          <w:rFonts w:ascii="Arial" w:hAnsi="Arial" w:cs="Arial"/>
          <w:b/>
          <w:bCs/>
          <w:sz w:val="22"/>
          <w:szCs w:val="22"/>
          <w:lang w:val="es-PE"/>
        </w:rPr>
        <w:t>Valor “b” de la Ley de Gutenberg-Richter:</w:t>
      </w:r>
      <w:r w:rsidRPr="004D662C">
        <w:rPr>
          <w:rFonts w:ascii="Arial" w:hAnsi="Arial" w:cs="Arial"/>
          <w:sz w:val="22"/>
          <w:szCs w:val="22"/>
          <w:lang w:val="es-PE"/>
        </w:rPr>
        <w:t xml:space="preserve"> Se calcula para evaluar la relación entre la frecuencia y la magnitud de los sismos. Un </w:t>
      </w:r>
      <w:r w:rsidRPr="004D662C">
        <w:rPr>
          <w:rFonts w:ascii="Arial" w:hAnsi="Arial" w:cs="Arial"/>
          <w:b/>
          <w:bCs/>
          <w:sz w:val="22"/>
          <w:szCs w:val="22"/>
          <w:lang w:val="es-PE"/>
        </w:rPr>
        <w:t>valor “b” bajo</w:t>
      </w:r>
      <w:r w:rsidRPr="004D662C">
        <w:rPr>
          <w:rFonts w:ascii="Arial" w:hAnsi="Arial" w:cs="Arial"/>
          <w:sz w:val="22"/>
          <w:szCs w:val="22"/>
          <w:lang w:val="es-PE"/>
        </w:rPr>
        <w:t xml:space="preserve"> sugiere mayor probabilidad de eventos grandes, mientras que un valor alto indica predominio de eventos pequeños.</w:t>
      </w:r>
    </w:p>
    <w:p w14:paraId="0A977F1D" w14:textId="53CC54AD" w:rsidR="00F018ED" w:rsidRPr="004D662C" w:rsidRDefault="00F018ED" w:rsidP="004D662C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4D662C">
        <w:rPr>
          <w:rFonts w:ascii="Arial" w:hAnsi="Arial" w:cs="Arial"/>
          <w:b/>
          <w:bCs/>
          <w:sz w:val="22"/>
          <w:szCs w:val="22"/>
          <w:lang w:val="es-PE"/>
        </w:rPr>
        <w:t>Estrés Aparente:</w:t>
      </w:r>
      <w:r w:rsidRPr="004D662C">
        <w:rPr>
          <w:rFonts w:ascii="Arial" w:hAnsi="Arial" w:cs="Arial"/>
          <w:sz w:val="22"/>
          <w:szCs w:val="22"/>
          <w:lang w:val="es-PE"/>
        </w:rPr>
        <w:t xml:space="preserve"> Se utiliza para medir la acumulación de energía en el macizo rocoso, identificando sectores donde el estrés excede los niveles habituales.</w:t>
      </w:r>
    </w:p>
    <w:p w14:paraId="62211EBE" w14:textId="053F23EB" w:rsidR="00F018ED" w:rsidRPr="00F018ED" w:rsidRDefault="00F018ED" w:rsidP="004D662C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018ED">
        <w:rPr>
          <w:rFonts w:ascii="Arial" w:hAnsi="Arial" w:cs="Arial"/>
          <w:b/>
          <w:bCs/>
          <w:sz w:val="22"/>
          <w:szCs w:val="22"/>
          <w:lang w:val="es-PE"/>
        </w:rPr>
        <w:lastRenderedPageBreak/>
        <w:t>Relación Es/</w:t>
      </w:r>
      <w:proofErr w:type="spellStart"/>
      <w:r w:rsidRPr="00F018ED">
        <w:rPr>
          <w:rFonts w:ascii="Arial" w:hAnsi="Arial" w:cs="Arial"/>
          <w:b/>
          <w:bCs/>
          <w:sz w:val="22"/>
          <w:szCs w:val="22"/>
          <w:lang w:val="es-PE"/>
        </w:rPr>
        <w:t>Ep</w:t>
      </w:r>
      <w:proofErr w:type="spellEnd"/>
      <w:r w:rsidRPr="00F018ED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Pr="00F018ED">
        <w:rPr>
          <w:rFonts w:ascii="Arial" w:hAnsi="Arial" w:cs="Arial"/>
          <w:sz w:val="22"/>
          <w:szCs w:val="22"/>
          <w:lang w:val="es-PE"/>
        </w:rPr>
        <w:t xml:space="preserve"> Se analiza la relación entre la energía sísmica (Es) y la energía potencial elástica (</w:t>
      </w:r>
      <w:proofErr w:type="spellStart"/>
      <w:r w:rsidRPr="00F018ED">
        <w:rPr>
          <w:rFonts w:ascii="Arial" w:hAnsi="Arial" w:cs="Arial"/>
          <w:sz w:val="22"/>
          <w:szCs w:val="22"/>
          <w:lang w:val="es-PE"/>
        </w:rPr>
        <w:t>Ep</w:t>
      </w:r>
      <w:proofErr w:type="spellEnd"/>
      <w:r w:rsidRPr="00F018ED">
        <w:rPr>
          <w:rFonts w:ascii="Arial" w:hAnsi="Arial" w:cs="Arial"/>
          <w:sz w:val="22"/>
          <w:szCs w:val="22"/>
          <w:lang w:val="es-PE"/>
        </w:rPr>
        <w:t>) para distinguir entre mecanismos de ruptura por compresión o deslizamiento.</w:t>
      </w:r>
    </w:p>
    <w:p w14:paraId="010C93B7" w14:textId="6E57C558" w:rsidR="00F018ED" w:rsidRPr="004D662C" w:rsidRDefault="00F018ED" w:rsidP="004D662C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018ED">
        <w:rPr>
          <w:rFonts w:ascii="Arial" w:hAnsi="Arial" w:cs="Arial"/>
          <w:b/>
          <w:bCs/>
          <w:sz w:val="22"/>
          <w:szCs w:val="22"/>
          <w:lang w:val="es-PE"/>
        </w:rPr>
        <w:t>Velocidad de Ondas P y S:</w:t>
      </w:r>
      <w:r w:rsidRPr="00F018ED">
        <w:rPr>
          <w:rFonts w:ascii="Arial" w:hAnsi="Arial" w:cs="Arial"/>
          <w:sz w:val="22"/>
          <w:szCs w:val="22"/>
          <w:lang w:val="es-PE"/>
        </w:rPr>
        <w:t xml:space="preserve"> La tomografía sísmica permite detectar </w:t>
      </w:r>
      <w:r w:rsidRPr="00F018ED">
        <w:rPr>
          <w:rFonts w:ascii="Arial" w:hAnsi="Arial" w:cs="Arial"/>
          <w:b/>
          <w:bCs/>
          <w:sz w:val="22"/>
          <w:szCs w:val="22"/>
          <w:lang w:val="es-PE"/>
        </w:rPr>
        <w:t>anomalías en la velocidad</w:t>
      </w:r>
      <w:r w:rsidRPr="00F018ED">
        <w:rPr>
          <w:rFonts w:ascii="Arial" w:hAnsi="Arial" w:cs="Arial"/>
          <w:sz w:val="22"/>
          <w:szCs w:val="22"/>
          <w:lang w:val="es-PE"/>
        </w:rPr>
        <w:t xml:space="preserve"> de estas ondas, indicando posibles zonas de fractura o acumulación de estrés.</w:t>
      </w:r>
    </w:p>
    <w:p w14:paraId="5A8B7738" w14:textId="0C30088B" w:rsidR="00F018ED" w:rsidRPr="00F018ED" w:rsidRDefault="00F018ED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D662C">
        <w:rPr>
          <w:rFonts w:ascii="Arial" w:hAnsi="Arial" w:cs="Arial"/>
          <w:b/>
          <w:bCs/>
          <w:sz w:val="22"/>
          <w:szCs w:val="22"/>
          <w:lang w:val="es-PE"/>
        </w:rPr>
        <w:t>3.</w:t>
      </w:r>
      <w:r w:rsidRPr="00F018ED">
        <w:rPr>
          <w:rFonts w:ascii="Arial" w:hAnsi="Arial" w:cs="Arial"/>
          <w:b/>
          <w:bCs/>
          <w:sz w:val="22"/>
          <w:szCs w:val="22"/>
          <w:lang w:val="es-PE"/>
        </w:rPr>
        <w:t>4. Modelos Predictivos y Sistemas de Alerta Temprana</w:t>
      </w:r>
    </w:p>
    <w:p w14:paraId="78CEAD92" w14:textId="2A2EC0A1" w:rsidR="00F018ED" w:rsidRPr="004D662C" w:rsidRDefault="00F018ED" w:rsidP="004D662C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4D662C">
        <w:rPr>
          <w:rFonts w:ascii="Arial" w:hAnsi="Arial" w:cs="Arial"/>
          <w:b/>
          <w:bCs/>
          <w:sz w:val="22"/>
          <w:szCs w:val="22"/>
          <w:lang w:val="es-PE"/>
        </w:rPr>
        <w:t>Tomografía de Velocidades:</w:t>
      </w:r>
      <w:r w:rsidRPr="004D662C">
        <w:rPr>
          <w:rFonts w:ascii="Arial" w:hAnsi="Arial" w:cs="Arial"/>
          <w:sz w:val="22"/>
          <w:szCs w:val="22"/>
          <w:lang w:val="es-PE"/>
        </w:rPr>
        <w:t xml:space="preserve"> Se aplica para identificar áreas con alta concentración de esfuerzos y prever deslizamientos o colapsos. La técnica permite mapear variaciones en las velocidades de ondas sísmicas, detectando sectores críticos.</w:t>
      </w:r>
    </w:p>
    <w:p w14:paraId="2452E403" w14:textId="77777777" w:rsidR="004D662C" w:rsidRDefault="004D662C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242838AA" w14:textId="222C9B6A" w:rsidR="000D4315" w:rsidRPr="004D662C" w:rsidRDefault="00BA795A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D662C">
        <w:rPr>
          <w:rFonts w:ascii="Arial" w:hAnsi="Arial" w:cs="Arial"/>
          <w:b/>
          <w:bCs/>
          <w:sz w:val="22"/>
          <w:szCs w:val="22"/>
          <w:lang w:val="es-PE"/>
        </w:rPr>
        <w:t xml:space="preserve">4. </w:t>
      </w:r>
      <w:r w:rsidR="00970DA0" w:rsidRPr="004D662C">
        <w:rPr>
          <w:rFonts w:ascii="Arial" w:hAnsi="Arial" w:cs="Arial"/>
          <w:b/>
          <w:bCs/>
          <w:sz w:val="22"/>
          <w:szCs w:val="22"/>
          <w:lang w:val="es-PE"/>
        </w:rPr>
        <w:t>Resultados:</w:t>
      </w:r>
    </w:p>
    <w:p w14:paraId="68E08570" w14:textId="77777777" w:rsidR="00BA795A" w:rsidRDefault="00BA795A" w:rsidP="004D662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D662C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4D662C">
        <w:rPr>
          <w:rFonts w:ascii="Arial" w:hAnsi="Arial" w:cs="Arial"/>
          <w:sz w:val="22"/>
          <w:szCs w:val="22"/>
        </w:rPr>
        <w:t>análisis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los </w:t>
      </w:r>
      <w:proofErr w:type="spellStart"/>
      <w:r w:rsidRPr="004D662C">
        <w:rPr>
          <w:rFonts w:ascii="Arial" w:hAnsi="Arial" w:cs="Arial"/>
          <w:sz w:val="22"/>
          <w:szCs w:val="22"/>
        </w:rPr>
        <w:t>eventos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microsísmicos en la zona de </w:t>
      </w:r>
      <w:proofErr w:type="spellStart"/>
      <w:r w:rsidRPr="004D662C">
        <w:rPr>
          <w:rFonts w:ascii="Arial" w:hAnsi="Arial" w:cs="Arial"/>
          <w:sz w:val="22"/>
          <w:szCs w:val="22"/>
        </w:rPr>
        <w:t>estudio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muestra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un </w:t>
      </w:r>
      <w:proofErr w:type="spellStart"/>
      <w:r w:rsidRPr="004D662C">
        <w:rPr>
          <w:rFonts w:ascii="Arial" w:hAnsi="Arial" w:cs="Arial"/>
          <w:sz w:val="22"/>
          <w:szCs w:val="22"/>
        </w:rPr>
        <w:t>aumento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progresivo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la </w:t>
      </w:r>
      <w:proofErr w:type="spellStart"/>
      <w:r w:rsidRPr="004D662C">
        <w:rPr>
          <w:rFonts w:ascii="Arial" w:hAnsi="Arial" w:cs="Arial"/>
          <w:sz w:val="22"/>
          <w:szCs w:val="22"/>
        </w:rPr>
        <w:t>frecuencia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4D662C">
        <w:rPr>
          <w:rFonts w:ascii="Arial" w:hAnsi="Arial" w:cs="Arial"/>
          <w:sz w:val="22"/>
          <w:szCs w:val="22"/>
        </w:rPr>
        <w:t>magnitud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debido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a la </w:t>
      </w:r>
      <w:proofErr w:type="spellStart"/>
      <w:r w:rsidRPr="004D662C">
        <w:rPr>
          <w:rFonts w:ascii="Arial" w:hAnsi="Arial" w:cs="Arial"/>
          <w:sz w:val="22"/>
          <w:szCs w:val="22"/>
        </w:rPr>
        <w:t>acumulación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tensiones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por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actividades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mineras y </w:t>
      </w:r>
      <w:proofErr w:type="spellStart"/>
      <w:r w:rsidRPr="004D662C">
        <w:rPr>
          <w:rFonts w:ascii="Arial" w:hAnsi="Arial" w:cs="Arial"/>
          <w:sz w:val="22"/>
          <w:szCs w:val="22"/>
        </w:rPr>
        <w:t>condiciones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geológicas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D662C">
        <w:rPr>
          <w:rFonts w:ascii="Arial" w:hAnsi="Arial" w:cs="Arial"/>
          <w:sz w:val="22"/>
          <w:szCs w:val="22"/>
        </w:rPr>
        <w:t>Aunque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los </w:t>
      </w:r>
      <w:proofErr w:type="spellStart"/>
      <w:r w:rsidRPr="004D662C">
        <w:rPr>
          <w:rFonts w:ascii="Arial" w:hAnsi="Arial" w:cs="Arial"/>
          <w:sz w:val="22"/>
          <w:szCs w:val="22"/>
        </w:rPr>
        <w:t>valores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energía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acumulada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4D662C">
        <w:rPr>
          <w:rFonts w:ascii="Arial" w:hAnsi="Arial" w:cs="Arial"/>
          <w:sz w:val="22"/>
          <w:szCs w:val="22"/>
        </w:rPr>
        <w:t>momento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sísmico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aún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están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por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debajo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los </w:t>
      </w:r>
      <w:proofErr w:type="spellStart"/>
      <w:r w:rsidRPr="004D662C">
        <w:rPr>
          <w:rFonts w:ascii="Arial" w:hAnsi="Arial" w:cs="Arial"/>
          <w:sz w:val="22"/>
          <w:szCs w:val="22"/>
        </w:rPr>
        <w:t>umbrales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críticos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, la </w:t>
      </w:r>
      <w:proofErr w:type="spellStart"/>
      <w:r w:rsidRPr="004D662C">
        <w:rPr>
          <w:rFonts w:ascii="Arial" w:hAnsi="Arial" w:cs="Arial"/>
          <w:sz w:val="22"/>
          <w:szCs w:val="22"/>
        </w:rPr>
        <w:t>tendencia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indica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4D662C">
        <w:rPr>
          <w:rFonts w:ascii="Arial" w:hAnsi="Arial" w:cs="Arial"/>
          <w:sz w:val="22"/>
          <w:szCs w:val="22"/>
        </w:rPr>
        <w:t>podrían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alcanzarse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pronto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. La </w:t>
      </w:r>
      <w:proofErr w:type="spellStart"/>
      <w:r w:rsidRPr="004D662C">
        <w:rPr>
          <w:rFonts w:ascii="Arial" w:hAnsi="Arial" w:cs="Arial"/>
          <w:sz w:val="22"/>
          <w:szCs w:val="22"/>
        </w:rPr>
        <w:t>disminución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4D662C">
        <w:rPr>
          <w:rFonts w:ascii="Arial" w:hAnsi="Arial" w:cs="Arial"/>
          <w:sz w:val="22"/>
          <w:szCs w:val="22"/>
        </w:rPr>
        <w:t>parámetro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“b” </w:t>
      </w:r>
      <w:proofErr w:type="spellStart"/>
      <w:r w:rsidRPr="004D662C">
        <w:rPr>
          <w:rFonts w:ascii="Arial" w:hAnsi="Arial" w:cs="Arial"/>
          <w:sz w:val="22"/>
          <w:szCs w:val="22"/>
        </w:rPr>
        <w:t>sugiere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una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mayor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probabilidad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eventos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fuertes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D662C">
        <w:rPr>
          <w:rFonts w:ascii="Arial" w:hAnsi="Arial" w:cs="Arial"/>
          <w:sz w:val="22"/>
          <w:szCs w:val="22"/>
        </w:rPr>
        <w:t>según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4D662C">
        <w:rPr>
          <w:rFonts w:ascii="Arial" w:hAnsi="Arial" w:cs="Arial"/>
          <w:sz w:val="22"/>
          <w:szCs w:val="22"/>
        </w:rPr>
        <w:t>ley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Gutenberg-Richter. </w:t>
      </w:r>
      <w:proofErr w:type="spellStart"/>
      <w:r w:rsidRPr="004D662C">
        <w:rPr>
          <w:rFonts w:ascii="Arial" w:hAnsi="Arial" w:cs="Arial"/>
          <w:sz w:val="22"/>
          <w:szCs w:val="22"/>
        </w:rPr>
        <w:t>Además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, los altos </w:t>
      </w:r>
      <w:proofErr w:type="spellStart"/>
      <w:r w:rsidRPr="004D662C">
        <w:rPr>
          <w:rFonts w:ascii="Arial" w:hAnsi="Arial" w:cs="Arial"/>
          <w:sz w:val="22"/>
          <w:szCs w:val="22"/>
        </w:rPr>
        <w:t>niveles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estrés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las </w:t>
      </w:r>
      <w:proofErr w:type="spellStart"/>
      <w:r w:rsidRPr="004D662C">
        <w:rPr>
          <w:rFonts w:ascii="Arial" w:hAnsi="Arial" w:cs="Arial"/>
          <w:sz w:val="22"/>
          <w:szCs w:val="22"/>
        </w:rPr>
        <w:t>variaciones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en las ondas P y S indican la </w:t>
      </w:r>
      <w:proofErr w:type="spellStart"/>
      <w:r w:rsidRPr="004D662C">
        <w:rPr>
          <w:rFonts w:ascii="Arial" w:hAnsi="Arial" w:cs="Arial"/>
          <w:sz w:val="22"/>
          <w:szCs w:val="22"/>
        </w:rPr>
        <w:t>presencia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D662C">
        <w:rPr>
          <w:rFonts w:ascii="Arial" w:hAnsi="Arial" w:cs="Arial"/>
          <w:sz w:val="22"/>
          <w:szCs w:val="22"/>
        </w:rPr>
        <w:t>microfracturas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y un alto </w:t>
      </w:r>
      <w:proofErr w:type="spellStart"/>
      <w:r w:rsidRPr="004D662C">
        <w:rPr>
          <w:rFonts w:ascii="Arial" w:hAnsi="Arial" w:cs="Arial"/>
          <w:sz w:val="22"/>
          <w:szCs w:val="22"/>
        </w:rPr>
        <w:t>riesgo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de rupturas en </w:t>
      </w:r>
      <w:proofErr w:type="spellStart"/>
      <w:r w:rsidRPr="004D662C">
        <w:rPr>
          <w:rFonts w:ascii="Arial" w:hAnsi="Arial" w:cs="Arial"/>
          <w:sz w:val="22"/>
          <w:szCs w:val="22"/>
        </w:rPr>
        <w:t>ciertas</w:t>
      </w:r>
      <w:proofErr w:type="spellEnd"/>
      <w:r w:rsidRPr="004D662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662C">
        <w:rPr>
          <w:rFonts w:ascii="Arial" w:hAnsi="Arial" w:cs="Arial"/>
          <w:sz w:val="22"/>
          <w:szCs w:val="22"/>
        </w:rPr>
        <w:t>áreas</w:t>
      </w:r>
      <w:proofErr w:type="spellEnd"/>
      <w:r w:rsidRPr="004D662C">
        <w:rPr>
          <w:rFonts w:ascii="Arial" w:hAnsi="Arial" w:cs="Arial"/>
          <w:sz w:val="22"/>
          <w:szCs w:val="22"/>
        </w:rPr>
        <w:t>.</w:t>
      </w:r>
    </w:p>
    <w:p w14:paraId="10671851" w14:textId="77777777" w:rsidR="004D662C" w:rsidRPr="004D662C" w:rsidRDefault="004D662C" w:rsidP="004D662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EC1FCC5" w14:textId="15DA23EE" w:rsidR="00970DA0" w:rsidRPr="004D662C" w:rsidRDefault="00BA795A" w:rsidP="004D662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D662C">
        <w:rPr>
          <w:rFonts w:ascii="Arial" w:hAnsi="Arial" w:cs="Arial"/>
          <w:b/>
          <w:bCs/>
          <w:sz w:val="22"/>
          <w:szCs w:val="22"/>
          <w:lang w:val="es-PE"/>
        </w:rPr>
        <w:t xml:space="preserve">5. </w:t>
      </w:r>
      <w:proofErr w:type="spellStart"/>
      <w:r w:rsidR="00970DA0" w:rsidRPr="004D662C">
        <w:rPr>
          <w:rFonts w:ascii="Arial" w:hAnsi="Arial" w:cs="Arial"/>
          <w:b/>
          <w:bCs/>
          <w:sz w:val="22"/>
          <w:szCs w:val="22"/>
        </w:rPr>
        <w:t>Conclus</w:t>
      </w:r>
      <w:r w:rsidR="004D662C" w:rsidRPr="004D662C">
        <w:rPr>
          <w:rFonts w:ascii="Arial" w:hAnsi="Arial" w:cs="Arial"/>
          <w:b/>
          <w:bCs/>
          <w:sz w:val="22"/>
          <w:szCs w:val="22"/>
        </w:rPr>
        <w:t>iones</w:t>
      </w:r>
      <w:proofErr w:type="spellEnd"/>
      <w:r w:rsidR="00970DA0" w:rsidRPr="004D662C">
        <w:rPr>
          <w:rFonts w:ascii="Arial" w:hAnsi="Arial" w:cs="Arial"/>
          <w:b/>
          <w:bCs/>
          <w:sz w:val="22"/>
          <w:szCs w:val="22"/>
        </w:rPr>
        <w:t>:</w:t>
      </w:r>
    </w:p>
    <w:p w14:paraId="2ECCD9B9" w14:textId="4B92EF2A" w:rsidR="004D662C" w:rsidRPr="004D662C" w:rsidRDefault="004D662C" w:rsidP="004D662C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4D662C">
        <w:rPr>
          <w:rFonts w:ascii="Arial" w:hAnsi="Arial" w:cs="Arial"/>
          <w:sz w:val="22"/>
          <w:szCs w:val="22"/>
          <w:lang w:val="es-PE"/>
        </w:rPr>
        <w:t xml:space="preserve">Los eventos sísmicos son causados por empujes internos y no por fracturas estructurales, lo que sugiere ajustar los parámetros de monitoreo. </w:t>
      </w:r>
    </w:p>
    <w:p w14:paraId="03C9497B" w14:textId="0DAAAF0F" w:rsidR="004D662C" w:rsidRPr="004D662C" w:rsidRDefault="004D662C" w:rsidP="004D662C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4D662C">
        <w:rPr>
          <w:rFonts w:ascii="Arial" w:hAnsi="Arial" w:cs="Arial"/>
          <w:sz w:val="22"/>
          <w:szCs w:val="22"/>
          <w:lang w:val="es-PE"/>
        </w:rPr>
        <w:t xml:space="preserve">Los umbrales basados en el momento sísmico y la energía acumulada mejoran la precisión de las alertas. </w:t>
      </w:r>
    </w:p>
    <w:p w14:paraId="5C149ACB" w14:textId="245695E9" w:rsidR="004D662C" w:rsidRPr="004D662C" w:rsidRDefault="004D662C" w:rsidP="004D662C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4D662C">
        <w:rPr>
          <w:rFonts w:ascii="Arial" w:hAnsi="Arial" w:cs="Arial"/>
          <w:sz w:val="22"/>
          <w:szCs w:val="22"/>
          <w:lang w:val="es-PE"/>
        </w:rPr>
        <w:t xml:space="preserve">La disminución del valor “b” y los límites de estrés son útiles para identificar zonas con alto riesgo. </w:t>
      </w:r>
    </w:p>
    <w:p w14:paraId="1D8356E8" w14:textId="3B76A4D0" w:rsidR="004D662C" w:rsidRPr="004D662C" w:rsidRDefault="004D662C" w:rsidP="004D662C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4D662C">
        <w:rPr>
          <w:rFonts w:ascii="Arial" w:hAnsi="Arial" w:cs="Arial"/>
          <w:sz w:val="22"/>
          <w:szCs w:val="22"/>
          <w:lang w:val="es-PE"/>
        </w:rPr>
        <w:t xml:space="preserve">Diferencias entre áreas requieren ajustes específicos en el monitoreo. </w:t>
      </w:r>
    </w:p>
    <w:p w14:paraId="1592C22A" w14:textId="636C9963" w:rsidR="00970DA0" w:rsidRDefault="004D662C" w:rsidP="004D662C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4D662C">
        <w:rPr>
          <w:rFonts w:ascii="Arial" w:hAnsi="Arial" w:cs="Arial"/>
          <w:sz w:val="22"/>
          <w:szCs w:val="22"/>
          <w:lang w:val="es-PE"/>
        </w:rPr>
        <w:t>La orientación de los esfuerzos explica los daños y ayuda a identificar zonas vulnerables.</w:t>
      </w:r>
    </w:p>
    <w:p w14:paraId="75536AF5" w14:textId="77777777" w:rsidR="004D662C" w:rsidRDefault="004D662C" w:rsidP="004D662C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1B31A1C1" w14:textId="77777777" w:rsidR="004D662C" w:rsidRDefault="004D662C" w:rsidP="004D662C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5A1037C5" w14:textId="77777777" w:rsidR="004D662C" w:rsidRDefault="004D662C" w:rsidP="004D662C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0012E9DE" w14:textId="77777777" w:rsidR="004D662C" w:rsidRDefault="004D662C" w:rsidP="004D662C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7BCE1F71" w14:textId="4A8764A3" w:rsidR="004D662C" w:rsidRPr="004D662C" w:rsidRDefault="004D662C" w:rsidP="004D662C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sectPr w:rsidR="004D662C" w:rsidRPr="004D66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32D0"/>
    <w:multiLevelType w:val="multilevel"/>
    <w:tmpl w:val="447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460AB"/>
    <w:multiLevelType w:val="multilevel"/>
    <w:tmpl w:val="A98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328D"/>
    <w:multiLevelType w:val="multilevel"/>
    <w:tmpl w:val="2B2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55B83"/>
    <w:multiLevelType w:val="multilevel"/>
    <w:tmpl w:val="F95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4247C"/>
    <w:multiLevelType w:val="multilevel"/>
    <w:tmpl w:val="C4D8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F227A"/>
    <w:multiLevelType w:val="multilevel"/>
    <w:tmpl w:val="9A0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64022"/>
    <w:multiLevelType w:val="hybridMultilevel"/>
    <w:tmpl w:val="3C5E35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155EA1"/>
    <w:multiLevelType w:val="multilevel"/>
    <w:tmpl w:val="046A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12A46"/>
    <w:multiLevelType w:val="multilevel"/>
    <w:tmpl w:val="FB54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146C0"/>
    <w:multiLevelType w:val="hybridMultilevel"/>
    <w:tmpl w:val="7CD67C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C4260"/>
    <w:multiLevelType w:val="multilevel"/>
    <w:tmpl w:val="30E4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630A7"/>
    <w:multiLevelType w:val="multilevel"/>
    <w:tmpl w:val="68C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D5AC6"/>
    <w:multiLevelType w:val="hybridMultilevel"/>
    <w:tmpl w:val="A60A3F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66AA4"/>
    <w:multiLevelType w:val="hybridMultilevel"/>
    <w:tmpl w:val="D59C71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AE28EC"/>
    <w:multiLevelType w:val="multilevel"/>
    <w:tmpl w:val="5718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933132">
    <w:abstractNumId w:val="3"/>
  </w:num>
  <w:num w:numId="2" w16cid:durableId="1834176135">
    <w:abstractNumId w:val="10"/>
  </w:num>
  <w:num w:numId="3" w16cid:durableId="1782871211">
    <w:abstractNumId w:val="8"/>
  </w:num>
  <w:num w:numId="4" w16cid:durableId="1861777400">
    <w:abstractNumId w:val="0"/>
  </w:num>
  <w:num w:numId="5" w16cid:durableId="340861827">
    <w:abstractNumId w:val="7"/>
  </w:num>
  <w:num w:numId="6" w16cid:durableId="1867062272">
    <w:abstractNumId w:val="14"/>
  </w:num>
  <w:num w:numId="7" w16cid:durableId="1231041735">
    <w:abstractNumId w:val="13"/>
  </w:num>
  <w:num w:numId="8" w16cid:durableId="1502889342">
    <w:abstractNumId w:val="4"/>
  </w:num>
  <w:num w:numId="9" w16cid:durableId="1953590905">
    <w:abstractNumId w:val="5"/>
  </w:num>
  <w:num w:numId="10" w16cid:durableId="461466958">
    <w:abstractNumId w:val="11"/>
  </w:num>
  <w:num w:numId="11" w16cid:durableId="1953628553">
    <w:abstractNumId w:val="2"/>
  </w:num>
  <w:num w:numId="12" w16cid:durableId="1971323898">
    <w:abstractNumId w:val="1"/>
  </w:num>
  <w:num w:numId="13" w16cid:durableId="643005924">
    <w:abstractNumId w:val="9"/>
  </w:num>
  <w:num w:numId="14" w16cid:durableId="193154606">
    <w:abstractNumId w:val="12"/>
  </w:num>
  <w:num w:numId="15" w16cid:durableId="3723901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FA"/>
    <w:rsid w:val="000D4315"/>
    <w:rsid w:val="0034064F"/>
    <w:rsid w:val="004D662C"/>
    <w:rsid w:val="006B62F6"/>
    <w:rsid w:val="00712522"/>
    <w:rsid w:val="007D3BFA"/>
    <w:rsid w:val="00970DA0"/>
    <w:rsid w:val="00A17B28"/>
    <w:rsid w:val="00A47838"/>
    <w:rsid w:val="00A64853"/>
    <w:rsid w:val="00BA47FD"/>
    <w:rsid w:val="00BA795A"/>
    <w:rsid w:val="00F0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37A4FB"/>
  <w15:chartTrackingRefBased/>
  <w15:docId w15:val="{A2A59BE6-9341-4CE2-B78B-EC1C0BD3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BFA"/>
    <w:pPr>
      <w:spacing w:after="0" w:line="240" w:lineRule="auto"/>
    </w:pPr>
    <w:rPr>
      <w:rFonts w:ascii="Cambria" w:eastAsia="MS Mincho" w:hAnsi="Cambria" w:cs="Times New Roman"/>
      <w:kern w:val="0"/>
      <w:lang w:val="fr-FR" w:eastAsia="fr-F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3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3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3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3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3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3B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3B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3B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3B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3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3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3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3B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3B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3B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3B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3B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3B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3B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3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3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3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3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3B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3B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3B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3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3B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3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spinoza@poderosa.com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937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Espinoza S. Peter Andree</dc:creator>
  <cp:keywords/>
  <dc:description/>
  <cp:lastModifiedBy>Carla Bustamante</cp:lastModifiedBy>
  <cp:revision>4</cp:revision>
  <dcterms:created xsi:type="dcterms:W3CDTF">2025-03-11T00:14:00Z</dcterms:created>
  <dcterms:modified xsi:type="dcterms:W3CDTF">2025-05-17T12:27:00Z</dcterms:modified>
</cp:coreProperties>
</file>