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F695E" w14:textId="77777777" w:rsidR="00026673" w:rsidRPr="00026673" w:rsidRDefault="00026673" w:rsidP="00026673">
      <w:pPr>
        <w:pStyle w:val="NoSpacing"/>
        <w:jc w:val="center"/>
        <w:rPr>
          <w:rFonts w:ascii="Arial" w:hAnsi="Arial" w:cs="Arial"/>
          <w:b/>
          <w:bCs/>
          <w:lang w:val="es-PE"/>
        </w:rPr>
      </w:pPr>
      <w:r w:rsidRPr="00026673">
        <w:rPr>
          <w:rFonts w:ascii="Arial" w:hAnsi="Arial" w:cs="Arial"/>
          <w:b/>
          <w:bCs/>
          <w:lang w:val="es-PE"/>
        </w:rPr>
        <w:t>PERUMIN 37 Convención Minera</w:t>
      </w:r>
    </w:p>
    <w:p w14:paraId="4B2A07CD" w14:textId="77777777" w:rsidR="00026673" w:rsidRPr="00026673" w:rsidRDefault="00026673" w:rsidP="00026673">
      <w:pPr>
        <w:pStyle w:val="NoSpacing"/>
        <w:jc w:val="center"/>
        <w:rPr>
          <w:rFonts w:ascii="Arial" w:hAnsi="Arial" w:cs="Arial"/>
          <w:b/>
          <w:bCs/>
          <w:lang w:val="es-PE"/>
        </w:rPr>
      </w:pPr>
      <w:r w:rsidRPr="00026673">
        <w:rPr>
          <w:rFonts w:ascii="Arial" w:hAnsi="Arial" w:cs="Arial"/>
          <w:b/>
          <w:bCs/>
          <w:lang w:val="es-PE"/>
        </w:rPr>
        <w:t>Arequipa, 22 – 26 de setiembre, 2025</w:t>
      </w:r>
    </w:p>
    <w:p w14:paraId="47CD0542" w14:textId="77777777" w:rsidR="00026673" w:rsidRPr="00026673" w:rsidRDefault="00026673" w:rsidP="00026673">
      <w:pPr>
        <w:spacing w:line="360" w:lineRule="auto"/>
        <w:jc w:val="center"/>
        <w:rPr>
          <w:rFonts w:ascii="Arial" w:hAnsi="Arial" w:cs="Arial"/>
          <w:b/>
          <w:bCs/>
          <w:lang w:val="es-PE"/>
        </w:rPr>
      </w:pPr>
    </w:p>
    <w:p w14:paraId="267A1658" w14:textId="77777777" w:rsidR="00026673" w:rsidRPr="00026673" w:rsidRDefault="00026673" w:rsidP="00026673">
      <w:pPr>
        <w:pStyle w:val="NoSpacing"/>
        <w:jc w:val="center"/>
        <w:rPr>
          <w:rFonts w:ascii="Arial" w:hAnsi="Arial" w:cs="Arial"/>
          <w:b/>
          <w:bCs/>
          <w:lang w:val="es-PE"/>
        </w:rPr>
      </w:pPr>
      <w:r w:rsidRPr="00026673">
        <w:rPr>
          <w:rFonts w:ascii="Arial" w:hAnsi="Arial" w:cs="Arial"/>
          <w:b/>
          <w:bCs/>
          <w:lang w:val="es-PE"/>
        </w:rPr>
        <w:t>FORO DE TECNOLOGÍA, INNOVACIÓN Y SOSTENIBILIDAD</w:t>
      </w:r>
    </w:p>
    <w:p w14:paraId="34B803C3" w14:textId="77777777" w:rsidR="00026673" w:rsidRPr="00026673" w:rsidRDefault="00026673" w:rsidP="00026673">
      <w:pPr>
        <w:pStyle w:val="NoSpacing"/>
        <w:jc w:val="center"/>
        <w:rPr>
          <w:rFonts w:ascii="Arial" w:hAnsi="Arial" w:cs="Arial"/>
          <w:b/>
          <w:bCs/>
          <w:lang w:val="es-PE"/>
        </w:rPr>
      </w:pPr>
      <w:r w:rsidRPr="00026673">
        <w:rPr>
          <w:rFonts w:ascii="Arial" w:hAnsi="Arial" w:cs="Arial"/>
          <w:b/>
          <w:bCs/>
          <w:lang w:val="es-PE"/>
        </w:rPr>
        <w:t>CONVOCATORIA DE TRABAJOS TÉCNICOS</w:t>
      </w:r>
    </w:p>
    <w:p w14:paraId="064B3FA8" w14:textId="127528DC" w:rsidR="009C71F0" w:rsidRPr="00026673" w:rsidRDefault="00026673" w:rsidP="00026673">
      <w:pPr>
        <w:pStyle w:val="NoSpacing"/>
        <w:jc w:val="center"/>
        <w:rPr>
          <w:rFonts w:ascii="Arial" w:hAnsi="Arial" w:cs="Arial"/>
          <w:b/>
          <w:bCs/>
          <w:lang w:val="es-PE"/>
        </w:rPr>
      </w:pPr>
      <w:r w:rsidRPr="00026673">
        <w:rPr>
          <w:rFonts w:ascii="Arial" w:hAnsi="Arial" w:cs="Arial"/>
          <w:b/>
          <w:bCs/>
          <w:lang w:val="es-PE"/>
        </w:rPr>
        <w:t>PREMIO NACIONAL DE MINERÍA</w:t>
      </w:r>
    </w:p>
    <w:p w14:paraId="15632FB2" w14:textId="77777777" w:rsidR="00026673" w:rsidRDefault="00026673" w:rsidP="00026673">
      <w:pPr>
        <w:spacing w:line="360" w:lineRule="auto"/>
        <w:rPr>
          <w:rFonts w:ascii="Arial" w:hAnsi="Arial" w:cs="Arial"/>
          <w:lang w:val="es-PE"/>
        </w:rPr>
      </w:pPr>
    </w:p>
    <w:p w14:paraId="3C20C73B" w14:textId="2F59E4AD" w:rsidR="00026673" w:rsidRPr="00026673" w:rsidRDefault="00DD5D9E" w:rsidP="00026673">
      <w:pPr>
        <w:spacing w:line="360" w:lineRule="auto"/>
        <w:jc w:val="both"/>
        <w:rPr>
          <w:rFonts w:ascii="Arial" w:hAnsi="Arial" w:cs="Arial"/>
          <w:b/>
          <w:bCs/>
          <w:lang w:val="es-PE"/>
        </w:rPr>
      </w:pPr>
      <w:r w:rsidRPr="00026673">
        <w:rPr>
          <w:rFonts w:ascii="Arial" w:hAnsi="Arial" w:cs="Arial"/>
          <w:b/>
          <w:bCs/>
          <w:lang w:val="es-PE"/>
        </w:rPr>
        <w:t>Título</w:t>
      </w:r>
      <w:r w:rsidR="00026673" w:rsidRPr="00026673">
        <w:rPr>
          <w:rFonts w:ascii="Arial" w:hAnsi="Arial" w:cs="Arial"/>
          <w:b/>
          <w:bCs/>
          <w:lang w:val="es-PE"/>
        </w:rPr>
        <w:t xml:space="preserve">: </w:t>
      </w:r>
      <w:r w:rsidR="00026673" w:rsidRPr="00026673">
        <w:rPr>
          <w:rFonts w:ascii="Arial" w:hAnsi="Arial" w:cs="Arial"/>
          <w:lang w:val="es-PE"/>
        </w:rPr>
        <w:t xml:space="preserve">Optimización de la </w:t>
      </w:r>
      <w:r w:rsidR="00026673">
        <w:rPr>
          <w:rFonts w:ascii="Arial" w:hAnsi="Arial" w:cs="Arial"/>
          <w:lang w:val="es-PE"/>
        </w:rPr>
        <w:t>distribución</w:t>
      </w:r>
      <w:r w:rsidR="00026673" w:rsidRPr="00026673">
        <w:rPr>
          <w:rFonts w:ascii="Arial" w:hAnsi="Arial" w:cs="Arial"/>
          <w:lang w:val="es-PE"/>
        </w:rPr>
        <w:t xml:space="preserve"> de material</w:t>
      </w:r>
      <w:r w:rsidR="00026673">
        <w:rPr>
          <w:rFonts w:ascii="Arial" w:hAnsi="Arial" w:cs="Arial"/>
          <w:lang w:val="es-PE"/>
        </w:rPr>
        <w:t>es</w:t>
      </w:r>
      <w:r w:rsidR="00026673" w:rsidRPr="00026673">
        <w:rPr>
          <w:rFonts w:ascii="Arial" w:hAnsi="Arial" w:cs="Arial"/>
          <w:lang w:val="es-PE"/>
        </w:rPr>
        <w:t xml:space="preserve"> a través de</w:t>
      </w:r>
      <w:r w:rsidR="00026673">
        <w:rPr>
          <w:rFonts w:ascii="Arial" w:hAnsi="Arial" w:cs="Arial"/>
          <w:lang w:val="es-PE"/>
        </w:rPr>
        <w:t xml:space="preserve"> </w:t>
      </w:r>
      <w:r>
        <w:rPr>
          <w:rFonts w:ascii="Arial" w:hAnsi="Arial" w:cs="Arial"/>
          <w:lang w:val="es-PE"/>
        </w:rPr>
        <w:t xml:space="preserve">la </w:t>
      </w:r>
      <w:r w:rsidR="00026673" w:rsidRPr="00026673">
        <w:rPr>
          <w:rFonts w:ascii="Arial" w:hAnsi="Arial" w:cs="Arial"/>
          <w:lang w:val="es-PE"/>
        </w:rPr>
        <w:t xml:space="preserve">descarga </w:t>
      </w:r>
      <w:proofErr w:type="spellStart"/>
      <w:r w:rsidR="00026673" w:rsidRPr="00026673">
        <w:rPr>
          <w:rFonts w:ascii="Arial" w:hAnsi="Arial" w:cs="Arial"/>
          <w:lang w:val="es-PE"/>
        </w:rPr>
        <w:t>in-pit</w:t>
      </w:r>
      <w:proofErr w:type="spellEnd"/>
      <w:r w:rsidR="00026673" w:rsidRPr="00026673">
        <w:rPr>
          <w:rFonts w:ascii="Arial" w:hAnsi="Arial" w:cs="Arial"/>
          <w:lang w:val="es-PE"/>
        </w:rPr>
        <w:t xml:space="preserve"> en yacimientos cupríferos</w:t>
      </w:r>
      <w:r>
        <w:rPr>
          <w:rFonts w:ascii="Arial" w:hAnsi="Arial" w:cs="Arial"/>
          <w:lang w:val="es-PE"/>
        </w:rPr>
        <w:t xml:space="preserve"> a tajo abierto</w:t>
      </w:r>
    </w:p>
    <w:p w14:paraId="23013B06" w14:textId="588EEF9A" w:rsidR="00026673" w:rsidRPr="00026673" w:rsidRDefault="00026673" w:rsidP="00026673">
      <w:pPr>
        <w:spacing w:line="360" w:lineRule="auto"/>
        <w:jc w:val="both"/>
        <w:rPr>
          <w:rFonts w:ascii="Arial" w:hAnsi="Arial" w:cs="Arial"/>
          <w:b/>
          <w:bCs/>
          <w:lang w:val="es-PE"/>
        </w:rPr>
      </w:pPr>
      <w:r w:rsidRPr="00026673">
        <w:rPr>
          <w:rFonts w:ascii="Arial" w:hAnsi="Arial" w:cs="Arial"/>
          <w:b/>
          <w:bCs/>
          <w:lang w:val="es-PE"/>
        </w:rPr>
        <w:t>Tema:</w:t>
      </w:r>
      <w:r w:rsidRPr="00026673">
        <w:rPr>
          <w:rFonts w:ascii="Arial" w:hAnsi="Arial" w:cs="Arial"/>
          <w:lang w:val="es-PE"/>
        </w:rPr>
        <w:t xml:space="preserve"> Planeamiento de minado</w:t>
      </w:r>
    </w:p>
    <w:p w14:paraId="26D190A3" w14:textId="0602F28C" w:rsidR="00026673" w:rsidRPr="00026673" w:rsidRDefault="00026673" w:rsidP="00026673">
      <w:pPr>
        <w:spacing w:line="360" w:lineRule="auto"/>
        <w:jc w:val="both"/>
        <w:rPr>
          <w:rFonts w:ascii="Arial" w:hAnsi="Arial" w:cs="Arial"/>
          <w:b/>
          <w:bCs/>
          <w:lang w:val="es-PE"/>
        </w:rPr>
      </w:pPr>
      <w:r w:rsidRPr="00026673">
        <w:rPr>
          <w:rFonts w:ascii="Arial" w:hAnsi="Arial" w:cs="Arial"/>
          <w:b/>
          <w:bCs/>
          <w:lang w:val="es-PE"/>
        </w:rPr>
        <w:t>Categoría:</w:t>
      </w:r>
      <w:r w:rsidRPr="00026673">
        <w:rPr>
          <w:rFonts w:ascii="Arial" w:hAnsi="Arial" w:cs="Arial"/>
          <w:lang w:val="es-PE"/>
        </w:rPr>
        <w:t xml:space="preserve"> Operaciones Mineras y Gestión de Activos</w:t>
      </w:r>
    </w:p>
    <w:p w14:paraId="5E1E3DB9" w14:textId="7DC21111" w:rsidR="00026673" w:rsidRDefault="00026673" w:rsidP="00026673">
      <w:pPr>
        <w:spacing w:line="360" w:lineRule="auto"/>
        <w:jc w:val="both"/>
        <w:rPr>
          <w:rFonts w:ascii="Arial" w:hAnsi="Arial" w:cs="Arial"/>
          <w:lang w:val="es-PE"/>
        </w:rPr>
      </w:pPr>
      <w:r w:rsidRPr="00026673">
        <w:rPr>
          <w:rFonts w:ascii="Arial" w:hAnsi="Arial" w:cs="Arial"/>
          <w:b/>
          <w:bCs/>
          <w:lang w:val="es-PE"/>
        </w:rPr>
        <w:t>Datos del autor:</w:t>
      </w:r>
      <w:r w:rsidRPr="00026673">
        <w:rPr>
          <w:rFonts w:ascii="Arial" w:hAnsi="Arial" w:cs="Arial"/>
          <w:lang w:val="es-PE"/>
        </w:rPr>
        <w:t xml:space="preserve"> Junior Alexander Mendoza Bedregal, Glencore </w:t>
      </w:r>
      <w:r w:rsidR="00C423A5">
        <w:rPr>
          <w:rFonts w:ascii="Arial" w:hAnsi="Arial" w:cs="Arial"/>
          <w:lang w:val="es-PE"/>
        </w:rPr>
        <w:t>-</w:t>
      </w:r>
      <w:r w:rsidRPr="00026673">
        <w:rPr>
          <w:rFonts w:ascii="Arial" w:hAnsi="Arial" w:cs="Arial"/>
          <w:lang w:val="es-PE"/>
        </w:rPr>
        <w:t xml:space="preserve"> Antapaccay, Long </w:t>
      </w:r>
      <w:proofErr w:type="spellStart"/>
      <w:r w:rsidRPr="00026673">
        <w:rPr>
          <w:rFonts w:ascii="Arial" w:hAnsi="Arial" w:cs="Arial"/>
          <w:lang w:val="es-PE"/>
        </w:rPr>
        <w:t>Term</w:t>
      </w:r>
      <w:proofErr w:type="spellEnd"/>
      <w:r w:rsidRPr="00026673">
        <w:rPr>
          <w:rFonts w:ascii="Arial" w:hAnsi="Arial" w:cs="Arial"/>
          <w:lang w:val="es-PE"/>
        </w:rPr>
        <w:t xml:space="preserve"> Mine </w:t>
      </w:r>
      <w:proofErr w:type="spellStart"/>
      <w:r w:rsidRPr="00026673">
        <w:rPr>
          <w:rFonts w:ascii="Arial" w:hAnsi="Arial" w:cs="Arial"/>
          <w:lang w:val="es-PE"/>
        </w:rPr>
        <w:t>Planning</w:t>
      </w:r>
      <w:proofErr w:type="spellEnd"/>
      <w:r w:rsidRPr="00026673">
        <w:rPr>
          <w:rFonts w:ascii="Arial" w:hAnsi="Arial" w:cs="Arial"/>
          <w:lang w:val="es-PE"/>
        </w:rPr>
        <w:t xml:space="preserve">, junior.mendoza@glencore.com.pe, </w:t>
      </w:r>
      <w:hyperlink r:id="rId4" w:history="1">
        <w:r w:rsidRPr="00026673">
          <w:rPr>
            <w:rStyle w:val="Hyperlink"/>
            <w:rFonts w:ascii="Arial" w:hAnsi="Arial" w:cs="Arial"/>
            <w:color w:val="auto"/>
            <w:u w:val="none"/>
            <w:lang w:val="es-PE"/>
          </w:rPr>
          <w:t>rsmendoza71@gmail.com</w:t>
        </w:r>
      </w:hyperlink>
      <w:r w:rsidRPr="00026673">
        <w:rPr>
          <w:rFonts w:ascii="Arial" w:hAnsi="Arial" w:cs="Arial"/>
          <w:lang w:val="es-PE"/>
        </w:rPr>
        <w:t xml:space="preserve">, </w:t>
      </w:r>
      <w:r>
        <w:rPr>
          <w:rFonts w:ascii="Arial" w:hAnsi="Arial" w:cs="Arial"/>
          <w:lang w:val="es-PE"/>
        </w:rPr>
        <w:t>(+51) 953 075 115</w:t>
      </w:r>
    </w:p>
    <w:p w14:paraId="2C3E02B7" w14:textId="67A543D6" w:rsidR="00026673" w:rsidRDefault="00026673" w:rsidP="00026673">
      <w:pPr>
        <w:spacing w:line="360" w:lineRule="auto"/>
        <w:jc w:val="both"/>
        <w:rPr>
          <w:rFonts w:ascii="Arial" w:hAnsi="Arial" w:cs="Arial"/>
          <w:lang w:val="es-PE"/>
        </w:rPr>
      </w:pPr>
      <w:r w:rsidRPr="00026673">
        <w:rPr>
          <w:rFonts w:ascii="Arial" w:hAnsi="Arial" w:cs="Arial"/>
          <w:b/>
          <w:bCs/>
          <w:lang w:val="es-PE"/>
        </w:rPr>
        <w:t>Palabras claves:</w:t>
      </w:r>
      <w:r>
        <w:rPr>
          <w:rFonts w:ascii="Arial" w:hAnsi="Arial" w:cs="Arial"/>
          <w:lang w:val="es-PE"/>
        </w:rPr>
        <w:t xml:space="preserve"> Planeamiento de Minado, Secuencia de Descarga, </w:t>
      </w:r>
      <w:proofErr w:type="spellStart"/>
      <w:r>
        <w:rPr>
          <w:rFonts w:ascii="Arial" w:hAnsi="Arial" w:cs="Arial"/>
          <w:lang w:val="es-PE"/>
        </w:rPr>
        <w:t>In-pit</w:t>
      </w:r>
      <w:proofErr w:type="spellEnd"/>
      <w:r>
        <w:rPr>
          <w:rFonts w:ascii="Arial" w:hAnsi="Arial" w:cs="Arial"/>
          <w:lang w:val="es-PE"/>
        </w:rPr>
        <w:t xml:space="preserve">, Botaderos, Optimización Procesos, NPV. </w:t>
      </w:r>
    </w:p>
    <w:p w14:paraId="71C81302" w14:textId="03A4FA7D" w:rsidR="00026673" w:rsidRDefault="00026673" w:rsidP="00026673">
      <w:pPr>
        <w:spacing w:line="360" w:lineRule="auto"/>
        <w:jc w:val="both"/>
        <w:rPr>
          <w:rFonts w:ascii="Arial" w:hAnsi="Arial" w:cs="Arial"/>
          <w:b/>
          <w:bCs/>
          <w:lang w:val="es-PE"/>
        </w:rPr>
      </w:pPr>
      <w:r w:rsidRPr="00026673">
        <w:rPr>
          <w:rFonts w:ascii="Arial" w:hAnsi="Arial" w:cs="Arial"/>
          <w:b/>
          <w:bCs/>
          <w:lang w:val="es-PE"/>
        </w:rPr>
        <w:t>Resumen:</w:t>
      </w:r>
    </w:p>
    <w:p w14:paraId="064CA4A8" w14:textId="2EB3839D" w:rsidR="00026673" w:rsidRPr="00026673" w:rsidRDefault="00026673" w:rsidP="00026673">
      <w:pPr>
        <w:spacing w:line="360" w:lineRule="auto"/>
        <w:jc w:val="both"/>
        <w:rPr>
          <w:rFonts w:ascii="Arial" w:hAnsi="Arial" w:cs="Arial"/>
          <w:lang w:val="es-PE"/>
        </w:rPr>
      </w:pPr>
      <w:r w:rsidRPr="00026673">
        <w:rPr>
          <w:rFonts w:ascii="Arial" w:hAnsi="Arial" w:cs="Arial"/>
          <w:lang w:val="es-PE"/>
        </w:rPr>
        <w:t>En la actualidad, la mayoría de grandes minas a tajo abierto vienen sufriendo un incremento en sus costos de acarreo debido a la profundización del yacimiento producto del minado. Es por ello que se evalúan múltiples alternativas para poder disminuir los costos</w:t>
      </w:r>
      <w:r w:rsidR="0010771F">
        <w:rPr>
          <w:rFonts w:ascii="Arial" w:hAnsi="Arial" w:cs="Arial"/>
          <w:lang w:val="es-PE"/>
        </w:rPr>
        <w:t xml:space="preserve"> y encontrar oportunidades de mejora</w:t>
      </w:r>
      <w:r w:rsidRPr="00026673">
        <w:rPr>
          <w:rFonts w:ascii="Arial" w:hAnsi="Arial" w:cs="Arial"/>
          <w:lang w:val="es-PE"/>
        </w:rPr>
        <w:t xml:space="preserve">. El trabajo muestra la evaluación de un proyecto a tajo abierto convencional dentro del cual se busca optimizar la secuencia de descarga mediante la </w:t>
      </w:r>
      <w:r w:rsidR="0010771F">
        <w:rPr>
          <w:rFonts w:ascii="Arial" w:hAnsi="Arial" w:cs="Arial"/>
          <w:lang w:val="es-PE"/>
        </w:rPr>
        <w:t>disposición</w:t>
      </w:r>
      <w:r w:rsidRPr="00026673">
        <w:rPr>
          <w:rFonts w:ascii="Arial" w:hAnsi="Arial" w:cs="Arial"/>
          <w:lang w:val="es-PE"/>
        </w:rPr>
        <w:t xml:space="preserve"> de material de desmonte </w:t>
      </w:r>
      <w:r w:rsidR="0010771F">
        <w:rPr>
          <w:rFonts w:ascii="Arial" w:hAnsi="Arial" w:cs="Arial"/>
          <w:lang w:val="es-PE"/>
        </w:rPr>
        <w:t>dentro del tajo, siendo un</w:t>
      </w:r>
      <w:r w:rsidRPr="00026673">
        <w:rPr>
          <w:rFonts w:ascii="Arial" w:hAnsi="Arial" w:cs="Arial"/>
          <w:lang w:val="es-PE"/>
        </w:rPr>
        <w:t xml:space="preserve"> </w:t>
      </w:r>
      <w:proofErr w:type="spellStart"/>
      <w:r w:rsidRPr="00026673">
        <w:rPr>
          <w:rFonts w:ascii="Arial" w:hAnsi="Arial" w:cs="Arial"/>
          <w:lang w:val="es-PE"/>
        </w:rPr>
        <w:t>in-pit</w:t>
      </w:r>
      <w:proofErr w:type="spellEnd"/>
      <w:r w:rsidR="0010771F">
        <w:rPr>
          <w:rFonts w:ascii="Arial" w:hAnsi="Arial" w:cs="Arial"/>
          <w:lang w:val="es-PE"/>
        </w:rPr>
        <w:t>,</w:t>
      </w:r>
      <w:r w:rsidRPr="00026673">
        <w:rPr>
          <w:rFonts w:ascii="Arial" w:hAnsi="Arial" w:cs="Arial"/>
          <w:lang w:val="es-PE"/>
        </w:rPr>
        <w:t xml:space="preserve"> considerando todas las variables requeridas para el desarrollo del mismo.</w:t>
      </w:r>
    </w:p>
    <w:p w14:paraId="22B632A9" w14:textId="7D6ADEB4" w:rsidR="00026673" w:rsidRPr="00026673" w:rsidRDefault="00026673" w:rsidP="00026673">
      <w:pPr>
        <w:spacing w:line="360" w:lineRule="auto"/>
        <w:jc w:val="both"/>
        <w:rPr>
          <w:rFonts w:ascii="Arial" w:hAnsi="Arial" w:cs="Arial"/>
          <w:lang w:val="es-PE"/>
        </w:rPr>
      </w:pPr>
      <w:r w:rsidRPr="00026673">
        <w:rPr>
          <w:rFonts w:ascii="Arial" w:hAnsi="Arial" w:cs="Arial"/>
          <w:lang w:val="es-PE"/>
        </w:rPr>
        <w:t>El presente trabajo busca mostrar el beneficio del uso de depósitos de desmonte In-Pit, con la finalidad de disminuir las distancias entre el origen del material y su destino de descarga, permitiendo disminuir los tiempos de ciclo, por ende, el número de camiones necesarios y esto verse reflejado en el NPV del proyecto, maximizando la productividad de los equipos y oportunidades de mejora del proceso, asi como disminuir la huella de impacto ambiental alineado con los ESG y ODS.</w:t>
      </w:r>
    </w:p>
    <w:p w14:paraId="3EE811D3" w14:textId="7BBA98D9" w:rsidR="00026673" w:rsidRPr="00026673" w:rsidRDefault="00026673" w:rsidP="00026673">
      <w:pPr>
        <w:spacing w:line="360" w:lineRule="auto"/>
        <w:jc w:val="both"/>
        <w:rPr>
          <w:rFonts w:ascii="Arial" w:hAnsi="Arial" w:cs="Arial"/>
          <w:lang w:val="es-PE"/>
        </w:rPr>
      </w:pPr>
      <w:r w:rsidRPr="00026673">
        <w:rPr>
          <w:rFonts w:ascii="Arial" w:hAnsi="Arial" w:cs="Arial"/>
          <w:lang w:val="es-PE"/>
        </w:rPr>
        <w:t>La metodología muestra que es posible almacenar material dentro de un pit siempre y cuando se tenga en consideración factores geológicos, geotécnicos y operativos, permitiendo depositar el material de la forma más segura, eco amigable y sostenible con el medio ambiente.</w:t>
      </w:r>
      <w:r>
        <w:rPr>
          <w:rFonts w:ascii="Arial" w:hAnsi="Arial" w:cs="Arial"/>
          <w:lang w:val="es-PE"/>
        </w:rPr>
        <w:t xml:space="preserve"> </w:t>
      </w:r>
      <w:r w:rsidRPr="00026673">
        <w:rPr>
          <w:rFonts w:ascii="Arial" w:hAnsi="Arial" w:cs="Arial"/>
          <w:lang w:val="es-PE"/>
        </w:rPr>
        <w:t xml:space="preserve">Para la evaluación partimos de la optimización de pit, generando las </w:t>
      </w:r>
      <w:r w:rsidRPr="00026673">
        <w:rPr>
          <w:rFonts w:ascii="Arial" w:hAnsi="Arial" w:cs="Arial"/>
          <w:lang w:val="es-PE"/>
        </w:rPr>
        <w:lastRenderedPageBreak/>
        <w:t xml:space="preserve">envolventes económicas, para posteriormente </w:t>
      </w:r>
      <w:r w:rsidR="0010771F">
        <w:rPr>
          <w:rFonts w:ascii="Arial" w:hAnsi="Arial" w:cs="Arial"/>
          <w:lang w:val="es-PE"/>
        </w:rPr>
        <w:t>volverlas operativas,</w:t>
      </w:r>
      <w:r w:rsidRPr="00026673">
        <w:rPr>
          <w:rFonts w:ascii="Arial" w:hAnsi="Arial" w:cs="Arial"/>
          <w:lang w:val="es-PE"/>
        </w:rPr>
        <w:t xml:space="preserve"> </w:t>
      </w:r>
      <w:r w:rsidR="0010771F">
        <w:rPr>
          <w:rFonts w:ascii="Arial" w:hAnsi="Arial" w:cs="Arial"/>
          <w:lang w:val="es-PE"/>
        </w:rPr>
        <w:t>siendo</w:t>
      </w:r>
      <w:r w:rsidRPr="00026673">
        <w:rPr>
          <w:rFonts w:ascii="Arial" w:hAnsi="Arial" w:cs="Arial"/>
          <w:lang w:val="es-PE"/>
        </w:rPr>
        <w:t xml:space="preserve"> fases acopladas con una dirección de minado de norte a sur, para luego generar el plan de minado el cual se considera el mismo para ambos casos. Posterior a ello realizamos la distribución de los materiales a los diferentes destinos</w:t>
      </w:r>
      <w:r w:rsidR="0010771F">
        <w:rPr>
          <w:rFonts w:ascii="Arial" w:hAnsi="Arial" w:cs="Arial"/>
          <w:lang w:val="es-PE"/>
        </w:rPr>
        <w:t>;</w:t>
      </w:r>
      <w:r w:rsidRPr="00026673">
        <w:rPr>
          <w:rFonts w:ascii="Arial" w:hAnsi="Arial" w:cs="Arial"/>
          <w:lang w:val="es-PE"/>
        </w:rPr>
        <w:t xml:space="preserve"> el caso base considera la disposición del desmonte en el botadero norte en su totalidad, lo cual implica la descar</w:t>
      </w:r>
      <w:r w:rsidR="0010771F">
        <w:rPr>
          <w:rFonts w:ascii="Arial" w:hAnsi="Arial" w:cs="Arial"/>
          <w:lang w:val="es-PE"/>
        </w:rPr>
        <w:t>g</w:t>
      </w:r>
      <w:r w:rsidRPr="00026673">
        <w:rPr>
          <w:rFonts w:ascii="Arial" w:hAnsi="Arial" w:cs="Arial"/>
          <w:lang w:val="es-PE"/>
        </w:rPr>
        <w:t xml:space="preserve">a en el botadero mediante </w:t>
      </w:r>
      <w:proofErr w:type="spellStart"/>
      <w:r w:rsidRPr="00026673">
        <w:rPr>
          <w:rFonts w:ascii="Arial" w:hAnsi="Arial" w:cs="Arial"/>
          <w:lang w:val="es-PE"/>
        </w:rPr>
        <w:t>lifts</w:t>
      </w:r>
      <w:proofErr w:type="spellEnd"/>
      <w:r w:rsidRPr="00026673">
        <w:rPr>
          <w:rFonts w:ascii="Arial" w:hAnsi="Arial" w:cs="Arial"/>
          <w:lang w:val="es-PE"/>
        </w:rPr>
        <w:t xml:space="preserve">. El caso optimizado considera parte de la disposición del material de desmonte en el botadero norte y el resto en el botadero </w:t>
      </w:r>
      <w:proofErr w:type="spellStart"/>
      <w:r w:rsidRPr="00026673">
        <w:rPr>
          <w:rFonts w:ascii="Arial" w:hAnsi="Arial" w:cs="Arial"/>
          <w:lang w:val="es-PE"/>
        </w:rPr>
        <w:t>in-pit</w:t>
      </w:r>
      <w:proofErr w:type="spellEnd"/>
      <w:r w:rsidRPr="00026673">
        <w:rPr>
          <w:rFonts w:ascii="Arial" w:hAnsi="Arial" w:cs="Arial"/>
          <w:lang w:val="es-PE"/>
        </w:rPr>
        <w:t>, la descarga se considera de norte a sur siguiendo la dirección del minado sin interferir el mismo.</w:t>
      </w:r>
    </w:p>
    <w:p w14:paraId="5906B3E9" w14:textId="018A2D3A" w:rsidR="00026673" w:rsidRPr="00026673" w:rsidRDefault="00026673" w:rsidP="00026673">
      <w:pPr>
        <w:spacing w:line="360" w:lineRule="auto"/>
        <w:jc w:val="both"/>
        <w:rPr>
          <w:rFonts w:ascii="Arial" w:hAnsi="Arial" w:cs="Arial"/>
          <w:lang w:val="es-PE"/>
        </w:rPr>
      </w:pPr>
      <w:r w:rsidRPr="00026673">
        <w:rPr>
          <w:rFonts w:ascii="Arial" w:hAnsi="Arial" w:cs="Arial"/>
          <w:lang w:val="es-PE"/>
        </w:rPr>
        <w:t xml:space="preserve">El indicador económico empleado para comparar ambos casos fue del NPV, logrando la optimización de la distribución del material de desmonte a lo largo del LOM del proyecto. La evaluación económica presenta el caso base con fases acopladas y la distribución del material de desmonte en el botadero norte vs el caso optimizado con fases acopladas y la distribución del material de desmonte en el botadero norte y en el botadero </w:t>
      </w:r>
      <w:proofErr w:type="spellStart"/>
      <w:r w:rsidRPr="00026673">
        <w:rPr>
          <w:rFonts w:ascii="Arial" w:hAnsi="Arial" w:cs="Arial"/>
          <w:lang w:val="es-PE"/>
        </w:rPr>
        <w:t>in-pit</w:t>
      </w:r>
      <w:proofErr w:type="spellEnd"/>
      <w:r w:rsidRPr="00026673">
        <w:rPr>
          <w:rFonts w:ascii="Arial" w:hAnsi="Arial" w:cs="Arial"/>
          <w:lang w:val="es-PE"/>
        </w:rPr>
        <w:t>, mejora el valor presente neto del proyecto en un 2.5% con respecto al caso base (M US$); por cual significa que el caso optimizado es más rentable que el caso base.</w:t>
      </w:r>
      <w:r>
        <w:rPr>
          <w:rFonts w:ascii="Arial" w:hAnsi="Arial" w:cs="Arial"/>
          <w:lang w:val="es-PE"/>
        </w:rPr>
        <w:t xml:space="preserve"> </w:t>
      </w:r>
      <w:r w:rsidRPr="00026673">
        <w:rPr>
          <w:rFonts w:ascii="Arial" w:hAnsi="Arial" w:cs="Arial"/>
          <w:lang w:val="es-PE"/>
        </w:rPr>
        <w:t xml:space="preserve">El uso del </w:t>
      </w:r>
      <w:r w:rsidR="008231B3" w:rsidRPr="00026673">
        <w:rPr>
          <w:rFonts w:ascii="Arial" w:hAnsi="Arial" w:cs="Arial"/>
          <w:lang w:val="es-PE"/>
        </w:rPr>
        <w:t>depósito</w:t>
      </w:r>
      <w:r w:rsidRPr="00026673">
        <w:rPr>
          <w:rFonts w:ascii="Arial" w:hAnsi="Arial" w:cs="Arial"/>
          <w:lang w:val="es-PE"/>
        </w:rPr>
        <w:t xml:space="preserve"> de desmonte </w:t>
      </w:r>
      <w:proofErr w:type="spellStart"/>
      <w:r w:rsidRPr="00026673">
        <w:rPr>
          <w:rFonts w:ascii="Arial" w:hAnsi="Arial" w:cs="Arial"/>
          <w:lang w:val="es-PE"/>
        </w:rPr>
        <w:t>in-pit</w:t>
      </w:r>
      <w:proofErr w:type="spellEnd"/>
      <w:r w:rsidRPr="00026673">
        <w:rPr>
          <w:rFonts w:ascii="Arial" w:hAnsi="Arial" w:cs="Arial"/>
          <w:lang w:val="es-PE"/>
        </w:rPr>
        <w:t xml:space="preserve"> permite disminuir en 6% el área (Ha) disturbada producto de las operaciones unitarias de </w:t>
      </w:r>
      <w:r w:rsidR="0010771F">
        <w:rPr>
          <w:rFonts w:ascii="Arial" w:hAnsi="Arial" w:cs="Arial"/>
          <w:lang w:val="es-PE"/>
        </w:rPr>
        <w:t xml:space="preserve">la </w:t>
      </w:r>
      <w:r w:rsidRPr="00026673">
        <w:rPr>
          <w:rFonts w:ascii="Arial" w:hAnsi="Arial" w:cs="Arial"/>
          <w:lang w:val="es-PE"/>
        </w:rPr>
        <w:t xml:space="preserve">descarga de material, </w:t>
      </w:r>
      <w:r w:rsidR="0010771F" w:rsidRPr="00026673">
        <w:rPr>
          <w:rFonts w:ascii="Arial" w:hAnsi="Arial" w:cs="Arial"/>
          <w:lang w:val="es-PE"/>
        </w:rPr>
        <w:t>además</w:t>
      </w:r>
      <w:r w:rsidRPr="00026673">
        <w:rPr>
          <w:rFonts w:ascii="Arial" w:hAnsi="Arial" w:cs="Arial"/>
          <w:lang w:val="es-PE"/>
        </w:rPr>
        <w:t xml:space="preserve"> se disminuye considerable las distancias de acarreo para los últimos periodos </w:t>
      </w:r>
      <w:r w:rsidR="0010771F">
        <w:rPr>
          <w:rFonts w:ascii="Arial" w:hAnsi="Arial" w:cs="Arial"/>
          <w:lang w:val="es-PE"/>
        </w:rPr>
        <w:t>siendo de</w:t>
      </w:r>
      <w:r w:rsidRPr="00026673">
        <w:rPr>
          <w:rFonts w:ascii="Arial" w:hAnsi="Arial" w:cs="Arial"/>
          <w:lang w:val="es-PE"/>
        </w:rPr>
        <w:t xml:space="preserve"> un 9% debido a las menores distancias de descarga.</w:t>
      </w:r>
    </w:p>
    <w:p w14:paraId="4FBA4E1E" w14:textId="13171FBD" w:rsidR="00026673" w:rsidRDefault="00026673" w:rsidP="00026673">
      <w:pPr>
        <w:spacing w:line="360" w:lineRule="auto"/>
        <w:jc w:val="both"/>
        <w:rPr>
          <w:rFonts w:ascii="Arial" w:hAnsi="Arial" w:cs="Arial"/>
          <w:lang w:val="es-PE"/>
        </w:rPr>
      </w:pPr>
      <w:r w:rsidRPr="00026673">
        <w:rPr>
          <w:rFonts w:ascii="Arial" w:hAnsi="Arial" w:cs="Arial"/>
          <w:lang w:val="es-PE"/>
        </w:rPr>
        <w:t>Se recomienda el uso de nuevas tecnologías y técnicas para la extracción y procesamiento de los materiales de mina permitiendo generar mayor valor para todas las partes, siguiendo un desarrollo eco-amigable y sostenible con el medio ambiente.</w:t>
      </w:r>
      <w:r>
        <w:rPr>
          <w:rFonts w:ascii="Arial" w:hAnsi="Arial" w:cs="Arial"/>
          <w:lang w:val="es-PE"/>
        </w:rPr>
        <w:t xml:space="preserve"> </w:t>
      </w:r>
      <w:r w:rsidRPr="00026673">
        <w:rPr>
          <w:rFonts w:ascii="Arial" w:hAnsi="Arial" w:cs="Arial"/>
          <w:lang w:val="es-PE"/>
        </w:rPr>
        <w:t>El plan minero optimizado combinado con una óptima distribución del material de desmonte permite la maximización del valor en comparación con el caso base.</w:t>
      </w:r>
      <w:r>
        <w:rPr>
          <w:rFonts w:ascii="Arial" w:hAnsi="Arial" w:cs="Arial"/>
          <w:lang w:val="es-PE"/>
        </w:rPr>
        <w:t xml:space="preserve"> </w:t>
      </w:r>
      <w:r w:rsidRPr="00026673">
        <w:rPr>
          <w:rFonts w:ascii="Arial" w:hAnsi="Arial" w:cs="Arial"/>
          <w:lang w:val="es-PE"/>
        </w:rPr>
        <w:t>La reducción de emisiones de gases producto del ciclo de minado es importante en la evaluación, puesto que buscamos disminuir la huella ambiental, gases de efecto invernadero y las áreas disturbadas que interactúan con el minado.</w:t>
      </w:r>
      <w:r>
        <w:rPr>
          <w:rFonts w:ascii="Arial" w:hAnsi="Arial" w:cs="Arial"/>
          <w:lang w:val="es-PE"/>
        </w:rPr>
        <w:t xml:space="preserve"> </w:t>
      </w:r>
      <w:r w:rsidRPr="00026673">
        <w:rPr>
          <w:rFonts w:ascii="Arial" w:hAnsi="Arial" w:cs="Arial"/>
          <w:lang w:val="es-PE"/>
        </w:rPr>
        <w:t xml:space="preserve">Un proyecto </w:t>
      </w:r>
      <w:proofErr w:type="spellStart"/>
      <w:r w:rsidRPr="00026673">
        <w:rPr>
          <w:rFonts w:ascii="Arial" w:hAnsi="Arial" w:cs="Arial"/>
          <w:lang w:val="es-PE"/>
        </w:rPr>
        <w:t>in-pit</w:t>
      </w:r>
      <w:proofErr w:type="spellEnd"/>
      <w:r w:rsidRPr="00026673">
        <w:rPr>
          <w:rFonts w:ascii="Arial" w:hAnsi="Arial" w:cs="Arial"/>
          <w:lang w:val="es-PE"/>
        </w:rPr>
        <w:t xml:space="preserve"> de esta envergadura generaría beneficios positivos sobre el crecimiento económico del país, mejora de la calidad de vida de las poblaciones cercanas y fomentaría el cuidado del medio ambiente y la preservación del mismo.</w:t>
      </w:r>
    </w:p>
    <w:p w14:paraId="34DD6FD4" w14:textId="2E17F71A" w:rsidR="00DD1E79" w:rsidRDefault="00DD1E79">
      <w:pPr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br w:type="page"/>
      </w:r>
    </w:p>
    <w:p w14:paraId="04FF66E0" w14:textId="77777777" w:rsidR="00DD1E79" w:rsidRPr="00DD1E79" w:rsidRDefault="00DD1E79" w:rsidP="00DD1E79">
      <w:pPr>
        <w:spacing w:line="360" w:lineRule="auto"/>
        <w:jc w:val="both"/>
        <w:rPr>
          <w:rFonts w:ascii="Arial" w:hAnsi="Arial" w:cs="Arial"/>
          <w:b/>
          <w:bCs/>
          <w:lang w:val="es-PE"/>
        </w:rPr>
      </w:pPr>
      <w:r w:rsidRPr="00DD1E79">
        <w:rPr>
          <w:rFonts w:ascii="Arial" w:hAnsi="Arial" w:cs="Arial"/>
          <w:b/>
          <w:bCs/>
          <w:lang w:val="es-PE"/>
        </w:rPr>
        <w:lastRenderedPageBreak/>
        <w:t>Resumen de Trayectoria Profesional</w:t>
      </w:r>
    </w:p>
    <w:p w14:paraId="551A5ACB" w14:textId="77777777" w:rsidR="00DD1E79" w:rsidRPr="00DD1E79" w:rsidRDefault="00DD1E79" w:rsidP="00DD1E79">
      <w:pPr>
        <w:spacing w:line="360" w:lineRule="auto"/>
        <w:jc w:val="both"/>
        <w:rPr>
          <w:rFonts w:ascii="Arial" w:hAnsi="Arial" w:cs="Arial"/>
          <w:b/>
          <w:bCs/>
          <w:lang w:val="es-PE"/>
        </w:rPr>
      </w:pPr>
      <w:r w:rsidRPr="00DD1E79">
        <w:rPr>
          <w:rFonts w:ascii="Arial" w:hAnsi="Arial" w:cs="Arial"/>
          <w:b/>
          <w:bCs/>
          <w:lang w:val="es-PE"/>
        </w:rPr>
        <w:t>Junior Alexander Mendoza Bedregal</w:t>
      </w:r>
    </w:p>
    <w:p w14:paraId="686F672D" w14:textId="6F19F928" w:rsidR="00DD1E79" w:rsidRPr="00026673" w:rsidRDefault="00DD1E79" w:rsidP="00DD1E79">
      <w:pPr>
        <w:spacing w:line="360" w:lineRule="auto"/>
        <w:jc w:val="both"/>
        <w:rPr>
          <w:rFonts w:ascii="Arial" w:hAnsi="Arial" w:cs="Arial"/>
          <w:lang w:val="es-PE"/>
        </w:rPr>
      </w:pPr>
      <w:r w:rsidRPr="00DD1E79">
        <w:rPr>
          <w:rFonts w:ascii="Arial" w:hAnsi="Arial" w:cs="Arial"/>
          <w:lang w:val="es-PE"/>
        </w:rPr>
        <w:t xml:space="preserve">Ingeniero de Minas con más de 6 años de experiencia de minería a tajo abierto y subterránea. Amplia experiencia en planificación minera, operaciones mina, perforación y voladura. Ganador de becas nacionales e internacionales. Experiencia en compañías mineras y consultoría, como Grupo México - </w:t>
      </w:r>
      <w:proofErr w:type="spellStart"/>
      <w:r w:rsidRPr="00DD1E79">
        <w:rPr>
          <w:rFonts w:ascii="Arial" w:hAnsi="Arial" w:cs="Arial"/>
          <w:lang w:val="es-PE"/>
        </w:rPr>
        <w:t>Southern</w:t>
      </w:r>
      <w:proofErr w:type="spellEnd"/>
      <w:r w:rsidRPr="00DD1E79">
        <w:rPr>
          <w:rFonts w:ascii="Arial" w:hAnsi="Arial" w:cs="Arial"/>
          <w:lang w:val="es-PE"/>
        </w:rPr>
        <w:t xml:space="preserve"> Perú, </w:t>
      </w:r>
      <w:proofErr w:type="spellStart"/>
      <w:r w:rsidRPr="00DD1E79">
        <w:rPr>
          <w:rFonts w:ascii="Arial" w:hAnsi="Arial" w:cs="Arial"/>
          <w:lang w:val="es-PE"/>
        </w:rPr>
        <w:t>Redco</w:t>
      </w:r>
      <w:proofErr w:type="spellEnd"/>
      <w:r w:rsidRPr="00DD1E79">
        <w:rPr>
          <w:rFonts w:ascii="Arial" w:hAnsi="Arial" w:cs="Arial"/>
          <w:lang w:val="es-PE"/>
        </w:rPr>
        <w:t xml:space="preserve"> </w:t>
      </w:r>
      <w:proofErr w:type="spellStart"/>
      <w:r w:rsidRPr="00DD1E79">
        <w:rPr>
          <w:rFonts w:ascii="Arial" w:hAnsi="Arial" w:cs="Arial"/>
          <w:lang w:val="es-PE"/>
        </w:rPr>
        <w:t>Mining</w:t>
      </w:r>
      <w:proofErr w:type="spellEnd"/>
      <w:r w:rsidRPr="00DD1E79">
        <w:rPr>
          <w:rFonts w:ascii="Arial" w:hAnsi="Arial" w:cs="Arial"/>
          <w:lang w:val="es-PE"/>
        </w:rPr>
        <w:t xml:space="preserve"> </w:t>
      </w:r>
      <w:proofErr w:type="spellStart"/>
      <w:r w:rsidRPr="00DD1E79">
        <w:rPr>
          <w:rFonts w:ascii="Arial" w:hAnsi="Arial" w:cs="Arial"/>
          <w:lang w:val="es-PE"/>
        </w:rPr>
        <w:t>Consultants</w:t>
      </w:r>
      <w:proofErr w:type="spellEnd"/>
      <w:r w:rsidRPr="00DD1E79">
        <w:rPr>
          <w:rFonts w:ascii="Arial" w:hAnsi="Arial" w:cs="Arial"/>
          <w:lang w:val="es-PE"/>
        </w:rPr>
        <w:t xml:space="preserve">, Sociedad Minera Cerró Verde y actualmente en Glencore ocupando el cargo de Ing. Planeamiento Largo Plazo. Miembro </w:t>
      </w:r>
      <w:proofErr w:type="spellStart"/>
      <w:r w:rsidRPr="00DD1E79">
        <w:rPr>
          <w:rFonts w:ascii="Arial" w:hAnsi="Arial" w:cs="Arial"/>
          <w:lang w:val="es-PE"/>
        </w:rPr>
        <w:t>AusIMM</w:t>
      </w:r>
      <w:proofErr w:type="spellEnd"/>
      <w:r w:rsidRPr="00DD1E79">
        <w:rPr>
          <w:rFonts w:ascii="Arial" w:hAnsi="Arial" w:cs="Arial"/>
          <w:lang w:val="es-PE"/>
        </w:rPr>
        <w:t xml:space="preserve"> y </w:t>
      </w:r>
      <w:proofErr w:type="spellStart"/>
      <w:r w:rsidRPr="00DD1E79">
        <w:rPr>
          <w:rFonts w:ascii="Arial" w:hAnsi="Arial" w:cs="Arial"/>
          <w:lang w:val="es-PE"/>
        </w:rPr>
        <w:t>Society</w:t>
      </w:r>
      <w:proofErr w:type="spellEnd"/>
      <w:r w:rsidRPr="00DD1E79">
        <w:rPr>
          <w:rFonts w:ascii="Arial" w:hAnsi="Arial" w:cs="Arial"/>
          <w:lang w:val="es-PE"/>
        </w:rPr>
        <w:t xml:space="preserve"> </w:t>
      </w:r>
      <w:proofErr w:type="spellStart"/>
      <w:r w:rsidRPr="00DD1E79">
        <w:rPr>
          <w:rFonts w:ascii="Arial" w:hAnsi="Arial" w:cs="Arial"/>
          <w:lang w:val="es-PE"/>
        </w:rPr>
        <w:t>for</w:t>
      </w:r>
      <w:proofErr w:type="spellEnd"/>
      <w:r w:rsidRPr="00DD1E79">
        <w:rPr>
          <w:rFonts w:ascii="Arial" w:hAnsi="Arial" w:cs="Arial"/>
          <w:lang w:val="es-PE"/>
        </w:rPr>
        <w:t xml:space="preserve"> </w:t>
      </w:r>
      <w:proofErr w:type="spellStart"/>
      <w:r w:rsidRPr="00DD1E79">
        <w:rPr>
          <w:rFonts w:ascii="Arial" w:hAnsi="Arial" w:cs="Arial"/>
          <w:lang w:val="es-PE"/>
        </w:rPr>
        <w:t>Mining</w:t>
      </w:r>
      <w:proofErr w:type="spellEnd"/>
      <w:r w:rsidRPr="00DD1E79">
        <w:rPr>
          <w:rFonts w:ascii="Arial" w:hAnsi="Arial" w:cs="Arial"/>
          <w:lang w:val="es-PE"/>
        </w:rPr>
        <w:t xml:space="preserve">, </w:t>
      </w:r>
      <w:proofErr w:type="spellStart"/>
      <w:r w:rsidRPr="00DD1E79">
        <w:rPr>
          <w:rFonts w:ascii="Arial" w:hAnsi="Arial" w:cs="Arial"/>
          <w:lang w:val="es-PE"/>
        </w:rPr>
        <w:t>Metallurgy</w:t>
      </w:r>
      <w:proofErr w:type="spellEnd"/>
      <w:r w:rsidRPr="00DD1E79">
        <w:rPr>
          <w:rFonts w:ascii="Arial" w:hAnsi="Arial" w:cs="Arial"/>
          <w:lang w:val="es-PE"/>
        </w:rPr>
        <w:t xml:space="preserve"> &amp; </w:t>
      </w:r>
      <w:proofErr w:type="spellStart"/>
      <w:r w:rsidRPr="00DD1E79">
        <w:rPr>
          <w:rFonts w:ascii="Arial" w:hAnsi="Arial" w:cs="Arial"/>
          <w:lang w:val="es-PE"/>
        </w:rPr>
        <w:t>Exploration</w:t>
      </w:r>
      <w:proofErr w:type="spellEnd"/>
      <w:r w:rsidRPr="00DD1E79">
        <w:rPr>
          <w:rFonts w:ascii="Arial" w:hAnsi="Arial" w:cs="Arial"/>
          <w:lang w:val="es-PE"/>
        </w:rPr>
        <w:t xml:space="preserve"> (SME).</w:t>
      </w:r>
    </w:p>
    <w:sectPr w:rsidR="00DD1E79" w:rsidRPr="00026673" w:rsidSect="00DF06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673"/>
    <w:rsid w:val="000052FA"/>
    <w:rsid w:val="000143C2"/>
    <w:rsid w:val="00026673"/>
    <w:rsid w:val="0003732D"/>
    <w:rsid w:val="00037423"/>
    <w:rsid w:val="00054F6B"/>
    <w:rsid w:val="000655B7"/>
    <w:rsid w:val="00073B66"/>
    <w:rsid w:val="00075638"/>
    <w:rsid w:val="000A0B82"/>
    <w:rsid w:val="000E08F9"/>
    <w:rsid w:val="000E3A5F"/>
    <w:rsid w:val="0010771F"/>
    <w:rsid w:val="00124151"/>
    <w:rsid w:val="00130C99"/>
    <w:rsid w:val="0014264B"/>
    <w:rsid w:val="001472E9"/>
    <w:rsid w:val="00177887"/>
    <w:rsid w:val="00184734"/>
    <w:rsid w:val="00192231"/>
    <w:rsid w:val="00195154"/>
    <w:rsid w:val="001D09CF"/>
    <w:rsid w:val="001F788C"/>
    <w:rsid w:val="00204946"/>
    <w:rsid w:val="00205923"/>
    <w:rsid w:val="00217D00"/>
    <w:rsid w:val="00224D1D"/>
    <w:rsid w:val="0023585C"/>
    <w:rsid w:val="00252AF8"/>
    <w:rsid w:val="00264CE5"/>
    <w:rsid w:val="0029278F"/>
    <w:rsid w:val="002A301A"/>
    <w:rsid w:val="002A37B3"/>
    <w:rsid w:val="002C37B9"/>
    <w:rsid w:val="00314AF0"/>
    <w:rsid w:val="00346F78"/>
    <w:rsid w:val="003546F7"/>
    <w:rsid w:val="00355CDC"/>
    <w:rsid w:val="003B2B2A"/>
    <w:rsid w:val="003B4E5E"/>
    <w:rsid w:val="003C2C0B"/>
    <w:rsid w:val="003D74A2"/>
    <w:rsid w:val="003E0305"/>
    <w:rsid w:val="003F7B8F"/>
    <w:rsid w:val="00414ACE"/>
    <w:rsid w:val="00422535"/>
    <w:rsid w:val="004254F3"/>
    <w:rsid w:val="00430369"/>
    <w:rsid w:val="00435306"/>
    <w:rsid w:val="004738AB"/>
    <w:rsid w:val="00485CC1"/>
    <w:rsid w:val="004A4A40"/>
    <w:rsid w:val="004A7559"/>
    <w:rsid w:val="004B402E"/>
    <w:rsid w:val="004B4BC2"/>
    <w:rsid w:val="004B5ABB"/>
    <w:rsid w:val="004F014E"/>
    <w:rsid w:val="004F0B9C"/>
    <w:rsid w:val="004F594C"/>
    <w:rsid w:val="00501DC4"/>
    <w:rsid w:val="00520610"/>
    <w:rsid w:val="00536DC2"/>
    <w:rsid w:val="00553AB2"/>
    <w:rsid w:val="00564121"/>
    <w:rsid w:val="005807AE"/>
    <w:rsid w:val="00582219"/>
    <w:rsid w:val="00593F5A"/>
    <w:rsid w:val="005940B0"/>
    <w:rsid w:val="005A0F1D"/>
    <w:rsid w:val="005C15FD"/>
    <w:rsid w:val="005C6273"/>
    <w:rsid w:val="005E2D67"/>
    <w:rsid w:val="005E6A63"/>
    <w:rsid w:val="006035EE"/>
    <w:rsid w:val="006133CA"/>
    <w:rsid w:val="006775B4"/>
    <w:rsid w:val="00685D12"/>
    <w:rsid w:val="006B0F52"/>
    <w:rsid w:val="006C0F67"/>
    <w:rsid w:val="006C11F8"/>
    <w:rsid w:val="006C181C"/>
    <w:rsid w:val="006D1B67"/>
    <w:rsid w:val="006D58EB"/>
    <w:rsid w:val="007054F4"/>
    <w:rsid w:val="00706519"/>
    <w:rsid w:val="00733D2E"/>
    <w:rsid w:val="0073721B"/>
    <w:rsid w:val="00770D42"/>
    <w:rsid w:val="00771D76"/>
    <w:rsid w:val="007A189B"/>
    <w:rsid w:val="007C1C58"/>
    <w:rsid w:val="007C3CB4"/>
    <w:rsid w:val="007D3B45"/>
    <w:rsid w:val="007D5BAB"/>
    <w:rsid w:val="007E14A0"/>
    <w:rsid w:val="007E29EE"/>
    <w:rsid w:val="007E5C5A"/>
    <w:rsid w:val="007F24EE"/>
    <w:rsid w:val="00811C42"/>
    <w:rsid w:val="00815B62"/>
    <w:rsid w:val="00817816"/>
    <w:rsid w:val="0082122B"/>
    <w:rsid w:val="00822822"/>
    <w:rsid w:val="008231B3"/>
    <w:rsid w:val="008402DC"/>
    <w:rsid w:val="00851389"/>
    <w:rsid w:val="00876CBF"/>
    <w:rsid w:val="008A1D73"/>
    <w:rsid w:val="008A2547"/>
    <w:rsid w:val="008C405C"/>
    <w:rsid w:val="008C4067"/>
    <w:rsid w:val="008C5D08"/>
    <w:rsid w:val="008C7069"/>
    <w:rsid w:val="008E1007"/>
    <w:rsid w:val="008F3289"/>
    <w:rsid w:val="008F587E"/>
    <w:rsid w:val="00926BEB"/>
    <w:rsid w:val="00930737"/>
    <w:rsid w:val="00940D1D"/>
    <w:rsid w:val="009439C0"/>
    <w:rsid w:val="00946AC8"/>
    <w:rsid w:val="00961F12"/>
    <w:rsid w:val="00965924"/>
    <w:rsid w:val="00972072"/>
    <w:rsid w:val="0097319D"/>
    <w:rsid w:val="00974287"/>
    <w:rsid w:val="00985DE5"/>
    <w:rsid w:val="009A3E83"/>
    <w:rsid w:val="009C71F0"/>
    <w:rsid w:val="009E6ABC"/>
    <w:rsid w:val="009F363F"/>
    <w:rsid w:val="009F775E"/>
    <w:rsid w:val="00A10F51"/>
    <w:rsid w:val="00A303D5"/>
    <w:rsid w:val="00A33E2D"/>
    <w:rsid w:val="00A37E70"/>
    <w:rsid w:val="00A45FD1"/>
    <w:rsid w:val="00A57A94"/>
    <w:rsid w:val="00A7115E"/>
    <w:rsid w:val="00A74564"/>
    <w:rsid w:val="00AB1754"/>
    <w:rsid w:val="00AC1564"/>
    <w:rsid w:val="00AF4DCC"/>
    <w:rsid w:val="00AF61FA"/>
    <w:rsid w:val="00AF7071"/>
    <w:rsid w:val="00B05C41"/>
    <w:rsid w:val="00B13341"/>
    <w:rsid w:val="00B80854"/>
    <w:rsid w:val="00B81FB2"/>
    <w:rsid w:val="00B925D9"/>
    <w:rsid w:val="00B947FF"/>
    <w:rsid w:val="00BA3D88"/>
    <w:rsid w:val="00BA52D0"/>
    <w:rsid w:val="00BB0548"/>
    <w:rsid w:val="00BB2511"/>
    <w:rsid w:val="00BC1783"/>
    <w:rsid w:val="00BD0C90"/>
    <w:rsid w:val="00BE4111"/>
    <w:rsid w:val="00BF4DD2"/>
    <w:rsid w:val="00BF761C"/>
    <w:rsid w:val="00C3244F"/>
    <w:rsid w:val="00C423A5"/>
    <w:rsid w:val="00C56893"/>
    <w:rsid w:val="00C61FE9"/>
    <w:rsid w:val="00C65B55"/>
    <w:rsid w:val="00C80069"/>
    <w:rsid w:val="00C9483A"/>
    <w:rsid w:val="00CA4E63"/>
    <w:rsid w:val="00CC3E3A"/>
    <w:rsid w:val="00CC4759"/>
    <w:rsid w:val="00CD4DD0"/>
    <w:rsid w:val="00CD5874"/>
    <w:rsid w:val="00CF2F5D"/>
    <w:rsid w:val="00D20172"/>
    <w:rsid w:val="00D256F9"/>
    <w:rsid w:val="00D25E67"/>
    <w:rsid w:val="00D35069"/>
    <w:rsid w:val="00D45C3C"/>
    <w:rsid w:val="00D56BFE"/>
    <w:rsid w:val="00D57D55"/>
    <w:rsid w:val="00D611F5"/>
    <w:rsid w:val="00D61386"/>
    <w:rsid w:val="00D62536"/>
    <w:rsid w:val="00D80FAC"/>
    <w:rsid w:val="00D913DF"/>
    <w:rsid w:val="00DA08E2"/>
    <w:rsid w:val="00DC1B24"/>
    <w:rsid w:val="00DC75B6"/>
    <w:rsid w:val="00DD1E79"/>
    <w:rsid w:val="00DD5D9E"/>
    <w:rsid w:val="00DE53D3"/>
    <w:rsid w:val="00DE7065"/>
    <w:rsid w:val="00DF06D8"/>
    <w:rsid w:val="00E145FB"/>
    <w:rsid w:val="00E153F4"/>
    <w:rsid w:val="00E45EA9"/>
    <w:rsid w:val="00E66B7F"/>
    <w:rsid w:val="00E66D08"/>
    <w:rsid w:val="00E93437"/>
    <w:rsid w:val="00EB3BDB"/>
    <w:rsid w:val="00EB4E30"/>
    <w:rsid w:val="00EE0104"/>
    <w:rsid w:val="00EE3A4E"/>
    <w:rsid w:val="00F20D97"/>
    <w:rsid w:val="00F24DC3"/>
    <w:rsid w:val="00F702E6"/>
    <w:rsid w:val="00F96095"/>
    <w:rsid w:val="00FA0BF3"/>
    <w:rsid w:val="00FA28AD"/>
    <w:rsid w:val="00FD1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66878"/>
  <w15:chartTrackingRefBased/>
  <w15:docId w15:val="{83DB1361-5B3F-45A3-AF8C-84C403D91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67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2667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266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6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smendoza71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771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Mendoza</dc:creator>
  <cp:keywords/>
  <dc:description/>
  <cp:lastModifiedBy>Junior Mendoza</cp:lastModifiedBy>
  <cp:revision>6</cp:revision>
  <dcterms:created xsi:type="dcterms:W3CDTF">2025-05-11T20:37:00Z</dcterms:created>
  <dcterms:modified xsi:type="dcterms:W3CDTF">2025-05-11T21:21:00Z</dcterms:modified>
</cp:coreProperties>
</file>