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2F903" w14:textId="1D1F3732" w:rsidR="000428E4" w:rsidRPr="000428E4" w:rsidRDefault="000428E4" w:rsidP="000428E4">
      <w:pPr>
        <w:spacing w:after="0" w:line="360" w:lineRule="auto"/>
        <w:outlineLvl w:val="0"/>
        <w:rPr>
          <w:rFonts w:ascii="Arial" w:eastAsia="Times New Roman" w:hAnsi="Arial" w:cs="Arial"/>
          <w:b/>
          <w:bCs/>
          <w:kern w:val="36"/>
          <w14:ligatures w14:val="none"/>
        </w:rPr>
      </w:pPr>
      <w:r>
        <w:rPr>
          <w:rFonts w:ascii="Arial" w:eastAsia="Times New Roman" w:hAnsi="Arial" w:cs="Arial"/>
          <w:b/>
          <w:bCs/>
          <w:kern w:val="36"/>
          <w14:ligatures w14:val="none"/>
        </w:rPr>
        <w:t xml:space="preserve">Título: </w:t>
      </w:r>
      <w:r w:rsidRPr="000428E4">
        <w:rPr>
          <w:rFonts w:ascii="Arial" w:eastAsia="Times New Roman" w:hAnsi="Arial" w:cs="Arial"/>
          <w:b/>
          <w:bCs/>
          <w:kern w:val="36"/>
          <w14:ligatures w14:val="none"/>
        </w:rPr>
        <w:t>Mejoramiento de Atención Prioritaria a Grupos Vulnerables en la Comunidad de Nueva Fuerabamba</w:t>
      </w:r>
    </w:p>
    <w:p w14:paraId="5FE7B7BD" w14:textId="237E625F" w:rsidR="000428E4" w:rsidRDefault="000428E4" w:rsidP="000428E4">
      <w:pPr>
        <w:spacing w:after="0" w:line="360" w:lineRule="auto"/>
        <w:outlineLvl w:val="1"/>
        <w:rPr>
          <w:rFonts w:ascii="Arial" w:eastAsia="Times New Roman" w:hAnsi="Arial" w:cs="Arial"/>
          <w:kern w:val="0"/>
          <w14:ligatures w14:val="none"/>
        </w:rPr>
      </w:pPr>
      <w:r w:rsidRPr="000428E4">
        <w:rPr>
          <w:rFonts w:ascii="Arial" w:eastAsia="Times New Roman" w:hAnsi="Arial" w:cs="Arial"/>
          <w:b/>
          <w:bCs/>
          <w:kern w:val="0"/>
          <w14:ligatures w14:val="none"/>
        </w:rPr>
        <w:t xml:space="preserve">Categoría: </w:t>
      </w:r>
      <w:r w:rsidRPr="000428E4">
        <w:rPr>
          <w:rFonts w:ascii="Arial" w:eastAsia="Times New Roman" w:hAnsi="Arial" w:cs="Arial"/>
          <w:kern w:val="0"/>
          <w14:ligatures w14:val="none"/>
        </w:rPr>
        <w:t>ESG (</w:t>
      </w:r>
      <w:proofErr w:type="spellStart"/>
      <w:r w:rsidRPr="000428E4">
        <w:rPr>
          <w:rFonts w:ascii="Arial" w:eastAsia="Times New Roman" w:hAnsi="Arial" w:cs="Arial"/>
          <w:kern w:val="0"/>
          <w14:ligatures w14:val="none"/>
        </w:rPr>
        <w:t>Environmental</w:t>
      </w:r>
      <w:proofErr w:type="spellEnd"/>
      <w:r w:rsidRPr="000428E4">
        <w:rPr>
          <w:rFonts w:ascii="Arial" w:eastAsia="Times New Roman" w:hAnsi="Arial" w:cs="Arial"/>
          <w:kern w:val="0"/>
          <w14:ligatures w14:val="none"/>
        </w:rPr>
        <w:t xml:space="preserve">, Social, </w:t>
      </w:r>
      <w:proofErr w:type="spellStart"/>
      <w:r w:rsidRPr="000428E4">
        <w:rPr>
          <w:rFonts w:ascii="Arial" w:eastAsia="Times New Roman" w:hAnsi="Arial" w:cs="Arial"/>
          <w:kern w:val="0"/>
          <w14:ligatures w14:val="none"/>
        </w:rPr>
        <w:t>Governance</w:t>
      </w:r>
      <w:proofErr w:type="spellEnd"/>
      <w:r w:rsidRPr="000428E4">
        <w:rPr>
          <w:rFonts w:ascii="Arial" w:eastAsia="Times New Roman" w:hAnsi="Arial" w:cs="Arial"/>
          <w:kern w:val="0"/>
          <w14:ligatures w14:val="none"/>
        </w:rPr>
        <w:t>)</w:t>
      </w:r>
    </w:p>
    <w:p w14:paraId="427CCD5E" w14:textId="77777777" w:rsidR="003C1CC9" w:rsidRPr="00180473" w:rsidRDefault="003C1CC9" w:rsidP="003C1CC9">
      <w:pPr>
        <w:spacing w:after="0" w:line="360" w:lineRule="auto"/>
        <w:jc w:val="both"/>
        <w:rPr>
          <w:rFonts w:ascii="Arial" w:hAnsi="Arial" w:cs="Arial"/>
          <w:b/>
          <w:bCs/>
        </w:rPr>
      </w:pPr>
      <w:r w:rsidRPr="00180473">
        <w:rPr>
          <w:rFonts w:ascii="Arial" w:hAnsi="Arial" w:cs="Arial"/>
          <w:b/>
          <w:bCs/>
        </w:rPr>
        <w:t xml:space="preserve">Datos del Autor y Coautores: </w:t>
      </w:r>
    </w:p>
    <w:p w14:paraId="48DF7A39" w14:textId="77777777" w:rsidR="003C1CC9" w:rsidRPr="00180473" w:rsidRDefault="003C1CC9" w:rsidP="00D11065">
      <w:pPr>
        <w:pStyle w:val="ListParagraph"/>
        <w:numPr>
          <w:ilvl w:val="0"/>
          <w:numId w:val="18"/>
        </w:numPr>
        <w:spacing w:after="0" w:line="360" w:lineRule="auto"/>
        <w:ind w:left="360"/>
        <w:jc w:val="both"/>
        <w:rPr>
          <w:rFonts w:ascii="Arial" w:hAnsi="Arial" w:cs="Arial"/>
        </w:rPr>
      </w:pPr>
      <w:r w:rsidRPr="00180473">
        <w:rPr>
          <w:rFonts w:ascii="Arial" w:hAnsi="Arial" w:cs="Arial"/>
          <w:b/>
          <w:bCs/>
        </w:rPr>
        <w:t xml:space="preserve">Valery Niño de Guzmán: </w:t>
      </w:r>
      <w:r w:rsidRPr="00180473">
        <w:rPr>
          <w:rFonts w:ascii="Arial" w:hAnsi="Arial" w:cs="Arial"/>
        </w:rPr>
        <w:t>Gerente de Gestión Social – Minera Las Bambas</w:t>
      </w:r>
    </w:p>
    <w:p w14:paraId="4060A5D6" w14:textId="77777777" w:rsidR="003C1CC9" w:rsidRPr="00180473" w:rsidRDefault="003C1CC9" w:rsidP="00D11065">
      <w:pPr>
        <w:pStyle w:val="ListParagraph"/>
        <w:spacing w:after="0" w:line="360" w:lineRule="auto"/>
        <w:ind w:left="360"/>
        <w:jc w:val="both"/>
        <w:rPr>
          <w:rFonts w:ascii="Arial" w:hAnsi="Arial" w:cs="Arial"/>
          <w:lang w:val="en-US"/>
        </w:rPr>
      </w:pPr>
      <w:proofErr w:type="spellStart"/>
      <w:r w:rsidRPr="00180473">
        <w:rPr>
          <w:rFonts w:ascii="Arial" w:hAnsi="Arial" w:cs="Arial"/>
          <w:lang w:val="en-US"/>
        </w:rPr>
        <w:t>Cel</w:t>
      </w:r>
      <w:proofErr w:type="spellEnd"/>
      <w:r w:rsidRPr="00180473">
        <w:rPr>
          <w:rFonts w:ascii="Arial" w:hAnsi="Arial" w:cs="Arial"/>
          <w:lang w:val="en-US"/>
        </w:rPr>
        <w:t xml:space="preserve">. 958317592 - Email: </w:t>
      </w:r>
      <w:hyperlink r:id="rId11" w:history="1">
        <w:r w:rsidRPr="00180473">
          <w:rPr>
            <w:rStyle w:val="Hyperlink"/>
            <w:rFonts w:ascii="Arial" w:hAnsi="Arial" w:cs="Arial"/>
            <w:lang w:val="en-US"/>
          </w:rPr>
          <w:t>Valery.NinoDeGuzman@MMG.com</w:t>
        </w:r>
      </w:hyperlink>
    </w:p>
    <w:p w14:paraId="56C6E75F" w14:textId="77777777" w:rsidR="003C1CC9" w:rsidRPr="00180473" w:rsidRDefault="003C1CC9" w:rsidP="00D11065">
      <w:pPr>
        <w:pStyle w:val="ListParagraph"/>
        <w:spacing w:after="0" w:line="360" w:lineRule="auto"/>
        <w:ind w:left="360"/>
        <w:jc w:val="both"/>
        <w:rPr>
          <w:rFonts w:ascii="Arial" w:hAnsi="Arial" w:cs="Arial"/>
        </w:rPr>
      </w:pPr>
      <w:r w:rsidRPr="00180473">
        <w:rPr>
          <w:rFonts w:ascii="Arial" w:hAnsi="Arial" w:cs="Arial"/>
        </w:rPr>
        <w:t>Av. El Derby 055. Torre 3. Piso 9. - Surco, Lima, Perú</w:t>
      </w:r>
    </w:p>
    <w:p w14:paraId="27A6FF2E" w14:textId="13E8E3A4" w:rsidR="003C1CC9" w:rsidRPr="00180473" w:rsidRDefault="003C1CC9" w:rsidP="00D11065">
      <w:pPr>
        <w:pStyle w:val="ListParagraph"/>
        <w:numPr>
          <w:ilvl w:val="0"/>
          <w:numId w:val="18"/>
        </w:numPr>
        <w:spacing w:after="0" w:line="360" w:lineRule="auto"/>
        <w:ind w:left="360"/>
        <w:jc w:val="both"/>
        <w:rPr>
          <w:rFonts w:ascii="Arial" w:hAnsi="Arial" w:cs="Arial"/>
        </w:rPr>
      </w:pPr>
      <w:r w:rsidRPr="00180473">
        <w:rPr>
          <w:rFonts w:ascii="Arial" w:hAnsi="Arial" w:cs="Arial"/>
          <w:b/>
          <w:bCs/>
        </w:rPr>
        <w:t>Sa</w:t>
      </w:r>
      <w:r w:rsidR="003F6B72">
        <w:rPr>
          <w:rFonts w:ascii="Arial" w:hAnsi="Arial" w:cs="Arial"/>
          <w:b/>
          <w:bCs/>
        </w:rPr>
        <w:t>ú</w:t>
      </w:r>
      <w:r w:rsidRPr="00180473">
        <w:rPr>
          <w:rFonts w:ascii="Arial" w:hAnsi="Arial" w:cs="Arial"/>
          <w:b/>
          <w:bCs/>
        </w:rPr>
        <w:t>l Vigil Barreda:</w:t>
      </w:r>
      <w:r w:rsidRPr="00180473">
        <w:rPr>
          <w:rFonts w:ascii="Arial" w:hAnsi="Arial" w:cs="Arial"/>
        </w:rPr>
        <w:t xml:space="preserve"> Superintendente de Gestión Social - Desarrollo Socioeconómico y Cumplimiento Minera Las Bambas</w:t>
      </w:r>
      <w:r w:rsidR="00A40C2E">
        <w:rPr>
          <w:rFonts w:ascii="Arial" w:hAnsi="Arial" w:cs="Arial"/>
        </w:rPr>
        <w:t>.</w:t>
      </w:r>
    </w:p>
    <w:p w14:paraId="4C984F1E" w14:textId="77777777" w:rsidR="003C1CC9" w:rsidRPr="00180473" w:rsidRDefault="003C1CC9" w:rsidP="00D11065">
      <w:pPr>
        <w:pStyle w:val="ListParagraph"/>
        <w:spacing w:after="0" w:line="360" w:lineRule="auto"/>
        <w:ind w:left="360"/>
        <w:jc w:val="both"/>
        <w:rPr>
          <w:rFonts w:ascii="Arial" w:hAnsi="Arial" w:cs="Arial"/>
          <w:lang w:val="en-US"/>
        </w:rPr>
      </w:pPr>
      <w:proofErr w:type="spellStart"/>
      <w:r w:rsidRPr="00180473">
        <w:rPr>
          <w:rFonts w:ascii="Arial" w:hAnsi="Arial" w:cs="Arial"/>
          <w:lang w:val="en-US"/>
        </w:rPr>
        <w:t>Cel</w:t>
      </w:r>
      <w:proofErr w:type="spellEnd"/>
      <w:r w:rsidRPr="00180473">
        <w:rPr>
          <w:rFonts w:ascii="Arial" w:hAnsi="Arial" w:cs="Arial"/>
          <w:lang w:val="en-US"/>
        </w:rPr>
        <w:t xml:space="preserve">. 949144350 – Email: </w:t>
      </w:r>
      <w:hyperlink r:id="rId12" w:history="1">
        <w:r w:rsidRPr="00180473">
          <w:rPr>
            <w:rStyle w:val="Hyperlink"/>
            <w:rFonts w:ascii="Arial" w:hAnsi="Arial" w:cs="Arial"/>
            <w:lang w:val="en-US"/>
          </w:rPr>
          <w:t>Saul.Vigil@MMG.com</w:t>
        </w:r>
      </w:hyperlink>
    </w:p>
    <w:p w14:paraId="0A200FB6" w14:textId="77777777" w:rsidR="003C1CC9" w:rsidRPr="00180473" w:rsidRDefault="003C1CC9" w:rsidP="00D11065">
      <w:pPr>
        <w:pStyle w:val="ListParagraph"/>
        <w:spacing w:after="0" w:line="360" w:lineRule="auto"/>
        <w:ind w:left="360"/>
        <w:jc w:val="both"/>
        <w:rPr>
          <w:rFonts w:ascii="Arial" w:hAnsi="Arial" w:cs="Arial"/>
        </w:rPr>
      </w:pPr>
      <w:r w:rsidRPr="00180473">
        <w:rPr>
          <w:rFonts w:ascii="Arial" w:hAnsi="Arial" w:cs="Arial"/>
        </w:rPr>
        <w:t>Av. El Derby 055. Torre 3. Piso 9. - Surco, Lima, Perú</w:t>
      </w:r>
    </w:p>
    <w:p w14:paraId="0B077C7B" w14:textId="21985FF9" w:rsidR="003C1CC9" w:rsidRPr="00180473" w:rsidRDefault="003C1CC9" w:rsidP="00D11065">
      <w:pPr>
        <w:pStyle w:val="ListParagraph"/>
        <w:numPr>
          <w:ilvl w:val="0"/>
          <w:numId w:val="18"/>
        </w:numPr>
        <w:spacing w:after="0" w:line="360" w:lineRule="auto"/>
        <w:ind w:left="360"/>
        <w:jc w:val="both"/>
        <w:rPr>
          <w:rFonts w:ascii="Arial" w:hAnsi="Arial" w:cs="Arial"/>
        </w:rPr>
      </w:pPr>
      <w:r w:rsidRPr="00180473">
        <w:rPr>
          <w:rFonts w:ascii="Arial" w:hAnsi="Arial" w:cs="Arial"/>
          <w:b/>
          <w:bCs/>
        </w:rPr>
        <w:t xml:space="preserve">Alejandrino Loaiza </w:t>
      </w:r>
      <w:proofErr w:type="spellStart"/>
      <w:r w:rsidRPr="00180473">
        <w:rPr>
          <w:rFonts w:ascii="Arial" w:hAnsi="Arial" w:cs="Arial"/>
          <w:b/>
          <w:bCs/>
        </w:rPr>
        <w:t>Sullcahuaman</w:t>
      </w:r>
      <w:proofErr w:type="spellEnd"/>
      <w:r w:rsidRPr="00180473">
        <w:rPr>
          <w:rFonts w:ascii="Arial" w:hAnsi="Arial" w:cs="Arial"/>
          <w:b/>
          <w:bCs/>
        </w:rPr>
        <w:t>:</w:t>
      </w:r>
      <w:r w:rsidRPr="00180473">
        <w:rPr>
          <w:rFonts w:ascii="Arial" w:hAnsi="Arial" w:cs="Arial"/>
        </w:rPr>
        <w:t xml:space="preserve"> Gerente General - Asociación de Desarrollo Las Bambas</w:t>
      </w:r>
      <w:r w:rsidR="00A40C2E">
        <w:rPr>
          <w:rFonts w:ascii="Arial" w:hAnsi="Arial" w:cs="Arial"/>
        </w:rPr>
        <w:t>.</w:t>
      </w:r>
    </w:p>
    <w:p w14:paraId="393F3979" w14:textId="77777777" w:rsidR="003C1CC9" w:rsidRPr="00180473" w:rsidRDefault="003C1CC9" w:rsidP="003C1CC9">
      <w:pPr>
        <w:pStyle w:val="ListParagraph"/>
        <w:spacing w:after="0" w:line="360" w:lineRule="auto"/>
        <w:ind w:left="360"/>
        <w:rPr>
          <w:rFonts w:ascii="Arial" w:hAnsi="Arial" w:cs="Arial"/>
          <w:lang w:val="en-US"/>
        </w:rPr>
      </w:pPr>
      <w:proofErr w:type="spellStart"/>
      <w:r w:rsidRPr="00180473">
        <w:rPr>
          <w:rFonts w:ascii="Arial" w:hAnsi="Arial" w:cs="Arial"/>
          <w:lang w:val="en-US"/>
        </w:rPr>
        <w:t>Cel</w:t>
      </w:r>
      <w:proofErr w:type="spellEnd"/>
      <w:r w:rsidRPr="00180473">
        <w:rPr>
          <w:rFonts w:ascii="Arial" w:hAnsi="Arial" w:cs="Arial"/>
          <w:lang w:val="en-US"/>
        </w:rPr>
        <w:t xml:space="preserve">. 973 641 854 – Email: </w:t>
      </w:r>
      <w:hyperlink r:id="rId13" w:history="1">
        <w:r w:rsidRPr="00180473">
          <w:rPr>
            <w:rStyle w:val="Hyperlink"/>
            <w:rFonts w:ascii="Arial" w:hAnsi="Arial" w:cs="Arial"/>
            <w:lang w:val="en-US"/>
          </w:rPr>
          <w:t>Alejandrino.Loaiza@asociacionlasbambas.org</w:t>
        </w:r>
      </w:hyperlink>
    </w:p>
    <w:p w14:paraId="4290A7A9" w14:textId="77777777" w:rsidR="003C1CC9" w:rsidRPr="000428E4" w:rsidRDefault="003C1CC9" w:rsidP="000428E4">
      <w:pPr>
        <w:spacing w:after="0" w:line="360" w:lineRule="auto"/>
        <w:outlineLvl w:val="1"/>
        <w:rPr>
          <w:rFonts w:ascii="Arial" w:eastAsia="Times New Roman" w:hAnsi="Arial" w:cs="Arial"/>
          <w:b/>
          <w:bCs/>
          <w:kern w:val="0"/>
          <w:lang w:val="en-US"/>
          <w14:ligatures w14:val="none"/>
        </w:rPr>
      </w:pPr>
    </w:p>
    <w:p w14:paraId="5780AAB8" w14:textId="77777777" w:rsidR="000428E4" w:rsidRPr="000428E4" w:rsidRDefault="000428E4" w:rsidP="000428E4">
      <w:pPr>
        <w:spacing w:after="0" w:line="360" w:lineRule="auto"/>
        <w:rPr>
          <w:rFonts w:ascii="Arial" w:eastAsia="Times New Roman" w:hAnsi="Arial" w:cs="Arial"/>
          <w:kern w:val="0"/>
          <w14:ligatures w14:val="none"/>
        </w:rPr>
      </w:pPr>
      <w:r w:rsidRPr="000428E4">
        <w:rPr>
          <w:rFonts w:ascii="Arial" w:eastAsia="Times New Roman" w:hAnsi="Arial" w:cs="Arial"/>
          <w:b/>
          <w:bCs/>
          <w:kern w:val="0"/>
          <w14:ligatures w14:val="none"/>
        </w:rPr>
        <w:t>Palabras clave:</w:t>
      </w:r>
      <w:r w:rsidRPr="000428E4">
        <w:rPr>
          <w:rFonts w:ascii="Arial" w:eastAsia="Times New Roman" w:hAnsi="Arial" w:cs="Arial"/>
          <w:kern w:val="0"/>
          <w14:ligatures w14:val="none"/>
        </w:rPr>
        <w:t xml:space="preserve"> Inclusión social, Innovación social, Poblaciones vulnerables, Cuidado integral de salud, Desarrollo sostenible.</w:t>
      </w:r>
    </w:p>
    <w:p w14:paraId="7E22459B" w14:textId="069EC2FF" w:rsidR="000428E4" w:rsidRPr="003C15D3" w:rsidRDefault="000428E4" w:rsidP="000428E4">
      <w:pPr>
        <w:spacing w:after="0" w:line="360" w:lineRule="auto"/>
        <w:rPr>
          <w:rFonts w:ascii="Arial" w:eastAsia="Times New Roman" w:hAnsi="Arial" w:cs="Arial"/>
          <w:kern w:val="0"/>
          <w14:ligatures w14:val="none"/>
        </w:rPr>
      </w:pPr>
    </w:p>
    <w:p w14:paraId="03D559AD" w14:textId="77777777" w:rsidR="000428E4" w:rsidRPr="000428E4" w:rsidRDefault="000428E4" w:rsidP="000428E4">
      <w:pPr>
        <w:spacing w:after="0" w:line="360" w:lineRule="auto"/>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1. Contexto del Proyecto</w:t>
      </w:r>
    </w:p>
    <w:p w14:paraId="2ADDF9D2" w14:textId="77777777" w:rsidR="000428E4" w:rsidRPr="000428E4" w:rsidRDefault="000428E4" w:rsidP="003C15D3">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La comunidad de Nueva Fuerabamba, ubicada en el distrito de Challhuahuacho, provincia de Cotabambas, región Apurímac, experimentó un cambio social significativo tras su reasentamiento, impulsado por la expansión de Minera Las Bambas. Este proceso generó desafíos en la adaptación cultural y socioeconómica, particularmente en grupos vulnerables como adultos mayores, madres solteras, viudas, huérfanos y personas con discapacidad.</w:t>
      </w:r>
    </w:p>
    <w:p w14:paraId="20C5BB11" w14:textId="50A5984E" w:rsidR="000428E4" w:rsidRPr="000428E4" w:rsidRDefault="000428E4" w:rsidP="003C15D3">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En respuesta, Minera Las Bambas y la Asociación de Desarrollo Las Bambas impulsaron el proyecto “Mejoramiento de la Atención Integral a la Población Vulnerable”, ejecutado por G&amp;C Salud y Desarrollo desde agosto de 2023, beneficiando a 118 personas</w:t>
      </w:r>
      <w:r w:rsidR="003C15D3">
        <w:rPr>
          <w:rFonts w:ascii="Arial" w:eastAsia="Times New Roman" w:hAnsi="Arial" w:cs="Arial"/>
          <w:kern w:val="0"/>
          <w14:ligatures w14:val="none"/>
        </w:rPr>
        <w:t xml:space="preserve"> entre adultos mayores, mujeres en situación de vulnerabilidad, personas con discapacidad y niños en orfandad.</w:t>
      </w:r>
    </w:p>
    <w:p w14:paraId="5CA6437B" w14:textId="51952D3D" w:rsidR="000428E4" w:rsidRPr="003C15D3" w:rsidRDefault="000428E4" w:rsidP="000428E4">
      <w:pPr>
        <w:spacing w:after="0" w:line="360" w:lineRule="auto"/>
        <w:rPr>
          <w:rFonts w:ascii="Arial" w:eastAsia="Times New Roman" w:hAnsi="Arial" w:cs="Arial"/>
          <w:kern w:val="0"/>
          <w14:ligatures w14:val="none"/>
        </w:rPr>
      </w:pPr>
    </w:p>
    <w:p w14:paraId="7177AA62" w14:textId="77777777" w:rsidR="000428E4" w:rsidRPr="000428E4" w:rsidRDefault="000428E4" w:rsidP="000428E4">
      <w:pPr>
        <w:spacing w:after="0" w:line="360" w:lineRule="auto"/>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2. Objetivo del Proyecto</w:t>
      </w:r>
    </w:p>
    <w:p w14:paraId="16D0769A" w14:textId="77777777" w:rsidR="000428E4" w:rsidRPr="000428E4" w:rsidRDefault="000428E4" w:rsidP="003C15D3">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Contribuir a mejorar las condiciones de bienestar de adultos mayores, madres solteras, viudas, huérfanos y personas con discapacidad de Nueva Fuerabamba, asegurando su acceso a servicios de atención de salud, protección, espacios de recreación y emprendimiento productivo en igualdad de oportunidades.</w:t>
      </w:r>
      <w:r w:rsidRPr="000428E4">
        <w:rPr>
          <w:rFonts w:ascii="Arial" w:eastAsia="Times New Roman" w:hAnsi="Arial" w:cs="Arial"/>
          <w:kern w:val="0"/>
          <w14:ligatures w14:val="none"/>
        </w:rPr>
        <w:br/>
      </w:r>
      <w:r w:rsidRPr="000428E4">
        <w:rPr>
          <w:rFonts w:ascii="Arial" w:eastAsia="Times New Roman" w:hAnsi="Arial" w:cs="Arial"/>
          <w:kern w:val="0"/>
          <w14:ligatures w14:val="none"/>
        </w:rPr>
        <w:lastRenderedPageBreak/>
        <w:t>La intervención se alinea con los ODS 3 ("Salud y Bienestar") y ODS 10 ("Reducción de las Desigualdades").</w:t>
      </w:r>
    </w:p>
    <w:p w14:paraId="5662B54E" w14:textId="62F56037" w:rsidR="000428E4" w:rsidRPr="003C15D3" w:rsidRDefault="000428E4" w:rsidP="000428E4">
      <w:pPr>
        <w:spacing w:after="0" w:line="360" w:lineRule="auto"/>
        <w:rPr>
          <w:rFonts w:ascii="Arial" w:eastAsia="Times New Roman" w:hAnsi="Arial" w:cs="Arial"/>
          <w:kern w:val="0"/>
          <w14:ligatures w14:val="none"/>
        </w:rPr>
      </w:pPr>
    </w:p>
    <w:p w14:paraId="23D2567E" w14:textId="77777777" w:rsidR="000428E4" w:rsidRPr="000428E4" w:rsidRDefault="000428E4" w:rsidP="000428E4">
      <w:pPr>
        <w:spacing w:after="0" w:line="360" w:lineRule="auto"/>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3. Metodología Empleada</w:t>
      </w:r>
    </w:p>
    <w:p w14:paraId="3A8D41B2" w14:textId="0DFBDE22" w:rsidR="000428E4" w:rsidRPr="000428E4" w:rsidRDefault="00D11065" w:rsidP="003C15D3">
      <w:pPr>
        <w:spacing w:after="0" w:line="360" w:lineRule="auto"/>
        <w:jc w:val="both"/>
        <w:rPr>
          <w:rFonts w:ascii="Arial" w:eastAsia="Times New Roman" w:hAnsi="Arial" w:cs="Arial"/>
          <w:kern w:val="0"/>
          <w14:ligatures w14:val="none"/>
        </w:rPr>
      </w:pPr>
      <w:r w:rsidRPr="00D11065">
        <w:rPr>
          <w:rFonts w:ascii="Arial" w:eastAsia="Times New Roman" w:hAnsi="Arial" w:cs="Arial"/>
          <w:kern w:val="0"/>
          <w14:ligatures w14:val="none"/>
        </w:rPr>
        <w:t xml:space="preserve">La metodología se basó en un enfoque de relacionamiento multiactor y corresponsabilidad, coordinando esfuerzos entre la empresa, el estado y la comunidad, con énfasis en los derechos humanos, la equidad de género y la interculturalidad. Se respetaron los conocimientos locales, fomentando la </w:t>
      </w:r>
      <w:proofErr w:type="gramStart"/>
      <w:r w:rsidRPr="00D11065">
        <w:rPr>
          <w:rFonts w:ascii="Arial" w:eastAsia="Times New Roman" w:hAnsi="Arial" w:cs="Arial"/>
          <w:kern w:val="0"/>
          <w14:ligatures w14:val="none"/>
        </w:rPr>
        <w:t>participación activa</w:t>
      </w:r>
      <w:proofErr w:type="gramEnd"/>
      <w:r w:rsidRPr="00D11065">
        <w:rPr>
          <w:rFonts w:ascii="Arial" w:eastAsia="Times New Roman" w:hAnsi="Arial" w:cs="Arial"/>
          <w:kern w:val="0"/>
          <w14:ligatures w14:val="none"/>
        </w:rPr>
        <w:t xml:space="preserve"> de los beneficiarios en el diseño y ejecución de actividades. El diálogo y la interacción entre la empresa y la comunidad fueron cruciales para orientar las acciones hacia la dignidad, autonomía y desarrollo pleno de los </w:t>
      </w:r>
      <w:proofErr w:type="gramStart"/>
      <w:r w:rsidRPr="00D11065">
        <w:rPr>
          <w:rFonts w:ascii="Arial" w:eastAsia="Times New Roman" w:hAnsi="Arial" w:cs="Arial"/>
          <w:kern w:val="0"/>
          <w14:ligatures w14:val="none"/>
        </w:rPr>
        <w:t>beneficiarios.</w:t>
      </w:r>
      <w:r w:rsidR="000428E4" w:rsidRPr="000428E4">
        <w:rPr>
          <w:rFonts w:ascii="Arial" w:eastAsia="Times New Roman" w:hAnsi="Arial" w:cs="Arial"/>
          <w:kern w:val="0"/>
          <w14:ligatures w14:val="none"/>
        </w:rPr>
        <w:t>.</w:t>
      </w:r>
      <w:proofErr w:type="gramEnd"/>
    </w:p>
    <w:p w14:paraId="581E2A18" w14:textId="77777777" w:rsidR="000428E4" w:rsidRPr="000428E4" w:rsidRDefault="000428E4" w:rsidP="00D11065">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La intervención se estructuró en tres componentes:</w:t>
      </w:r>
    </w:p>
    <w:p w14:paraId="1841D228" w14:textId="77777777" w:rsidR="000428E4" w:rsidRPr="000428E4" w:rsidRDefault="000428E4" w:rsidP="00D11065">
      <w:pPr>
        <w:spacing w:after="0" w:line="360" w:lineRule="auto"/>
        <w:jc w:val="both"/>
        <w:outlineLvl w:val="2"/>
        <w:rPr>
          <w:rFonts w:ascii="Arial" w:eastAsia="Times New Roman" w:hAnsi="Arial" w:cs="Arial"/>
          <w:b/>
          <w:bCs/>
          <w:kern w:val="0"/>
          <w14:ligatures w14:val="none"/>
        </w:rPr>
      </w:pPr>
      <w:r w:rsidRPr="000428E4">
        <w:rPr>
          <w:rFonts w:ascii="Arial" w:eastAsia="Times New Roman" w:hAnsi="Arial" w:cs="Arial"/>
          <w:b/>
          <w:bCs/>
          <w:kern w:val="0"/>
          <w14:ligatures w14:val="none"/>
        </w:rPr>
        <w:t>Componente 1: Atención Integral a Adultos Mayores</w:t>
      </w:r>
    </w:p>
    <w:p w14:paraId="3028108A" w14:textId="5FAF8C64" w:rsidR="000428E4" w:rsidRPr="000428E4" w:rsidRDefault="000428E4" w:rsidP="00D11065">
      <w:pPr>
        <w:numPr>
          <w:ilvl w:val="0"/>
          <w:numId w:val="14"/>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 xml:space="preserve">Fortalecimiento de la casa comunitaria </w:t>
      </w:r>
      <w:r w:rsidRPr="000428E4">
        <w:rPr>
          <w:rFonts w:ascii="Arial" w:eastAsia="Times New Roman" w:hAnsi="Arial" w:cs="Arial"/>
          <w:b/>
          <w:bCs/>
          <w:kern w:val="0"/>
          <w14:ligatures w14:val="none"/>
        </w:rPr>
        <w:t xml:space="preserve">“Tayta Mamita </w:t>
      </w:r>
      <w:proofErr w:type="spellStart"/>
      <w:r w:rsidRPr="000428E4">
        <w:rPr>
          <w:rFonts w:ascii="Arial" w:eastAsia="Times New Roman" w:hAnsi="Arial" w:cs="Arial"/>
          <w:b/>
          <w:bCs/>
          <w:kern w:val="0"/>
          <w14:ligatures w14:val="none"/>
        </w:rPr>
        <w:t>Kunaq</w:t>
      </w:r>
      <w:proofErr w:type="spellEnd"/>
      <w:r w:rsidRPr="000428E4">
        <w:rPr>
          <w:rFonts w:ascii="Arial" w:eastAsia="Times New Roman" w:hAnsi="Arial" w:cs="Arial"/>
          <w:b/>
          <w:bCs/>
          <w:kern w:val="0"/>
          <w14:ligatures w14:val="none"/>
        </w:rPr>
        <w:t xml:space="preserve"> </w:t>
      </w:r>
      <w:proofErr w:type="spellStart"/>
      <w:r w:rsidRPr="000428E4">
        <w:rPr>
          <w:rFonts w:ascii="Arial" w:eastAsia="Times New Roman" w:hAnsi="Arial" w:cs="Arial"/>
          <w:b/>
          <w:bCs/>
          <w:kern w:val="0"/>
          <w14:ligatures w14:val="none"/>
        </w:rPr>
        <w:t>Wasin</w:t>
      </w:r>
      <w:proofErr w:type="spellEnd"/>
      <w:r w:rsidRPr="000428E4">
        <w:rPr>
          <w:rFonts w:ascii="Arial" w:eastAsia="Times New Roman" w:hAnsi="Arial" w:cs="Arial"/>
          <w:b/>
          <w:bCs/>
          <w:kern w:val="0"/>
          <w14:ligatures w14:val="none"/>
        </w:rPr>
        <w:t>”</w:t>
      </w:r>
      <w:r w:rsidRPr="000428E4">
        <w:rPr>
          <w:rFonts w:ascii="Arial" w:eastAsia="Times New Roman" w:hAnsi="Arial" w:cs="Arial"/>
          <w:kern w:val="0"/>
          <w14:ligatures w14:val="none"/>
        </w:rPr>
        <w:t xml:space="preserve"> como espacio de integración social</w:t>
      </w:r>
      <w:r w:rsidR="00D11065">
        <w:rPr>
          <w:rFonts w:ascii="Arial" w:eastAsia="Times New Roman" w:hAnsi="Arial" w:cs="Arial"/>
          <w:kern w:val="0"/>
          <w14:ligatures w14:val="none"/>
        </w:rPr>
        <w:t>, cuidado, protección y revalorización del adulto mayor.</w:t>
      </w:r>
    </w:p>
    <w:p w14:paraId="0C0F46F7" w14:textId="77777777" w:rsidR="000428E4" w:rsidRPr="000428E4" w:rsidRDefault="000428E4" w:rsidP="00D11065">
      <w:pPr>
        <w:numPr>
          <w:ilvl w:val="0"/>
          <w:numId w:val="14"/>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Implementación de programas ocupacionales: actividades físicas, culturales, biohuertos familiares y producción de medicamentos naturales.</w:t>
      </w:r>
    </w:p>
    <w:p w14:paraId="41223A7C" w14:textId="1B194DD5" w:rsidR="000428E4" w:rsidRPr="000428E4" w:rsidRDefault="000428E4" w:rsidP="00D11065">
      <w:pPr>
        <w:numPr>
          <w:ilvl w:val="0"/>
          <w:numId w:val="14"/>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Acompañamiento emocional</w:t>
      </w:r>
      <w:r w:rsidR="00D11065">
        <w:rPr>
          <w:rFonts w:ascii="Arial" w:eastAsia="Times New Roman" w:hAnsi="Arial" w:cs="Arial"/>
          <w:kern w:val="0"/>
          <w14:ligatures w14:val="none"/>
        </w:rPr>
        <w:t>, monitoreo de salud</w:t>
      </w:r>
      <w:r w:rsidRPr="000428E4">
        <w:rPr>
          <w:rFonts w:ascii="Arial" w:eastAsia="Times New Roman" w:hAnsi="Arial" w:cs="Arial"/>
          <w:kern w:val="0"/>
          <w14:ligatures w14:val="none"/>
        </w:rPr>
        <w:t xml:space="preserve"> y visitas domiciliarias personalizadas.</w:t>
      </w:r>
    </w:p>
    <w:p w14:paraId="592A8F32" w14:textId="77777777" w:rsidR="000428E4" w:rsidRPr="000428E4" w:rsidRDefault="000428E4" w:rsidP="00D11065">
      <w:pPr>
        <w:spacing w:after="0" w:line="360" w:lineRule="auto"/>
        <w:jc w:val="both"/>
        <w:outlineLvl w:val="2"/>
        <w:rPr>
          <w:rFonts w:ascii="Arial" w:eastAsia="Times New Roman" w:hAnsi="Arial" w:cs="Arial"/>
          <w:b/>
          <w:bCs/>
          <w:kern w:val="0"/>
          <w14:ligatures w14:val="none"/>
        </w:rPr>
      </w:pPr>
      <w:r w:rsidRPr="000428E4">
        <w:rPr>
          <w:rFonts w:ascii="Arial" w:eastAsia="Times New Roman" w:hAnsi="Arial" w:cs="Arial"/>
          <w:b/>
          <w:bCs/>
          <w:kern w:val="0"/>
          <w14:ligatures w14:val="none"/>
        </w:rPr>
        <w:t>Componente 2: Atención a Madres Solteras y Viudas</w:t>
      </w:r>
    </w:p>
    <w:p w14:paraId="50C45D6F" w14:textId="77777777" w:rsidR="000428E4" w:rsidRPr="000428E4" w:rsidRDefault="000428E4" w:rsidP="00D11065">
      <w:pPr>
        <w:numPr>
          <w:ilvl w:val="0"/>
          <w:numId w:val="15"/>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Soporte emocional individual y familiar a través de charlas y visitas domiciliarias.</w:t>
      </w:r>
    </w:p>
    <w:p w14:paraId="18415739" w14:textId="77777777" w:rsidR="000428E4" w:rsidRPr="000428E4" w:rsidRDefault="000428E4" w:rsidP="00D11065">
      <w:pPr>
        <w:numPr>
          <w:ilvl w:val="0"/>
          <w:numId w:val="15"/>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Talleres de manualidades y terapias ocupacionales.</w:t>
      </w:r>
    </w:p>
    <w:p w14:paraId="1DBBEEC4" w14:textId="77777777" w:rsidR="000428E4" w:rsidRPr="000428E4" w:rsidRDefault="000428E4" w:rsidP="00D11065">
      <w:pPr>
        <w:numPr>
          <w:ilvl w:val="0"/>
          <w:numId w:val="15"/>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Fortalecimiento de capacidades productivas para emprendimientos en artesanía, tejido, costura y repostería.</w:t>
      </w:r>
    </w:p>
    <w:p w14:paraId="4DC38C80" w14:textId="77777777" w:rsidR="000428E4" w:rsidRPr="000428E4" w:rsidRDefault="000428E4" w:rsidP="00D11065">
      <w:pPr>
        <w:spacing w:after="0" w:line="360" w:lineRule="auto"/>
        <w:jc w:val="both"/>
        <w:outlineLvl w:val="2"/>
        <w:rPr>
          <w:rFonts w:ascii="Arial" w:eastAsia="Times New Roman" w:hAnsi="Arial" w:cs="Arial"/>
          <w:b/>
          <w:bCs/>
          <w:kern w:val="0"/>
          <w14:ligatures w14:val="none"/>
        </w:rPr>
      </w:pPr>
      <w:r w:rsidRPr="000428E4">
        <w:rPr>
          <w:rFonts w:ascii="Arial" w:eastAsia="Times New Roman" w:hAnsi="Arial" w:cs="Arial"/>
          <w:b/>
          <w:bCs/>
          <w:kern w:val="0"/>
          <w14:ligatures w14:val="none"/>
        </w:rPr>
        <w:t>Componente 3: Atención a Personas con Discapacidad</w:t>
      </w:r>
    </w:p>
    <w:p w14:paraId="61F1E649" w14:textId="77777777" w:rsidR="000428E4" w:rsidRPr="000428E4" w:rsidRDefault="000428E4" w:rsidP="00D11065">
      <w:pPr>
        <w:numPr>
          <w:ilvl w:val="0"/>
          <w:numId w:val="16"/>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Atención integral de salud y terapias preventivas especializadas.</w:t>
      </w:r>
    </w:p>
    <w:p w14:paraId="6AAF9869" w14:textId="77777777" w:rsidR="00D11065" w:rsidRDefault="000428E4" w:rsidP="00D11065">
      <w:pPr>
        <w:numPr>
          <w:ilvl w:val="0"/>
          <w:numId w:val="16"/>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Talleres de prevención y soporte emocional individual y familiar.</w:t>
      </w:r>
    </w:p>
    <w:p w14:paraId="1564D158" w14:textId="66F2C83C" w:rsidR="000428E4" w:rsidRDefault="000428E4" w:rsidP="00D11065">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 xml:space="preserve">Para la evaluación, se elaboró una línea de base adaptada culturalmente y se aplicó un monitoreo de resultados mediante </w:t>
      </w:r>
      <w:proofErr w:type="spellStart"/>
      <w:r w:rsidRPr="000428E4">
        <w:rPr>
          <w:rFonts w:ascii="Arial" w:eastAsia="Times New Roman" w:hAnsi="Arial" w:cs="Arial"/>
          <w:kern w:val="0"/>
          <w14:ligatures w14:val="none"/>
        </w:rPr>
        <w:t>KPIs</w:t>
      </w:r>
      <w:proofErr w:type="spellEnd"/>
      <w:r w:rsidRPr="000428E4">
        <w:rPr>
          <w:rFonts w:ascii="Arial" w:eastAsia="Times New Roman" w:hAnsi="Arial" w:cs="Arial"/>
          <w:kern w:val="0"/>
          <w14:ligatures w14:val="none"/>
        </w:rPr>
        <w:t xml:space="preserve"> establecidos en el marco lógico del proyecto.</w:t>
      </w:r>
    </w:p>
    <w:p w14:paraId="046A8FB5" w14:textId="77777777" w:rsidR="00D11065" w:rsidRPr="000428E4" w:rsidRDefault="00D11065" w:rsidP="00D11065">
      <w:pPr>
        <w:spacing w:after="0" w:line="360" w:lineRule="auto"/>
        <w:jc w:val="both"/>
        <w:rPr>
          <w:rFonts w:ascii="Arial" w:eastAsia="Times New Roman" w:hAnsi="Arial" w:cs="Arial"/>
          <w:kern w:val="0"/>
          <w14:ligatures w14:val="none"/>
        </w:rPr>
      </w:pPr>
    </w:p>
    <w:p w14:paraId="74649A51" w14:textId="77777777" w:rsidR="000428E4" w:rsidRPr="000428E4" w:rsidRDefault="000428E4" w:rsidP="000428E4">
      <w:pPr>
        <w:spacing w:after="0" w:line="360" w:lineRule="auto"/>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4. Resultados Alcanzados</w:t>
      </w:r>
    </w:p>
    <w:p w14:paraId="5281091D" w14:textId="4CA4D12C" w:rsidR="000428E4" w:rsidRDefault="000428E4" w:rsidP="000428E4">
      <w:pPr>
        <w:spacing w:after="0" w:line="360" w:lineRule="auto"/>
        <w:rPr>
          <w:rFonts w:ascii="Arial" w:eastAsia="Times New Roman" w:hAnsi="Arial" w:cs="Arial"/>
          <w:kern w:val="0"/>
          <w14:ligatures w14:val="none"/>
        </w:rPr>
      </w:pPr>
      <w:r w:rsidRPr="000428E4">
        <w:rPr>
          <w:rFonts w:ascii="Arial" w:eastAsia="Times New Roman" w:hAnsi="Arial" w:cs="Arial"/>
          <w:kern w:val="0"/>
          <w14:ligatures w14:val="none"/>
        </w:rPr>
        <w:t>Los principales logros del proyecto</w:t>
      </w:r>
      <w:r w:rsidR="00D11065">
        <w:rPr>
          <w:rFonts w:ascii="Arial" w:eastAsia="Times New Roman" w:hAnsi="Arial" w:cs="Arial"/>
          <w:kern w:val="0"/>
          <w14:ligatures w14:val="none"/>
        </w:rPr>
        <w:t xml:space="preserve"> a diciembre del 2024</w:t>
      </w:r>
      <w:r w:rsidRPr="000428E4">
        <w:rPr>
          <w:rFonts w:ascii="Arial" w:eastAsia="Times New Roman" w:hAnsi="Arial" w:cs="Arial"/>
          <w:kern w:val="0"/>
          <w14:ligatures w14:val="none"/>
        </w:rPr>
        <w:t xml:space="preserve"> incluye</w:t>
      </w:r>
      <w:r w:rsidR="00D11065">
        <w:rPr>
          <w:rFonts w:ascii="Arial" w:eastAsia="Times New Roman" w:hAnsi="Arial" w:cs="Arial"/>
          <w:kern w:val="0"/>
          <w14:ligatures w14:val="none"/>
        </w:rPr>
        <w:t>ron</w:t>
      </w:r>
      <w:r w:rsidRPr="000428E4">
        <w:rPr>
          <w:rFonts w:ascii="Arial" w:eastAsia="Times New Roman" w:hAnsi="Arial" w:cs="Arial"/>
          <w:kern w:val="0"/>
          <w14:ligatures w14:val="none"/>
        </w:rPr>
        <w:t>:</w:t>
      </w:r>
    </w:p>
    <w:p w14:paraId="5C2838BB" w14:textId="77777777" w:rsidR="00AD39CE" w:rsidRPr="000428E4" w:rsidRDefault="00AD39CE" w:rsidP="00AD39CE">
      <w:pPr>
        <w:tabs>
          <w:tab w:val="left" w:pos="6120"/>
        </w:tabs>
        <w:spacing w:after="0" w:line="360" w:lineRule="auto"/>
        <w:rPr>
          <w:rFonts w:ascii="Arial" w:eastAsia="Times New Roman" w:hAnsi="Arial" w:cs="Arial"/>
          <w:kern w:val="0"/>
          <w14:ligatures w14:val="none"/>
        </w:rPr>
      </w:pPr>
      <w:r>
        <w:rPr>
          <w:rFonts w:ascii="Arial" w:eastAsia="Times New Roman" w:hAnsi="Arial" w:cs="Arial"/>
          <w:kern w:val="0"/>
          <w14:ligatures w14:val="none"/>
        </w:rPr>
        <w:tab/>
      </w:r>
    </w:p>
    <w:p w14:paraId="3B4788C2" w14:textId="77777777" w:rsidR="000428E4" w:rsidRPr="000428E4" w:rsidRDefault="000428E4" w:rsidP="00D11065">
      <w:pPr>
        <w:numPr>
          <w:ilvl w:val="0"/>
          <w:numId w:val="17"/>
        </w:numPr>
        <w:spacing w:after="0" w:line="360" w:lineRule="auto"/>
        <w:jc w:val="both"/>
        <w:rPr>
          <w:rFonts w:ascii="Arial" w:eastAsia="Times New Roman" w:hAnsi="Arial" w:cs="Arial"/>
          <w:kern w:val="0"/>
          <w14:ligatures w14:val="none"/>
        </w:rPr>
      </w:pPr>
      <w:r w:rsidRPr="000428E4">
        <w:rPr>
          <w:rFonts w:ascii="Arial" w:eastAsia="Times New Roman" w:hAnsi="Arial" w:cs="Arial"/>
          <w:b/>
          <w:bCs/>
          <w:kern w:val="0"/>
          <w14:ligatures w14:val="none"/>
        </w:rPr>
        <w:t>Adultos mayores</w:t>
      </w:r>
      <w:r w:rsidRPr="000428E4">
        <w:rPr>
          <w:rFonts w:ascii="Arial" w:eastAsia="Times New Roman" w:hAnsi="Arial" w:cs="Arial"/>
          <w:kern w:val="0"/>
          <w14:ligatures w14:val="none"/>
        </w:rPr>
        <w:t>: reducción del alto riesgo de 48% a 19% y mejora de la valoración cognitiva normal de 54% a 61%.</w:t>
      </w:r>
    </w:p>
    <w:p w14:paraId="4256518B" w14:textId="77777777" w:rsidR="000428E4" w:rsidRPr="000428E4" w:rsidRDefault="000428E4" w:rsidP="000428E4">
      <w:pPr>
        <w:numPr>
          <w:ilvl w:val="0"/>
          <w:numId w:val="17"/>
        </w:numPr>
        <w:spacing w:after="0" w:line="360" w:lineRule="auto"/>
        <w:rPr>
          <w:rFonts w:ascii="Arial" w:eastAsia="Times New Roman" w:hAnsi="Arial" w:cs="Arial"/>
          <w:kern w:val="0"/>
          <w14:ligatures w14:val="none"/>
        </w:rPr>
      </w:pPr>
      <w:r w:rsidRPr="000428E4">
        <w:rPr>
          <w:rFonts w:ascii="Arial" w:eastAsia="Times New Roman" w:hAnsi="Arial" w:cs="Arial"/>
          <w:b/>
          <w:bCs/>
          <w:kern w:val="0"/>
          <w14:ligatures w14:val="none"/>
        </w:rPr>
        <w:lastRenderedPageBreak/>
        <w:t>Madres solteras y viudas</w:t>
      </w:r>
      <w:r w:rsidRPr="000428E4">
        <w:rPr>
          <w:rFonts w:ascii="Arial" w:eastAsia="Times New Roman" w:hAnsi="Arial" w:cs="Arial"/>
          <w:kern w:val="0"/>
          <w14:ligatures w14:val="none"/>
        </w:rPr>
        <w:t xml:space="preserve">: incremento de la estabilidad emocional, pasando de 14% a 86% según </w:t>
      </w:r>
      <w:proofErr w:type="gramStart"/>
      <w:r w:rsidRPr="000428E4">
        <w:rPr>
          <w:rFonts w:ascii="Arial" w:eastAsia="Times New Roman" w:hAnsi="Arial" w:cs="Arial"/>
          <w:kern w:val="0"/>
          <w14:ligatures w14:val="none"/>
        </w:rPr>
        <w:t>el test</w:t>
      </w:r>
      <w:proofErr w:type="gramEnd"/>
      <w:r w:rsidRPr="000428E4">
        <w:rPr>
          <w:rFonts w:ascii="Arial" w:eastAsia="Times New Roman" w:hAnsi="Arial" w:cs="Arial"/>
          <w:kern w:val="0"/>
          <w14:ligatures w14:val="none"/>
        </w:rPr>
        <w:t xml:space="preserve"> de </w:t>
      </w:r>
      <w:proofErr w:type="spellStart"/>
      <w:r w:rsidRPr="000428E4">
        <w:rPr>
          <w:rFonts w:ascii="Arial" w:eastAsia="Times New Roman" w:hAnsi="Arial" w:cs="Arial"/>
          <w:kern w:val="0"/>
          <w14:ligatures w14:val="none"/>
        </w:rPr>
        <w:t>BarOn</w:t>
      </w:r>
      <w:proofErr w:type="spellEnd"/>
      <w:r w:rsidRPr="000428E4">
        <w:rPr>
          <w:rFonts w:ascii="Arial" w:eastAsia="Times New Roman" w:hAnsi="Arial" w:cs="Arial"/>
          <w:kern w:val="0"/>
          <w14:ligatures w14:val="none"/>
        </w:rPr>
        <w:t xml:space="preserve"> ICE.</w:t>
      </w:r>
    </w:p>
    <w:p w14:paraId="04831DE3" w14:textId="77777777" w:rsidR="000428E4" w:rsidRPr="000428E4" w:rsidRDefault="000428E4" w:rsidP="000428E4">
      <w:pPr>
        <w:numPr>
          <w:ilvl w:val="0"/>
          <w:numId w:val="17"/>
        </w:numPr>
        <w:spacing w:after="0" w:line="360" w:lineRule="auto"/>
        <w:rPr>
          <w:rFonts w:ascii="Arial" w:eastAsia="Times New Roman" w:hAnsi="Arial" w:cs="Arial"/>
          <w:kern w:val="0"/>
          <w14:ligatures w14:val="none"/>
        </w:rPr>
      </w:pPr>
      <w:r w:rsidRPr="000428E4">
        <w:rPr>
          <w:rFonts w:ascii="Arial" w:eastAsia="Times New Roman" w:hAnsi="Arial" w:cs="Arial"/>
          <w:b/>
          <w:bCs/>
          <w:kern w:val="0"/>
          <w14:ligatures w14:val="none"/>
        </w:rPr>
        <w:t>Personas con discapacidad</w:t>
      </w:r>
      <w:r w:rsidRPr="000428E4">
        <w:rPr>
          <w:rFonts w:ascii="Arial" w:eastAsia="Times New Roman" w:hAnsi="Arial" w:cs="Arial"/>
          <w:kern w:val="0"/>
          <w14:ligatures w14:val="none"/>
        </w:rPr>
        <w:t>: mejora en la inclusión social y emocional, de 0% a 29% en la evaluación final.</w:t>
      </w:r>
    </w:p>
    <w:p w14:paraId="351E3F85" w14:textId="77777777" w:rsidR="000428E4" w:rsidRPr="000428E4" w:rsidRDefault="000428E4" w:rsidP="003C1CC9">
      <w:pPr>
        <w:numPr>
          <w:ilvl w:val="0"/>
          <w:numId w:val="17"/>
        </w:numPr>
        <w:spacing w:after="0" w:line="360" w:lineRule="auto"/>
        <w:rPr>
          <w:rFonts w:ascii="Arial" w:eastAsia="Times New Roman" w:hAnsi="Arial" w:cs="Arial"/>
          <w:kern w:val="0"/>
          <w14:ligatures w14:val="none"/>
        </w:rPr>
      </w:pPr>
      <w:r w:rsidRPr="000428E4">
        <w:rPr>
          <w:rFonts w:ascii="Arial" w:eastAsia="Times New Roman" w:hAnsi="Arial" w:cs="Arial"/>
          <w:b/>
          <w:bCs/>
          <w:kern w:val="0"/>
          <w14:ligatures w14:val="none"/>
        </w:rPr>
        <w:t>Cobertura de atención</w:t>
      </w:r>
      <w:r w:rsidRPr="000428E4">
        <w:rPr>
          <w:rFonts w:ascii="Arial" w:eastAsia="Times New Roman" w:hAnsi="Arial" w:cs="Arial"/>
          <w:kern w:val="0"/>
          <w14:ligatures w14:val="none"/>
        </w:rPr>
        <w:t>: el 88% de la población vulnerable recibió un paquete de cuidado integral de salud ajustado a su nivel de riesgo.</w:t>
      </w:r>
    </w:p>
    <w:p w14:paraId="647791AE" w14:textId="77777777" w:rsidR="000428E4" w:rsidRPr="000428E4" w:rsidRDefault="000428E4" w:rsidP="003C1CC9">
      <w:pPr>
        <w:numPr>
          <w:ilvl w:val="0"/>
          <w:numId w:val="17"/>
        </w:numPr>
        <w:spacing w:after="0" w:line="360" w:lineRule="auto"/>
        <w:rPr>
          <w:rFonts w:ascii="Arial" w:eastAsia="Times New Roman" w:hAnsi="Arial" w:cs="Arial"/>
          <w:kern w:val="0"/>
          <w14:ligatures w14:val="none"/>
        </w:rPr>
      </w:pPr>
      <w:r w:rsidRPr="000428E4">
        <w:rPr>
          <w:rFonts w:ascii="Arial" w:eastAsia="Times New Roman" w:hAnsi="Arial" w:cs="Arial"/>
          <w:b/>
          <w:bCs/>
          <w:kern w:val="0"/>
          <w14:ligatures w14:val="none"/>
        </w:rPr>
        <w:t>Satisfacción de beneficiarios</w:t>
      </w:r>
      <w:r w:rsidRPr="000428E4">
        <w:rPr>
          <w:rFonts w:ascii="Arial" w:eastAsia="Times New Roman" w:hAnsi="Arial" w:cs="Arial"/>
          <w:kern w:val="0"/>
          <w14:ligatures w14:val="none"/>
        </w:rPr>
        <w:t>: el 88% manifestó estar satisfecho con las actividades del proyecto.</w:t>
      </w:r>
    </w:p>
    <w:p w14:paraId="7A43D93B" w14:textId="77777777" w:rsidR="00D11065" w:rsidRDefault="000428E4" w:rsidP="000428E4">
      <w:pPr>
        <w:spacing w:after="0" w:line="360" w:lineRule="auto"/>
        <w:rPr>
          <w:rFonts w:ascii="Arial" w:eastAsia="Times New Roman" w:hAnsi="Arial" w:cs="Arial"/>
          <w:kern w:val="0"/>
          <w14:ligatures w14:val="none"/>
        </w:rPr>
      </w:pPr>
      <w:r w:rsidRPr="000428E4">
        <w:rPr>
          <w:rFonts w:ascii="Arial" w:eastAsia="Times New Roman" w:hAnsi="Arial" w:cs="Arial"/>
          <w:kern w:val="0"/>
          <w14:ligatures w14:val="none"/>
        </w:rPr>
        <w:t>Estos resultados demuestran un avance significativo en el bienestar y la autonomía de los grupos vulnerables de Nueva Fuerabamba.</w:t>
      </w:r>
    </w:p>
    <w:p w14:paraId="1679D475" w14:textId="0E85BC6E" w:rsidR="000428E4" w:rsidRPr="003C15D3" w:rsidRDefault="000428E4" w:rsidP="000428E4">
      <w:pPr>
        <w:spacing w:after="0" w:line="360" w:lineRule="auto"/>
        <w:rPr>
          <w:rFonts w:ascii="Arial" w:eastAsia="Times New Roman" w:hAnsi="Arial" w:cs="Arial"/>
          <w:kern w:val="0"/>
          <w14:ligatures w14:val="none"/>
        </w:rPr>
      </w:pPr>
    </w:p>
    <w:p w14:paraId="5AD84E71" w14:textId="77777777" w:rsidR="000428E4" w:rsidRPr="000428E4" w:rsidRDefault="000428E4" w:rsidP="000428E4">
      <w:pPr>
        <w:spacing w:after="0" w:line="360" w:lineRule="auto"/>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5. Conclusiones y Recomendaciones</w:t>
      </w:r>
    </w:p>
    <w:p w14:paraId="0ACC0AA4" w14:textId="249C3B02" w:rsidR="000428E4" w:rsidRDefault="000428E4" w:rsidP="00D11065">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El proyecto constituye una de las pocas experiencias sostenidas de atención integral a grupos vulnerables en el ámbito rural, en un contexto minero de alta complejidad social.</w:t>
      </w:r>
      <w:r w:rsidR="003C1CC9">
        <w:rPr>
          <w:rFonts w:ascii="Arial" w:eastAsia="Times New Roman" w:hAnsi="Arial" w:cs="Arial"/>
          <w:kern w:val="0"/>
          <w14:ligatures w14:val="none"/>
        </w:rPr>
        <w:t xml:space="preserve"> </w:t>
      </w:r>
      <w:r w:rsidRPr="000428E4">
        <w:rPr>
          <w:rFonts w:ascii="Arial" w:eastAsia="Times New Roman" w:hAnsi="Arial" w:cs="Arial"/>
          <w:kern w:val="0"/>
          <w14:ligatures w14:val="none"/>
        </w:rPr>
        <w:t>Demuestra que, mediante un enfoque integral y culturalmente pertinente, es posible generar cambios sostenibles en el bienestar comunitario y fortalecer las relaciones entre empresa, comunidad y Estado.</w:t>
      </w:r>
      <w:r w:rsidR="003C1CC9">
        <w:rPr>
          <w:rFonts w:ascii="Arial" w:eastAsia="Times New Roman" w:hAnsi="Arial" w:cs="Arial"/>
          <w:kern w:val="0"/>
          <w14:ligatures w14:val="none"/>
        </w:rPr>
        <w:t xml:space="preserve"> </w:t>
      </w:r>
      <w:r w:rsidRPr="000428E4">
        <w:rPr>
          <w:rFonts w:ascii="Arial" w:eastAsia="Times New Roman" w:hAnsi="Arial" w:cs="Arial"/>
          <w:kern w:val="0"/>
          <w14:ligatures w14:val="none"/>
        </w:rPr>
        <w:t>Se recomienda replicar esta estrategia en otras comunidades del área de influencia de proyectos mineros, destacando que una adecuada gestión social no solo mitiga riesgos, sino también promueve beneficios compartidos y relaciones de confianza duraderas.</w:t>
      </w:r>
    </w:p>
    <w:p w14:paraId="77C47959" w14:textId="2E538465" w:rsidR="00D11065" w:rsidRDefault="00D11065">
      <w:pPr>
        <w:rPr>
          <w:rFonts w:ascii="Arial" w:eastAsia="Times New Roman" w:hAnsi="Arial" w:cs="Arial"/>
          <w:kern w:val="0"/>
          <w14:ligatures w14:val="none"/>
        </w:rPr>
      </w:pPr>
      <w:r>
        <w:rPr>
          <w:rFonts w:ascii="Arial" w:eastAsia="Times New Roman" w:hAnsi="Arial" w:cs="Arial"/>
          <w:kern w:val="0"/>
          <w14:ligatures w14:val="none"/>
        </w:rPr>
        <w:br w:type="page"/>
      </w:r>
    </w:p>
    <w:p w14:paraId="1C37758F" w14:textId="77777777" w:rsidR="000428E4" w:rsidRDefault="000428E4" w:rsidP="000428E4">
      <w:pPr>
        <w:spacing w:after="0" w:line="360" w:lineRule="auto"/>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lastRenderedPageBreak/>
        <w:t xml:space="preserve">6. </w:t>
      </w:r>
      <w:r>
        <w:rPr>
          <w:rFonts w:ascii="Arial" w:eastAsia="Times New Roman" w:hAnsi="Arial" w:cs="Arial"/>
          <w:b/>
          <w:bCs/>
          <w:kern w:val="0"/>
          <w14:ligatures w14:val="none"/>
        </w:rPr>
        <w:t>Reseñas Profesionales:</w:t>
      </w:r>
    </w:p>
    <w:p w14:paraId="16A5B130" w14:textId="77777777" w:rsidR="000428E4" w:rsidRPr="00180473" w:rsidRDefault="000428E4" w:rsidP="00D11065">
      <w:pPr>
        <w:spacing w:after="0" w:line="360" w:lineRule="auto"/>
        <w:jc w:val="both"/>
        <w:rPr>
          <w:rFonts w:ascii="Arial" w:eastAsia="Times New Roman" w:hAnsi="Arial" w:cs="Arial"/>
          <w:kern w:val="0"/>
          <w14:ligatures w14:val="none"/>
        </w:rPr>
      </w:pPr>
      <w:r w:rsidRPr="00180473">
        <w:rPr>
          <w:rFonts w:ascii="Arial" w:eastAsia="Times New Roman" w:hAnsi="Arial" w:cs="Arial"/>
          <w:b/>
          <w:bCs/>
          <w:kern w:val="0"/>
          <w14:ligatures w14:val="none"/>
        </w:rPr>
        <w:t>Valery Niño de Guzmán</w:t>
      </w:r>
      <w:r>
        <w:rPr>
          <w:rFonts w:ascii="Arial" w:eastAsia="Times New Roman" w:hAnsi="Arial" w:cs="Arial"/>
          <w:b/>
          <w:bCs/>
          <w:kern w:val="0"/>
          <w14:ligatures w14:val="none"/>
        </w:rPr>
        <w:t xml:space="preserve">: </w:t>
      </w:r>
      <w:r w:rsidRPr="00180473">
        <w:rPr>
          <w:rFonts w:ascii="Arial" w:eastAsia="Times New Roman" w:hAnsi="Arial" w:cs="Arial"/>
          <w:kern w:val="0"/>
          <w14:ligatures w14:val="none"/>
        </w:rPr>
        <w:t>Gerente de Gestión Social – Minera Las Bambas</w:t>
      </w:r>
      <w:r w:rsidRPr="00180473">
        <w:rPr>
          <w:rFonts w:ascii="Arial" w:eastAsia="Times New Roman" w:hAnsi="Arial" w:cs="Arial"/>
          <w:kern w:val="0"/>
          <w14:ligatures w14:val="none"/>
        </w:rPr>
        <w:br/>
        <w:t>Gerente de Gestión Social en Minera Las Bambas (MMG), lidera un modelo innovador de gestión social orientado al fortalecimiento del relacionamiento con grupos de interés y al impulso del desarrollo comunal sostenible. Su enfoque se basa en procesos de diálogo transformador, cumplimiento de acuerdos, participación ciudadana, trabajo en equipo y transparencia, con el propósito de contribuir al bienestar y la inclusión de las comunidades en contextos de operación minera.</w:t>
      </w:r>
    </w:p>
    <w:p w14:paraId="6D8B47CA" w14:textId="3367C093" w:rsidR="000428E4" w:rsidRPr="00180473" w:rsidRDefault="000428E4" w:rsidP="00D11065">
      <w:pPr>
        <w:spacing w:after="0" w:line="360" w:lineRule="auto"/>
        <w:jc w:val="both"/>
        <w:rPr>
          <w:rFonts w:ascii="Arial" w:eastAsia="Times New Roman" w:hAnsi="Arial" w:cs="Arial"/>
          <w:kern w:val="0"/>
          <w14:ligatures w14:val="none"/>
        </w:rPr>
      </w:pPr>
      <w:r w:rsidRPr="00180473">
        <w:rPr>
          <w:rFonts w:ascii="Arial" w:eastAsia="Times New Roman" w:hAnsi="Arial" w:cs="Arial"/>
          <w:b/>
          <w:bCs/>
          <w:kern w:val="0"/>
          <w14:ligatures w14:val="none"/>
        </w:rPr>
        <w:t>Saul Vigil</w:t>
      </w:r>
      <w:r>
        <w:rPr>
          <w:rFonts w:ascii="Arial" w:eastAsia="Times New Roman" w:hAnsi="Arial" w:cs="Arial"/>
          <w:b/>
          <w:bCs/>
          <w:kern w:val="0"/>
          <w14:ligatures w14:val="none"/>
        </w:rPr>
        <w:t xml:space="preserve">: </w:t>
      </w:r>
      <w:r w:rsidRPr="00180473">
        <w:rPr>
          <w:rFonts w:ascii="Arial" w:eastAsia="Times New Roman" w:hAnsi="Arial" w:cs="Arial"/>
          <w:kern w:val="0"/>
          <w14:ligatures w14:val="none"/>
        </w:rPr>
        <w:t>Superintendente de Gestión Social – Desarrollo Socioeconómico y Cumplimiento, Minera Las Bambas</w:t>
      </w:r>
      <w:r w:rsidR="00D11065">
        <w:rPr>
          <w:rFonts w:ascii="Arial" w:eastAsia="Times New Roman" w:hAnsi="Arial" w:cs="Arial"/>
          <w:kern w:val="0"/>
          <w14:ligatures w14:val="none"/>
        </w:rPr>
        <w:t xml:space="preserve">. </w:t>
      </w:r>
      <w:r w:rsidRPr="00180473">
        <w:rPr>
          <w:rFonts w:ascii="Arial" w:eastAsia="Times New Roman" w:hAnsi="Arial" w:cs="Arial"/>
          <w:kern w:val="0"/>
          <w14:ligatures w14:val="none"/>
        </w:rPr>
        <w:t>Con más de 20 años de experiencia en proyectos de desarrollo, de los cuales más de una década ha estado dedicada al sector minero, lidera procesos estratégicos para el cumplimiento de compromisos sociales, el fortalecimiento de vínculos comunitarios y la promoción de iniciativas sostenibles en coordinación con actores locales y regionales.</w:t>
      </w:r>
    </w:p>
    <w:p w14:paraId="6520A39B" w14:textId="2B9C63FC" w:rsidR="000428E4" w:rsidRDefault="000428E4" w:rsidP="00D11065">
      <w:pPr>
        <w:spacing w:after="0" w:line="360" w:lineRule="auto"/>
        <w:jc w:val="both"/>
        <w:rPr>
          <w:rFonts w:ascii="Arial" w:eastAsia="Times New Roman" w:hAnsi="Arial" w:cs="Arial"/>
          <w:kern w:val="0"/>
          <w14:ligatures w14:val="none"/>
        </w:rPr>
      </w:pPr>
      <w:r w:rsidRPr="00180473">
        <w:rPr>
          <w:rFonts w:ascii="Arial" w:eastAsia="Times New Roman" w:hAnsi="Arial" w:cs="Arial"/>
          <w:b/>
          <w:bCs/>
          <w:kern w:val="0"/>
          <w14:ligatures w14:val="none"/>
        </w:rPr>
        <w:t>Alejandrino Loaiza</w:t>
      </w:r>
      <w:r>
        <w:rPr>
          <w:rFonts w:ascii="Arial" w:eastAsia="Times New Roman" w:hAnsi="Arial" w:cs="Arial"/>
          <w:b/>
          <w:bCs/>
          <w:kern w:val="0"/>
          <w14:ligatures w14:val="none"/>
        </w:rPr>
        <w:t xml:space="preserve">: </w:t>
      </w:r>
      <w:r w:rsidRPr="00180473">
        <w:rPr>
          <w:rFonts w:ascii="Arial" w:eastAsia="Times New Roman" w:hAnsi="Arial" w:cs="Arial"/>
          <w:kern w:val="0"/>
          <w14:ligatures w14:val="none"/>
        </w:rPr>
        <w:t>Gerente General – Asociación de Desarrollo Las Bambas</w:t>
      </w:r>
      <w:r w:rsidRPr="00180473">
        <w:rPr>
          <w:rFonts w:ascii="Arial" w:eastAsia="Times New Roman" w:hAnsi="Arial" w:cs="Arial"/>
          <w:kern w:val="0"/>
          <w14:ligatures w14:val="none"/>
        </w:rPr>
        <w:br/>
        <w:t xml:space="preserve">Responsable de implementar proyectos orientados a mejorar la calidad de vida de la población reasentada de Fuerabamba. Su trabajo se enfoca en garantizar </w:t>
      </w:r>
      <w:r w:rsidR="003C1CC9">
        <w:rPr>
          <w:rFonts w:ascii="Arial" w:eastAsia="Times New Roman" w:hAnsi="Arial" w:cs="Arial"/>
          <w:kern w:val="0"/>
          <w14:ligatures w14:val="none"/>
        </w:rPr>
        <w:t>i</w:t>
      </w:r>
      <w:r w:rsidRPr="00180473">
        <w:rPr>
          <w:rFonts w:ascii="Arial" w:eastAsia="Times New Roman" w:hAnsi="Arial" w:cs="Arial"/>
          <w:kern w:val="0"/>
          <w14:ligatures w14:val="none"/>
        </w:rPr>
        <w:t>ntervenciones culturalmente pertinentes y sostenibles, en articulación con la empresa Minera Las Bambas, el Estado y las comunidades.</w:t>
      </w:r>
    </w:p>
    <w:p w14:paraId="7F723DFA" w14:textId="77777777" w:rsidR="00397C65" w:rsidRDefault="00397C65">
      <w:pPr>
        <w:rPr>
          <w:rFonts w:ascii="Arial" w:eastAsia="Times New Roman" w:hAnsi="Arial" w:cs="Arial"/>
          <w:kern w:val="0"/>
          <w14:ligatures w14:val="none"/>
        </w:rPr>
        <w:sectPr w:rsidR="00397C65" w:rsidSect="00182C81">
          <w:headerReference w:type="default" r:id="rId14"/>
          <w:pgSz w:w="11906" w:h="16838"/>
          <w:pgMar w:top="1417" w:right="1701" w:bottom="851" w:left="1701" w:header="708" w:footer="708" w:gutter="0"/>
          <w:cols w:space="708"/>
          <w:docGrid w:linePitch="360"/>
        </w:sectPr>
      </w:pPr>
    </w:p>
    <w:p w14:paraId="0AB12FEF" w14:textId="4196E957" w:rsidR="00C00663" w:rsidRDefault="004E3CED" w:rsidP="00151D79">
      <w:pPr>
        <w:spacing w:line="360" w:lineRule="auto"/>
        <w:ind w:left="360" w:right="-427"/>
        <w:jc w:val="center"/>
        <w:rPr>
          <w:b/>
          <w:bCs/>
        </w:rPr>
      </w:pPr>
      <w:r w:rsidRPr="00151D79">
        <w:rPr>
          <w:b/>
          <w:bCs/>
        </w:rPr>
        <w:lastRenderedPageBreak/>
        <w:t>Anexos</w:t>
      </w:r>
    </w:p>
    <w:p w14:paraId="61CECF1C" w14:textId="479C1D3E" w:rsidR="00397C65" w:rsidRDefault="00397C65" w:rsidP="00397C65">
      <w:pPr>
        <w:pStyle w:val="Caption"/>
        <w:rPr>
          <w:b/>
          <w:bCs/>
        </w:rPr>
      </w:pPr>
      <w:r>
        <w:t xml:space="preserve">Tabla </w:t>
      </w:r>
      <w:fldSimple w:instr=" SEQ Tabla \* ARABIC ">
        <w:r>
          <w:rPr>
            <w:noProof/>
          </w:rPr>
          <w:t>1</w:t>
        </w:r>
      </w:fldSimple>
      <w:r>
        <w:t xml:space="preserve"> Resultados Evaluación de Proyecto </w:t>
      </w:r>
      <w:r w:rsidR="00BB0010">
        <w:t xml:space="preserve">2023 - </w:t>
      </w:r>
      <w:r>
        <w:t>2024</w:t>
      </w:r>
    </w:p>
    <w:tbl>
      <w:tblPr>
        <w:tblStyle w:val="PlainTable2"/>
        <w:tblW w:w="15446" w:type="dxa"/>
        <w:tblLook w:val="04A0" w:firstRow="1" w:lastRow="0" w:firstColumn="1" w:lastColumn="0" w:noHBand="0" w:noVBand="1"/>
      </w:tblPr>
      <w:tblGrid>
        <w:gridCol w:w="1427"/>
        <w:gridCol w:w="1970"/>
        <w:gridCol w:w="4453"/>
        <w:gridCol w:w="13"/>
        <w:gridCol w:w="1263"/>
        <w:gridCol w:w="13"/>
        <w:gridCol w:w="1121"/>
        <w:gridCol w:w="13"/>
        <w:gridCol w:w="5173"/>
      </w:tblGrid>
      <w:tr w:rsidR="00397C65" w:rsidRPr="00BB0010" w14:paraId="5072B92F" w14:textId="77777777" w:rsidTr="00BB0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Align w:val="center"/>
          </w:tcPr>
          <w:p w14:paraId="35E85798" w14:textId="77777777" w:rsidR="00397C65" w:rsidRPr="00BB0010" w:rsidRDefault="00397C65" w:rsidP="00BB0010">
            <w:pPr>
              <w:tabs>
                <w:tab w:val="left" w:pos="6120"/>
              </w:tabs>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Grupo Beneficiario</w:t>
            </w:r>
          </w:p>
        </w:tc>
        <w:tc>
          <w:tcPr>
            <w:tcW w:w="6436" w:type="dxa"/>
            <w:gridSpan w:val="3"/>
            <w:vAlign w:val="center"/>
          </w:tcPr>
          <w:p w14:paraId="2D753910" w14:textId="77777777" w:rsidR="00397C65" w:rsidRPr="00BB0010" w:rsidRDefault="00397C65" w:rsidP="00BB0010">
            <w:pPr>
              <w:tabs>
                <w:tab w:val="left" w:pos="6120"/>
              </w:tabs>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Indicador</w:t>
            </w:r>
          </w:p>
        </w:tc>
        <w:tc>
          <w:tcPr>
            <w:tcW w:w="1276" w:type="dxa"/>
            <w:gridSpan w:val="2"/>
            <w:vAlign w:val="center"/>
          </w:tcPr>
          <w:p w14:paraId="051AE24C" w14:textId="77777777" w:rsidR="00397C65" w:rsidRPr="00BB0010" w:rsidRDefault="00397C65" w:rsidP="00BB0010">
            <w:pPr>
              <w:tabs>
                <w:tab w:val="left" w:pos="6120"/>
              </w:tabs>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2023</w:t>
            </w:r>
          </w:p>
        </w:tc>
        <w:tc>
          <w:tcPr>
            <w:tcW w:w="1134" w:type="dxa"/>
            <w:gridSpan w:val="2"/>
            <w:vAlign w:val="center"/>
          </w:tcPr>
          <w:p w14:paraId="73683C06" w14:textId="77777777" w:rsidR="00397C65" w:rsidRPr="00BB0010" w:rsidRDefault="00397C65" w:rsidP="00BB0010">
            <w:pPr>
              <w:tabs>
                <w:tab w:val="left" w:pos="6120"/>
              </w:tabs>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2024</w:t>
            </w:r>
          </w:p>
        </w:tc>
        <w:tc>
          <w:tcPr>
            <w:tcW w:w="5173" w:type="dxa"/>
            <w:vAlign w:val="center"/>
          </w:tcPr>
          <w:p w14:paraId="00D397C9" w14:textId="77777777" w:rsidR="00397C65" w:rsidRPr="00BB0010" w:rsidRDefault="00397C65" w:rsidP="00BB0010">
            <w:pPr>
              <w:tabs>
                <w:tab w:val="left" w:pos="6120"/>
              </w:tabs>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Logro</w:t>
            </w:r>
          </w:p>
        </w:tc>
      </w:tr>
      <w:tr w:rsidR="00397C65" w:rsidRPr="00BB0010" w14:paraId="700DF683"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restart"/>
            <w:vAlign w:val="center"/>
          </w:tcPr>
          <w:p w14:paraId="5C371EA2" w14:textId="77777777" w:rsidR="00397C65" w:rsidRPr="00BB0010" w:rsidRDefault="00397C65" w:rsidP="00BB0010">
            <w:pPr>
              <w:tabs>
                <w:tab w:val="left" w:pos="6120"/>
              </w:tabs>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Adultos mayores</w:t>
            </w:r>
          </w:p>
        </w:tc>
        <w:tc>
          <w:tcPr>
            <w:tcW w:w="1970" w:type="dxa"/>
            <w:vAlign w:val="center"/>
          </w:tcPr>
          <w:p w14:paraId="499F1AFF"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Riesgo de vulnerabilidad</w:t>
            </w:r>
          </w:p>
        </w:tc>
        <w:tc>
          <w:tcPr>
            <w:tcW w:w="4453" w:type="dxa"/>
            <w:vAlign w:val="center"/>
          </w:tcPr>
          <w:p w14:paraId="77DB82EC" w14:textId="77777777"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con alto riesgo de vulnerabilidad</w:t>
            </w:r>
          </w:p>
        </w:tc>
        <w:tc>
          <w:tcPr>
            <w:tcW w:w="1276" w:type="dxa"/>
            <w:gridSpan w:val="2"/>
            <w:vAlign w:val="center"/>
          </w:tcPr>
          <w:p w14:paraId="3B3A9338"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48%</w:t>
            </w:r>
          </w:p>
        </w:tc>
        <w:tc>
          <w:tcPr>
            <w:tcW w:w="1134" w:type="dxa"/>
            <w:gridSpan w:val="2"/>
            <w:vAlign w:val="center"/>
          </w:tcPr>
          <w:p w14:paraId="512E8C02"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19%</w:t>
            </w:r>
          </w:p>
        </w:tc>
        <w:tc>
          <w:tcPr>
            <w:tcW w:w="5186" w:type="dxa"/>
            <w:gridSpan w:val="2"/>
            <w:vAlign w:val="center"/>
          </w:tcPr>
          <w:p w14:paraId="01BDF934" w14:textId="6879F892"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Disminución de 29 puntos porcentuales en la proporción de adultos mayores en condición de alto riesgo</w:t>
            </w:r>
          </w:p>
        </w:tc>
      </w:tr>
      <w:tr w:rsidR="00397C65" w:rsidRPr="00BB0010" w14:paraId="70106DF5" w14:textId="77777777" w:rsidTr="00BB0010">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62B6E964"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Align w:val="center"/>
          </w:tcPr>
          <w:p w14:paraId="1E247E2B" w14:textId="77777777" w:rsidR="00397C65" w:rsidRPr="00BB0010" w:rsidRDefault="00397C65" w:rsidP="00BB0010">
            <w:pPr>
              <w:tabs>
                <w:tab w:val="left" w:pos="6120"/>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Valoración Funcional</w:t>
            </w:r>
          </w:p>
        </w:tc>
        <w:tc>
          <w:tcPr>
            <w:tcW w:w="4453" w:type="dxa"/>
            <w:vAlign w:val="center"/>
          </w:tcPr>
          <w:p w14:paraId="7908ED1E" w14:textId="77777777"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%de adultos mayores independientes</w:t>
            </w:r>
          </w:p>
        </w:tc>
        <w:tc>
          <w:tcPr>
            <w:tcW w:w="1276" w:type="dxa"/>
            <w:gridSpan w:val="2"/>
            <w:vAlign w:val="center"/>
          </w:tcPr>
          <w:p w14:paraId="667D8C43"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94%</w:t>
            </w:r>
          </w:p>
        </w:tc>
        <w:tc>
          <w:tcPr>
            <w:tcW w:w="1134" w:type="dxa"/>
            <w:gridSpan w:val="2"/>
            <w:vAlign w:val="center"/>
          </w:tcPr>
          <w:p w14:paraId="797AC39F"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98%</w:t>
            </w:r>
          </w:p>
        </w:tc>
        <w:tc>
          <w:tcPr>
            <w:tcW w:w="5186" w:type="dxa"/>
            <w:gridSpan w:val="2"/>
            <w:vAlign w:val="center"/>
          </w:tcPr>
          <w:p w14:paraId="75AFB06E" w14:textId="28ECA966"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Aumento de 4 puntos porcentuales en adultos mayores independientes en sus actividades diarias.</w:t>
            </w:r>
          </w:p>
        </w:tc>
      </w:tr>
      <w:tr w:rsidR="00397C65" w:rsidRPr="00BB0010" w14:paraId="389D3C11"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415755E7"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Merge w:val="restart"/>
            <w:vAlign w:val="center"/>
          </w:tcPr>
          <w:p w14:paraId="4E87492C"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Valoración Cognitiva</w:t>
            </w:r>
          </w:p>
        </w:tc>
        <w:tc>
          <w:tcPr>
            <w:tcW w:w="4453" w:type="dxa"/>
            <w:vAlign w:val="center"/>
          </w:tcPr>
          <w:p w14:paraId="370EF70D" w14:textId="77777777"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con mejora en su estado cognitivo</w:t>
            </w:r>
          </w:p>
        </w:tc>
        <w:tc>
          <w:tcPr>
            <w:tcW w:w="1276" w:type="dxa"/>
            <w:gridSpan w:val="2"/>
            <w:vAlign w:val="center"/>
          </w:tcPr>
          <w:p w14:paraId="54286DEF"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54%</w:t>
            </w:r>
          </w:p>
        </w:tc>
        <w:tc>
          <w:tcPr>
            <w:tcW w:w="1134" w:type="dxa"/>
            <w:gridSpan w:val="2"/>
            <w:vAlign w:val="center"/>
          </w:tcPr>
          <w:p w14:paraId="2E0E5D37"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61%</w:t>
            </w:r>
          </w:p>
        </w:tc>
        <w:tc>
          <w:tcPr>
            <w:tcW w:w="5186" w:type="dxa"/>
            <w:gridSpan w:val="2"/>
            <w:vAlign w:val="center"/>
          </w:tcPr>
          <w:p w14:paraId="781AD654" w14:textId="3BF22D4E"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Incremento de 7 puntos porcentuales en adultos mayores con mejor estado cognitivo</w:t>
            </w:r>
          </w:p>
        </w:tc>
      </w:tr>
      <w:tr w:rsidR="00397C65" w:rsidRPr="00BB0010" w14:paraId="4807D383" w14:textId="77777777" w:rsidTr="00BB0010">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03163338"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Merge/>
            <w:vAlign w:val="center"/>
          </w:tcPr>
          <w:p w14:paraId="05B7930F" w14:textId="77777777" w:rsidR="00397C65" w:rsidRPr="00BB0010" w:rsidRDefault="00397C65" w:rsidP="00BB0010">
            <w:pPr>
              <w:tabs>
                <w:tab w:val="left" w:pos="6120"/>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p>
        </w:tc>
        <w:tc>
          <w:tcPr>
            <w:tcW w:w="4453" w:type="dxa"/>
            <w:vAlign w:val="center"/>
          </w:tcPr>
          <w:p w14:paraId="6E916444" w14:textId="77777777"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con deterioro cognitivo leve y moderado</w:t>
            </w:r>
          </w:p>
        </w:tc>
        <w:tc>
          <w:tcPr>
            <w:tcW w:w="1276" w:type="dxa"/>
            <w:gridSpan w:val="2"/>
            <w:vAlign w:val="center"/>
          </w:tcPr>
          <w:p w14:paraId="5AC06FEA"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46%</w:t>
            </w:r>
          </w:p>
        </w:tc>
        <w:tc>
          <w:tcPr>
            <w:tcW w:w="1134" w:type="dxa"/>
            <w:gridSpan w:val="2"/>
            <w:vAlign w:val="center"/>
          </w:tcPr>
          <w:p w14:paraId="2392523B"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36%</w:t>
            </w:r>
          </w:p>
        </w:tc>
        <w:tc>
          <w:tcPr>
            <w:tcW w:w="5186" w:type="dxa"/>
            <w:gridSpan w:val="2"/>
            <w:vAlign w:val="center"/>
          </w:tcPr>
          <w:p w14:paraId="3F695C54" w14:textId="618ED9CB"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Reducción de 10 puntos porcentuales en deterioro cognitivo leve o moderado</w:t>
            </w:r>
          </w:p>
        </w:tc>
      </w:tr>
      <w:tr w:rsidR="00397C65" w:rsidRPr="00BB0010" w14:paraId="5D7C7850"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6F4A2FFD"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Merge w:val="restart"/>
            <w:vAlign w:val="center"/>
          </w:tcPr>
          <w:p w14:paraId="0C1FF03A"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Valoración Emocional</w:t>
            </w:r>
          </w:p>
        </w:tc>
        <w:tc>
          <w:tcPr>
            <w:tcW w:w="4453" w:type="dxa"/>
            <w:vAlign w:val="center"/>
          </w:tcPr>
          <w:p w14:paraId="404FA987" w14:textId="77777777"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sin depresión</w:t>
            </w:r>
          </w:p>
        </w:tc>
        <w:tc>
          <w:tcPr>
            <w:tcW w:w="1276" w:type="dxa"/>
            <w:gridSpan w:val="2"/>
            <w:vAlign w:val="center"/>
          </w:tcPr>
          <w:p w14:paraId="4B276C52"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49%</w:t>
            </w:r>
          </w:p>
        </w:tc>
        <w:tc>
          <w:tcPr>
            <w:tcW w:w="1134" w:type="dxa"/>
            <w:gridSpan w:val="2"/>
            <w:vAlign w:val="center"/>
          </w:tcPr>
          <w:p w14:paraId="42735C2E"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58%</w:t>
            </w:r>
          </w:p>
        </w:tc>
        <w:tc>
          <w:tcPr>
            <w:tcW w:w="5186" w:type="dxa"/>
            <w:gridSpan w:val="2"/>
            <w:vAlign w:val="center"/>
          </w:tcPr>
          <w:p w14:paraId="5EA43B1C" w14:textId="6CD72D1A"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Incremento de 9 puntos porcentuales en adultos mayores sin signos de depresión.</w:t>
            </w:r>
          </w:p>
        </w:tc>
      </w:tr>
      <w:tr w:rsidR="00397C65" w:rsidRPr="00BB0010" w14:paraId="4BAE4A4F" w14:textId="77777777" w:rsidTr="00BB0010">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0B20786C"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Merge/>
            <w:vAlign w:val="center"/>
          </w:tcPr>
          <w:p w14:paraId="77B8752A" w14:textId="77777777" w:rsidR="00397C65" w:rsidRPr="00BB0010" w:rsidRDefault="00397C65" w:rsidP="00BB0010">
            <w:pPr>
              <w:tabs>
                <w:tab w:val="left" w:pos="6120"/>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p>
        </w:tc>
        <w:tc>
          <w:tcPr>
            <w:tcW w:w="4453" w:type="dxa"/>
            <w:vAlign w:val="center"/>
          </w:tcPr>
          <w:p w14:paraId="7A73B35B" w14:textId="77777777"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con depresión</w:t>
            </w:r>
          </w:p>
        </w:tc>
        <w:tc>
          <w:tcPr>
            <w:tcW w:w="1276" w:type="dxa"/>
            <w:gridSpan w:val="2"/>
            <w:vAlign w:val="center"/>
          </w:tcPr>
          <w:p w14:paraId="43B4A7DD"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41%</w:t>
            </w:r>
          </w:p>
        </w:tc>
        <w:tc>
          <w:tcPr>
            <w:tcW w:w="1134" w:type="dxa"/>
            <w:gridSpan w:val="2"/>
            <w:vAlign w:val="center"/>
          </w:tcPr>
          <w:p w14:paraId="0498A23B"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25&amp;</w:t>
            </w:r>
          </w:p>
        </w:tc>
        <w:tc>
          <w:tcPr>
            <w:tcW w:w="5186" w:type="dxa"/>
            <w:gridSpan w:val="2"/>
            <w:vAlign w:val="center"/>
          </w:tcPr>
          <w:p w14:paraId="6E9455D9" w14:textId="7CCD6C6D"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Reducción de 16 puntos porcentuales en casos de adultos mayores con síntomas depresivos.</w:t>
            </w:r>
          </w:p>
        </w:tc>
      </w:tr>
      <w:tr w:rsidR="00397C65" w:rsidRPr="00BB0010" w14:paraId="57F475F4"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7865A8DD"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Align w:val="center"/>
          </w:tcPr>
          <w:p w14:paraId="6F0C2343"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Valoración Sociofamiliar</w:t>
            </w:r>
          </w:p>
        </w:tc>
        <w:tc>
          <w:tcPr>
            <w:tcW w:w="4453" w:type="dxa"/>
            <w:vAlign w:val="center"/>
          </w:tcPr>
          <w:p w14:paraId="3FB1C0A5" w14:textId="77777777"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con buena relación y soporte familiar</w:t>
            </w:r>
          </w:p>
        </w:tc>
        <w:tc>
          <w:tcPr>
            <w:tcW w:w="1276" w:type="dxa"/>
            <w:gridSpan w:val="2"/>
            <w:vAlign w:val="center"/>
          </w:tcPr>
          <w:p w14:paraId="213844CC"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44%</w:t>
            </w:r>
          </w:p>
        </w:tc>
        <w:tc>
          <w:tcPr>
            <w:tcW w:w="1134" w:type="dxa"/>
            <w:gridSpan w:val="2"/>
            <w:vAlign w:val="center"/>
          </w:tcPr>
          <w:p w14:paraId="06B40B32"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74%</w:t>
            </w:r>
          </w:p>
        </w:tc>
        <w:tc>
          <w:tcPr>
            <w:tcW w:w="5186" w:type="dxa"/>
            <w:gridSpan w:val="2"/>
            <w:vAlign w:val="center"/>
          </w:tcPr>
          <w:p w14:paraId="441E42C6" w14:textId="04504E1C"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Incremento de 30 puntos en adultos mayores con redes familiares y soporte adecuado.</w:t>
            </w:r>
          </w:p>
        </w:tc>
      </w:tr>
      <w:tr w:rsidR="00397C65" w:rsidRPr="00BB0010" w14:paraId="0AE6F6A5" w14:textId="77777777" w:rsidTr="00BB0010">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585DEB2E"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Merge w:val="restart"/>
            <w:vAlign w:val="center"/>
          </w:tcPr>
          <w:p w14:paraId="26141FE0" w14:textId="77777777" w:rsidR="00397C65" w:rsidRPr="00BB0010" w:rsidRDefault="00397C65" w:rsidP="00BB0010">
            <w:pPr>
              <w:tabs>
                <w:tab w:val="left" w:pos="6120"/>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Valoración Nutricional</w:t>
            </w:r>
          </w:p>
        </w:tc>
        <w:tc>
          <w:tcPr>
            <w:tcW w:w="4453" w:type="dxa"/>
            <w:vAlign w:val="center"/>
          </w:tcPr>
          <w:p w14:paraId="6D1797E2" w14:textId="77777777"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bien nutridos</w:t>
            </w:r>
          </w:p>
        </w:tc>
        <w:tc>
          <w:tcPr>
            <w:tcW w:w="1276" w:type="dxa"/>
            <w:gridSpan w:val="2"/>
            <w:vAlign w:val="center"/>
          </w:tcPr>
          <w:p w14:paraId="3D2AAC31"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76%</w:t>
            </w:r>
          </w:p>
        </w:tc>
        <w:tc>
          <w:tcPr>
            <w:tcW w:w="1134" w:type="dxa"/>
            <w:gridSpan w:val="2"/>
            <w:vAlign w:val="center"/>
          </w:tcPr>
          <w:p w14:paraId="291CADA4"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89%</w:t>
            </w:r>
          </w:p>
        </w:tc>
        <w:tc>
          <w:tcPr>
            <w:tcW w:w="5186" w:type="dxa"/>
            <w:gridSpan w:val="2"/>
            <w:vAlign w:val="center"/>
          </w:tcPr>
          <w:p w14:paraId="4C3E3E40" w14:textId="56C4F349"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Aumento de 13 puntos porcentuales en adultos mayores con estado nutricional adecuado.</w:t>
            </w:r>
          </w:p>
        </w:tc>
      </w:tr>
      <w:tr w:rsidR="00397C65" w:rsidRPr="00BB0010" w14:paraId="7D447DC0"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5990BFCD"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Merge/>
            <w:vAlign w:val="center"/>
          </w:tcPr>
          <w:p w14:paraId="211B0D97"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p>
        </w:tc>
        <w:tc>
          <w:tcPr>
            <w:tcW w:w="4453" w:type="dxa"/>
            <w:vAlign w:val="center"/>
          </w:tcPr>
          <w:p w14:paraId="25E525D6" w14:textId="77777777"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adultos mayores con desnutrición moderada</w:t>
            </w:r>
          </w:p>
        </w:tc>
        <w:tc>
          <w:tcPr>
            <w:tcW w:w="1276" w:type="dxa"/>
            <w:gridSpan w:val="2"/>
            <w:vAlign w:val="center"/>
          </w:tcPr>
          <w:p w14:paraId="62E93D42"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24%</w:t>
            </w:r>
          </w:p>
        </w:tc>
        <w:tc>
          <w:tcPr>
            <w:tcW w:w="1134" w:type="dxa"/>
            <w:gridSpan w:val="2"/>
            <w:vAlign w:val="center"/>
          </w:tcPr>
          <w:p w14:paraId="28E007DC"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11%</w:t>
            </w:r>
          </w:p>
        </w:tc>
        <w:tc>
          <w:tcPr>
            <w:tcW w:w="5186" w:type="dxa"/>
            <w:gridSpan w:val="2"/>
            <w:vAlign w:val="center"/>
          </w:tcPr>
          <w:p w14:paraId="359A5891" w14:textId="2617ACE2" w:rsidR="00397C65" w:rsidRPr="00BB0010" w:rsidRDefault="00BB0010" w:rsidP="00BB0010">
            <w:pPr>
              <w:tabs>
                <w:tab w:val="left" w:pos="1194"/>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Reducción de 13 puntos en la proporción con desnutrición moderada.</w:t>
            </w:r>
          </w:p>
        </w:tc>
      </w:tr>
      <w:tr w:rsidR="00397C65" w:rsidRPr="00BB0010" w14:paraId="1FEFF961" w14:textId="77777777" w:rsidTr="00BB0010">
        <w:tc>
          <w:tcPr>
            <w:cnfStyle w:val="001000000000" w:firstRow="0" w:lastRow="0" w:firstColumn="1" w:lastColumn="0" w:oddVBand="0" w:evenVBand="0" w:oddHBand="0" w:evenHBand="0" w:firstRowFirstColumn="0" w:firstRowLastColumn="0" w:lastRowFirstColumn="0" w:lastRowLastColumn="0"/>
            <w:tcW w:w="1427" w:type="dxa"/>
            <w:vMerge w:val="restart"/>
            <w:vAlign w:val="center"/>
          </w:tcPr>
          <w:p w14:paraId="47992F1A" w14:textId="77777777" w:rsidR="00397C65" w:rsidRPr="00BB0010" w:rsidRDefault="00397C65" w:rsidP="00BB0010">
            <w:pPr>
              <w:tabs>
                <w:tab w:val="left" w:pos="6120"/>
              </w:tabs>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Madres Solteras y Viudas</w:t>
            </w:r>
          </w:p>
        </w:tc>
        <w:tc>
          <w:tcPr>
            <w:tcW w:w="1970" w:type="dxa"/>
            <w:vAlign w:val="center"/>
          </w:tcPr>
          <w:p w14:paraId="5AB0D821" w14:textId="77777777" w:rsidR="00397C65" w:rsidRPr="00BB0010" w:rsidRDefault="00397C65" w:rsidP="00BB0010">
            <w:pPr>
              <w:tabs>
                <w:tab w:val="left" w:pos="6120"/>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Valoración Socioemocional</w:t>
            </w:r>
          </w:p>
        </w:tc>
        <w:tc>
          <w:tcPr>
            <w:tcW w:w="4453" w:type="dxa"/>
            <w:vAlign w:val="center"/>
          </w:tcPr>
          <w:p w14:paraId="4D60421A" w14:textId="77777777"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madres que han mejorado su estabilidad emocional</w:t>
            </w:r>
          </w:p>
        </w:tc>
        <w:tc>
          <w:tcPr>
            <w:tcW w:w="1276" w:type="dxa"/>
            <w:gridSpan w:val="2"/>
            <w:vAlign w:val="center"/>
          </w:tcPr>
          <w:p w14:paraId="00D4D0AB"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p>
          <w:p w14:paraId="7F55CED7" w14:textId="77777777" w:rsidR="00397C65" w:rsidRPr="00BB0010" w:rsidRDefault="00397C65" w:rsidP="00BB001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BB0010">
              <w:rPr>
                <w:rFonts w:ascii="Arial" w:eastAsia="Times New Roman" w:hAnsi="Arial" w:cs="Arial"/>
                <w:sz w:val="18"/>
                <w:szCs w:val="18"/>
              </w:rPr>
              <w:t>14%</w:t>
            </w:r>
          </w:p>
        </w:tc>
        <w:tc>
          <w:tcPr>
            <w:tcW w:w="1134" w:type="dxa"/>
            <w:gridSpan w:val="2"/>
            <w:vAlign w:val="center"/>
          </w:tcPr>
          <w:p w14:paraId="19ECFA15"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86%</w:t>
            </w:r>
          </w:p>
        </w:tc>
        <w:tc>
          <w:tcPr>
            <w:tcW w:w="5186" w:type="dxa"/>
            <w:gridSpan w:val="2"/>
            <w:vAlign w:val="center"/>
          </w:tcPr>
          <w:p w14:paraId="3342ACE7" w14:textId="6B2C385F" w:rsidR="00397C65" w:rsidRPr="00BB0010" w:rsidRDefault="00BB0010"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Aumento de 72 puntos porcentuales en madres con estabilidad emocional media o alta.</w:t>
            </w:r>
          </w:p>
        </w:tc>
      </w:tr>
      <w:tr w:rsidR="00397C65" w:rsidRPr="00BB0010" w14:paraId="756FB38D"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543EC173"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Align w:val="center"/>
          </w:tcPr>
          <w:p w14:paraId="06902FFF"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Capacidades productivas</w:t>
            </w:r>
          </w:p>
        </w:tc>
        <w:tc>
          <w:tcPr>
            <w:tcW w:w="4453" w:type="dxa"/>
            <w:vAlign w:val="center"/>
          </w:tcPr>
          <w:p w14:paraId="648E0D98" w14:textId="77777777"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madres que han mejorado sus conocimientos sobre capacidades productivas</w:t>
            </w:r>
          </w:p>
        </w:tc>
        <w:tc>
          <w:tcPr>
            <w:tcW w:w="1276" w:type="dxa"/>
            <w:gridSpan w:val="2"/>
            <w:vAlign w:val="center"/>
          </w:tcPr>
          <w:p w14:paraId="38AC76C2"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w:t>
            </w:r>
          </w:p>
        </w:tc>
        <w:tc>
          <w:tcPr>
            <w:tcW w:w="1134" w:type="dxa"/>
            <w:gridSpan w:val="2"/>
            <w:vAlign w:val="center"/>
          </w:tcPr>
          <w:p w14:paraId="4B54B197"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78%</w:t>
            </w:r>
          </w:p>
        </w:tc>
        <w:tc>
          <w:tcPr>
            <w:tcW w:w="5186" w:type="dxa"/>
            <w:gridSpan w:val="2"/>
            <w:vAlign w:val="center"/>
          </w:tcPr>
          <w:p w14:paraId="0B2DC1C7" w14:textId="2C111D58" w:rsidR="00397C65" w:rsidRPr="00BB0010" w:rsidRDefault="00BB0010"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78% de las madres fortalecieron sus conocimientos en costura, tejido o repostería.</w:t>
            </w:r>
          </w:p>
        </w:tc>
      </w:tr>
      <w:tr w:rsidR="00397C65" w:rsidRPr="00BB0010" w14:paraId="1D572728" w14:textId="77777777" w:rsidTr="00BB0010">
        <w:tc>
          <w:tcPr>
            <w:cnfStyle w:val="001000000000" w:firstRow="0" w:lastRow="0" w:firstColumn="1" w:lastColumn="0" w:oddVBand="0" w:evenVBand="0" w:oddHBand="0" w:evenHBand="0" w:firstRowFirstColumn="0" w:firstRowLastColumn="0" w:lastRowFirstColumn="0" w:lastRowLastColumn="0"/>
            <w:tcW w:w="1427" w:type="dxa"/>
            <w:vMerge w:val="restart"/>
            <w:vAlign w:val="center"/>
          </w:tcPr>
          <w:p w14:paraId="59481445" w14:textId="77777777" w:rsidR="00397C65" w:rsidRPr="00BB0010" w:rsidRDefault="00397C65" w:rsidP="00BB0010">
            <w:pPr>
              <w:tabs>
                <w:tab w:val="left" w:pos="6120"/>
              </w:tabs>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Personas con Discapacidad</w:t>
            </w:r>
          </w:p>
        </w:tc>
        <w:tc>
          <w:tcPr>
            <w:tcW w:w="1970" w:type="dxa"/>
            <w:vAlign w:val="center"/>
          </w:tcPr>
          <w:p w14:paraId="3D3E7235" w14:textId="77777777" w:rsidR="00397C65" w:rsidRPr="00BB0010" w:rsidRDefault="00397C65" w:rsidP="00BB0010">
            <w:pPr>
              <w:tabs>
                <w:tab w:val="left" w:pos="6120"/>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Valoración emocional</w:t>
            </w:r>
          </w:p>
        </w:tc>
        <w:tc>
          <w:tcPr>
            <w:tcW w:w="4453" w:type="dxa"/>
            <w:vAlign w:val="center"/>
          </w:tcPr>
          <w:p w14:paraId="1FB03E9C" w14:textId="77777777"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personas con discapacidad con mejor inclusión social y emocional</w:t>
            </w:r>
          </w:p>
        </w:tc>
        <w:tc>
          <w:tcPr>
            <w:tcW w:w="1276" w:type="dxa"/>
            <w:gridSpan w:val="2"/>
            <w:vAlign w:val="center"/>
          </w:tcPr>
          <w:p w14:paraId="475EBAF7"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14%</w:t>
            </w:r>
          </w:p>
        </w:tc>
        <w:tc>
          <w:tcPr>
            <w:tcW w:w="1134" w:type="dxa"/>
            <w:gridSpan w:val="2"/>
            <w:vAlign w:val="center"/>
          </w:tcPr>
          <w:p w14:paraId="18377CD6"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86%</w:t>
            </w:r>
          </w:p>
        </w:tc>
        <w:tc>
          <w:tcPr>
            <w:tcW w:w="5186" w:type="dxa"/>
            <w:gridSpan w:val="2"/>
            <w:vAlign w:val="center"/>
          </w:tcPr>
          <w:p w14:paraId="23BCCED3" w14:textId="733482F7" w:rsidR="00397C65" w:rsidRPr="00BB0010" w:rsidRDefault="00BB0010"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Aumento de 72 puntos porcentuales en inclusión emocional y social.</w:t>
            </w:r>
          </w:p>
        </w:tc>
      </w:tr>
      <w:tr w:rsidR="00397C65" w:rsidRPr="00BB0010" w14:paraId="0DBC92C5"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3385ED58"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Align w:val="center"/>
          </w:tcPr>
          <w:p w14:paraId="33EF0B35"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Sensibilización de cuidadores</w:t>
            </w:r>
          </w:p>
        </w:tc>
        <w:tc>
          <w:tcPr>
            <w:tcW w:w="4453" w:type="dxa"/>
            <w:vAlign w:val="center"/>
          </w:tcPr>
          <w:p w14:paraId="748DB99B" w14:textId="0F923FFD"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xml:space="preserve">% de cuidadores sensibilizados e informados sobre la </w:t>
            </w:r>
            <w:r w:rsidR="000F4F26" w:rsidRPr="00BB0010">
              <w:rPr>
                <w:rFonts w:ascii="Arial" w:eastAsia="Times New Roman" w:hAnsi="Arial" w:cs="Arial"/>
                <w:kern w:val="0"/>
                <w:sz w:val="18"/>
                <w:szCs w:val="18"/>
                <w14:ligatures w14:val="none"/>
              </w:rPr>
              <w:t>condición</w:t>
            </w:r>
            <w:r w:rsidRPr="00BB0010">
              <w:rPr>
                <w:rFonts w:ascii="Arial" w:eastAsia="Times New Roman" w:hAnsi="Arial" w:cs="Arial"/>
                <w:kern w:val="0"/>
                <w:sz w:val="18"/>
                <w:szCs w:val="18"/>
                <w14:ligatures w14:val="none"/>
              </w:rPr>
              <w:t xml:space="preserve"> de la persona con discapacidad</w:t>
            </w:r>
          </w:p>
        </w:tc>
        <w:tc>
          <w:tcPr>
            <w:tcW w:w="1276" w:type="dxa"/>
            <w:gridSpan w:val="2"/>
            <w:vAlign w:val="center"/>
          </w:tcPr>
          <w:p w14:paraId="7C1668D7"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83%</w:t>
            </w:r>
          </w:p>
        </w:tc>
        <w:tc>
          <w:tcPr>
            <w:tcW w:w="1134" w:type="dxa"/>
            <w:gridSpan w:val="2"/>
            <w:vAlign w:val="center"/>
          </w:tcPr>
          <w:p w14:paraId="02C0F1ED"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100%</w:t>
            </w:r>
          </w:p>
        </w:tc>
        <w:tc>
          <w:tcPr>
            <w:tcW w:w="5186" w:type="dxa"/>
            <w:gridSpan w:val="2"/>
            <w:vAlign w:val="center"/>
          </w:tcPr>
          <w:p w14:paraId="3F0DC147" w14:textId="1307B156" w:rsidR="00397C65" w:rsidRPr="00BB0010" w:rsidRDefault="00BB0010"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Mejora de 17 puntos en cuidadores sensibilizados e informados sobre la condición de sus familiares.</w:t>
            </w:r>
          </w:p>
        </w:tc>
      </w:tr>
      <w:tr w:rsidR="00397C65" w:rsidRPr="00BB0010" w14:paraId="41955D30" w14:textId="77777777" w:rsidTr="00BB0010">
        <w:tc>
          <w:tcPr>
            <w:cnfStyle w:val="001000000000" w:firstRow="0" w:lastRow="0" w:firstColumn="1" w:lastColumn="0" w:oddVBand="0" w:evenVBand="0" w:oddHBand="0" w:evenHBand="0" w:firstRowFirstColumn="0" w:firstRowLastColumn="0" w:lastRowFirstColumn="0" w:lastRowLastColumn="0"/>
            <w:tcW w:w="1427" w:type="dxa"/>
            <w:vMerge w:val="restart"/>
            <w:vAlign w:val="center"/>
          </w:tcPr>
          <w:p w14:paraId="16574F1C" w14:textId="77777777" w:rsidR="00397C65" w:rsidRPr="00BB0010" w:rsidRDefault="00397C65" w:rsidP="00BB0010">
            <w:pPr>
              <w:tabs>
                <w:tab w:val="left" w:pos="6120"/>
              </w:tabs>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Todos</w:t>
            </w:r>
          </w:p>
        </w:tc>
        <w:tc>
          <w:tcPr>
            <w:tcW w:w="1970" w:type="dxa"/>
            <w:vAlign w:val="center"/>
          </w:tcPr>
          <w:p w14:paraId="2E8299D9" w14:textId="77777777" w:rsidR="00397C65" w:rsidRPr="00BB0010" w:rsidRDefault="00397C65" w:rsidP="00BB0010">
            <w:pPr>
              <w:tabs>
                <w:tab w:val="left" w:pos="6120"/>
              </w:tabs>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Cobertura de atención</w:t>
            </w:r>
          </w:p>
        </w:tc>
        <w:tc>
          <w:tcPr>
            <w:tcW w:w="4453" w:type="dxa"/>
            <w:vAlign w:val="center"/>
          </w:tcPr>
          <w:p w14:paraId="6354E7E8" w14:textId="77777777" w:rsidR="00397C65" w:rsidRPr="00BB0010" w:rsidRDefault="00397C65"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los cuidadores se sienten más sensibilizados e informados sobre la condición y dificultades de la PHD a su cargo</w:t>
            </w:r>
          </w:p>
        </w:tc>
        <w:tc>
          <w:tcPr>
            <w:tcW w:w="1276" w:type="dxa"/>
            <w:gridSpan w:val="2"/>
            <w:vAlign w:val="center"/>
          </w:tcPr>
          <w:p w14:paraId="4B519376"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w:t>
            </w:r>
          </w:p>
        </w:tc>
        <w:tc>
          <w:tcPr>
            <w:tcW w:w="1134" w:type="dxa"/>
            <w:gridSpan w:val="2"/>
            <w:vAlign w:val="center"/>
          </w:tcPr>
          <w:p w14:paraId="1392EA17" w14:textId="77777777" w:rsidR="00397C65" w:rsidRPr="00BB0010" w:rsidRDefault="00397C65" w:rsidP="00BB0010">
            <w:pPr>
              <w:tabs>
                <w:tab w:val="left" w:pos="6120"/>
              </w:tabs>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88%</w:t>
            </w:r>
          </w:p>
        </w:tc>
        <w:tc>
          <w:tcPr>
            <w:tcW w:w="5186" w:type="dxa"/>
            <w:gridSpan w:val="2"/>
            <w:vAlign w:val="center"/>
          </w:tcPr>
          <w:p w14:paraId="062B2E21" w14:textId="2E8F28EA" w:rsidR="00397C65" w:rsidRPr="00BB0010" w:rsidRDefault="00BB0010" w:rsidP="00BB0010">
            <w:pPr>
              <w:tabs>
                <w:tab w:val="left" w:pos="6120"/>
              </w:tabs>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88% de la población vulnerable accedió a atención integral ajustada a su nivel de riesgo.</w:t>
            </w:r>
          </w:p>
        </w:tc>
      </w:tr>
      <w:tr w:rsidR="00397C65" w:rsidRPr="00BB0010" w14:paraId="5B52F066" w14:textId="77777777" w:rsidTr="00BB0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vMerge/>
            <w:vAlign w:val="center"/>
          </w:tcPr>
          <w:p w14:paraId="1A24D2EE" w14:textId="77777777" w:rsidR="00397C65" w:rsidRPr="00BB0010" w:rsidRDefault="00397C65" w:rsidP="00BB0010">
            <w:pPr>
              <w:tabs>
                <w:tab w:val="left" w:pos="6120"/>
              </w:tabs>
              <w:rPr>
                <w:rFonts w:ascii="Arial" w:eastAsia="Times New Roman" w:hAnsi="Arial" w:cs="Arial"/>
                <w:kern w:val="0"/>
                <w:sz w:val="18"/>
                <w:szCs w:val="18"/>
                <w14:ligatures w14:val="none"/>
              </w:rPr>
            </w:pPr>
          </w:p>
        </w:tc>
        <w:tc>
          <w:tcPr>
            <w:tcW w:w="1970" w:type="dxa"/>
            <w:vAlign w:val="center"/>
          </w:tcPr>
          <w:p w14:paraId="11BCBBCC" w14:textId="77777777" w:rsidR="00397C65" w:rsidRPr="00BB0010" w:rsidRDefault="00397C65" w:rsidP="00BB0010">
            <w:pPr>
              <w:tabs>
                <w:tab w:val="left" w:pos="6120"/>
              </w:tabs>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Satisfacción de beneficiarios</w:t>
            </w:r>
          </w:p>
        </w:tc>
        <w:tc>
          <w:tcPr>
            <w:tcW w:w="4453" w:type="dxa"/>
            <w:vAlign w:val="center"/>
          </w:tcPr>
          <w:p w14:paraId="107D3197" w14:textId="77777777" w:rsidR="00397C65" w:rsidRPr="00BB0010" w:rsidRDefault="00397C65"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 de población vulnerable satisfecha con el proyecto</w:t>
            </w:r>
          </w:p>
        </w:tc>
        <w:tc>
          <w:tcPr>
            <w:tcW w:w="1276" w:type="dxa"/>
            <w:gridSpan w:val="2"/>
            <w:vAlign w:val="center"/>
          </w:tcPr>
          <w:p w14:paraId="2DE43557"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w:t>
            </w:r>
          </w:p>
        </w:tc>
        <w:tc>
          <w:tcPr>
            <w:tcW w:w="1134" w:type="dxa"/>
            <w:gridSpan w:val="2"/>
            <w:vAlign w:val="center"/>
          </w:tcPr>
          <w:p w14:paraId="26DF0906" w14:textId="77777777" w:rsidR="00397C65" w:rsidRPr="00BB0010" w:rsidRDefault="00397C65" w:rsidP="00BB0010">
            <w:pPr>
              <w:tabs>
                <w:tab w:val="left" w:pos="6120"/>
              </w:tabs>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88%</w:t>
            </w:r>
          </w:p>
        </w:tc>
        <w:tc>
          <w:tcPr>
            <w:tcW w:w="5186" w:type="dxa"/>
            <w:gridSpan w:val="2"/>
            <w:vAlign w:val="center"/>
          </w:tcPr>
          <w:p w14:paraId="5569EA6B" w14:textId="64ACD041" w:rsidR="00397C65" w:rsidRPr="00BB0010" w:rsidRDefault="00BB0010" w:rsidP="00BB0010">
            <w:pPr>
              <w:tabs>
                <w:tab w:val="left" w:pos="6120"/>
              </w:tabs>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8"/>
                <w:szCs w:val="18"/>
                <w14:ligatures w14:val="none"/>
              </w:rPr>
            </w:pPr>
            <w:r w:rsidRPr="00BB0010">
              <w:rPr>
                <w:rFonts w:ascii="Arial" w:eastAsia="Times New Roman" w:hAnsi="Arial" w:cs="Arial"/>
                <w:kern w:val="0"/>
                <w:sz w:val="18"/>
                <w:szCs w:val="18"/>
                <w14:ligatures w14:val="none"/>
              </w:rPr>
              <w:t>88% de las personas atendidas manifestaron estar satisfechas o muy satisfechas con las intervenciones.</w:t>
            </w:r>
          </w:p>
        </w:tc>
      </w:tr>
    </w:tbl>
    <w:p w14:paraId="5E3A3A13" w14:textId="01C75C0E" w:rsidR="00E91D56" w:rsidRPr="000F4F26" w:rsidRDefault="00397C65" w:rsidP="00BB0010">
      <w:pPr>
        <w:jc w:val="both"/>
        <w:rPr>
          <w:rFonts w:ascii="Arial" w:hAnsi="Arial" w:cs="Arial"/>
          <w:sz w:val="16"/>
          <w:szCs w:val="16"/>
        </w:rPr>
      </w:pPr>
      <w:r w:rsidRPr="000F4F26">
        <w:rPr>
          <w:rFonts w:ascii="Arial" w:hAnsi="Arial" w:cs="Arial"/>
          <w:sz w:val="16"/>
          <w:szCs w:val="16"/>
        </w:rPr>
        <w:t>Fuente: Evaluación Pre – Post intervención</w:t>
      </w:r>
    </w:p>
    <w:p w14:paraId="528B11D3" w14:textId="77777777" w:rsidR="00BB0010" w:rsidRPr="00BB0010" w:rsidRDefault="00BB0010" w:rsidP="00BB0010">
      <w:pPr>
        <w:spacing w:after="0"/>
        <w:jc w:val="both"/>
        <w:rPr>
          <w:rFonts w:ascii="Arial" w:hAnsi="Arial" w:cs="Arial"/>
          <w:sz w:val="16"/>
          <w:szCs w:val="16"/>
        </w:rPr>
      </w:pPr>
      <w:r w:rsidRPr="00BB0010">
        <w:rPr>
          <w:rFonts w:ascii="Arial" w:hAnsi="Arial" w:cs="Arial"/>
          <w:sz w:val="16"/>
          <w:szCs w:val="16"/>
        </w:rPr>
        <w:lastRenderedPageBreak/>
        <w:t>* Fuentes e Instrumentos de Evaluación del Proyecto</w:t>
      </w:r>
    </w:p>
    <w:p w14:paraId="56620ED2" w14:textId="1AE98DEB" w:rsidR="00BB0010" w:rsidRPr="00BB0010" w:rsidRDefault="00BB0010" w:rsidP="00BB0010">
      <w:pPr>
        <w:spacing w:after="0"/>
        <w:jc w:val="both"/>
        <w:rPr>
          <w:rFonts w:ascii="Arial" w:hAnsi="Arial" w:cs="Arial"/>
          <w:sz w:val="16"/>
          <w:szCs w:val="16"/>
        </w:rPr>
      </w:pPr>
      <w:r w:rsidRPr="00BB0010">
        <w:rPr>
          <w:rFonts w:ascii="Arial" w:hAnsi="Arial" w:cs="Arial"/>
          <w:sz w:val="16"/>
          <w:szCs w:val="16"/>
        </w:rPr>
        <w:t>Personas Adultas Mayores: Valoración Geriátrica Integral, Norma Técnica de Salud para el Cuidado Integral de la Persona Adulta Mayor – NTS N° 207-MINSA/DGIESP-2023</w:t>
      </w:r>
    </w:p>
    <w:p w14:paraId="39E691ED" w14:textId="77777777" w:rsidR="00BB0010" w:rsidRPr="00BB0010" w:rsidRDefault="00BB0010" w:rsidP="00BB0010">
      <w:pPr>
        <w:pStyle w:val="ListParagraph"/>
        <w:numPr>
          <w:ilvl w:val="0"/>
          <w:numId w:val="24"/>
        </w:numPr>
        <w:spacing w:after="0"/>
        <w:jc w:val="both"/>
        <w:rPr>
          <w:rFonts w:ascii="Arial" w:hAnsi="Arial" w:cs="Arial"/>
          <w:sz w:val="16"/>
          <w:szCs w:val="16"/>
        </w:rPr>
      </w:pPr>
      <w:r w:rsidRPr="00BB0010">
        <w:rPr>
          <w:rFonts w:ascii="Arial" w:hAnsi="Arial" w:cs="Arial"/>
          <w:sz w:val="16"/>
          <w:szCs w:val="16"/>
        </w:rPr>
        <w:t>Índice de Katz – Evaluación de independencia funcional en actividades básicas de la vida diaria (ABVD)</w:t>
      </w:r>
    </w:p>
    <w:p w14:paraId="05696499" w14:textId="77777777" w:rsidR="00BB0010" w:rsidRPr="00BB0010" w:rsidRDefault="00BB0010" w:rsidP="00BB0010">
      <w:pPr>
        <w:pStyle w:val="ListParagraph"/>
        <w:numPr>
          <w:ilvl w:val="0"/>
          <w:numId w:val="24"/>
        </w:numPr>
        <w:spacing w:after="0"/>
        <w:jc w:val="both"/>
        <w:rPr>
          <w:rFonts w:ascii="Arial" w:hAnsi="Arial" w:cs="Arial"/>
          <w:sz w:val="16"/>
          <w:szCs w:val="16"/>
        </w:rPr>
      </w:pPr>
      <w:r w:rsidRPr="00BB0010">
        <w:rPr>
          <w:rFonts w:ascii="Arial" w:hAnsi="Arial" w:cs="Arial"/>
          <w:sz w:val="16"/>
          <w:szCs w:val="16"/>
        </w:rPr>
        <w:t>Test de Pfeiffer – Evaluación del estado cognitivo</w:t>
      </w:r>
    </w:p>
    <w:p w14:paraId="6D9399EF" w14:textId="77777777" w:rsidR="00BB0010" w:rsidRPr="00BB0010" w:rsidRDefault="00BB0010" w:rsidP="00BB0010">
      <w:pPr>
        <w:pStyle w:val="ListParagraph"/>
        <w:numPr>
          <w:ilvl w:val="0"/>
          <w:numId w:val="24"/>
        </w:numPr>
        <w:spacing w:after="0"/>
        <w:jc w:val="both"/>
        <w:rPr>
          <w:rFonts w:ascii="Arial" w:hAnsi="Arial" w:cs="Arial"/>
          <w:sz w:val="16"/>
          <w:szCs w:val="16"/>
        </w:rPr>
      </w:pPr>
      <w:r w:rsidRPr="00BB0010">
        <w:rPr>
          <w:rFonts w:ascii="Arial" w:hAnsi="Arial" w:cs="Arial"/>
          <w:sz w:val="16"/>
          <w:szCs w:val="16"/>
        </w:rPr>
        <w:t xml:space="preserve">Escala de Depresión Geriátrica de </w:t>
      </w:r>
      <w:proofErr w:type="spellStart"/>
      <w:r w:rsidRPr="00BB0010">
        <w:rPr>
          <w:rFonts w:ascii="Arial" w:hAnsi="Arial" w:cs="Arial"/>
          <w:sz w:val="16"/>
          <w:szCs w:val="16"/>
        </w:rPr>
        <w:t>Yesavage</w:t>
      </w:r>
      <w:proofErr w:type="spellEnd"/>
      <w:r w:rsidRPr="00BB0010">
        <w:rPr>
          <w:rFonts w:ascii="Arial" w:hAnsi="Arial" w:cs="Arial"/>
          <w:sz w:val="16"/>
          <w:szCs w:val="16"/>
        </w:rPr>
        <w:t xml:space="preserve"> – Tamizaje de síntomas depresivos</w:t>
      </w:r>
    </w:p>
    <w:p w14:paraId="621552CF" w14:textId="77777777" w:rsidR="00BB0010" w:rsidRPr="00BB0010" w:rsidRDefault="00BB0010" w:rsidP="00BB0010">
      <w:pPr>
        <w:pStyle w:val="ListParagraph"/>
        <w:numPr>
          <w:ilvl w:val="0"/>
          <w:numId w:val="24"/>
        </w:numPr>
        <w:spacing w:after="0"/>
        <w:jc w:val="both"/>
        <w:rPr>
          <w:rFonts w:ascii="Arial" w:hAnsi="Arial" w:cs="Arial"/>
          <w:sz w:val="16"/>
          <w:szCs w:val="16"/>
        </w:rPr>
      </w:pPr>
      <w:r w:rsidRPr="00BB0010">
        <w:rPr>
          <w:rFonts w:ascii="Arial" w:hAnsi="Arial" w:cs="Arial"/>
          <w:sz w:val="16"/>
          <w:szCs w:val="16"/>
        </w:rPr>
        <w:t>Valoración sociofamiliar de Gijón – Evaluación del soporte familiar y entorno social</w:t>
      </w:r>
    </w:p>
    <w:p w14:paraId="6E0EB765" w14:textId="77777777" w:rsidR="00BB0010" w:rsidRPr="00BB0010" w:rsidRDefault="00BB0010" w:rsidP="00BB0010">
      <w:pPr>
        <w:pStyle w:val="ListParagraph"/>
        <w:numPr>
          <w:ilvl w:val="0"/>
          <w:numId w:val="24"/>
        </w:numPr>
        <w:spacing w:after="0"/>
        <w:jc w:val="both"/>
        <w:rPr>
          <w:rFonts w:ascii="Arial" w:hAnsi="Arial" w:cs="Arial"/>
          <w:sz w:val="16"/>
          <w:szCs w:val="16"/>
        </w:rPr>
      </w:pPr>
      <w:r w:rsidRPr="00BB0010">
        <w:rPr>
          <w:rFonts w:ascii="Arial" w:hAnsi="Arial" w:cs="Arial"/>
          <w:sz w:val="16"/>
          <w:szCs w:val="16"/>
        </w:rPr>
        <w:t xml:space="preserve">Mini </w:t>
      </w:r>
      <w:proofErr w:type="spellStart"/>
      <w:r w:rsidRPr="00BB0010">
        <w:rPr>
          <w:rFonts w:ascii="Arial" w:hAnsi="Arial" w:cs="Arial"/>
          <w:sz w:val="16"/>
          <w:szCs w:val="16"/>
        </w:rPr>
        <w:t>Nutritional</w:t>
      </w:r>
      <w:proofErr w:type="spellEnd"/>
      <w:r w:rsidRPr="00BB0010">
        <w:rPr>
          <w:rFonts w:ascii="Arial" w:hAnsi="Arial" w:cs="Arial"/>
          <w:sz w:val="16"/>
          <w:szCs w:val="16"/>
        </w:rPr>
        <w:t xml:space="preserve"> </w:t>
      </w:r>
      <w:proofErr w:type="spellStart"/>
      <w:r w:rsidRPr="00BB0010">
        <w:rPr>
          <w:rFonts w:ascii="Arial" w:hAnsi="Arial" w:cs="Arial"/>
          <w:sz w:val="16"/>
          <w:szCs w:val="16"/>
        </w:rPr>
        <w:t>Assessment</w:t>
      </w:r>
      <w:proofErr w:type="spellEnd"/>
      <w:r w:rsidRPr="00BB0010">
        <w:rPr>
          <w:rFonts w:ascii="Arial" w:hAnsi="Arial" w:cs="Arial"/>
          <w:sz w:val="16"/>
          <w:szCs w:val="16"/>
        </w:rPr>
        <w:t xml:space="preserve"> (MNA) – Evaluación del estado nutricional</w:t>
      </w:r>
    </w:p>
    <w:p w14:paraId="6D2B3941" w14:textId="77777777" w:rsidR="00BB0010" w:rsidRPr="00BB0010" w:rsidRDefault="00BB0010" w:rsidP="00BB0010">
      <w:pPr>
        <w:spacing w:after="0"/>
        <w:jc w:val="both"/>
        <w:rPr>
          <w:rFonts w:ascii="Arial" w:hAnsi="Arial" w:cs="Arial"/>
          <w:sz w:val="16"/>
          <w:szCs w:val="16"/>
        </w:rPr>
      </w:pPr>
      <w:r w:rsidRPr="00BB0010">
        <w:rPr>
          <w:rFonts w:ascii="Arial" w:hAnsi="Arial" w:cs="Arial"/>
          <w:sz w:val="16"/>
          <w:szCs w:val="16"/>
        </w:rPr>
        <w:t>Para Madres Solteras y Viudas</w:t>
      </w:r>
    </w:p>
    <w:p w14:paraId="77BE420C" w14:textId="77777777" w:rsidR="00BB0010" w:rsidRPr="00BB0010" w:rsidRDefault="00BB0010" w:rsidP="00BB0010">
      <w:pPr>
        <w:pStyle w:val="ListParagraph"/>
        <w:numPr>
          <w:ilvl w:val="0"/>
          <w:numId w:val="25"/>
        </w:numPr>
        <w:spacing w:after="0"/>
        <w:jc w:val="both"/>
        <w:rPr>
          <w:rFonts w:ascii="Arial" w:hAnsi="Arial" w:cs="Arial"/>
          <w:sz w:val="16"/>
          <w:szCs w:val="16"/>
        </w:rPr>
      </w:pPr>
      <w:r w:rsidRPr="00BB0010">
        <w:rPr>
          <w:rFonts w:ascii="Arial" w:hAnsi="Arial" w:cs="Arial"/>
          <w:sz w:val="16"/>
          <w:szCs w:val="16"/>
        </w:rPr>
        <w:t xml:space="preserve">Inventario de Inteligencia Emocional </w:t>
      </w:r>
      <w:proofErr w:type="spellStart"/>
      <w:r w:rsidRPr="00BB0010">
        <w:rPr>
          <w:rFonts w:ascii="Arial" w:hAnsi="Arial" w:cs="Arial"/>
          <w:sz w:val="16"/>
          <w:szCs w:val="16"/>
        </w:rPr>
        <w:t>BarOn</w:t>
      </w:r>
      <w:proofErr w:type="spellEnd"/>
      <w:r w:rsidRPr="00BB0010">
        <w:rPr>
          <w:rFonts w:ascii="Arial" w:hAnsi="Arial" w:cs="Arial"/>
          <w:sz w:val="16"/>
          <w:szCs w:val="16"/>
        </w:rPr>
        <w:t xml:space="preserve"> ICE – Evaluación de estabilidad emocional, manejo del estrés, habilidades interpersonales e intrapersonales</w:t>
      </w:r>
    </w:p>
    <w:p w14:paraId="5C2565C7" w14:textId="77777777" w:rsidR="00BB0010" w:rsidRPr="00BB0010" w:rsidRDefault="00BB0010" w:rsidP="00BB0010">
      <w:pPr>
        <w:pStyle w:val="ListParagraph"/>
        <w:numPr>
          <w:ilvl w:val="0"/>
          <w:numId w:val="25"/>
        </w:numPr>
        <w:spacing w:after="0"/>
        <w:jc w:val="both"/>
        <w:rPr>
          <w:rFonts w:ascii="Arial" w:hAnsi="Arial" w:cs="Arial"/>
          <w:sz w:val="16"/>
          <w:szCs w:val="16"/>
        </w:rPr>
      </w:pPr>
      <w:r w:rsidRPr="00BB0010">
        <w:rPr>
          <w:rFonts w:ascii="Arial" w:hAnsi="Arial" w:cs="Arial"/>
          <w:sz w:val="16"/>
          <w:szCs w:val="16"/>
        </w:rPr>
        <w:t>Fichas de visitas domiciliarias – Evaluación cualitativa de condiciones del entorno, autocuidado y participación en talleres</w:t>
      </w:r>
    </w:p>
    <w:p w14:paraId="217D36B4" w14:textId="77777777" w:rsidR="00BB0010" w:rsidRPr="00BB0010" w:rsidRDefault="00BB0010" w:rsidP="00BB0010">
      <w:pPr>
        <w:pStyle w:val="ListParagraph"/>
        <w:numPr>
          <w:ilvl w:val="0"/>
          <w:numId w:val="25"/>
        </w:numPr>
        <w:spacing w:after="0"/>
        <w:jc w:val="both"/>
        <w:rPr>
          <w:rFonts w:ascii="Arial" w:hAnsi="Arial" w:cs="Arial"/>
          <w:sz w:val="16"/>
          <w:szCs w:val="16"/>
        </w:rPr>
      </w:pPr>
      <w:r w:rsidRPr="00BB0010">
        <w:rPr>
          <w:rFonts w:ascii="Arial" w:hAnsi="Arial" w:cs="Arial"/>
          <w:sz w:val="16"/>
          <w:szCs w:val="16"/>
        </w:rPr>
        <w:t>Registro de participación en actividades productivas – Seguimiento de aprendizaje en talleres de costura, repostería, artesanía, etc.</w:t>
      </w:r>
    </w:p>
    <w:p w14:paraId="64F639AB" w14:textId="77777777" w:rsidR="00BB0010" w:rsidRPr="00BB0010" w:rsidRDefault="00BB0010" w:rsidP="00BB0010">
      <w:pPr>
        <w:spacing w:after="0"/>
        <w:jc w:val="both"/>
        <w:rPr>
          <w:rFonts w:ascii="Arial" w:hAnsi="Arial" w:cs="Arial"/>
          <w:sz w:val="16"/>
          <w:szCs w:val="16"/>
        </w:rPr>
      </w:pPr>
      <w:r w:rsidRPr="00BB0010">
        <w:rPr>
          <w:rFonts w:ascii="Arial" w:hAnsi="Arial" w:cs="Arial"/>
          <w:sz w:val="16"/>
          <w:szCs w:val="16"/>
        </w:rPr>
        <w:t>Para Personas con Discapacidad</w:t>
      </w:r>
    </w:p>
    <w:p w14:paraId="459461FE" w14:textId="77777777" w:rsidR="00BB0010" w:rsidRPr="00BB0010" w:rsidRDefault="00BB0010" w:rsidP="00BB0010">
      <w:pPr>
        <w:pStyle w:val="ListParagraph"/>
        <w:numPr>
          <w:ilvl w:val="0"/>
          <w:numId w:val="26"/>
        </w:numPr>
        <w:spacing w:after="0"/>
        <w:jc w:val="both"/>
        <w:rPr>
          <w:rFonts w:ascii="Arial" w:hAnsi="Arial" w:cs="Arial"/>
          <w:sz w:val="16"/>
          <w:szCs w:val="16"/>
        </w:rPr>
      </w:pPr>
      <w:r w:rsidRPr="00BB0010">
        <w:rPr>
          <w:rFonts w:ascii="Arial" w:hAnsi="Arial" w:cs="Arial"/>
          <w:sz w:val="16"/>
          <w:szCs w:val="16"/>
        </w:rPr>
        <w:t xml:space="preserve">Inventario de Inteligencia Emocional </w:t>
      </w:r>
      <w:proofErr w:type="spellStart"/>
      <w:r w:rsidRPr="00BB0010">
        <w:rPr>
          <w:rFonts w:ascii="Arial" w:hAnsi="Arial" w:cs="Arial"/>
          <w:sz w:val="16"/>
          <w:szCs w:val="16"/>
        </w:rPr>
        <w:t>BarOn</w:t>
      </w:r>
      <w:proofErr w:type="spellEnd"/>
      <w:r w:rsidRPr="00BB0010">
        <w:rPr>
          <w:rFonts w:ascii="Arial" w:hAnsi="Arial" w:cs="Arial"/>
          <w:sz w:val="16"/>
          <w:szCs w:val="16"/>
        </w:rPr>
        <w:t xml:space="preserve"> ICE – Evaluación emocional y de adaptación</w:t>
      </w:r>
    </w:p>
    <w:p w14:paraId="16B43D5B" w14:textId="77777777" w:rsidR="00BB0010" w:rsidRPr="00BB0010" w:rsidRDefault="00BB0010" w:rsidP="00BB0010">
      <w:pPr>
        <w:pStyle w:val="ListParagraph"/>
        <w:numPr>
          <w:ilvl w:val="0"/>
          <w:numId w:val="26"/>
        </w:numPr>
        <w:spacing w:after="0"/>
        <w:jc w:val="both"/>
        <w:rPr>
          <w:rFonts w:ascii="Arial" w:hAnsi="Arial" w:cs="Arial"/>
          <w:sz w:val="16"/>
          <w:szCs w:val="16"/>
        </w:rPr>
      </w:pPr>
      <w:r w:rsidRPr="00BB0010">
        <w:rPr>
          <w:rFonts w:ascii="Arial" w:hAnsi="Arial" w:cs="Arial"/>
          <w:sz w:val="16"/>
          <w:szCs w:val="16"/>
        </w:rPr>
        <w:t>Fichas de visitas domiciliarias y entrevistas familiares – Observación de condiciones de inclusión, cuidado y funcionalidad</w:t>
      </w:r>
    </w:p>
    <w:p w14:paraId="485BEA64" w14:textId="77777777" w:rsidR="00BB0010" w:rsidRPr="00BB0010" w:rsidRDefault="00BB0010" w:rsidP="00BB0010">
      <w:pPr>
        <w:pStyle w:val="ListParagraph"/>
        <w:numPr>
          <w:ilvl w:val="0"/>
          <w:numId w:val="26"/>
        </w:numPr>
        <w:spacing w:after="0"/>
        <w:jc w:val="both"/>
        <w:rPr>
          <w:rFonts w:ascii="Arial" w:hAnsi="Arial" w:cs="Arial"/>
          <w:sz w:val="16"/>
          <w:szCs w:val="16"/>
        </w:rPr>
      </w:pPr>
      <w:r w:rsidRPr="00BB0010">
        <w:rPr>
          <w:rFonts w:ascii="Arial" w:hAnsi="Arial" w:cs="Arial"/>
          <w:sz w:val="16"/>
          <w:szCs w:val="16"/>
        </w:rPr>
        <w:t>Ficha de sensibilización a cuidadores – Registro de orientación y nivel de comprensión sobre la condición de la persona con discapacidad</w:t>
      </w:r>
    </w:p>
    <w:p w14:paraId="5A44FFBF" w14:textId="77777777" w:rsidR="00BB0010" w:rsidRPr="00BB0010" w:rsidRDefault="00BB0010" w:rsidP="00BB0010">
      <w:pPr>
        <w:spacing w:after="0"/>
        <w:jc w:val="both"/>
        <w:rPr>
          <w:rFonts w:ascii="Arial" w:hAnsi="Arial" w:cs="Arial"/>
          <w:sz w:val="16"/>
          <w:szCs w:val="16"/>
        </w:rPr>
      </w:pPr>
      <w:r w:rsidRPr="00BB0010">
        <w:rPr>
          <w:rFonts w:ascii="Arial" w:hAnsi="Arial" w:cs="Arial"/>
          <w:sz w:val="16"/>
          <w:szCs w:val="16"/>
        </w:rPr>
        <w:t>Para Todos los Grupos (Evaluación Transversal del Proyecto)</w:t>
      </w:r>
    </w:p>
    <w:p w14:paraId="3329C7A1" w14:textId="77777777" w:rsidR="00BB0010" w:rsidRPr="00BB0010" w:rsidRDefault="00BB0010" w:rsidP="00BB0010">
      <w:pPr>
        <w:pStyle w:val="ListParagraph"/>
        <w:numPr>
          <w:ilvl w:val="0"/>
          <w:numId w:val="26"/>
        </w:numPr>
        <w:spacing w:after="0"/>
        <w:jc w:val="both"/>
        <w:rPr>
          <w:rFonts w:ascii="Arial" w:hAnsi="Arial" w:cs="Arial"/>
          <w:sz w:val="16"/>
          <w:szCs w:val="16"/>
        </w:rPr>
      </w:pPr>
      <w:r w:rsidRPr="00BB0010">
        <w:rPr>
          <w:rFonts w:ascii="Arial" w:hAnsi="Arial" w:cs="Arial"/>
          <w:sz w:val="16"/>
          <w:szCs w:val="16"/>
        </w:rPr>
        <w:t>Encuesta de Satisfacción de Beneficiarios – Escala de 5 niveles aplicada en diciembre 2024 para medir percepción de calidad, utilidad y trato del servicio</w:t>
      </w:r>
    </w:p>
    <w:p w14:paraId="5846084B" w14:textId="71D253E2" w:rsidR="00BB0010" w:rsidRPr="00BB0010" w:rsidRDefault="00BB0010" w:rsidP="00BB0010">
      <w:pPr>
        <w:pStyle w:val="ListParagraph"/>
        <w:numPr>
          <w:ilvl w:val="0"/>
          <w:numId w:val="26"/>
        </w:numPr>
        <w:spacing w:after="0"/>
        <w:jc w:val="both"/>
        <w:rPr>
          <w:rFonts w:ascii="Arial" w:hAnsi="Arial" w:cs="Arial"/>
          <w:sz w:val="16"/>
          <w:szCs w:val="16"/>
        </w:rPr>
      </w:pPr>
      <w:r w:rsidRPr="00BB0010">
        <w:rPr>
          <w:rFonts w:ascii="Arial" w:hAnsi="Arial" w:cs="Arial"/>
          <w:sz w:val="16"/>
          <w:szCs w:val="16"/>
        </w:rPr>
        <w:t>Registro de coberturas y atención diferenciada – Control de acceso a intervenciones según nivel de riesgo y perfil individual</w:t>
      </w:r>
    </w:p>
    <w:sectPr w:rsidR="00BB0010" w:rsidRPr="00BB0010" w:rsidSect="00397C65">
      <w:pgSz w:w="16838" w:h="11906" w:orient="landscape"/>
      <w:pgMar w:top="1701" w:right="1417" w:bottom="170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E6F27" w14:textId="77777777" w:rsidR="002D298E" w:rsidRDefault="002D298E" w:rsidP="00C376F3">
      <w:pPr>
        <w:spacing w:after="0" w:line="240" w:lineRule="auto"/>
      </w:pPr>
      <w:r>
        <w:separator/>
      </w:r>
    </w:p>
  </w:endnote>
  <w:endnote w:type="continuationSeparator" w:id="0">
    <w:p w14:paraId="527F413F" w14:textId="77777777" w:rsidR="002D298E" w:rsidRDefault="002D298E" w:rsidP="00C37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egoe UI Semilight&quo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8B827" w14:textId="77777777" w:rsidR="002D298E" w:rsidRDefault="002D298E" w:rsidP="00C376F3">
      <w:pPr>
        <w:spacing w:after="0" w:line="240" w:lineRule="auto"/>
      </w:pPr>
      <w:r>
        <w:separator/>
      </w:r>
    </w:p>
  </w:footnote>
  <w:footnote w:type="continuationSeparator" w:id="0">
    <w:p w14:paraId="4D47CC69" w14:textId="77777777" w:rsidR="002D298E" w:rsidRDefault="002D298E" w:rsidP="00C37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54D10" w14:textId="77777777" w:rsidR="00C376F3" w:rsidRPr="004E3CED" w:rsidRDefault="00C376F3" w:rsidP="00C376F3">
    <w:pPr>
      <w:spacing w:after="0" w:line="276" w:lineRule="auto"/>
      <w:ind w:right="-427"/>
      <w:jc w:val="center"/>
      <w:rPr>
        <w:rFonts w:ascii="Arial" w:hAnsi="Arial" w:cs="Arial"/>
        <w:b/>
        <w:bCs/>
        <w:sz w:val="20"/>
        <w:szCs w:val="20"/>
      </w:rPr>
    </w:pPr>
    <w:r w:rsidRPr="004E3CED">
      <w:rPr>
        <w:rFonts w:ascii="Arial" w:hAnsi="Arial" w:cs="Arial"/>
        <w:b/>
        <w:bCs/>
        <w:sz w:val="20"/>
        <w:szCs w:val="20"/>
      </w:rPr>
      <w:t>PERUMIN 37 Convención Minera</w:t>
    </w:r>
  </w:p>
  <w:p w14:paraId="649A265E" w14:textId="77777777" w:rsidR="00C376F3" w:rsidRPr="004E3CED" w:rsidRDefault="00C376F3" w:rsidP="00C376F3">
    <w:pPr>
      <w:spacing w:after="0" w:line="276" w:lineRule="auto"/>
      <w:ind w:right="-427"/>
      <w:jc w:val="center"/>
      <w:rPr>
        <w:rFonts w:ascii="Arial" w:hAnsi="Arial" w:cs="Arial"/>
        <w:b/>
        <w:bCs/>
        <w:sz w:val="20"/>
        <w:szCs w:val="20"/>
      </w:rPr>
    </w:pPr>
    <w:r w:rsidRPr="004E3CED">
      <w:rPr>
        <w:rFonts w:ascii="Arial" w:hAnsi="Arial" w:cs="Arial"/>
        <w:b/>
        <w:bCs/>
        <w:sz w:val="20"/>
        <w:szCs w:val="20"/>
      </w:rPr>
      <w:t>FORO DE TECNOLOGÍA, INNOVACIÓN Y SOSTENIBILIDAD CONVOCATORIA DE TRABAJOS TÉCNICOS PREMIO NACIONAL DE MINERÍA</w:t>
    </w:r>
  </w:p>
  <w:p w14:paraId="1EFBD8EE" w14:textId="77777777" w:rsidR="00C376F3" w:rsidRDefault="00C3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0F76"/>
    <w:multiLevelType w:val="multilevel"/>
    <w:tmpl w:val="ADB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CEA9"/>
    <w:multiLevelType w:val="multilevel"/>
    <w:tmpl w:val="49DCFA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193ADC"/>
    <w:multiLevelType w:val="multilevel"/>
    <w:tmpl w:val="AAE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961B7"/>
    <w:multiLevelType w:val="multilevel"/>
    <w:tmpl w:val="E7F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A51E0"/>
    <w:multiLevelType w:val="multilevel"/>
    <w:tmpl w:val="7B9C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55897"/>
    <w:multiLevelType w:val="hybridMultilevel"/>
    <w:tmpl w:val="C35085A2"/>
    <w:lvl w:ilvl="0" w:tplc="5B18154E">
      <w:start w:val="1"/>
      <w:numFmt w:val="bullet"/>
      <w:lvlText w:val=""/>
      <w:lvlJc w:val="left"/>
      <w:pPr>
        <w:tabs>
          <w:tab w:val="num" w:pos="720"/>
        </w:tabs>
        <w:ind w:left="720" w:hanging="360"/>
      </w:pPr>
      <w:rPr>
        <w:rFonts w:ascii="Symbol" w:hAnsi="Symbol" w:hint="default"/>
        <w:sz w:val="20"/>
      </w:rPr>
    </w:lvl>
    <w:lvl w:ilvl="1" w:tplc="A016FB6E" w:tentative="1">
      <w:start w:val="1"/>
      <w:numFmt w:val="bullet"/>
      <w:lvlText w:val="o"/>
      <w:lvlJc w:val="left"/>
      <w:pPr>
        <w:tabs>
          <w:tab w:val="num" w:pos="1440"/>
        </w:tabs>
        <w:ind w:left="1440" w:hanging="360"/>
      </w:pPr>
      <w:rPr>
        <w:rFonts w:ascii="Courier New" w:hAnsi="Courier New" w:hint="default"/>
        <w:sz w:val="20"/>
      </w:rPr>
    </w:lvl>
    <w:lvl w:ilvl="2" w:tplc="47B41AE6" w:tentative="1">
      <w:start w:val="1"/>
      <w:numFmt w:val="bullet"/>
      <w:lvlText w:val=""/>
      <w:lvlJc w:val="left"/>
      <w:pPr>
        <w:tabs>
          <w:tab w:val="num" w:pos="2160"/>
        </w:tabs>
        <w:ind w:left="2160" w:hanging="360"/>
      </w:pPr>
      <w:rPr>
        <w:rFonts w:ascii="Wingdings" w:hAnsi="Wingdings" w:hint="default"/>
        <w:sz w:val="20"/>
      </w:rPr>
    </w:lvl>
    <w:lvl w:ilvl="3" w:tplc="59C8A0A8" w:tentative="1">
      <w:start w:val="1"/>
      <w:numFmt w:val="bullet"/>
      <w:lvlText w:val=""/>
      <w:lvlJc w:val="left"/>
      <w:pPr>
        <w:tabs>
          <w:tab w:val="num" w:pos="2880"/>
        </w:tabs>
        <w:ind w:left="2880" w:hanging="360"/>
      </w:pPr>
      <w:rPr>
        <w:rFonts w:ascii="Wingdings" w:hAnsi="Wingdings" w:hint="default"/>
        <w:sz w:val="20"/>
      </w:rPr>
    </w:lvl>
    <w:lvl w:ilvl="4" w:tplc="B77EF118" w:tentative="1">
      <w:start w:val="1"/>
      <w:numFmt w:val="bullet"/>
      <w:lvlText w:val=""/>
      <w:lvlJc w:val="left"/>
      <w:pPr>
        <w:tabs>
          <w:tab w:val="num" w:pos="3600"/>
        </w:tabs>
        <w:ind w:left="3600" w:hanging="360"/>
      </w:pPr>
      <w:rPr>
        <w:rFonts w:ascii="Wingdings" w:hAnsi="Wingdings" w:hint="default"/>
        <w:sz w:val="20"/>
      </w:rPr>
    </w:lvl>
    <w:lvl w:ilvl="5" w:tplc="E1E471CE" w:tentative="1">
      <w:start w:val="1"/>
      <w:numFmt w:val="bullet"/>
      <w:lvlText w:val=""/>
      <w:lvlJc w:val="left"/>
      <w:pPr>
        <w:tabs>
          <w:tab w:val="num" w:pos="4320"/>
        </w:tabs>
        <w:ind w:left="4320" w:hanging="360"/>
      </w:pPr>
      <w:rPr>
        <w:rFonts w:ascii="Wingdings" w:hAnsi="Wingdings" w:hint="default"/>
        <w:sz w:val="20"/>
      </w:rPr>
    </w:lvl>
    <w:lvl w:ilvl="6" w:tplc="4BD2314C" w:tentative="1">
      <w:start w:val="1"/>
      <w:numFmt w:val="bullet"/>
      <w:lvlText w:val=""/>
      <w:lvlJc w:val="left"/>
      <w:pPr>
        <w:tabs>
          <w:tab w:val="num" w:pos="5040"/>
        </w:tabs>
        <w:ind w:left="5040" w:hanging="360"/>
      </w:pPr>
      <w:rPr>
        <w:rFonts w:ascii="Wingdings" w:hAnsi="Wingdings" w:hint="default"/>
        <w:sz w:val="20"/>
      </w:rPr>
    </w:lvl>
    <w:lvl w:ilvl="7" w:tplc="B54A63D0" w:tentative="1">
      <w:start w:val="1"/>
      <w:numFmt w:val="bullet"/>
      <w:lvlText w:val=""/>
      <w:lvlJc w:val="left"/>
      <w:pPr>
        <w:tabs>
          <w:tab w:val="num" w:pos="5760"/>
        </w:tabs>
        <w:ind w:left="5760" w:hanging="360"/>
      </w:pPr>
      <w:rPr>
        <w:rFonts w:ascii="Wingdings" w:hAnsi="Wingdings" w:hint="default"/>
        <w:sz w:val="20"/>
      </w:rPr>
    </w:lvl>
    <w:lvl w:ilvl="8" w:tplc="C1DA3E82"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D2C35"/>
    <w:multiLevelType w:val="hybridMultilevel"/>
    <w:tmpl w:val="4CB4E3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98E602C"/>
    <w:multiLevelType w:val="hybridMultilevel"/>
    <w:tmpl w:val="9D0418A6"/>
    <w:lvl w:ilvl="0" w:tplc="B4DA9F72">
      <w:start w:val="1"/>
      <w:numFmt w:val="bullet"/>
      <w:lvlText w:val="-"/>
      <w:lvlJc w:val="left"/>
      <w:pPr>
        <w:ind w:left="720" w:hanging="360"/>
      </w:pPr>
      <w:rPr>
        <w:rFonts w:ascii="&quot;Segoe UI Semilight&quot;,sans-serif" w:hAnsi="&quot;Segoe UI Semilight&quot;,sans-serif"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D1119C1"/>
    <w:multiLevelType w:val="hybridMultilevel"/>
    <w:tmpl w:val="24FAE688"/>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7E48E2"/>
    <w:multiLevelType w:val="hybridMultilevel"/>
    <w:tmpl w:val="8DA67C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5E96673"/>
    <w:multiLevelType w:val="multilevel"/>
    <w:tmpl w:val="1E36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E6004"/>
    <w:multiLevelType w:val="hybridMultilevel"/>
    <w:tmpl w:val="E8A0E9F0"/>
    <w:lvl w:ilvl="0" w:tplc="B4DA9F72">
      <w:start w:val="1"/>
      <w:numFmt w:val="bullet"/>
      <w:lvlText w:val="-"/>
      <w:lvlJc w:val="left"/>
      <w:pPr>
        <w:ind w:left="720" w:hanging="360"/>
      </w:pPr>
      <w:rPr>
        <w:rFonts w:ascii="&quot;Segoe UI Semilight&quot;,sans-serif" w:hAnsi="&quot;Segoe UI Semilight&quot;,sans-serif"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B560221"/>
    <w:multiLevelType w:val="hybridMultilevel"/>
    <w:tmpl w:val="7B90A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652C76"/>
    <w:multiLevelType w:val="hybridMultilevel"/>
    <w:tmpl w:val="DB525FB4"/>
    <w:lvl w:ilvl="0" w:tplc="B4DA9F72">
      <w:start w:val="1"/>
      <w:numFmt w:val="bullet"/>
      <w:lvlText w:val="-"/>
      <w:lvlJc w:val="left"/>
      <w:pPr>
        <w:ind w:left="720" w:hanging="360"/>
      </w:pPr>
      <w:rPr>
        <w:rFonts w:ascii="&quot;Segoe UI Semilight&quot;,sans-serif" w:hAnsi="&quot;Segoe UI Semilight&quot;,sans-serif"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EB67B41"/>
    <w:multiLevelType w:val="hybridMultilevel"/>
    <w:tmpl w:val="74EE5B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48E368C"/>
    <w:multiLevelType w:val="multilevel"/>
    <w:tmpl w:val="B7746CAA"/>
    <w:lvl w:ilvl="0">
      <w:start w:val="1"/>
      <w:numFmt w:val="decimal"/>
      <w:lvlText w:val="%1."/>
      <w:lvlJc w:val="left"/>
      <w:pPr>
        <w:ind w:left="2148" w:hanging="992"/>
        <w:jc w:val="right"/>
      </w:pPr>
      <w:rPr>
        <w:rFonts w:ascii="Arial" w:eastAsia="Arial" w:hAnsi="Arial" w:cs="Arial" w:hint="default"/>
        <w:b/>
        <w:bCs/>
        <w:i w:val="0"/>
        <w:iCs w:val="0"/>
        <w:color w:val="001F5F"/>
        <w:spacing w:val="-1"/>
        <w:w w:val="101"/>
        <w:sz w:val="104"/>
        <w:szCs w:val="104"/>
        <w:lang w:val="es-ES" w:eastAsia="en-US" w:bidi="ar-SA"/>
      </w:rPr>
    </w:lvl>
    <w:lvl w:ilvl="1">
      <w:start w:val="1"/>
      <w:numFmt w:val="decimal"/>
      <w:lvlText w:val="%1.%2."/>
      <w:lvlJc w:val="left"/>
      <w:pPr>
        <w:ind w:left="2520" w:hanging="852"/>
        <w:jc w:val="right"/>
      </w:pPr>
      <w:rPr>
        <w:rFonts w:ascii="Arial" w:eastAsia="Arial" w:hAnsi="Arial" w:cs="Arial" w:hint="default"/>
        <w:b/>
        <w:bCs/>
        <w:i w:val="0"/>
        <w:iCs w:val="0"/>
        <w:color w:val="001F5F"/>
        <w:spacing w:val="0"/>
        <w:w w:val="99"/>
        <w:sz w:val="32"/>
        <w:szCs w:val="32"/>
        <w:lang w:val="es-ES" w:eastAsia="en-US" w:bidi="ar-SA"/>
      </w:rPr>
    </w:lvl>
    <w:lvl w:ilvl="2">
      <w:start w:val="1"/>
      <w:numFmt w:val="decimal"/>
      <w:lvlText w:val="%1.%2.%3."/>
      <w:lvlJc w:val="left"/>
      <w:pPr>
        <w:ind w:left="2292" w:hanging="852"/>
      </w:pPr>
      <w:rPr>
        <w:rFonts w:ascii="Arial" w:eastAsia="Arial" w:hAnsi="Arial" w:cs="Arial" w:hint="default"/>
        <w:b/>
        <w:bCs/>
        <w:i w:val="0"/>
        <w:iCs w:val="0"/>
        <w:color w:val="001F5F"/>
        <w:spacing w:val="-1"/>
        <w:w w:val="101"/>
        <w:sz w:val="24"/>
        <w:szCs w:val="24"/>
        <w:lang w:val="es-ES" w:eastAsia="en-US" w:bidi="ar-SA"/>
      </w:rPr>
    </w:lvl>
    <w:lvl w:ilvl="3">
      <w:numFmt w:val="bullet"/>
      <w:lvlText w:val="-"/>
      <w:lvlJc w:val="left"/>
      <w:pPr>
        <w:ind w:left="2234" w:hanging="360"/>
      </w:pPr>
      <w:rPr>
        <w:rFonts w:ascii="Cambria" w:eastAsia="Cambria" w:hAnsi="Cambria" w:cs="Cambria" w:hint="default"/>
        <w:b w:val="0"/>
        <w:bCs w:val="0"/>
        <w:i w:val="0"/>
        <w:iCs w:val="0"/>
        <w:spacing w:val="0"/>
        <w:w w:val="100"/>
        <w:sz w:val="22"/>
        <w:szCs w:val="22"/>
        <w:lang w:val="es-ES" w:eastAsia="en-US" w:bidi="ar-SA"/>
      </w:rPr>
    </w:lvl>
    <w:lvl w:ilvl="4">
      <w:numFmt w:val="bullet"/>
      <w:lvlText w:val="•"/>
      <w:lvlJc w:val="left"/>
      <w:pPr>
        <w:ind w:left="2240" w:hanging="360"/>
      </w:pPr>
      <w:rPr>
        <w:rFonts w:hint="default"/>
        <w:lang w:val="es-ES" w:eastAsia="en-US" w:bidi="ar-SA"/>
      </w:rPr>
    </w:lvl>
    <w:lvl w:ilvl="5">
      <w:numFmt w:val="bullet"/>
      <w:lvlText w:val="•"/>
      <w:lvlJc w:val="left"/>
      <w:pPr>
        <w:ind w:left="2300" w:hanging="360"/>
      </w:pPr>
      <w:rPr>
        <w:rFonts w:hint="default"/>
        <w:lang w:val="es-ES" w:eastAsia="en-US" w:bidi="ar-SA"/>
      </w:rPr>
    </w:lvl>
    <w:lvl w:ilvl="6">
      <w:numFmt w:val="bullet"/>
      <w:lvlText w:val="•"/>
      <w:lvlJc w:val="left"/>
      <w:pPr>
        <w:ind w:left="2520" w:hanging="360"/>
      </w:pPr>
      <w:rPr>
        <w:rFonts w:hint="default"/>
        <w:lang w:val="es-ES" w:eastAsia="en-US" w:bidi="ar-SA"/>
      </w:rPr>
    </w:lvl>
    <w:lvl w:ilvl="7">
      <w:numFmt w:val="bullet"/>
      <w:lvlText w:val="•"/>
      <w:lvlJc w:val="left"/>
      <w:pPr>
        <w:ind w:left="4536" w:hanging="360"/>
      </w:pPr>
      <w:rPr>
        <w:rFonts w:hint="default"/>
        <w:lang w:val="es-ES" w:eastAsia="en-US" w:bidi="ar-SA"/>
      </w:rPr>
    </w:lvl>
    <w:lvl w:ilvl="8">
      <w:numFmt w:val="bullet"/>
      <w:lvlText w:val="•"/>
      <w:lvlJc w:val="left"/>
      <w:pPr>
        <w:ind w:left="6553" w:hanging="360"/>
      </w:pPr>
      <w:rPr>
        <w:rFonts w:hint="default"/>
        <w:lang w:val="es-ES" w:eastAsia="en-US" w:bidi="ar-SA"/>
      </w:rPr>
    </w:lvl>
  </w:abstractNum>
  <w:abstractNum w:abstractNumId="16" w15:restartNumberingAfterBreak="0">
    <w:nsid w:val="456D1AA6"/>
    <w:multiLevelType w:val="multilevel"/>
    <w:tmpl w:val="1520E0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74F96CC"/>
    <w:multiLevelType w:val="hybridMultilevel"/>
    <w:tmpl w:val="0D28247A"/>
    <w:lvl w:ilvl="0" w:tplc="A30A266A">
      <w:start w:val="1"/>
      <w:numFmt w:val="bullet"/>
      <w:lvlText w:val=""/>
      <w:lvlJc w:val="left"/>
      <w:pPr>
        <w:ind w:left="720" w:hanging="360"/>
      </w:pPr>
      <w:rPr>
        <w:rFonts w:ascii="Symbol" w:hAnsi="Symbol" w:hint="default"/>
      </w:rPr>
    </w:lvl>
    <w:lvl w:ilvl="1" w:tplc="2002733C">
      <w:start w:val="1"/>
      <w:numFmt w:val="bullet"/>
      <w:lvlText w:val="o"/>
      <w:lvlJc w:val="left"/>
      <w:pPr>
        <w:ind w:left="1440" w:hanging="360"/>
      </w:pPr>
      <w:rPr>
        <w:rFonts w:ascii="Courier New" w:hAnsi="Courier New" w:hint="default"/>
      </w:rPr>
    </w:lvl>
    <w:lvl w:ilvl="2" w:tplc="5DF87156">
      <w:start w:val="1"/>
      <w:numFmt w:val="bullet"/>
      <w:lvlText w:val=""/>
      <w:lvlJc w:val="left"/>
      <w:pPr>
        <w:ind w:left="2160" w:hanging="360"/>
      </w:pPr>
      <w:rPr>
        <w:rFonts w:ascii="Wingdings" w:hAnsi="Wingdings" w:hint="default"/>
      </w:rPr>
    </w:lvl>
    <w:lvl w:ilvl="3" w:tplc="614ABF60">
      <w:start w:val="1"/>
      <w:numFmt w:val="bullet"/>
      <w:lvlText w:val=""/>
      <w:lvlJc w:val="left"/>
      <w:pPr>
        <w:ind w:left="2880" w:hanging="360"/>
      </w:pPr>
      <w:rPr>
        <w:rFonts w:ascii="Symbol" w:hAnsi="Symbol" w:hint="default"/>
      </w:rPr>
    </w:lvl>
    <w:lvl w:ilvl="4" w:tplc="7AB632B4">
      <w:start w:val="1"/>
      <w:numFmt w:val="bullet"/>
      <w:lvlText w:val="o"/>
      <w:lvlJc w:val="left"/>
      <w:pPr>
        <w:ind w:left="3600" w:hanging="360"/>
      </w:pPr>
      <w:rPr>
        <w:rFonts w:ascii="Courier New" w:hAnsi="Courier New" w:hint="default"/>
      </w:rPr>
    </w:lvl>
    <w:lvl w:ilvl="5" w:tplc="9D1A782C">
      <w:start w:val="1"/>
      <w:numFmt w:val="bullet"/>
      <w:lvlText w:val=""/>
      <w:lvlJc w:val="left"/>
      <w:pPr>
        <w:ind w:left="4320" w:hanging="360"/>
      </w:pPr>
      <w:rPr>
        <w:rFonts w:ascii="Wingdings" w:hAnsi="Wingdings" w:hint="default"/>
      </w:rPr>
    </w:lvl>
    <w:lvl w:ilvl="6" w:tplc="CD1EB392">
      <w:start w:val="1"/>
      <w:numFmt w:val="bullet"/>
      <w:lvlText w:val=""/>
      <w:lvlJc w:val="left"/>
      <w:pPr>
        <w:ind w:left="5040" w:hanging="360"/>
      </w:pPr>
      <w:rPr>
        <w:rFonts w:ascii="Symbol" w:hAnsi="Symbol" w:hint="default"/>
      </w:rPr>
    </w:lvl>
    <w:lvl w:ilvl="7" w:tplc="8264CD86">
      <w:start w:val="1"/>
      <w:numFmt w:val="bullet"/>
      <w:lvlText w:val="o"/>
      <w:lvlJc w:val="left"/>
      <w:pPr>
        <w:ind w:left="5760" w:hanging="360"/>
      </w:pPr>
      <w:rPr>
        <w:rFonts w:ascii="Courier New" w:hAnsi="Courier New" w:hint="default"/>
      </w:rPr>
    </w:lvl>
    <w:lvl w:ilvl="8" w:tplc="29F2907A">
      <w:start w:val="1"/>
      <w:numFmt w:val="bullet"/>
      <w:lvlText w:val=""/>
      <w:lvlJc w:val="left"/>
      <w:pPr>
        <w:ind w:left="6480" w:hanging="360"/>
      </w:pPr>
      <w:rPr>
        <w:rFonts w:ascii="Wingdings" w:hAnsi="Wingdings" w:hint="default"/>
      </w:rPr>
    </w:lvl>
  </w:abstractNum>
  <w:abstractNum w:abstractNumId="18" w15:restartNumberingAfterBreak="0">
    <w:nsid w:val="48937488"/>
    <w:multiLevelType w:val="hybridMultilevel"/>
    <w:tmpl w:val="8AF69752"/>
    <w:lvl w:ilvl="0" w:tplc="280A0001">
      <w:start w:val="1"/>
      <w:numFmt w:val="bullet"/>
      <w:lvlText w:val=""/>
      <w:lvlJc w:val="left"/>
      <w:pPr>
        <w:ind w:left="764" w:hanging="360"/>
      </w:pPr>
      <w:rPr>
        <w:rFonts w:ascii="Symbol" w:hAnsi="Symbol" w:hint="default"/>
      </w:rPr>
    </w:lvl>
    <w:lvl w:ilvl="1" w:tplc="280A0003" w:tentative="1">
      <w:start w:val="1"/>
      <w:numFmt w:val="bullet"/>
      <w:lvlText w:val="o"/>
      <w:lvlJc w:val="left"/>
      <w:pPr>
        <w:ind w:left="1484" w:hanging="360"/>
      </w:pPr>
      <w:rPr>
        <w:rFonts w:ascii="Courier New" w:hAnsi="Courier New" w:cs="Courier New" w:hint="default"/>
      </w:rPr>
    </w:lvl>
    <w:lvl w:ilvl="2" w:tplc="280A0005" w:tentative="1">
      <w:start w:val="1"/>
      <w:numFmt w:val="bullet"/>
      <w:lvlText w:val=""/>
      <w:lvlJc w:val="left"/>
      <w:pPr>
        <w:ind w:left="2204" w:hanging="360"/>
      </w:pPr>
      <w:rPr>
        <w:rFonts w:ascii="Wingdings" w:hAnsi="Wingdings" w:hint="default"/>
      </w:rPr>
    </w:lvl>
    <w:lvl w:ilvl="3" w:tplc="280A0001" w:tentative="1">
      <w:start w:val="1"/>
      <w:numFmt w:val="bullet"/>
      <w:lvlText w:val=""/>
      <w:lvlJc w:val="left"/>
      <w:pPr>
        <w:ind w:left="2924" w:hanging="360"/>
      </w:pPr>
      <w:rPr>
        <w:rFonts w:ascii="Symbol" w:hAnsi="Symbol" w:hint="default"/>
      </w:rPr>
    </w:lvl>
    <w:lvl w:ilvl="4" w:tplc="280A0003" w:tentative="1">
      <w:start w:val="1"/>
      <w:numFmt w:val="bullet"/>
      <w:lvlText w:val="o"/>
      <w:lvlJc w:val="left"/>
      <w:pPr>
        <w:ind w:left="3644" w:hanging="360"/>
      </w:pPr>
      <w:rPr>
        <w:rFonts w:ascii="Courier New" w:hAnsi="Courier New" w:cs="Courier New" w:hint="default"/>
      </w:rPr>
    </w:lvl>
    <w:lvl w:ilvl="5" w:tplc="280A0005" w:tentative="1">
      <w:start w:val="1"/>
      <w:numFmt w:val="bullet"/>
      <w:lvlText w:val=""/>
      <w:lvlJc w:val="left"/>
      <w:pPr>
        <w:ind w:left="4364" w:hanging="360"/>
      </w:pPr>
      <w:rPr>
        <w:rFonts w:ascii="Wingdings" w:hAnsi="Wingdings" w:hint="default"/>
      </w:rPr>
    </w:lvl>
    <w:lvl w:ilvl="6" w:tplc="280A0001" w:tentative="1">
      <w:start w:val="1"/>
      <w:numFmt w:val="bullet"/>
      <w:lvlText w:val=""/>
      <w:lvlJc w:val="left"/>
      <w:pPr>
        <w:ind w:left="5084" w:hanging="360"/>
      </w:pPr>
      <w:rPr>
        <w:rFonts w:ascii="Symbol" w:hAnsi="Symbol" w:hint="default"/>
      </w:rPr>
    </w:lvl>
    <w:lvl w:ilvl="7" w:tplc="280A0003" w:tentative="1">
      <w:start w:val="1"/>
      <w:numFmt w:val="bullet"/>
      <w:lvlText w:val="o"/>
      <w:lvlJc w:val="left"/>
      <w:pPr>
        <w:ind w:left="5804" w:hanging="360"/>
      </w:pPr>
      <w:rPr>
        <w:rFonts w:ascii="Courier New" w:hAnsi="Courier New" w:cs="Courier New" w:hint="default"/>
      </w:rPr>
    </w:lvl>
    <w:lvl w:ilvl="8" w:tplc="280A0005" w:tentative="1">
      <w:start w:val="1"/>
      <w:numFmt w:val="bullet"/>
      <w:lvlText w:val=""/>
      <w:lvlJc w:val="left"/>
      <w:pPr>
        <w:ind w:left="6524" w:hanging="360"/>
      </w:pPr>
      <w:rPr>
        <w:rFonts w:ascii="Wingdings" w:hAnsi="Wingdings" w:hint="default"/>
      </w:rPr>
    </w:lvl>
  </w:abstractNum>
  <w:abstractNum w:abstractNumId="19" w15:restartNumberingAfterBreak="0">
    <w:nsid w:val="607A7A23"/>
    <w:multiLevelType w:val="multilevel"/>
    <w:tmpl w:val="ACCA39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2E23FED"/>
    <w:multiLevelType w:val="hybridMultilevel"/>
    <w:tmpl w:val="4642C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70D1F57"/>
    <w:multiLevelType w:val="hybridMultilevel"/>
    <w:tmpl w:val="10BC63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31F41AD"/>
    <w:multiLevelType w:val="multilevel"/>
    <w:tmpl w:val="88FA8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5202E8A"/>
    <w:multiLevelType w:val="hybridMultilevel"/>
    <w:tmpl w:val="2ECCAD90"/>
    <w:lvl w:ilvl="0" w:tplc="F0D0078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58B1950"/>
    <w:multiLevelType w:val="hybridMultilevel"/>
    <w:tmpl w:val="94422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8E65A3A"/>
    <w:multiLevelType w:val="hybridMultilevel"/>
    <w:tmpl w:val="FCAAC7B8"/>
    <w:lvl w:ilvl="0" w:tplc="847AB72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06300669">
    <w:abstractNumId w:val="1"/>
  </w:num>
  <w:num w:numId="2" w16cid:durableId="799346628">
    <w:abstractNumId w:val="17"/>
  </w:num>
  <w:num w:numId="3" w16cid:durableId="1299920026">
    <w:abstractNumId w:val="25"/>
  </w:num>
  <w:num w:numId="4" w16cid:durableId="290132459">
    <w:abstractNumId w:val="5"/>
  </w:num>
  <w:num w:numId="5" w16cid:durableId="825437629">
    <w:abstractNumId w:val="0"/>
  </w:num>
  <w:num w:numId="6" w16cid:durableId="90202452">
    <w:abstractNumId w:val="15"/>
  </w:num>
  <w:num w:numId="7" w16cid:durableId="1903713494">
    <w:abstractNumId w:val="10"/>
  </w:num>
  <w:num w:numId="8" w16cid:durableId="503474259">
    <w:abstractNumId w:val="23"/>
  </w:num>
  <w:num w:numId="9" w16cid:durableId="1232081367">
    <w:abstractNumId w:val="8"/>
  </w:num>
  <w:num w:numId="10" w16cid:durableId="933242023">
    <w:abstractNumId w:val="18"/>
  </w:num>
  <w:num w:numId="11" w16cid:durableId="196161059">
    <w:abstractNumId w:val="9"/>
  </w:num>
  <w:num w:numId="12" w16cid:durableId="432288009">
    <w:abstractNumId w:val="22"/>
  </w:num>
  <w:num w:numId="13" w16cid:durableId="1725913035">
    <w:abstractNumId w:val="19"/>
  </w:num>
  <w:num w:numId="14" w16cid:durableId="1808933957">
    <w:abstractNumId w:val="2"/>
  </w:num>
  <w:num w:numId="15" w16cid:durableId="843864640">
    <w:abstractNumId w:val="4"/>
  </w:num>
  <w:num w:numId="16" w16cid:durableId="98185927">
    <w:abstractNumId w:val="3"/>
  </w:num>
  <w:num w:numId="17" w16cid:durableId="1067607525">
    <w:abstractNumId w:val="16"/>
  </w:num>
  <w:num w:numId="18" w16cid:durableId="1379935972">
    <w:abstractNumId w:val="12"/>
  </w:num>
  <w:num w:numId="19" w16cid:durableId="1872650006">
    <w:abstractNumId w:val="6"/>
  </w:num>
  <w:num w:numId="20" w16cid:durableId="768820653">
    <w:abstractNumId w:val="14"/>
  </w:num>
  <w:num w:numId="21" w16cid:durableId="1409959609">
    <w:abstractNumId w:val="21"/>
  </w:num>
  <w:num w:numId="22" w16cid:durableId="390688794">
    <w:abstractNumId w:val="20"/>
  </w:num>
  <w:num w:numId="23" w16cid:durableId="1694501877">
    <w:abstractNumId w:val="24"/>
  </w:num>
  <w:num w:numId="24" w16cid:durableId="1219900301">
    <w:abstractNumId w:val="11"/>
  </w:num>
  <w:num w:numId="25" w16cid:durableId="1978144963">
    <w:abstractNumId w:val="7"/>
  </w:num>
  <w:num w:numId="26" w16cid:durableId="21196373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5E"/>
    <w:rsid w:val="00005BA8"/>
    <w:rsid w:val="00011A02"/>
    <w:rsid w:val="00022311"/>
    <w:rsid w:val="00024813"/>
    <w:rsid w:val="000428E4"/>
    <w:rsid w:val="00065B5B"/>
    <w:rsid w:val="00071701"/>
    <w:rsid w:val="000802D7"/>
    <w:rsid w:val="00083F56"/>
    <w:rsid w:val="000A1C0C"/>
    <w:rsid w:val="000A6347"/>
    <w:rsid w:val="000E3134"/>
    <w:rsid w:val="000F4F26"/>
    <w:rsid w:val="0010215B"/>
    <w:rsid w:val="00103CFA"/>
    <w:rsid w:val="001146CD"/>
    <w:rsid w:val="0012787A"/>
    <w:rsid w:val="00151D79"/>
    <w:rsid w:val="001755E7"/>
    <w:rsid w:val="001760BD"/>
    <w:rsid w:val="00182C81"/>
    <w:rsid w:val="001833F6"/>
    <w:rsid w:val="00184C64"/>
    <w:rsid w:val="00193CA3"/>
    <w:rsid w:val="00195CDF"/>
    <w:rsid w:val="001966E0"/>
    <w:rsid w:val="001A658E"/>
    <w:rsid w:val="001E0225"/>
    <w:rsid w:val="001F04D1"/>
    <w:rsid w:val="00200E2D"/>
    <w:rsid w:val="00217118"/>
    <w:rsid w:val="0023271F"/>
    <w:rsid w:val="002546F7"/>
    <w:rsid w:val="00286D45"/>
    <w:rsid w:val="002A34E2"/>
    <w:rsid w:val="002A54CF"/>
    <w:rsid w:val="002A56C2"/>
    <w:rsid w:val="002C4C7F"/>
    <w:rsid w:val="002C4DA7"/>
    <w:rsid w:val="002D298E"/>
    <w:rsid w:val="002D38F0"/>
    <w:rsid w:val="002D624A"/>
    <w:rsid w:val="002E3256"/>
    <w:rsid w:val="002F3E67"/>
    <w:rsid w:val="00327471"/>
    <w:rsid w:val="00350FDF"/>
    <w:rsid w:val="0036546E"/>
    <w:rsid w:val="00390D0B"/>
    <w:rsid w:val="00396684"/>
    <w:rsid w:val="00397C65"/>
    <w:rsid w:val="003A0CA6"/>
    <w:rsid w:val="003A7806"/>
    <w:rsid w:val="003B2D2C"/>
    <w:rsid w:val="003C15D3"/>
    <w:rsid w:val="003C1CC9"/>
    <w:rsid w:val="003C4AF4"/>
    <w:rsid w:val="003F51C1"/>
    <w:rsid w:val="003F5B7A"/>
    <w:rsid w:val="003F6B72"/>
    <w:rsid w:val="004065E4"/>
    <w:rsid w:val="004104D0"/>
    <w:rsid w:val="00414EBD"/>
    <w:rsid w:val="004420E8"/>
    <w:rsid w:val="004445D0"/>
    <w:rsid w:val="004574D2"/>
    <w:rsid w:val="00460C31"/>
    <w:rsid w:val="0047755E"/>
    <w:rsid w:val="00477874"/>
    <w:rsid w:val="00484CC8"/>
    <w:rsid w:val="0049450A"/>
    <w:rsid w:val="0049489B"/>
    <w:rsid w:val="004976D9"/>
    <w:rsid w:val="004A37E0"/>
    <w:rsid w:val="004B2A69"/>
    <w:rsid w:val="004C3643"/>
    <w:rsid w:val="004D6DF0"/>
    <w:rsid w:val="004E3CED"/>
    <w:rsid w:val="00501CE2"/>
    <w:rsid w:val="00531ACD"/>
    <w:rsid w:val="00544920"/>
    <w:rsid w:val="005461AE"/>
    <w:rsid w:val="00546AAC"/>
    <w:rsid w:val="005813EC"/>
    <w:rsid w:val="00596499"/>
    <w:rsid w:val="005A0D2E"/>
    <w:rsid w:val="005A207F"/>
    <w:rsid w:val="005A67B1"/>
    <w:rsid w:val="005C23C0"/>
    <w:rsid w:val="005C32B5"/>
    <w:rsid w:val="005C6881"/>
    <w:rsid w:val="005D49A8"/>
    <w:rsid w:val="005E3344"/>
    <w:rsid w:val="006031F1"/>
    <w:rsid w:val="00631819"/>
    <w:rsid w:val="00656E59"/>
    <w:rsid w:val="006A0260"/>
    <w:rsid w:val="006A53AC"/>
    <w:rsid w:val="006C1AC0"/>
    <w:rsid w:val="006C3FF1"/>
    <w:rsid w:val="007112D2"/>
    <w:rsid w:val="00716D43"/>
    <w:rsid w:val="00754D72"/>
    <w:rsid w:val="00756E0B"/>
    <w:rsid w:val="00762A43"/>
    <w:rsid w:val="007B1350"/>
    <w:rsid w:val="007C4DF4"/>
    <w:rsid w:val="007D3B90"/>
    <w:rsid w:val="007F43AB"/>
    <w:rsid w:val="00801288"/>
    <w:rsid w:val="00810F46"/>
    <w:rsid w:val="00825A85"/>
    <w:rsid w:val="00826656"/>
    <w:rsid w:val="00837C57"/>
    <w:rsid w:val="00854BFA"/>
    <w:rsid w:val="0086081E"/>
    <w:rsid w:val="00863B81"/>
    <w:rsid w:val="00872833"/>
    <w:rsid w:val="00874CA0"/>
    <w:rsid w:val="0088771D"/>
    <w:rsid w:val="008A296C"/>
    <w:rsid w:val="008B4C7F"/>
    <w:rsid w:val="008F0D69"/>
    <w:rsid w:val="008F1184"/>
    <w:rsid w:val="00925916"/>
    <w:rsid w:val="009310DC"/>
    <w:rsid w:val="00946358"/>
    <w:rsid w:val="00972B21"/>
    <w:rsid w:val="009A6E16"/>
    <w:rsid w:val="009E4631"/>
    <w:rsid w:val="009F103E"/>
    <w:rsid w:val="00A10EE2"/>
    <w:rsid w:val="00A40C2E"/>
    <w:rsid w:val="00A416EE"/>
    <w:rsid w:val="00A523DC"/>
    <w:rsid w:val="00A70201"/>
    <w:rsid w:val="00A726FA"/>
    <w:rsid w:val="00A7307E"/>
    <w:rsid w:val="00A740EA"/>
    <w:rsid w:val="00AA5804"/>
    <w:rsid w:val="00AB1127"/>
    <w:rsid w:val="00AB4EE4"/>
    <w:rsid w:val="00AD39CE"/>
    <w:rsid w:val="00AF065A"/>
    <w:rsid w:val="00AF4A83"/>
    <w:rsid w:val="00B15A8D"/>
    <w:rsid w:val="00B26817"/>
    <w:rsid w:val="00B2718C"/>
    <w:rsid w:val="00B51578"/>
    <w:rsid w:val="00B55FDA"/>
    <w:rsid w:val="00B84BA9"/>
    <w:rsid w:val="00B91B0F"/>
    <w:rsid w:val="00BA19FF"/>
    <w:rsid w:val="00BB0010"/>
    <w:rsid w:val="00BB1C91"/>
    <w:rsid w:val="00BB3562"/>
    <w:rsid w:val="00BB6E4E"/>
    <w:rsid w:val="00BC18D4"/>
    <w:rsid w:val="00BD0BC9"/>
    <w:rsid w:val="00BE3272"/>
    <w:rsid w:val="00C00663"/>
    <w:rsid w:val="00C04E69"/>
    <w:rsid w:val="00C10591"/>
    <w:rsid w:val="00C1556C"/>
    <w:rsid w:val="00C22DE1"/>
    <w:rsid w:val="00C263A7"/>
    <w:rsid w:val="00C376F3"/>
    <w:rsid w:val="00C553C9"/>
    <w:rsid w:val="00C576AB"/>
    <w:rsid w:val="00C90481"/>
    <w:rsid w:val="00CD4552"/>
    <w:rsid w:val="00CE3BAA"/>
    <w:rsid w:val="00CE5D41"/>
    <w:rsid w:val="00D03941"/>
    <w:rsid w:val="00D06BE7"/>
    <w:rsid w:val="00D11065"/>
    <w:rsid w:val="00D155B0"/>
    <w:rsid w:val="00D307AB"/>
    <w:rsid w:val="00D4139A"/>
    <w:rsid w:val="00D53BDB"/>
    <w:rsid w:val="00D611DF"/>
    <w:rsid w:val="00D67169"/>
    <w:rsid w:val="00D733E8"/>
    <w:rsid w:val="00D826E6"/>
    <w:rsid w:val="00D92DEA"/>
    <w:rsid w:val="00DA27B7"/>
    <w:rsid w:val="00DA4011"/>
    <w:rsid w:val="00DB49AA"/>
    <w:rsid w:val="00DF6D08"/>
    <w:rsid w:val="00E005F1"/>
    <w:rsid w:val="00E043CF"/>
    <w:rsid w:val="00E04B02"/>
    <w:rsid w:val="00E13167"/>
    <w:rsid w:val="00E24894"/>
    <w:rsid w:val="00E40A12"/>
    <w:rsid w:val="00E41B88"/>
    <w:rsid w:val="00E4325F"/>
    <w:rsid w:val="00E50056"/>
    <w:rsid w:val="00E67E5A"/>
    <w:rsid w:val="00E835BE"/>
    <w:rsid w:val="00E85ADF"/>
    <w:rsid w:val="00E91D56"/>
    <w:rsid w:val="00EA3F2A"/>
    <w:rsid w:val="00EB36EF"/>
    <w:rsid w:val="00EB6056"/>
    <w:rsid w:val="00ED43D8"/>
    <w:rsid w:val="00EE03E0"/>
    <w:rsid w:val="00EE121B"/>
    <w:rsid w:val="00F04AE6"/>
    <w:rsid w:val="00F84D89"/>
    <w:rsid w:val="00FA169C"/>
    <w:rsid w:val="00FE1F4A"/>
    <w:rsid w:val="00FF1141"/>
    <w:rsid w:val="09D627CE"/>
    <w:rsid w:val="09F61F65"/>
    <w:rsid w:val="0CF18B2D"/>
    <w:rsid w:val="0E4865CA"/>
    <w:rsid w:val="16CB35F2"/>
    <w:rsid w:val="1A4DC38A"/>
    <w:rsid w:val="1C664564"/>
    <w:rsid w:val="22184FF2"/>
    <w:rsid w:val="26FF22F5"/>
    <w:rsid w:val="27998C3C"/>
    <w:rsid w:val="3539FF74"/>
    <w:rsid w:val="43D40428"/>
    <w:rsid w:val="4531D6D5"/>
    <w:rsid w:val="45C5554D"/>
    <w:rsid w:val="4CC1DD10"/>
    <w:rsid w:val="4CEE7BA5"/>
    <w:rsid w:val="4EF8BD6C"/>
    <w:rsid w:val="524AD701"/>
    <w:rsid w:val="52F7D7F9"/>
    <w:rsid w:val="58DA5ACC"/>
    <w:rsid w:val="5F4081E0"/>
    <w:rsid w:val="6672CA5C"/>
    <w:rsid w:val="693C00C2"/>
    <w:rsid w:val="6A716015"/>
    <w:rsid w:val="6B5D1D42"/>
    <w:rsid w:val="6BAB7E99"/>
    <w:rsid w:val="6BADFDC1"/>
    <w:rsid w:val="73C25CC3"/>
    <w:rsid w:val="73DEEDE0"/>
    <w:rsid w:val="749DCBB7"/>
    <w:rsid w:val="75C96DF9"/>
    <w:rsid w:val="7620F8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ED00"/>
  <w15:chartTrackingRefBased/>
  <w15:docId w15:val="{E1737EFB-DC5F-418D-B2BC-7D86AC7A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C0C"/>
  </w:style>
  <w:style w:type="paragraph" w:styleId="Heading1">
    <w:name w:val="heading 1"/>
    <w:basedOn w:val="Normal"/>
    <w:next w:val="Normal"/>
    <w:link w:val="Heading1Char"/>
    <w:uiPriority w:val="9"/>
    <w:qFormat/>
    <w:rsid w:val="00477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5E"/>
    <w:rPr>
      <w:rFonts w:eastAsiaTheme="majorEastAsia" w:cstheme="majorBidi"/>
      <w:color w:val="272727" w:themeColor="text1" w:themeTint="D8"/>
    </w:rPr>
  </w:style>
  <w:style w:type="paragraph" w:styleId="Title">
    <w:name w:val="Title"/>
    <w:basedOn w:val="Normal"/>
    <w:next w:val="Normal"/>
    <w:link w:val="TitleChar"/>
    <w:uiPriority w:val="10"/>
    <w:qFormat/>
    <w:rsid w:val="00477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5E"/>
    <w:pPr>
      <w:spacing w:before="160"/>
      <w:jc w:val="center"/>
    </w:pPr>
    <w:rPr>
      <w:i/>
      <w:iCs/>
      <w:color w:val="404040" w:themeColor="text1" w:themeTint="BF"/>
    </w:rPr>
  </w:style>
  <w:style w:type="character" w:customStyle="1" w:styleId="QuoteChar">
    <w:name w:val="Quote Char"/>
    <w:basedOn w:val="DefaultParagraphFont"/>
    <w:link w:val="Quote"/>
    <w:uiPriority w:val="29"/>
    <w:rsid w:val="0047755E"/>
    <w:rPr>
      <w:i/>
      <w:iCs/>
      <w:color w:val="404040" w:themeColor="text1" w:themeTint="BF"/>
    </w:rPr>
  </w:style>
  <w:style w:type="paragraph" w:styleId="ListParagraph">
    <w:name w:val="List Paragraph"/>
    <w:aliases w:val="Titulo de Fígura,TITULO A,Párrafo de lista1,Titulo parrafo,Punto,TITULO,Imagen 01.,SCap1,Cuadro 2-1,Fundamentacion,Bulleted List,Lista vistosa - Énfasis 11,3,Iz - Párrafo de lista,Sivsa Parrafo,Footnote,List Paragraph1,Lista 123,paul2"/>
    <w:basedOn w:val="Normal"/>
    <w:link w:val="ListParagraphChar"/>
    <w:uiPriority w:val="34"/>
    <w:qFormat/>
    <w:rsid w:val="0047755E"/>
    <w:pPr>
      <w:ind w:left="720"/>
      <w:contextualSpacing/>
    </w:pPr>
  </w:style>
  <w:style w:type="character" w:styleId="IntenseEmphasis">
    <w:name w:val="Intense Emphasis"/>
    <w:basedOn w:val="DefaultParagraphFont"/>
    <w:uiPriority w:val="21"/>
    <w:qFormat/>
    <w:rsid w:val="0047755E"/>
    <w:rPr>
      <w:i/>
      <w:iCs/>
      <w:color w:val="0F4761" w:themeColor="accent1" w:themeShade="BF"/>
    </w:rPr>
  </w:style>
  <w:style w:type="paragraph" w:styleId="IntenseQuote">
    <w:name w:val="Intense Quote"/>
    <w:basedOn w:val="Normal"/>
    <w:next w:val="Normal"/>
    <w:link w:val="IntenseQuoteChar"/>
    <w:uiPriority w:val="30"/>
    <w:qFormat/>
    <w:rsid w:val="00477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5E"/>
    <w:rPr>
      <w:i/>
      <w:iCs/>
      <w:color w:val="0F4761" w:themeColor="accent1" w:themeShade="BF"/>
    </w:rPr>
  </w:style>
  <w:style w:type="character" w:styleId="IntenseReference">
    <w:name w:val="Intense Reference"/>
    <w:basedOn w:val="DefaultParagraphFont"/>
    <w:uiPriority w:val="32"/>
    <w:qFormat/>
    <w:rsid w:val="0047755E"/>
    <w:rPr>
      <w:b/>
      <w:bCs/>
      <w:smallCaps/>
      <w:color w:val="0F4761" w:themeColor="accent1" w:themeShade="BF"/>
      <w:spacing w:val="5"/>
    </w:rPr>
  </w:style>
  <w:style w:type="table" w:styleId="TableGrid">
    <w:name w:val="Table Grid"/>
    <w:basedOn w:val="TableNormal"/>
    <w:uiPriority w:val="39"/>
    <w:rsid w:val="00C0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26E6"/>
    <w:pPr>
      <w:widowControl w:val="0"/>
      <w:autoSpaceDE w:val="0"/>
      <w:autoSpaceDN w:val="0"/>
      <w:spacing w:after="0" w:line="240" w:lineRule="auto"/>
    </w:pPr>
    <w:rPr>
      <w:rFonts w:ascii="Arial" w:eastAsia="Arial" w:hAnsi="Arial" w:cs="Arial"/>
      <w:kern w:val="0"/>
      <w:lang w:val="es-ES"/>
      <w14:ligatures w14:val="none"/>
    </w:rPr>
  </w:style>
  <w:style w:type="character" w:customStyle="1" w:styleId="BodyTextChar">
    <w:name w:val="Body Text Char"/>
    <w:basedOn w:val="DefaultParagraphFont"/>
    <w:link w:val="BodyText"/>
    <w:uiPriority w:val="1"/>
    <w:rsid w:val="00D826E6"/>
    <w:rPr>
      <w:rFonts w:ascii="Arial" w:eastAsia="Arial" w:hAnsi="Arial" w:cs="Arial"/>
      <w:kern w:val="0"/>
      <w:lang w:val="es-ES"/>
      <w14:ligatures w14:val="none"/>
    </w:rPr>
  </w:style>
  <w:style w:type="paragraph" w:customStyle="1" w:styleId="TableParagraph">
    <w:name w:val="Table Paragraph"/>
    <w:basedOn w:val="Normal"/>
    <w:uiPriority w:val="1"/>
    <w:qFormat/>
    <w:rsid w:val="00D826E6"/>
    <w:pPr>
      <w:widowControl w:val="0"/>
      <w:autoSpaceDE w:val="0"/>
      <w:autoSpaceDN w:val="0"/>
      <w:spacing w:after="0" w:line="240" w:lineRule="auto"/>
    </w:pPr>
    <w:rPr>
      <w:rFonts w:ascii="Arial" w:eastAsia="Arial" w:hAnsi="Arial" w:cs="Arial"/>
      <w:kern w:val="0"/>
      <w:lang w:val="es-ES"/>
      <w14:ligatures w14:val="none"/>
    </w:rPr>
  </w:style>
  <w:style w:type="character" w:styleId="CommentReference">
    <w:name w:val="annotation reference"/>
    <w:basedOn w:val="DefaultParagraphFont"/>
    <w:uiPriority w:val="99"/>
    <w:semiHidden/>
    <w:unhideWhenUsed/>
    <w:rsid w:val="00C553C9"/>
    <w:rPr>
      <w:sz w:val="16"/>
      <w:szCs w:val="16"/>
    </w:rPr>
  </w:style>
  <w:style w:type="paragraph" w:styleId="CommentText">
    <w:name w:val="annotation text"/>
    <w:basedOn w:val="Normal"/>
    <w:link w:val="CommentTextChar"/>
    <w:uiPriority w:val="99"/>
    <w:unhideWhenUsed/>
    <w:rsid w:val="00C553C9"/>
    <w:pPr>
      <w:spacing w:line="240" w:lineRule="auto"/>
    </w:pPr>
    <w:rPr>
      <w:sz w:val="20"/>
      <w:szCs w:val="20"/>
    </w:rPr>
  </w:style>
  <w:style w:type="character" w:customStyle="1" w:styleId="CommentTextChar">
    <w:name w:val="Comment Text Char"/>
    <w:basedOn w:val="DefaultParagraphFont"/>
    <w:link w:val="CommentText"/>
    <w:uiPriority w:val="99"/>
    <w:rsid w:val="00C553C9"/>
    <w:rPr>
      <w:sz w:val="20"/>
      <w:szCs w:val="20"/>
    </w:rPr>
  </w:style>
  <w:style w:type="paragraph" w:styleId="CommentSubject">
    <w:name w:val="annotation subject"/>
    <w:basedOn w:val="CommentText"/>
    <w:next w:val="CommentText"/>
    <w:link w:val="CommentSubjectChar"/>
    <w:uiPriority w:val="99"/>
    <w:semiHidden/>
    <w:unhideWhenUsed/>
    <w:rsid w:val="00C553C9"/>
    <w:rPr>
      <w:b/>
      <w:bCs/>
    </w:rPr>
  </w:style>
  <w:style w:type="character" w:customStyle="1" w:styleId="CommentSubjectChar">
    <w:name w:val="Comment Subject Char"/>
    <w:basedOn w:val="CommentTextChar"/>
    <w:link w:val="CommentSubject"/>
    <w:uiPriority w:val="99"/>
    <w:semiHidden/>
    <w:rsid w:val="00C553C9"/>
    <w:rPr>
      <w:b/>
      <w:bCs/>
      <w:sz w:val="20"/>
      <w:szCs w:val="20"/>
    </w:rPr>
  </w:style>
  <w:style w:type="table" w:customStyle="1" w:styleId="TableNormal1">
    <w:name w:val="Table Normal1"/>
    <w:uiPriority w:val="2"/>
    <w:semiHidden/>
    <w:unhideWhenUsed/>
    <w:qFormat/>
    <w:rsid w:val="00D413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Hyperlink">
    <w:name w:val="Hyperlink"/>
    <w:basedOn w:val="DefaultParagraphFont"/>
    <w:uiPriority w:val="99"/>
    <w:unhideWhenUsed/>
    <w:rsid w:val="003A0CA6"/>
    <w:rPr>
      <w:color w:val="467886" w:themeColor="hyperlink"/>
      <w:u w:val="single"/>
    </w:rPr>
  </w:style>
  <w:style w:type="character" w:styleId="UnresolvedMention">
    <w:name w:val="Unresolved Mention"/>
    <w:basedOn w:val="DefaultParagraphFont"/>
    <w:uiPriority w:val="99"/>
    <w:semiHidden/>
    <w:unhideWhenUsed/>
    <w:rsid w:val="003A0CA6"/>
    <w:rPr>
      <w:color w:val="605E5C"/>
      <w:shd w:val="clear" w:color="auto" w:fill="E1DFDD"/>
    </w:rPr>
  </w:style>
  <w:style w:type="paragraph" w:styleId="Header">
    <w:name w:val="header"/>
    <w:basedOn w:val="Normal"/>
    <w:link w:val="HeaderChar"/>
    <w:uiPriority w:val="99"/>
    <w:unhideWhenUsed/>
    <w:rsid w:val="00C376F3"/>
    <w:pPr>
      <w:tabs>
        <w:tab w:val="center" w:pos="4252"/>
        <w:tab w:val="right" w:pos="8504"/>
      </w:tabs>
      <w:spacing w:after="0" w:line="240" w:lineRule="auto"/>
    </w:pPr>
  </w:style>
  <w:style w:type="character" w:customStyle="1" w:styleId="HeaderChar">
    <w:name w:val="Header Char"/>
    <w:basedOn w:val="DefaultParagraphFont"/>
    <w:link w:val="Header"/>
    <w:uiPriority w:val="99"/>
    <w:rsid w:val="00C376F3"/>
  </w:style>
  <w:style w:type="paragraph" w:styleId="Footer">
    <w:name w:val="footer"/>
    <w:basedOn w:val="Normal"/>
    <w:link w:val="FooterChar"/>
    <w:uiPriority w:val="99"/>
    <w:unhideWhenUsed/>
    <w:rsid w:val="00C376F3"/>
    <w:pPr>
      <w:tabs>
        <w:tab w:val="center" w:pos="4252"/>
        <w:tab w:val="right" w:pos="8504"/>
      </w:tabs>
      <w:spacing w:after="0" w:line="240" w:lineRule="auto"/>
    </w:pPr>
  </w:style>
  <w:style w:type="character" w:customStyle="1" w:styleId="FooterChar">
    <w:name w:val="Footer Char"/>
    <w:basedOn w:val="DefaultParagraphFont"/>
    <w:link w:val="Footer"/>
    <w:uiPriority w:val="99"/>
    <w:rsid w:val="00C376F3"/>
  </w:style>
  <w:style w:type="character" w:customStyle="1" w:styleId="ListParagraphChar">
    <w:name w:val="List Paragraph Char"/>
    <w:aliases w:val="Titulo de Fígura Char,TITULO A Char,Párrafo de lista1 Char,Titulo parrafo Char,Punto Char,TITULO Char,Imagen 01. Char,SCap1 Char,Cuadro 2-1 Char,Fundamentacion Char,Bulleted List Char,Lista vistosa - Énfasis 11 Char,3 Char,paul2 Char"/>
    <w:link w:val="ListParagraph"/>
    <w:uiPriority w:val="34"/>
    <w:qFormat/>
    <w:rsid w:val="003C1CC9"/>
  </w:style>
  <w:style w:type="table" w:styleId="PlainTable1">
    <w:name w:val="Plain Table 1"/>
    <w:basedOn w:val="TableNormal"/>
    <w:uiPriority w:val="41"/>
    <w:rsid w:val="001A65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397C65"/>
    <w:pPr>
      <w:spacing w:after="200" w:line="240" w:lineRule="auto"/>
    </w:pPr>
    <w:rPr>
      <w:i/>
      <w:iCs/>
      <w:color w:val="0E2841" w:themeColor="text2"/>
      <w:sz w:val="18"/>
      <w:szCs w:val="18"/>
    </w:rPr>
  </w:style>
  <w:style w:type="table" w:styleId="PlainTable2">
    <w:name w:val="Plain Table 2"/>
    <w:basedOn w:val="TableNormal"/>
    <w:uiPriority w:val="42"/>
    <w:rsid w:val="00BB00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8733">
      <w:bodyDiv w:val="1"/>
      <w:marLeft w:val="0"/>
      <w:marRight w:val="0"/>
      <w:marTop w:val="0"/>
      <w:marBottom w:val="0"/>
      <w:divBdr>
        <w:top w:val="none" w:sz="0" w:space="0" w:color="auto"/>
        <w:left w:val="none" w:sz="0" w:space="0" w:color="auto"/>
        <w:bottom w:val="none" w:sz="0" w:space="0" w:color="auto"/>
        <w:right w:val="none" w:sz="0" w:space="0" w:color="auto"/>
      </w:divBdr>
      <w:divsChild>
        <w:div w:id="1526014513">
          <w:marLeft w:val="0"/>
          <w:marRight w:val="0"/>
          <w:marTop w:val="0"/>
          <w:marBottom w:val="0"/>
          <w:divBdr>
            <w:top w:val="none" w:sz="0" w:space="0" w:color="auto"/>
            <w:left w:val="none" w:sz="0" w:space="0" w:color="auto"/>
            <w:bottom w:val="none" w:sz="0" w:space="0" w:color="auto"/>
            <w:right w:val="none" w:sz="0" w:space="0" w:color="auto"/>
          </w:divBdr>
        </w:div>
        <w:div w:id="918978294">
          <w:marLeft w:val="0"/>
          <w:marRight w:val="0"/>
          <w:marTop w:val="0"/>
          <w:marBottom w:val="0"/>
          <w:divBdr>
            <w:top w:val="none" w:sz="0" w:space="0" w:color="auto"/>
            <w:left w:val="none" w:sz="0" w:space="0" w:color="auto"/>
            <w:bottom w:val="none" w:sz="0" w:space="0" w:color="auto"/>
            <w:right w:val="none" w:sz="0" w:space="0" w:color="auto"/>
          </w:divBdr>
        </w:div>
        <w:div w:id="1059744326">
          <w:marLeft w:val="0"/>
          <w:marRight w:val="0"/>
          <w:marTop w:val="0"/>
          <w:marBottom w:val="0"/>
          <w:divBdr>
            <w:top w:val="none" w:sz="0" w:space="0" w:color="auto"/>
            <w:left w:val="none" w:sz="0" w:space="0" w:color="auto"/>
            <w:bottom w:val="none" w:sz="0" w:space="0" w:color="auto"/>
            <w:right w:val="none" w:sz="0" w:space="0" w:color="auto"/>
          </w:divBdr>
        </w:div>
        <w:div w:id="743451780">
          <w:marLeft w:val="0"/>
          <w:marRight w:val="0"/>
          <w:marTop w:val="0"/>
          <w:marBottom w:val="0"/>
          <w:divBdr>
            <w:top w:val="none" w:sz="0" w:space="0" w:color="auto"/>
            <w:left w:val="none" w:sz="0" w:space="0" w:color="auto"/>
            <w:bottom w:val="none" w:sz="0" w:space="0" w:color="auto"/>
            <w:right w:val="none" w:sz="0" w:space="0" w:color="auto"/>
          </w:divBdr>
        </w:div>
        <w:div w:id="1253666592">
          <w:marLeft w:val="0"/>
          <w:marRight w:val="0"/>
          <w:marTop w:val="0"/>
          <w:marBottom w:val="0"/>
          <w:divBdr>
            <w:top w:val="none" w:sz="0" w:space="0" w:color="auto"/>
            <w:left w:val="none" w:sz="0" w:space="0" w:color="auto"/>
            <w:bottom w:val="none" w:sz="0" w:space="0" w:color="auto"/>
            <w:right w:val="none" w:sz="0" w:space="0" w:color="auto"/>
          </w:divBdr>
        </w:div>
        <w:div w:id="1158766824">
          <w:marLeft w:val="0"/>
          <w:marRight w:val="0"/>
          <w:marTop w:val="0"/>
          <w:marBottom w:val="0"/>
          <w:divBdr>
            <w:top w:val="none" w:sz="0" w:space="0" w:color="auto"/>
            <w:left w:val="none" w:sz="0" w:space="0" w:color="auto"/>
            <w:bottom w:val="none" w:sz="0" w:space="0" w:color="auto"/>
            <w:right w:val="none" w:sz="0" w:space="0" w:color="auto"/>
          </w:divBdr>
        </w:div>
        <w:div w:id="1323698951">
          <w:marLeft w:val="0"/>
          <w:marRight w:val="0"/>
          <w:marTop w:val="0"/>
          <w:marBottom w:val="0"/>
          <w:divBdr>
            <w:top w:val="none" w:sz="0" w:space="0" w:color="auto"/>
            <w:left w:val="none" w:sz="0" w:space="0" w:color="auto"/>
            <w:bottom w:val="none" w:sz="0" w:space="0" w:color="auto"/>
            <w:right w:val="none" w:sz="0" w:space="0" w:color="auto"/>
          </w:divBdr>
        </w:div>
      </w:divsChild>
    </w:div>
    <w:div w:id="467628529">
      <w:bodyDiv w:val="1"/>
      <w:marLeft w:val="0"/>
      <w:marRight w:val="0"/>
      <w:marTop w:val="0"/>
      <w:marBottom w:val="0"/>
      <w:divBdr>
        <w:top w:val="none" w:sz="0" w:space="0" w:color="auto"/>
        <w:left w:val="none" w:sz="0" w:space="0" w:color="auto"/>
        <w:bottom w:val="none" w:sz="0" w:space="0" w:color="auto"/>
        <w:right w:val="none" w:sz="0" w:space="0" w:color="auto"/>
      </w:divBdr>
    </w:div>
    <w:div w:id="494493458">
      <w:bodyDiv w:val="1"/>
      <w:marLeft w:val="0"/>
      <w:marRight w:val="0"/>
      <w:marTop w:val="0"/>
      <w:marBottom w:val="0"/>
      <w:divBdr>
        <w:top w:val="none" w:sz="0" w:space="0" w:color="auto"/>
        <w:left w:val="none" w:sz="0" w:space="0" w:color="auto"/>
        <w:bottom w:val="none" w:sz="0" w:space="0" w:color="auto"/>
        <w:right w:val="none" w:sz="0" w:space="0" w:color="auto"/>
      </w:divBdr>
      <w:divsChild>
        <w:div w:id="990445626">
          <w:marLeft w:val="0"/>
          <w:marRight w:val="0"/>
          <w:marTop w:val="0"/>
          <w:marBottom w:val="0"/>
          <w:divBdr>
            <w:top w:val="none" w:sz="0" w:space="0" w:color="auto"/>
            <w:left w:val="none" w:sz="0" w:space="0" w:color="auto"/>
            <w:bottom w:val="none" w:sz="0" w:space="0" w:color="auto"/>
            <w:right w:val="none" w:sz="0" w:space="0" w:color="auto"/>
          </w:divBdr>
          <w:divsChild>
            <w:div w:id="385842128">
              <w:marLeft w:val="0"/>
              <w:marRight w:val="0"/>
              <w:marTop w:val="0"/>
              <w:marBottom w:val="0"/>
              <w:divBdr>
                <w:top w:val="none" w:sz="0" w:space="0" w:color="auto"/>
                <w:left w:val="none" w:sz="0" w:space="0" w:color="auto"/>
                <w:bottom w:val="none" w:sz="0" w:space="0" w:color="auto"/>
                <w:right w:val="none" w:sz="0" w:space="0" w:color="auto"/>
              </w:divBdr>
            </w:div>
            <w:div w:id="240916595">
              <w:marLeft w:val="0"/>
              <w:marRight w:val="0"/>
              <w:marTop w:val="0"/>
              <w:marBottom w:val="0"/>
              <w:divBdr>
                <w:top w:val="none" w:sz="0" w:space="0" w:color="auto"/>
                <w:left w:val="none" w:sz="0" w:space="0" w:color="auto"/>
                <w:bottom w:val="none" w:sz="0" w:space="0" w:color="auto"/>
                <w:right w:val="none" w:sz="0" w:space="0" w:color="auto"/>
              </w:divBdr>
            </w:div>
            <w:div w:id="1967733637">
              <w:marLeft w:val="0"/>
              <w:marRight w:val="0"/>
              <w:marTop w:val="0"/>
              <w:marBottom w:val="0"/>
              <w:divBdr>
                <w:top w:val="none" w:sz="0" w:space="0" w:color="auto"/>
                <w:left w:val="none" w:sz="0" w:space="0" w:color="auto"/>
                <w:bottom w:val="none" w:sz="0" w:space="0" w:color="auto"/>
                <w:right w:val="none" w:sz="0" w:space="0" w:color="auto"/>
              </w:divBdr>
            </w:div>
            <w:div w:id="2121677353">
              <w:marLeft w:val="0"/>
              <w:marRight w:val="0"/>
              <w:marTop w:val="0"/>
              <w:marBottom w:val="0"/>
              <w:divBdr>
                <w:top w:val="none" w:sz="0" w:space="0" w:color="auto"/>
                <w:left w:val="none" w:sz="0" w:space="0" w:color="auto"/>
                <w:bottom w:val="none" w:sz="0" w:space="0" w:color="auto"/>
                <w:right w:val="none" w:sz="0" w:space="0" w:color="auto"/>
              </w:divBdr>
            </w:div>
            <w:div w:id="1477527422">
              <w:marLeft w:val="0"/>
              <w:marRight w:val="0"/>
              <w:marTop w:val="0"/>
              <w:marBottom w:val="0"/>
              <w:divBdr>
                <w:top w:val="none" w:sz="0" w:space="0" w:color="auto"/>
                <w:left w:val="none" w:sz="0" w:space="0" w:color="auto"/>
                <w:bottom w:val="none" w:sz="0" w:space="0" w:color="auto"/>
                <w:right w:val="none" w:sz="0" w:space="0" w:color="auto"/>
              </w:divBdr>
            </w:div>
          </w:divsChild>
        </w:div>
        <w:div w:id="1555771985">
          <w:marLeft w:val="0"/>
          <w:marRight w:val="0"/>
          <w:marTop w:val="0"/>
          <w:marBottom w:val="0"/>
          <w:divBdr>
            <w:top w:val="none" w:sz="0" w:space="0" w:color="auto"/>
            <w:left w:val="none" w:sz="0" w:space="0" w:color="auto"/>
            <w:bottom w:val="none" w:sz="0" w:space="0" w:color="auto"/>
            <w:right w:val="none" w:sz="0" w:space="0" w:color="auto"/>
          </w:divBdr>
          <w:divsChild>
            <w:div w:id="750812047">
              <w:marLeft w:val="-75"/>
              <w:marRight w:val="0"/>
              <w:marTop w:val="30"/>
              <w:marBottom w:val="30"/>
              <w:divBdr>
                <w:top w:val="none" w:sz="0" w:space="0" w:color="auto"/>
                <w:left w:val="none" w:sz="0" w:space="0" w:color="auto"/>
                <w:bottom w:val="none" w:sz="0" w:space="0" w:color="auto"/>
                <w:right w:val="none" w:sz="0" w:space="0" w:color="auto"/>
              </w:divBdr>
              <w:divsChild>
                <w:div w:id="38943473">
                  <w:marLeft w:val="0"/>
                  <w:marRight w:val="0"/>
                  <w:marTop w:val="0"/>
                  <w:marBottom w:val="0"/>
                  <w:divBdr>
                    <w:top w:val="none" w:sz="0" w:space="0" w:color="auto"/>
                    <w:left w:val="none" w:sz="0" w:space="0" w:color="auto"/>
                    <w:bottom w:val="none" w:sz="0" w:space="0" w:color="auto"/>
                    <w:right w:val="none" w:sz="0" w:space="0" w:color="auto"/>
                  </w:divBdr>
                  <w:divsChild>
                    <w:div w:id="936641226">
                      <w:marLeft w:val="0"/>
                      <w:marRight w:val="0"/>
                      <w:marTop w:val="0"/>
                      <w:marBottom w:val="0"/>
                      <w:divBdr>
                        <w:top w:val="none" w:sz="0" w:space="0" w:color="auto"/>
                        <w:left w:val="none" w:sz="0" w:space="0" w:color="auto"/>
                        <w:bottom w:val="none" w:sz="0" w:space="0" w:color="auto"/>
                        <w:right w:val="none" w:sz="0" w:space="0" w:color="auto"/>
                      </w:divBdr>
                    </w:div>
                  </w:divsChild>
                </w:div>
                <w:div w:id="2145652932">
                  <w:marLeft w:val="0"/>
                  <w:marRight w:val="0"/>
                  <w:marTop w:val="0"/>
                  <w:marBottom w:val="0"/>
                  <w:divBdr>
                    <w:top w:val="none" w:sz="0" w:space="0" w:color="auto"/>
                    <w:left w:val="none" w:sz="0" w:space="0" w:color="auto"/>
                    <w:bottom w:val="none" w:sz="0" w:space="0" w:color="auto"/>
                    <w:right w:val="none" w:sz="0" w:space="0" w:color="auto"/>
                  </w:divBdr>
                  <w:divsChild>
                    <w:div w:id="1037700994">
                      <w:marLeft w:val="0"/>
                      <w:marRight w:val="0"/>
                      <w:marTop w:val="0"/>
                      <w:marBottom w:val="0"/>
                      <w:divBdr>
                        <w:top w:val="none" w:sz="0" w:space="0" w:color="auto"/>
                        <w:left w:val="none" w:sz="0" w:space="0" w:color="auto"/>
                        <w:bottom w:val="none" w:sz="0" w:space="0" w:color="auto"/>
                        <w:right w:val="none" w:sz="0" w:space="0" w:color="auto"/>
                      </w:divBdr>
                    </w:div>
                  </w:divsChild>
                </w:div>
                <w:div w:id="203255565">
                  <w:marLeft w:val="0"/>
                  <w:marRight w:val="0"/>
                  <w:marTop w:val="0"/>
                  <w:marBottom w:val="0"/>
                  <w:divBdr>
                    <w:top w:val="none" w:sz="0" w:space="0" w:color="auto"/>
                    <w:left w:val="none" w:sz="0" w:space="0" w:color="auto"/>
                    <w:bottom w:val="none" w:sz="0" w:space="0" w:color="auto"/>
                    <w:right w:val="none" w:sz="0" w:space="0" w:color="auto"/>
                  </w:divBdr>
                  <w:divsChild>
                    <w:div w:id="1252202648">
                      <w:marLeft w:val="0"/>
                      <w:marRight w:val="0"/>
                      <w:marTop w:val="0"/>
                      <w:marBottom w:val="0"/>
                      <w:divBdr>
                        <w:top w:val="none" w:sz="0" w:space="0" w:color="auto"/>
                        <w:left w:val="none" w:sz="0" w:space="0" w:color="auto"/>
                        <w:bottom w:val="none" w:sz="0" w:space="0" w:color="auto"/>
                        <w:right w:val="none" w:sz="0" w:space="0" w:color="auto"/>
                      </w:divBdr>
                    </w:div>
                  </w:divsChild>
                </w:div>
                <w:div w:id="2074423632">
                  <w:marLeft w:val="0"/>
                  <w:marRight w:val="0"/>
                  <w:marTop w:val="0"/>
                  <w:marBottom w:val="0"/>
                  <w:divBdr>
                    <w:top w:val="none" w:sz="0" w:space="0" w:color="auto"/>
                    <w:left w:val="none" w:sz="0" w:space="0" w:color="auto"/>
                    <w:bottom w:val="none" w:sz="0" w:space="0" w:color="auto"/>
                    <w:right w:val="none" w:sz="0" w:space="0" w:color="auto"/>
                  </w:divBdr>
                  <w:divsChild>
                    <w:div w:id="1755005813">
                      <w:marLeft w:val="0"/>
                      <w:marRight w:val="0"/>
                      <w:marTop w:val="0"/>
                      <w:marBottom w:val="0"/>
                      <w:divBdr>
                        <w:top w:val="none" w:sz="0" w:space="0" w:color="auto"/>
                        <w:left w:val="none" w:sz="0" w:space="0" w:color="auto"/>
                        <w:bottom w:val="none" w:sz="0" w:space="0" w:color="auto"/>
                        <w:right w:val="none" w:sz="0" w:space="0" w:color="auto"/>
                      </w:divBdr>
                    </w:div>
                  </w:divsChild>
                </w:div>
                <w:div w:id="26374443">
                  <w:marLeft w:val="0"/>
                  <w:marRight w:val="0"/>
                  <w:marTop w:val="0"/>
                  <w:marBottom w:val="0"/>
                  <w:divBdr>
                    <w:top w:val="none" w:sz="0" w:space="0" w:color="auto"/>
                    <w:left w:val="none" w:sz="0" w:space="0" w:color="auto"/>
                    <w:bottom w:val="none" w:sz="0" w:space="0" w:color="auto"/>
                    <w:right w:val="none" w:sz="0" w:space="0" w:color="auto"/>
                  </w:divBdr>
                  <w:divsChild>
                    <w:div w:id="1629579398">
                      <w:marLeft w:val="0"/>
                      <w:marRight w:val="0"/>
                      <w:marTop w:val="0"/>
                      <w:marBottom w:val="0"/>
                      <w:divBdr>
                        <w:top w:val="none" w:sz="0" w:space="0" w:color="auto"/>
                        <w:left w:val="none" w:sz="0" w:space="0" w:color="auto"/>
                        <w:bottom w:val="none" w:sz="0" w:space="0" w:color="auto"/>
                        <w:right w:val="none" w:sz="0" w:space="0" w:color="auto"/>
                      </w:divBdr>
                    </w:div>
                  </w:divsChild>
                </w:div>
                <w:div w:id="840777346">
                  <w:marLeft w:val="0"/>
                  <w:marRight w:val="0"/>
                  <w:marTop w:val="0"/>
                  <w:marBottom w:val="0"/>
                  <w:divBdr>
                    <w:top w:val="none" w:sz="0" w:space="0" w:color="auto"/>
                    <w:left w:val="none" w:sz="0" w:space="0" w:color="auto"/>
                    <w:bottom w:val="none" w:sz="0" w:space="0" w:color="auto"/>
                    <w:right w:val="none" w:sz="0" w:space="0" w:color="auto"/>
                  </w:divBdr>
                  <w:divsChild>
                    <w:div w:id="429007522">
                      <w:marLeft w:val="0"/>
                      <w:marRight w:val="0"/>
                      <w:marTop w:val="0"/>
                      <w:marBottom w:val="0"/>
                      <w:divBdr>
                        <w:top w:val="none" w:sz="0" w:space="0" w:color="auto"/>
                        <w:left w:val="none" w:sz="0" w:space="0" w:color="auto"/>
                        <w:bottom w:val="none" w:sz="0" w:space="0" w:color="auto"/>
                        <w:right w:val="none" w:sz="0" w:space="0" w:color="auto"/>
                      </w:divBdr>
                    </w:div>
                  </w:divsChild>
                </w:div>
                <w:div w:id="884221134">
                  <w:marLeft w:val="0"/>
                  <w:marRight w:val="0"/>
                  <w:marTop w:val="0"/>
                  <w:marBottom w:val="0"/>
                  <w:divBdr>
                    <w:top w:val="none" w:sz="0" w:space="0" w:color="auto"/>
                    <w:left w:val="none" w:sz="0" w:space="0" w:color="auto"/>
                    <w:bottom w:val="none" w:sz="0" w:space="0" w:color="auto"/>
                    <w:right w:val="none" w:sz="0" w:space="0" w:color="auto"/>
                  </w:divBdr>
                  <w:divsChild>
                    <w:div w:id="700210928">
                      <w:marLeft w:val="0"/>
                      <w:marRight w:val="0"/>
                      <w:marTop w:val="0"/>
                      <w:marBottom w:val="0"/>
                      <w:divBdr>
                        <w:top w:val="none" w:sz="0" w:space="0" w:color="auto"/>
                        <w:left w:val="none" w:sz="0" w:space="0" w:color="auto"/>
                        <w:bottom w:val="none" w:sz="0" w:space="0" w:color="auto"/>
                        <w:right w:val="none" w:sz="0" w:space="0" w:color="auto"/>
                      </w:divBdr>
                    </w:div>
                  </w:divsChild>
                </w:div>
                <w:div w:id="1888838603">
                  <w:marLeft w:val="0"/>
                  <w:marRight w:val="0"/>
                  <w:marTop w:val="0"/>
                  <w:marBottom w:val="0"/>
                  <w:divBdr>
                    <w:top w:val="none" w:sz="0" w:space="0" w:color="auto"/>
                    <w:left w:val="none" w:sz="0" w:space="0" w:color="auto"/>
                    <w:bottom w:val="none" w:sz="0" w:space="0" w:color="auto"/>
                    <w:right w:val="none" w:sz="0" w:space="0" w:color="auto"/>
                  </w:divBdr>
                  <w:divsChild>
                    <w:div w:id="244345329">
                      <w:marLeft w:val="0"/>
                      <w:marRight w:val="0"/>
                      <w:marTop w:val="0"/>
                      <w:marBottom w:val="0"/>
                      <w:divBdr>
                        <w:top w:val="none" w:sz="0" w:space="0" w:color="auto"/>
                        <w:left w:val="none" w:sz="0" w:space="0" w:color="auto"/>
                        <w:bottom w:val="none" w:sz="0" w:space="0" w:color="auto"/>
                        <w:right w:val="none" w:sz="0" w:space="0" w:color="auto"/>
                      </w:divBdr>
                    </w:div>
                  </w:divsChild>
                </w:div>
                <w:div w:id="735469819">
                  <w:marLeft w:val="0"/>
                  <w:marRight w:val="0"/>
                  <w:marTop w:val="0"/>
                  <w:marBottom w:val="0"/>
                  <w:divBdr>
                    <w:top w:val="none" w:sz="0" w:space="0" w:color="auto"/>
                    <w:left w:val="none" w:sz="0" w:space="0" w:color="auto"/>
                    <w:bottom w:val="none" w:sz="0" w:space="0" w:color="auto"/>
                    <w:right w:val="none" w:sz="0" w:space="0" w:color="auto"/>
                  </w:divBdr>
                  <w:divsChild>
                    <w:div w:id="1975065840">
                      <w:marLeft w:val="0"/>
                      <w:marRight w:val="0"/>
                      <w:marTop w:val="0"/>
                      <w:marBottom w:val="0"/>
                      <w:divBdr>
                        <w:top w:val="none" w:sz="0" w:space="0" w:color="auto"/>
                        <w:left w:val="none" w:sz="0" w:space="0" w:color="auto"/>
                        <w:bottom w:val="none" w:sz="0" w:space="0" w:color="auto"/>
                        <w:right w:val="none" w:sz="0" w:space="0" w:color="auto"/>
                      </w:divBdr>
                    </w:div>
                  </w:divsChild>
                </w:div>
                <w:div w:id="73825152">
                  <w:marLeft w:val="0"/>
                  <w:marRight w:val="0"/>
                  <w:marTop w:val="0"/>
                  <w:marBottom w:val="0"/>
                  <w:divBdr>
                    <w:top w:val="none" w:sz="0" w:space="0" w:color="auto"/>
                    <w:left w:val="none" w:sz="0" w:space="0" w:color="auto"/>
                    <w:bottom w:val="none" w:sz="0" w:space="0" w:color="auto"/>
                    <w:right w:val="none" w:sz="0" w:space="0" w:color="auto"/>
                  </w:divBdr>
                  <w:divsChild>
                    <w:div w:id="293026256">
                      <w:marLeft w:val="0"/>
                      <w:marRight w:val="0"/>
                      <w:marTop w:val="0"/>
                      <w:marBottom w:val="0"/>
                      <w:divBdr>
                        <w:top w:val="none" w:sz="0" w:space="0" w:color="auto"/>
                        <w:left w:val="none" w:sz="0" w:space="0" w:color="auto"/>
                        <w:bottom w:val="none" w:sz="0" w:space="0" w:color="auto"/>
                        <w:right w:val="none" w:sz="0" w:space="0" w:color="auto"/>
                      </w:divBdr>
                    </w:div>
                  </w:divsChild>
                </w:div>
                <w:div w:id="946736599">
                  <w:marLeft w:val="0"/>
                  <w:marRight w:val="0"/>
                  <w:marTop w:val="0"/>
                  <w:marBottom w:val="0"/>
                  <w:divBdr>
                    <w:top w:val="none" w:sz="0" w:space="0" w:color="auto"/>
                    <w:left w:val="none" w:sz="0" w:space="0" w:color="auto"/>
                    <w:bottom w:val="none" w:sz="0" w:space="0" w:color="auto"/>
                    <w:right w:val="none" w:sz="0" w:space="0" w:color="auto"/>
                  </w:divBdr>
                  <w:divsChild>
                    <w:div w:id="362167745">
                      <w:marLeft w:val="0"/>
                      <w:marRight w:val="0"/>
                      <w:marTop w:val="0"/>
                      <w:marBottom w:val="0"/>
                      <w:divBdr>
                        <w:top w:val="none" w:sz="0" w:space="0" w:color="auto"/>
                        <w:left w:val="none" w:sz="0" w:space="0" w:color="auto"/>
                        <w:bottom w:val="none" w:sz="0" w:space="0" w:color="auto"/>
                        <w:right w:val="none" w:sz="0" w:space="0" w:color="auto"/>
                      </w:divBdr>
                    </w:div>
                  </w:divsChild>
                </w:div>
                <w:div w:id="1719888494">
                  <w:marLeft w:val="0"/>
                  <w:marRight w:val="0"/>
                  <w:marTop w:val="0"/>
                  <w:marBottom w:val="0"/>
                  <w:divBdr>
                    <w:top w:val="none" w:sz="0" w:space="0" w:color="auto"/>
                    <w:left w:val="none" w:sz="0" w:space="0" w:color="auto"/>
                    <w:bottom w:val="none" w:sz="0" w:space="0" w:color="auto"/>
                    <w:right w:val="none" w:sz="0" w:space="0" w:color="auto"/>
                  </w:divBdr>
                  <w:divsChild>
                    <w:div w:id="1961915316">
                      <w:marLeft w:val="0"/>
                      <w:marRight w:val="0"/>
                      <w:marTop w:val="0"/>
                      <w:marBottom w:val="0"/>
                      <w:divBdr>
                        <w:top w:val="none" w:sz="0" w:space="0" w:color="auto"/>
                        <w:left w:val="none" w:sz="0" w:space="0" w:color="auto"/>
                        <w:bottom w:val="none" w:sz="0" w:space="0" w:color="auto"/>
                        <w:right w:val="none" w:sz="0" w:space="0" w:color="auto"/>
                      </w:divBdr>
                    </w:div>
                  </w:divsChild>
                </w:div>
                <w:div w:id="281771814">
                  <w:marLeft w:val="0"/>
                  <w:marRight w:val="0"/>
                  <w:marTop w:val="0"/>
                  <w:marBottom w:val="0"/>
                  <w:divBdr>
                    <w:top w:val="none" w:sz="0" w:space="0" w:color="auto"/>
                    <w:left w:val="none" w:sz="0" w:space="0" w:color="auto"/>
                    <w:bottom w:val="none" w:sz="0" w:space="0" w:color="auto"/>
                    <w:right w:val="none" w:sz="0" w:space="0" w:color="auto"/>
                  </w:divBdr>
                  <w:divsChild>
                    <w:div w:id="717050579">
                      <w:marLeft w:val="0"/>
                      <w:marRight w:val="0"/>
                      <w:marTop w:val="0"/>
                      <w:marBottom w:val="0"/>
                      <w:divBdr>
                        <w:top w:val="none" w:sz="0" w:space="0" w:color="auto"/>
                        <w:left w:val="none" w:sz="0" w:space="0" w:color="auto"/>
                        <w:bottom w:val="none" w:sz="0" w:space="0" w:color="auto"/>
                        <w:right w:val="none" w:sz="0" w:space="0" w:color="auto"/>
                      </w:divBdr>
                    </w:div>
                  </w:divsChild>
                </w:div>
                <w:div w:id="1478649724">
                  <w:marLeft w:val="0"/>
                  <w:marRight w:val="0"/>
                  <w:marTop w:val="0"/>
                  <w:marBottom w:val="0"/>
                  <w:divBdr>
                    <w:top w:val="none" w:sz="0" w:space="0" w:color="auto"/>
                    <w:left w:val="none" w:sz="0" w:space="0" w:color="auto"/>
                    <w:bottom w:val="none" w:sz="0" w:space="0" w:color="auto"/>
                    <w:right w:val="none" w:sz="0" w:space="0" w:color="auto"/>
                  </w:divBdr>
                  <w:divsChild>
                    <w:div w:id="123011241">
                      <w:marLeft w:val="0"/>
                      <w:marRight w:val="0"/>
                      <w:marTop w:val="0"/>
                      <w:marBottom w:val="0"/>
                      <w:divBdr>
                        <w:top w:val="none" w:sz="0" w:space="0" w:color="auto"/>
                        <w:left w:val="none" w:sz="0" w:space="0" w:color="auto"/>
                        <w:bottom w:val="none" w:sz="0" w:space="0" w:color="auto"/>
                        <w:right w:val="none" w:sz="0" w:space="0" w:color="auto"/>
                      </w:divBdr>
                    </w:div>
                  </w:divsChild>
                </w:div>
                <w:div w:id="392779352">
                  <w:marLeft w:val="0"/>
                  <w:marRight w:val="0"/>
                  <w:marTop w:val="0"/>
                  <w:marBottom w:val="0"/>
                  <w:divBdr>
                    <w:top w:val="none" w:sz="0" w:space="0" w:color="auto"/>
                    <w:left w:val="none" w:sz="0" w:space="0" w:color="auto"/>
                    <w:bottom w:val="none" w:sz="0" w:space="0" w:color="auto"/>
                    <w:right w:val="none" w:sz="0" w:space="0" w:color="auto"/>
                  </w:divBdr>
                  <w:divsChild>
                    <w:div w:id="403141434">
                      <w:marLeft w:val="0"/>
                      <w:marRight w:val="0"/>
                      <w:marTop w:val="0"/>
                      <w:marBottom w:val="0"/>
                      <w:divBdr>
                        <w:top w:val="none" w:sz="0" w:space="0" w:color="auto"/>
                        <w:left w:val="none" w:sz="0" w:space="0" w:color="auto"/>
                        <w:bottom w:val="none" w:sz="0" w:space="0" w:color="auto"/>
                        <w:right w:val="none" w:sz="0" w:space="0" w:color="auto"/>
                      </w:divBdr>
                    </w:div>
                  </w:divsChild>
                </w:div>
                <w:div w:id="13239119">
                  <w:marLeft w:val="0"/>
                  <w:marRight w:val="0"/>
                  <w:marTop w:val="0"/>
                  <w:marBottom w:val="0"/>
                  <w:divBdr>
                    <w:top w:val="none" w:sz="0" w:space="0" w:color="auto"/>
                    <w:left w:val="none" w:sz="0" w:space="0" w:color="auto"/>
                    <w:bottom w:val="none" w:sz="0" w:space="0" w:color="auto"/>
                    <w:right w:val="none" w:sz="0" w:space="0" w:color="auto"/>
                  </w:divBdr>
                  <w:divsChild>
                    <w:div w:id="372656623">
                      <w:marLeft w:val="0"/>
                      <w:marRight w:val="0"/>
                      <w:marTop w:val="0"/>
                      <w:marBottom w:val="0"/>
                      <w:divBdr>
                        <w:top w:val="none" w:sz="0" w:space="0" w:color="auto"/>
                        <w:left w:val="none" w:sz="0" w:space="0" w:color="auto"/>
                        <w:bottom w:val="none" w:sz="0" w:space="0" w:color="auto"/>
                        <w:right w:val="none" w:sz="0" w:space="0" w:color="auto"/>
                      </w:divBdr>
                    </w:div>
                  </w:divsChild>
                </w:div>
                <w:div w:id="1647126791">
                  <w:marLeft w:val="0"/>
                  <w:marRight w:val="0"/>
                  <w:marTop w:val="0"/>
                  <w:marBottom w:val="0"/>
                  <w:divBdr>
                    <w:top w:val="none" w:sz="0" w:space="0" w:color="auto"/>
                    <w:left w:val="none" w:sz="0" w:space="0" w:color="auto"/>
                    <w:bottom w:val="none" w:sz="0" w:space="0" w:color="auto"/>
                    <w:right w:val="none" w:sz="0" w:space="0" w:color="auto"/>
                  </w:divBdr>
                  <w:divsChild>
                    <w:div w:id="2110083914">
                      <w:marLeft w:val="0"/>
                      <w:marRight w:val="0"/>
                      <w:marTop w:val="0"/>
                      <w:marBottom w:val="0"/>
                      <w:divBdr>
                        <w:top w:val="none" w:sz="0" w:space="0" w:color="auto"/>
                        <w:left w:val="none" w:sz="0" w:space="0" w:color="auto"/>
                        <w:bottom w:val="none" w:sz="0" w:space="0" w:color="auto"/>
                        <w:right w:val="none" w:sz="0" w:space="0" w:color="auto"/>
                      </w:divBdr>
                    </w:div>
                  </w:divsChild>
                </w:div>
                <w:div w:id="1998337408">
                  <w:marLeft w:val="0"/>
                  <w:marRight w:val="0"/>
                  <w:marTop w:val="0"/>
                  <w:marBottom w:val="0"/>
                  <w:divBdr>
                    <w:top w:val="none" w:sz="0" w:space="0" w:color="auto"/>
                    <w:left w:val="none" w:sz="0" w:space="0" w:color="auto"/>
                    <w:bottom w:val="none" w:sz="0" w:space="0" w:color="auto"/>
                    <w:right w:val="none" w:sz="0" w:space="0" w:color="auto"/>
                  </w:divBdr>
                  <w:divsChild>
                    <w:div w:id="369033492">
                      <w:marLeft w:val="0"/>
                      <w:marRight w:val="0"/>
                      <w:marTop w:val="0"/>
                      <w:marBottom w:val="0"/>
                      <w:divBdr>
                        <w:top w:val="none" w:sz="0" w:space="0" w:color="auto"/>
                        <w:left w:val="none" w:sz="0" w:space="0" w:color="auto"/>
                        <w:bottom w:val="none" w:sz="0" w:space="0" w:color="auto"/>
                        <w:right w:val="none" w:sz="0" w:space="0" w:color="auto"/>
                      </w:divBdr>
                    </w:div>
                  </w:divsChild>
                </w:div>
                <w:div w:id="1431244451">
                  <w:marLeft w:val="0"/>
                  <w:marRight w:val="0"/>
                  <w:marTop w:val="0"/>
                  <w:marBottom w:val="0"/>
                  <w:divBdr>
                    <w:top w:val="none" w:sz="0" w:space="0" w:color="auto"/>
                    <w:left w:val="none" w:sz="0" w:space="0" w:color="auto"/>
                    <w:bottom w:val="none" w:sz="0" w:space="0" w:color="auto"/>
                    <w:right w:val="none" w:sz="0" w:space="0" w:color="auto"/>
                  </w:divBdr>
                  <w:divsChild>
                    <w:div w:id="372315933">
                      <w:marLeft w:val="0"/>
                      <w:marRight w:val="0"/>
                      <w:marTop w:val="0"/>
                      <w:marBottom w:val="0"/>
                      <w:divBdr>
                        <w:top w:val="none" w:sz="0" w:space="0" w:color="auto"/>
                        <w:left w:val="none" w:sz="0" w:space="0" w:color="auto"/>
                        <w:bottom w:val="none" w:sz="0" w:space="0" w:color="auto"/>
                        <w:right w:val="none" w:sz="0" w:space="0" w:color="auto"/>
                      </w:divBdr>
                    </w:div>
                  </w:divsChild>
                </w:div>
                <w:div w:id="1351488079">
                  <w:marLeft w:val="0"/>
                  <w:marRight w:val="0"/>
                  <w:marTop w:val="0"/>
                  <w:marBottom w:val="0"/>
                  <w:divBdr>
                    <w:top w:val="none" w:sz="0" w:space="0" w:color="auto"/>
                    <w:left w:val="none" w:sz="0" w:space="0" w:color="auto"/>
                    <w:bottom w:val="none" w:sz="0" w:space="0" w:color="auto"/>
                    <w:right w:val="none" w:sz="0" w:space="0" w:color="auto"/>
                  </w:divBdr>
                  <w:divsChild>
                    <w:div w:id="495265530">
                      <w:marLeft w:val="0"/>
                      <w:marRight w:val="0"/>
                      <w:marTop w:val="0"/>
                      <w:marBottom w:val="0"/>
                      <w:divBdr>
                        <w:top w:val="none" w:sz="0" w:space="0" w:color="auto"/>
                        <w:left w:val="none" w:sz="0" w:space="0" w:color="auto"/>
                        <w:bottom w:val="none" w:sz="0" w:space="0" w:color="auto"/>
                        <w:right w:val="none" w:sz="0" w:space="0" w:color="auto"/>
                      </w:divBdr>
                    </w:div>
                  </w:divsChild>
                </w:div>
                <w:div w:id="448672605">
                  <w:marLeft w:val="0"/>
                  <w:marRight w:val="0"/>
                  <w:marTop w:val="0"/>
                  <w:marBottom w:val="0"/>
                  <w:divBdr>
                    <w:top w:val="none" w:sz="0" w:space="0" w:color="auto"/>
                    <w:left w:val="none" w:sz="0" w:space="0" w:color="auto"/>
                    <w:bottom w:val="none" w:sz="0" w:space="0" w:color="auto"/>
                    <w:right w:val="none" w:sz="0" w:space="0" w:color="auto"/>
                  </w:divBdr>
                  <w:divsChild>
                    <w:div w:id="1957442314">
                      <w:marLeft w:val="0"/>
                      <w:marRight w:val="0"/>
                      <w:marTop w:val="0"/>
                      <w:marBottom w:val="0"/>
                      <w:divBdr>
                        <w:top w:val="none" w:sz="0" w:space="0" w:color="auto"/>
                        <w:left w:val="none" w:sz="0" w:space="0" w:color="auto"/>
                        <w:bottom w:val="none" w:sz="0" w:space="0" w:color="auto"/>
                        <w:right w:val="none" w:sz="0" w:space="0" w:color="auto"/>
                      </w:divBdr>
                    </w:div>
                  </w:divsChild>
                </w:div>
                <w:div w:id="1687749281">
                  <w:marLeft w:val="0"/>
                  <w:marRight w:val="0"/>
                  <w:marTop w:val="0"/>
                  <w:marBottom w:val="0"/>
                  <w:divBdr>
                    <w:top w:val="none" w:sz="0" w:space="0" w:color="auto"/>
                    <w:left w:val="none" w:sz="0" w:space="0" w:color="auto"/>
                    <w:bottom w:val="none" w:sz="0" w:space="0" w:color="auto"/>
                    <w:right w:val="none" w:sz="0" w:space="0" w:color="auto"/>
                  </w:divBdr>
                  <w:divsChild>
                    <w:div w:id="407961682">
                      <w:marLeft w:val="0"/>
                      <w:marRight w:val="0"/>
                      <w:marTop w:val="0"/>
                      <w:marBottom w:val="0"/>
                      <w:divBdr>
                        <w:top w:val="none" w:sz="0" w:space="0" w:color="auto"/>
                        <w:left w:val="none" w:sz="0" w:space="0" w:color="auto"/>
                        <w:bottom w:val="none" w:sz="0" w:space="0" w:color="auto"/>
                        <w:right w:val="none" w:sz="0" w:space="0" w:color="auto"/>
                      </w:divBdr>
                    </w:div>
                  </w:divsChild>
                </w:div>
                <w:div w:id="356200008">
                  <w:marLeft w:val="0"/>
                  <w:marRight w:val="0"/>
                  <w:marTop w:val="0"/>
                  <w:marBottom w:val="0"/>
                  <w:divBdr>
                    <w:top w:val="none" w:sz="0" w:space="0" w:color="auto"/>
                    <w:left w:val="none" w:sz="0" w:space="0" w:color="auto"/>
                    <w:bottom w:val="none" w:sz="0" w:space="0" w:color="auto"/>
                    <w:right w:val="none" w:sz="0" w:space="0" w:color="auto"/>
                  </w:divBdr>
                  <w:divsChild>
                    <w:div w:id="1917282675">
                      <w:marLeft w:val="0"/>
                      <w:marRight w:val="0"/>
                      <w:marTop w:val="0"/>
                      <w:marBottom w:val="0"/>
                      <w:divBdr>
                        <w:top w:val="none" w:sz="0" w:space="0" w:color="auto"/>
                        <w:left w:val="none" w:sz="0" w:space="0" w:color="auto"/>
                        <w:bottom w:val="none" w:sz="0" w:space="0" w:color="auto"/>
                        <w:right w:val="none" w:sz="0" w:space="0" w:color="auto"/>
                      </w:divBdr>
                    </w:div>
                  </w:divsChild>
                </w:div>
                <w:div w:id="1856724000">
                  <w:marLeft w:val="0"/>
                  <w:marRight w:val="0"/>
                  <w:marTop w:val="0"/>
                  <w:marBottom w:val="0"/>
                  <w:divBdr>
                    <w:top w:val="none" w:sz="0" w:space="0" w:color="auto"/>
                    <w:left w:val="none" w:sz="0" w:space="0" w:color="auto"/>
                    <w:bottom w:val="none" w:sz="0" w:space="0" w:color="auto"/>
                    <w:right w:val="none" w:sz="0" w:space="0" w:color="auto"/>
                  </w:divBdr>
                  <w:divsChild>
                    <w:div w:id="623578980">
                      <w:marLeft w:val="0"/>
                      <w:marRight w:val="0"/>
                      <w:marTop w:val="0"/>
                      <w:marBottom w:val="0"/>
                      <w:divBdr>
                        <w:top w:val="none" w:sz="0" w:space="0" w:color="auto"/>
                        <w:left w:val="none" w:sz="0" w:space="0" w:color="auto"/>
                        <w:bottom w:val="none" w:sz="0" w:space="0" w:color="auto"/>
                        <w:right w:val="none" w:sz="0" w:space="0" w:color="auto"/>
                      </w:divBdr>
                    </w:div>
                  </w:divsChild>
                </w:div>
                <w:div w:id="1697730525">
                  <w:marLeft w:val="0"/>
                  <w:marRight w:val="0"/>
                  <w:marTop w:val="0"/>
                  <w:marBottom w:val="0"/>
                  <w:divBdr>
                    <w:top w:val="none" w:sz="0" w:space="0" w:color="auto"/>
                    <w:left w:val="none" w:sz="0" w:space="0" w:color="auto"/>
                    <w:bottom w:val="none" w:sz="0" w:space="0" w:color="auto"/>
                    <w:right w:val="none" w:sz="0" w:space="0" w:color="auto"/>
                  </w:divBdr>
                  <w:divsChild>
                    <w:div w:id="1638755325">
                      <w:marLeft w:val="0"/>
                      <w:marRight w:val="0"/>
                      <w:marTop w:val="0"/>
                      <w:marBottom w:val="0"/>
                      <w:divBdr>
                        <w:top w:val="none" w:sz="0" w:space="0" w:color="auto"/>
                        <w:left w:val="none" w:sz="0" w:space="0" w:color="auto"/>
                        <w:bottom w:val="none" w:sz="0" w:space="0" w:color="auto"/>
                        <w:right w:val="none" w:sz="0" w:space="0" w:color="auto"/>
                      </w:divBdr>
                    </w:div>
                  </w:divsChild>
                </w:div>
                <w:div w:id="384987041">
                  <w:marLeft w:val="0"/>
                  <w:marRight w:val="0"/>
                  <w:marTop w:val="0"/>
                  <w:marBottom w:val="0"/>
                  <w:divBdr>
                    <w:top w:val="none" w:sz="0" w:space="0" w:color="auto"/>
                    <w:left w:val="none" w:sz="0" w:space="0" w:color="auto"/>
                    <w:bottom w:val="none" w:sz="0" w:space="0" w:color="auto"/>
                    <w:right w:val="none" w:sz="0" w:space="0" w:color="auto"/>
                  </w:divBdr>
                  <w:divsChild>
                    <w:div w:id="1620918143">
                      <w:marLeft w:val="0"/>
                      <w:marRight w:val="0"/>
                      <w:marTop w:val="0"/>
                      <w:marBottom w:val="0"/>
                      <w:divBdr>
                        <w:top w:val="none" w:sz="0" w:space="0" w:color="auto"/>
                        <w:left w:val="none" w:sz="0" w:space="0" w:color="auto"/>
                        <w:bottom w:val="none" w:sz="0" w:space="0" w:color="auto"/>
                        <w:right w:val="none" w:sz="0" w:space="0" w:color="auto"/>
                      </w:divBdr>
                    </w:div>
                  </w:divsChild>
                </w:div>
                <w:div w:id="1375617589">
                  <w:marLeft w:val="0"/>
                  <w:marRight w:val="0"/>
                  <w:marTop w:val="0"/>
                  <w:marBottom w:val="0"/>
                  <w:divBdr>
                    <w:top w:val="none" w:sz="0" w:space="0" w:color="auto"/>
                    <w:left w:val="none" w:sz="0" w:space="0" w:color="auto"/>
                    <w:bottom w:val="none" w:sz="0" w:space="0" w:color="auto"/>
                    <w:right w:val="none" w:sz="0" w:space="0" w:color="auto"/>
                  </w:divBdr>
                  <w:divsChild>
                    <w:div w:id="165560867">
                      <w:marLeft w:val="0"/>
                      <w:marRight w:val="0"/>
                      <w:marTop w:val="0"/>
                      <w:marBottom w:val="0"/>
                      <w:divBdr>
                        <w:top w:val="none" w:sz="0" w:space="0" w:color="auto"/>
                        <w:left w:val="none" w:sz="0" w:space="0" w:color="auto"/>
                        <w:bottom w:val="none" w:sz="0" w:space="0" w:color="auto"/>
                        <w:right w:val="none" w:sz="0" w:space="0" w:color="auto"/>
                      </w:divBdr>
                    </w:div>
                  </w:divsChild>
                </w:div>
                <w:div w:id="1108892612">
                  <w:marLeft w:val="0"/>
                  <w:marRight w:val="0"/>
                  <w:marTop w:val="0"/>
                  <w:marBottom w:val="0"/>
                  <w:divBdr>
                    <w:top w:val="none" w:sz="0" w:space="0" w:color="auto"/>
                    <w:left w:val="none" w:sz="0" w:space="0" w:color="auto"/>
                    <w:bottom w:val="none" w:sz="0" w:space="0" w:color="auto"/>
                    <w:right w:val="none" w:sz="0" w:space="0" w:color="auto"/>
                  </w:divBdr>
                  <w:divsChild>
                    <w:div w:id="398794819">
                      <w:marLeft w:val="0"/>
                      <w:marRight w:val="0"/>
                      <w:marTop w:val="0"/>
                      <w:marBottom w:val="0"/>
                      <w:divBdr>
                        <w:top w:val="none" w:sz="0" w:space="0" w:color="auto"/>
                        <w:left w:val="none" w:sz="0" w:space="0" w:color="auto"/>
                        <w:bottom w:val="none" w:sz="0" w:space="0" w:color="auto"/>
                        <w:right w:val="none" w:sz="0" w:space="0" w:color="auto"/>
                      </w:divBdr>
                    </w:div>
                  </w:divsChild>
                </w:div>
                <w:div w:id="1284313893">
                  <w:marLeft w:val="0"/>
                  <w:marRight w:val="0"/>
                  <w:marTop w:val="0"/>
                  <w:marBottom w:val="0"/>
                  <w:divBdr>
                    <w:top w:val="none" w:sz="0" w:space="0" w:color="auto"/>
                    <w:left w:val="none" w:sz="0" w:space="0" w:color="auto"/>
                    <w:bottom w:val="none" w:sz="0" w:space="0" w:color="auto"/>
                    <w:right w:val="none" w:sz="0" w:space="0" w:color="auto"/>
                  </w:divBdr>
                  <w:divsChild>
                    <w:div w:id="96340120">
                      <w:marLeft w:val="0"/>
                      <w:marRight w:val="0"/>
                      <w:marTop w:val="0"/>
                      <w:marBottom w:val="0"/>
                      <w:divBdr>
                        <w:top w:val="none" w:sz="0" w:space="0" w:color="auto"/>
                        <w:left w:val="none" w:sz="0" w:space="0" w:color="auto"/>
                        <w:bottom w:val="none" w:sz="0" w:space="0" w:color="auto"/>
                        <w:right w:val="none" w:sz="0" w:space="0" w:color="auto"/>
                      </w:divBdr>
                    </w:div>
                  </w:divsChild>
                </w:div>
                <w:div w:id="1558852932">
                  <w:marLeft w:val="0"/>
                  <w:marRight w:val="0"/>
                  <w:marTop w:val="0"/>
                  <w:marBottom w:val="0"/>
                  <w:divBdr>
                    <w:top w:val="none" w:sz="0" w:space="0" w:color="auto"/>
                    <w:left w:val="none" w:sz="0" w:space="0" w:color="auto"/>
                    <w:bottom w:val="none" w:sz="0" w:space="0" w:color="auto"/>
                    <w:right w:val="none" w:sz="0" w:space="0" w:color="auto"/>
                  </w:divBdr>
                  <w:divsChild>
                    <w:div w:id="2958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41620">
          <w:marLeft w:val="0"/>
          <w:marRight w:val="0"/>
          <w:marTop w:val="0"/>
          <w:marBottom w:val="0"/>
          <w:divBdr>
            <w:top w:val="none" w:sz="0" w:space="0" w:color="auto"/>
            <w:left w:val="none" w:sz="0" w:space="0" w:color="auto"/>
            <w:bottom w:val="none" w:sz="0" w:space="0" w:color="auto"/>
            <w:right w:val="none" w:sz="0" w:space="0" w:color="auto"/>
          </w:divBdr>
        </w:div>
      </w:divsChild>
    </w:div>
    <w:div w:id="515190294">
      <w:bodyDiv w:val="1"/>
      <w:marLeft w:val="0"/>
      <w:marRight w:val="0"/>
      <w:marTop w:val="0"/>
      <w:marBottom w:val="0"/>
      <w:divBdr>
        <w:top w:val="none" w:sz="0" w:space="0" w:color="auto"/>
        <w:left w:val="none" w:sz="0" w:space="0" w:color="auto"/>
        <w:bottom w:val="none" w:sz="0" w:space="0" w:color="auto"/>
        <w:right w:val="none" w:sz="0" w:space="0" w:color="auto"/>
      </w:divBdr>
      <w:divsChild>
        <w:div w:id="998536314">
          <w:marLeft w:val="0"/>
          <w:marRight w:val="0"/>
          <w:marTop w:val="0"/>
          <w:marBottom w:val="0"/>
          <w:divBdr>
            <w:top w:val="none" w:sz="0" w:space="0" w:color="auto"/>
            <w:left w:val="none" w:sz="0" w:space="0" w:color="auto"/>
            <w:bottom w:val="none" w:sz="0" w:space="0" w:color="auto"/>
            <w:right w:val="none" w:sz="0" w:space="0" w:color="auto"/>
          </w:divBdr>
        </w:div>
        <w:div w:id="682702340">
          <w:marLeft w:val="0"/>
          <w:marRight w:val="0"/>
          <w:marTop w:val="0"/>
          <w:marBottom w:val="0"/>
          <w:divBdr>
            <w:top w:val="none" w:sz="0" w:space="0" w:color="auto"/>
            <w:left w:val="none" w:sz="0" w:space="0" w:color="auto"/>
            <w:bottom w:val="none" w:sz="0" w:space="0" w:color="auto"/>
            <w:right w:val="none" w:sz="0" w:space="0" w:color="auto"/>
          </w:divBdr>
        </w:div>
        <w:div w:id="1096680983">
          <w:marLeft w:val="0"/>
          <w:marRight w:val="0"/>
          <w:marTop w:val="0"/>
          <w:marBottom w:val="0"/>
          <w:divBdr>
            <w:top w:val="none" w:sz="0" w:space="0" w:color="auto"/>
            <w:left w:val="none" w:sz="0" w:space="0" w:color="auto"/>
            <w:bottom w:val="none" w:sz="0" w:space="0" w:color="auto"/>
            <w:right w:val="none" w:sz="0" w:space="0" w:color="auto"/>
          </w:divBdr>
        </w:div>
        <w:div w:id="620067936">
          <w:marLeft w:val="0"/>
          <w:marRight w:val="0"/>
          <w:marTop w:val="0"/>
          <w:marBottom w:val="0"/>
          <w:divBdr>
            <w:top w:val="none" w:sz="0" w:space="0" w:color="auto"/>
            <w:left w:val="none" w:sz="0" w:space="0" w:color="auto"/>
            <w:bottom w:val="none" w:sz="0" w:space="0" w:color="auto"/>
            <w:right w:val="none" w:sz="0" w:space="0" w:color="auto"/>
          </w:divBdr>
        </w:div>
        <w:div w:id="185022683">
          <w:marLeft w:val="0"/>
          <w:marRight w:val="0"/>
          <w:marTop w:val="0"/>
          <w:marBottom w:val="0"/>
          <w:divBdr>
            <w:top w:val="none" w:sz="0" w:space="0" w:color="auto"/>
            <w:left w:val="none" w:sz="0" w:space="0" w:color="auto"/>
            <w:bottom w:val="none" w:sz="0" w:space="0" w:color="auto"/>
            <w:right w:val="none" w:sz="0" w:space="0" w:color="auto"/>
          </w:divBdr>
        </w:div>
        <w:div w:id="1109618294">
          <w:marLeft w:val="0"/>
          <w:marRight w:val="0"/>
          <w:marTop w:val="0"/>
          <w:marBottom w:val="0"/>
          <w:divBdr>
            <w:top w:val="none" w:sz="0" w:space="0" w:color="auto"/>
            <w:left w:val="none" w:sz="0" w:space="0" w:color="auto"/>
            <w:bottom w:val="none" w:sz="0" w:space="0" w:color="auto"/>
            <w:right w:val="none" w:sz="0" w:space="0" w:color="auto"/>
          </w:divBdr>
        </w:div>
        <w:div w:id="1453205651">
          <w:marLeft w:val="0"/>
          <w:marRight w:val="0"/>
          <w:marTop w:val="0"/>
          <w:marBottom w:val="0"/>
          <w:divBdr>
            <w:top w:val="none" w:sz="0" w:space="0" w:color="auto"/>
            <w:left w:val="none" w:sz="0" w:space="0" w:color="auto"/>
            <w:bottom w:val="none" w:sz="0" w:space="0" w:color="auto"/>
            <w:right w:val="none" w:sz="0" w:space="0" w:color="auto"/>
          </w:divBdr>
        </w:div>
      </w:divsChild>
    </w:div>
    <w:div w:id="787552923">
      <w:bodyDiv w:val="1"/>
      <w:marLeft w:val="0"/>
      <w:marRight w:val="0"/>
      <w:marTop w:val="0"/>
      <w:marBottom w:val="0"/>
      <w:divBdr>
        <w:top w:val="none" w:sz="0" w:space="0" w:color="auto"/>
        <w:left w:val="none" w:sz="0" w:space="0" w:color="auto"/>
        <w:bottom w:val="none" w:sz="0" w:space="0" w:color="auto"/>
        <w:right w:val="none" w:sz="0" w:space="0" w:color="auto"/>
      </w:divBdr>
    </w:div>
    <w:div w:id="928124914">
      <w:bodyDiv w:val="1"/>
      <w:marLeft w:val="0"/>
      <w:marRight w:val="0"/>
      <w:marTop w:val="0"/>
      <w:marBottom w:val="0"/>
      <w:divBdr>
        <w:top w:val="none" w:sz="0" w:space="0" w:color="auto"/>
        <w:left w:val="none" w:sz="0" w:space="0" w:color="auto"/>
        <w:bottom w:val="none" w:sz="0" w:space="0" w:color="auto"/>
        <w:right w:val="none" w:sz="0" w:space="0" w:color="auto"/>
      </w:divBdr>
    </w:div>
    <w:div w:id="1079211719">
      <w:bodyDiv w:val="1"/>
      <w:marLeft w:val="0"/>
      <w:marRight w:val="0"/>
      <w:marTop w:val="0"/>
      <w:marBottom w:val="0"/>
      <w:divBdr>
        <w:top w:val="none" w:sz="0" w:space="0" w:color="auto"/>
        <w:left w:val="none" w:sz="0" w:space="0" w:color="auto"/>
        <w:bottom w:val="none" w:sz="0" w:space="0" w:color="auto"/>
        <w:right w:val="none" w:sz="0" w:space="0" w:color="auto"/>
      </w:divBdr>
    </w:div>
    <w:div w:id="1195651199">
      <w:bodyDiv w:val="1"/>
      <w:marLeft w:val="0"/>
      <w:marRight w:val="0"/>
      <w:marTop w:val="0"/>
      <w:marBottom w:val="0"/>
      <w:divBdr>
        <w:top w:val="none" w:sz="0" w:space="0" w:color="auto"/>
        <w:left w:val="none" w:sz="0" w:space="0" w:color="auto"/>
        <w:bottom w:val="none" w:sz="0" w:space="0" w:color="auto"/>
        <w:right w:val="none" w:sz="0" w:space="0" w:color="auto"/>
      </w:divBdr>
    </w:div>
    <w:div w:id="1725134414">
      <w:bodyDiv w:val="1"/>
      <w:marLeft w:val="0"/>
      <w:marRight w:val="0"/>
      <w:marTop w:val="0"/>
      <w:marBottom w:val="0"/>
      <w:divBdr>
        <w:top w:val="none" w:sz="0" w:space="0" w:color="auto"/>
        <w:left w:val="none" w:sz="0" w:space="0" w:color="auto"/>
        <w:bottom w:val="none" w:sz="0" w:space="0" w:color="auto"/>
        <w:right w:val="none" w:sz="0" w:space="0" w:color="auto"/>
      </w:divBdr>
    </w:div>
    <w:div w:id="1790125747">
      <w:bodyDiv w:val="1"/>
      <w:marLeft w:val="0"/>
      <w:marRight w:val="0"/>
      <w:marTop w:val="0"/>
      <w:marBottom w:val="0"/>
      <w:divBdr>
        <w:top w:val="none" w:sz="0" w:space="0" w:color="auto"/>
        <w:left w:val="none" w:sz="0" w:space="0" w:color="auto"/>
        <w:bottom w:val="none" w:sz="0" w:space="0" w:color="auto"/>
        <w:right w:val="none" w:sz="0" w:space="0" w:color="auto"/>
      </w:divBdr>
    </w:div>
    <w:div w:id="1790472248">
      <w:bodyDiv w:val="1"/>
      <w:marLeft w:val="0"/>
      <w:marRight w:val="0"/>
      <w:marTop w:val="0"/>
      <w:marBottom w:val="0"/>
      <w:divBdr>
        <w:top w:val="none" w:sz="0" w:space="0" w:color="auto"/>
        <w:left w:val="none" w:sz="0" w:space="0" w:color="auto"/>
        <w:bottom w:val="none" w:sz="0" w:space="0" w:color="auto"/>
        <w:right w:val="none" w:sz="0" w:space="0" w:color="auto"/>
      </w:divBdr>
    </w:div>
    <w:div w:id="1822577836">
      <w:bodyDiv w:val="1"/>
      <w:marLeft w:val="0"/>
      <w:marRight w:val="0"/>
      <w:marTop w:val="0"/>
      <w:marBottom w:val="0"/>
      <w:divBdr>
        <w:top w:val="none" w:sz="0" w:space="0" w:color="auto"/>
        <w:left w:val="none" w:sz="0" w:space="0" w:color="auto"/>
        <w:bottom w:val="none" w:sz="0" w:space="0" w:color="auto"/>
        <w:right w:val="none" w:sz="0" w:space="0" w:color="auto"/>
      </w:divBdr>
    </w:div>
    <w:div w:id="1906715919">
      <w:bodyDiv w:val="1"/>
      <w:marLeft w:val="0"/>
      <w:marRight w:val="0"/>
      <w:marTop w:val="0"/>
      <w:marBottom w:val="0"/>
      <w:divBdr>
        <w:top w:val="none" w:sz="0" w:space="0" w:color="auto"/>
        <w:left w:val="none" w:sz="0" w:space="0" w:color="auto"/>
        <w:bottom w:val="none" w:sz="0" w:space="0" w:color="auto"/>
        <w:right w:val="none" w:sz="0" w:space="0" w:color="auto"/>
      </w:divBdr>
    </w:div>
    <w:div w:id="1912232209">
      <w:bodyDiv w:val="1"/>
      <w:marLeft w:val="0"/>
      <w:marRight w:val="0"/>
      <w:marTop w:val="0"/>
      <w:marBottom w:val="0"/>
      <w:divBdr>
        <w:top w:val="none" w:sz="0" w:space="0" w:color="auto"/>
        <w:left w:val="none" w:sz="0" w:space="0" w:color="auto"/>
        <w:bottom w:val="none" w:sz="0" w:space="0" w:color="auto"/>
        <w:right w:val="none" w:sz="0" w:space="0" w:color="auto"/>
      </w:divBdr>
    </w:div>
    <w:div w:id="2013606171">
      <w:bodyDiv w:val="1"/>
      <w:marLeft w:val="0"/>
      <w:marRight w:val="0"/>
      <w:marTop w:val="0"/>
      <w:marBottom w:val="0"/>
      <w:divBdr>
        <w:top w:val="none" w:sz="0" w:space="0" w:color="auto"/>
        <w:left w:val="none" w:sz="0" w:space="0" w:color="auto"/>
        <w:bottom w:val="none" w:sz="0" w:space="0" w:color="auto"/>
        <w:right w:val="none" w:sz="0" w:space="0" w:color="auto"/>
      </w:divBdr>
    </w:div>
    <w:div w:id="2032610632">
      <w:bodyDiv w:val="1"/>
      <w:marLeft w:val="0"/>
      <w:marRight w:val="0"/>
      <w:marTop w:val="0"/>
      <w:marBottom w:val="0"/>
      <w:divBdr>
        <w:top w:val="none" w:sz="0" w:space="0" w:color="auto"/>
        <w:left w:val="none" w:sz="0" w:space="0" w:color="auto"/>
        <w:bottom w:val="none" w:sz="0" w:space="0" w:color="auto"/>
        <w:right w:val="none" w:sz="0" w:space="0" w:color="auto"/>
      </w:divBdr>
    </w:div>
    <w:div w:id="2094231950">
      <w:bodyDiv w:val="1"/>
      <w:marLeft w:val="0"/>
      <w:marRight w:val="0"/>
      <w:marTop w:val="0"/>
      <w:marBottom w:val="0"/>
      <w:divBdr>
        <w:top w:val="none" w:sz="0" w:space="0" w:color="auto"/>
        <w:left w:val="none" w:sz="0" w:space="0" w:color="auto"/>
        <w:bottom w:val="none" w:sz="0" w:space="0" w:color="auto"/>
        <w:right w:val="none" w:sz="0" w:space="0" w:color="auto"/>
      </w:divBdr>
    </w:div>
    <w:div w:id="2095393391">
      <w:bodyDiv w:val="1"/>
      <w:marLeft w:val="0"/>
      <w:marRight w:val="0"/>
      <w:marTop w:val="0"/>
      <w:marBottom w:val="0"/>
      <w:divBdr>
        <w:top w:val="none" w:sz="0" w:space="0" w:color="auto"/>
        <w:left w:val="none" w:sz="0" w:space="0" w:color="auto"/>
        <w:bottom w:val="none" w:sz="0" w:space="0" w:color="auto"/>
        <w:right w:val="none" w:sz="0" w:space="0" w:color="auto"/>
      </w:divBdr>
      <w:divsChild>
        <w:div w:id="1593515201">
          <w:marLeft w:val="0"/>
          <w:marRight w:val="0"/>
          <w:marTop w:val="0"/>
          <w:marBottom w:val="0"/>
          <w:divBdr>
            <w:top w:val="none" w:sz="0" w:space="0" w:color="auto"/>
            <w:left w:val="none" w:sz="0" w:space="0" w:color="auto"/>
            <w:bottom w:val="none" w:sz="0" w:space="0" w:color="auto"/>
            <w:right w:val="none" w:sz="0" w:space="0" w:color="auto"/>
          </w:divBdr>
          <w:divsChild>
            <w:div w:id="1049645521">
              <w:marLeft w:val="0"/>
              <w:marRight w:val="0"/>
              <w:marTop w:val="0"/>
              <w:marBottom w:val="0"/>
              <w:divBdr>
                <w:top w:val="none" w:sz="0" w:space="0" w:color="auto"/>
                <w:left w:val="none" w:sz="0" w:space="0" w:color="auto"/>
                <w:bottom w:val="none" w:sz="0" w:space="0" w:color="auto"/>
                <w:right w:val="none" w:sz="0" w:space="0" w:color="auto"/>
              </w:divBdr>
            </w:div>
            <w:div w:id="1306230247">
              <w:marLeft w:val="0"/>
              <w:marRight w:val="0"/>
              <w:marTop w:val="0"/>
              <w:marBottom w:val="0"/>
              <w:divBdr>
                <w:top w:val="none" w:sz="0" w:space="0" w:color="auto"/>
                <w:left w:val="none" w:sz="0" w:space="0" w:color="auto"/>
                <w:bottom w:val="none" w:sz="0" w:space="0" w:color="auto"/>
                <w:right w:val="none" w:sz="0" w:space="0" w:color="auto"/>
              </w:divBdr>
            </w:div>
            <w:div w:id="591357945">
              <w:marLeft w:val="0"/>
              <w:marRight w:val="0"/>
              <w:marTop w:val="0"/>
              <w:marBottom w:val="0"/>
              <w:divBdr>
                <w:top w:val="none" w:sz="0" w:space="0" w:color="auto"/>
                <w:left w:val="none" w:sz="0" w:space="0" w:color="auto"/>
                <w:bottom w:val="none" w:sz="0" w:space="0" w:color="auto"/>
                <w:right w:val="none" w:sz="0" w:space="0" w:color="auto"/>
              </w:divBdr>
            </w:div>
            <w:div w:id="1481193516">
              <w:marLeft w:val="0"/>
              <w:marRight w:val="0"/>
              <w:marTop w:val="0"/>
              <w:marBottom w:val="0"/>
              <w:divBdr>
                <w:top w:val="none" w:sz="0" w:space="0" w:color="auto"/>
                <w:left w:val="none" w:sz="0" w:space="0" w:color="auto"/>
                <w:bottom w:val="none" w:sz="0" w:space="0" w:color="auto"/>
                <w:right w:val="none" w:sz="0" w:space="0" w:color="auto"/>
              </w:divBdr>
            </w:div>
            <w:div w:id="2038702288">
              <w:marLeft w:val="0"/>
              <w:marRight w:val="0"/>
              <w:marTop w:val="0"/>
              <w:marBottom w:val="0"/>
              <w:divBdr>
                <w:top w:val="none" w:sz="0" w:space="0" w:color="auto"/>
                <w:left w:val="none" w:sz="0" w:space="0" w:color="auto"/>
                <w:bottom w:val="none" w:sz="0" w:space="0" w:color="auto"/>
                <w:right w:val="none" w:sz="0" w:space="0" w:color="auto"/>
              </w:divBdr>
            </w:div>
          </w:divsChild>
        </w:div>
        <w:div w:id="1290093121">
          <w:marLeft w:val="0"/>
          <w:marRight w:val="0"/>
          <w:marTop w:val="0"/>
          <w:marBottom w:val="0"/>
          <w:divBdr>
            <w:top w:val="none" w:sz="0" w:space="0" w:color="auto"/>
            <w:left w:val="none" w:sz="0" w:space="0" w:color="auto"/>
            <w:bottom w:val="none" w:sz="0" w:space="0" w:color="auto"/>
            <w:right w:val="none" w:sz="0" w:space="0" w:color="auto"/>
          </w:divBdr>
          <w:divsChild>
            <w:div w:id="432748923">
              <w:marLeft w:val="-75"/>
              <w:marRight w:val="0"/>
              <w:marTop w:val="30"/>
              <w:marBottom w:val="30"/>
              <w:divBdr>
                <w:top w:val="none" w:sz="0" w:space="0" w:color="auto"/>
                <w:left w:val="none" w:sz="0" w:space="0" w:color="auto"/>
                <w:bottom w:val="none" w:sz="0" w:space="0" w:color="auto"/>
                <w:right w:val="none" w:sz="0" w:space="0" w:color="auto"/>
              </w:divBdr>
              <w:divsChild>
                <w:div w:id="1813790734">
                  <w:marLeft w:val="0"/>
                  <w:marRight w:val="0"/>
                  <w:marTop w:val="0"/>
                  <w:marBottom w:val="0"/>
                  <w:divBdr>
                    <w:top w:val="none" w:sz="0" w:space="0" w:color="auto"/>
                    <w:left w:val="none" w:sz="0" w:space="0" w:color="auto"/>
                    <w:bottom w:val="none" w:sz="0" w:space="0" w:color="auto"/>
                    <w:right w:val="none" w:sz="0" w:space="0" w:color="auto"/>
                  </w:divBdr>
                  <w:divsChild>
                    <w:div w:id="468981397">
                      <w:marLeft w:val="0"/>
                      <w:marRight w:val="0"/>
                      <w:marTop w:val="0"/>
                      <w:marBottom w:val="0"/>
                      <w:divBdr>
                        <w:top w:val="none" w:sz="0" w:space="0" w:color="auto"/>
                        <w:left w:val="none" w:sz="0" w:space="0" w:color="auto"/>
                        <w:bottom w:val="none" w:sz="0" w:space="0" w:color="auto"/>
                        <w:right w:val="none" w:sz="0" w:space="0" w:color="auto"/>
                      </w:divBdr>
                    </w:div>
                  </w:divsChild>
                </w:div>
                <w:div w:id="2065519667">
                  <w:marLeft w:val="0"/>
                  <w:marRight w:val="0"/>
                  <w:marTop w:val="0"/>
                  <w:marBottom w:val="0"/>
                  <w:divBdr>
                    <w:top w:val="none" w:sz="0" w:space="0" w:color="auto"/>
                    <w:left w:val="none" w:sz="0" w:space="0" w:color="auto"/>
                    <w:bottom w:val="none" w:sz="0" w:space="0" w:color="auto"/>
                    <w:right w:val="none" w:sz="0" w:space="0" w:color="auto"/>
                  </w:divBdr>
                  <w:divsChild>
                    <w:div w:id="1670794559">
                      <w:marLeft w:val="0"/>
                      <w:marRight w:val="0"/>
                      <w:marTop w:val="0"/>
                      <w:marBottom w:val="0"/>
                      <w:divBdr>
                        <w:top w:val="none" w:sz="0" w:space="0" w:color="auto"/>
                        <w:left w:val="none" w:sz="0" w:space="0" w:color="auto"/>
                        <w:bottom w:val="none" w:sz="0" w:space="0" w:color="auto"/>
                        <w:right w:val="none" w:sz="0" w:space="0" w:color="auto"/>
                      </w:divBdr>
                    </w:div>
                  </w:divsChild>
                </w:div>
                <w:div w:id="1216576713">
                  <w:marLeft w:val="0"/>
                  <w:marRight w:val="0"/>
                  <w:marTop w:val="0"/>
                  <w:marBottom w:val="0"/>
                  <w:divBdr>
                    <w:top w:val="none" w:sz="0" w:space="0" w:color="auto"/>
                    <w:left w:val="none" w:sz="0" w:space="0" w:color="auto"/>
                    <w:bottom w:val="none" w:sz="0" w:space="0" w:color="auto"/>
                    <w:right w:val="none" w:sz="0" w:space="0" w:color="auto"/>
                  </w:divBdr>
                  <w:divsChild>
                    <w:div w:id="1139495897">
                      <w:marLeft w:val="0"/>
                      <w:marRight w:val="0"/>
                      <w:marTop w:val="0"/>
                      <w:marBottom w:val="0"/>
                      <w:divBdr>
                        <w:top w:val="none" w:sz="0" w:space="0" w:color="auto"/>
                        <w:left w:val="none" w:sz="0" w:space="0" w:color="auto"/>
                        <w:bottom w:val="none" w:sz="0" w:space="0" w:color="auto"/>
                        <w:right w:val="none" w:sz="0" w:space="0" w:color="auto"/>
                      </w:divBdr>
                    </w:div>
                  </w:divsChild>
                </w:div>
                <w:div w:id="339894676">
                  <w:marLeft w:val="0"/>
                  <w:marRight w:val="0"/>
                  <w:marTop w:val="0"/>
                  <w:marBottom w:val="0"/>
                  <w:divBdr>
                    <w:top w:val="none" w:sz="0" w:space="0" w:color="auto"/>
                    <w:left w:val="none" w:sz="0" w:space="0" w:color="auto"/>
                    <w:bottom w:val="none" w:sz="0" w:space="0" w:color="auto"/>
                    <w:right w:val="none" w:sz="0" w:space="0" w:color="auto"/>
                  </w:divBdr>
                  <w:divsChild>
                    <w:div w:id="1199049175">
                      <w:marLeft w:val="0"/>
                      <w:marRight w:val="0"/>
                      <w:marTop w:val="0"/>
                      <w:marBottom w:val="0"/>
                      <w:divBdr>
                        <w:top w:val="none" w:sz="0" w:space="0" w:color="auto"/>
                        <w:left w:val="none" w:sz="0" w:space="0" w:color="auto"/>
                        <w:bottom w:val="none" w:sz="0" w:space="0" w:color="auto"/>
                        <w:right w:val="none" w:sz="0" w:space="0" w:color="auto"/>
                      </w:divBdr>
                    </w:div>
                  </w:divsChild>
                </w:div>
                <w:div w:id="24451969">
                  <w:marLeft w:val="0"/>
                  <w:marRight w:val="0"/>
                  <w:marTop w:val="0"/>
                  <w:marBottom w:val="0"/>
                  <w:divBdr>
                    <w:top w:val="none" w:sz="0" w:space="0" w:color="auto"/>
                    <w:left w:val="none" w:sz="0" w:space="0" w:color="auto"/>
                    <w:bottom w:val="none" w:sz="0" w:space="0" w:color="auto"/>
                    <w:right w:val="none" w:sz="0" w:space="0" w:color="auto"/>
                  </w:divBdr>
                  <w:divsChild>
                    <w:div w:id="37517764">
                      <w:marLeft w:val="0"/>
                      <w:marRight w:val="0"/>
                      <w:marTop w:val="0"/>
                      <w:marBottom w:val="0"/>
                      <w:divBdr>
                        <w:top w:val="none" w:sz="0" w:space="0" w:color="auto"/>
                        <w:left w:val="none" w:sz="0" w:space="0" w:color="auto"/>
                        <w:bottom w:val="none" w:sz="0" w:space="0" w:color="auto"/>
                        <w:right w:val="none" w:sz="0" w:space="0" w:color="auto"/>
                      </w:divBdr>
                    </w:div>
                  </w:divsChild>
                </w:div>
                <w:div w:id="1545948836">
                  <w:marLeft w:val="0"/>
                  <w:marRight w:val="0"/>
                  <w:marTop w:val="0"/>
                  <w:marBottom w:val="0"/>
                  <w:divBdr>
                    <w:top w:val="none" w:sz="0" w:space="0" w:color="auto"/>
                    <w:left w:val="none" w:sz="0" w:space="0" w:color="auto"/>
                    <w:bottom w:val="none" w:sz="0" w:space="0" w:color="auto"/>
                    <w:right w:val="none" w:sz="0" w:space="0" w:color="auto"/>
                  </w:divBdr>
                  <w:divsChild>
                    <w:div w:id="1040938852">
                      <w:marLeft w:val="0"/>
                      <w:marRight w:val="0"/>
                      <w:marTop w:val="0"/>
                      <w:marBottom w:val="0"/>
                      <w:divBdr>
                        <w:top w:val="none" w:sz="0" w:space="0" w:color="auto"/>
                        <w:left w:val="none" w:sz="0" w:space="0" w:color="auto"/>
                        <w:bottom w:val="none" w:sz="0" w:space="0" w:color="auto"/>
                        <w:right w:val="none" w:sz="0" w:space="0" w:color="auto"/>
                      </w:divBdr>
                    </w:div>
                  </w:divsChild>
                </w:div>
                <w:div w:id="1767381768">
                  <w:marLeft w:val="0"/>
                  <w:marRight w:val="0"/>
                  <w:marTop w:val="0"/>
                  <w:marBottom w:val="0"/>
                  <w:divBdr>
                    <w:top w:val="none" w:sz="0" w:space="0" w:color="auto"/>
                    <w:left w:val="none" w:sz="0" w:space="0" w:color="auto"/>
                    <w:bottom w:val="none" w:sz="0" w:space="0" w:color="auto"/>
                    <w:right w:val="none" w:sz="0" w:space="0" w:color="auto"/>
                  </w:divBdr>
                  <w:divsChild>
                    <w:div w:id="105973206">
                      <w:marLeft w:val="0"/>
                      <w:marRight w:val="0"/>
                      <w:marTop w:val="0"/>
                      <w:marBottom w:val="0"/>
                      <w:divBdr>
                        <w:top w:val="none" w:sz="0" w:space="0" w:color="auto"/>
                        <w:left w:val="none" w:sz="0" w:space="0" w:color="auto"/>
                        <w:bottom w:val="none" w:sz="0" w:space="0" w:color="auto"/>
                        <w:right w:val="none" w:sz="0" w:space="0" w:color="auto"/>
                      </w:divBdr>
                    </w:div>
                  </w:divsChild>
                </w:div>
                <w:div w:id="1752120452">
                  <w:marLeft w:val="0"/>
                  <w:marRight w:val="0"/>
                  <w:marTop w:val="0"/>
                  <w:marBottom w:val="0"/>
                  <w:divBdr>
                    <w:top w:val="none" w:sz="0" w:space="0" w:color="auto"/>
                    <w:left w:val="none" w:sz="0" w:space="0" w:color="auto"/>
                    <w:bottom w:val="none" w:sz="0" w:space="0" w:color="auto"/>
                    <w:right w:val="none" w:sz="0" w:space="0" w:color="auto"/>
                  </w:divBdr>
                  <w:divsChild>
                    <w:div w:id="252980253">
                      <w:marLeft w:val="0"/>
                      <w:marRight w:val="0"/>
                      <w:marTop w:val="0"/>
                      <w:marBottom w:val="0"/>
                      <w:divBdr>
                        <w:top w:val="none" w:sz="0" w:space="0" w:color="auto"/>
                        <w:left w:val="none" w:sz="0" w:space="0" w:color="auto"/>
                        <w:bottom w:val="none" w:sz="0" w:space="0" w:color="auto"/>
                        <w:right w:val="none" w:sz="0" w:space="0" w:color="auto"/>
                      </w:divBdr>
                    </w:div>
                  </w:divsChild>
                </w:div>
                <w:div w:id="937716052">
                  <w:marLeft w:val="0"/>
                  <w:marRight w:val="0"/>
                  <w:marTop w:val="0"/>
                  <w:marBottom w:val="0"/>
                  <w:divBdr>
                    <w:top w:val="none" w:sz="0" w:space="0" w:color="auto"/>
                    <w:left w:val="none" w:sz="0" w:space="0" w:color="auto"/>
                    <w:bottom w:val="none" w:sz="0" w:space="0" w:color="auto"/>
                    <w:right w:val="none" w:sz="0" w:space="0" w:color="auto"/>
                  </w:divBdr>
                  <w:divsChild>
                    <w:div w:id="984507450">
                      <w:marLeft w:val="0"/>
                      <w:marRight w:val="0"/>
                      <w:marTop w:val="0"/>
                      <w:marBottom w:val="0"/>
                      <w:divBdr>
                        <w:top w:val="none" w:sz="0" w:space="0" w:color="auto"/>
                        <w:left w:val="none" w:sz="0" w:space="0" w:color="auto"/>
                        <w:bottom w:val="none" w:sz="0" w:space="0" w:color="auto"/>
                        <w:right w:val="none" w:sz="0" w:space="0" w:color="auto"/>
                      </w:divBdr>
                    </w:div>
                  </w:divsChild>
                </w:div>
                <w:div w:id="918906154">
                  <w:marLeft w:val="0"/>
                  <w:marRight w:val="0"/>
                  <w:marTop w:val="0"/>
                  <w:marBottom w:val="0"/>
                  <w:divBdr>
                    <w:top w:val="none" w:sz="0" w:space="0" w:color="auto"/>
                    <w:left w:val="none" w:sz="0" w:space="0" w:color="auto"/>
                    <w:bottom w:val="none" w:sz="0" w:space="0" w:color="auto"/>
                    <w:right w:val="none" w:sz="0" w:space="0" w:color="auto"/>
                  </w:divBdr>
                  <w:divsChild>
                    <w:div w:id="1765345235">
                      <w:marLeft w:val="0"/>
                      <w:marRight w:val="0"/>
                      <w:marTop w:val="0"/>
                      <w:marBottom w:val="0"/>
                      <w:divBdr>
                        <w:top w:val="none" w:sz="0" w:space="0" w:color="auto"/>
                        <w:left w:val="none" w:sz="0" w:space="0" w:color="auto"/>
                        <w:bottom w:val="none" w:sz="0" w:space="0" w:color="auto"/>
                        <w:right w:val="none" w:sz="0" w:space="0" w:color="auto"/>
                      </w:divBdr>
                    </w:div>
                  </w:divsChild>
                </w:div>
                <w:div w:id="1878078665">
                  <w:marLeft w:val="0"/>
                  <w:marRight w:val="0"/>
                  <w:marTop w:val="0"/>
                  <w:marBottom w:val="0"/>
                  <w:divBdr>
                    <w:top w:val="none" w:sz="0" w:space="0" w:color="auto"/>
                    <w:left w:val="none" w:sz="0" w:space="0" w:color="auto"/>
                    <w:bottom w:val="none" w:sz="0" w:space="0" w:color="auto"/>
                    <w:right w:val="none" w:sz="0" w:space="0" w:color="auto"/>
                  </w:divBdr>
                  <w:divsChild>
                    <w:div w:id="634872902">
                      <w:marLeft w:val="0"/>
                      <w:marRight w:val="0"/>
                      <w:marTop w:val="0"/>
                      <w:marBottom w:val="0"/>
                      <w:divBdr>
                        <w:top w:val="none" w:sz="0" w:space="0" w:color="auto"/>
                        <w:left w:val="none" w:sz="0" w:space="0" w:color="auto"/>
                        <w:bottom w:val="none" w:sz="0" w:space="0" w:color="auto"/>
                        <w:right w:val="none" w:sz="0" w:space="0" w:color="auto"/>
                      </w:divBdr>
                    </w:div>
                  </w:divsChild>
                </w:div>
                <w:div w:id="464129483">
                  <w:marLeft w:val="0"/>
                  <w:marRight w:val="0"/>
                  <w:marTop w:val="0"/>
                  <w:marBottom w:val="0"/>
                  <w:divBdr>
                    <w:top w:val="none" w:sz="0" w:space="0" w:color="auto"/>
                    <w:left w:val="none" w:sz="0" w:space="0" w:color="auto"/>
                    <w:bottom w:val="none" w:sz="0" w:space="0" w:color="auto"/>
                    <w:right w:val="none" w:sz="0" w:space="0" w:color="auto"/>
                  </w:divBdr>
                  <w:divsChild>
                    <w:div w:id="442119269">
                      <w:marLeft w:val="0"/>
                      <w:marRight w:val="0"/>
                      <w:marTop w:val="0"/>
                      <w:marBottom w:val="0"/>
                      <w:divBdr>
                        <w:top w:val="none" w:sz="0" w:space="0" w:color="auto"/>
                        <w:left w:val="none" w:sz="0" w:space="0" w:color="auto"/>
                        <w:bottom w:val="none" w:sz="0" w:space="0" w:color="auto"/>
                        <w:right w:val="none" w:sz="0" w:space="0" w:color="auto"/>
                      </w:divBdr>
                    </w:div>
                  </w:divsChild>
                </w:div>
                <w:div w:id="1677459799">
                  <w:marLeft w:val="0"/>
                  <w:marRight w:val="0"/>
                  <w:marTop w:val="0"/>
                  <w:marBottom w:val="0"/>
                  <w:divBdr>
                    <w:top w:val="none" w:sz="0" w:space="0" w:color="auto"/>
                    <w:left w:val="none" w:sz="0" w:space="0" w:color="auto"/>
                    <w:bottom w:val="none" w:sz="0" w:space="0" w:color="auto"/>
                    <w:right w:val="none" w:sz="0" w:space="0" w:color="auto"/>
                  </w:divBdr>
                  <w:divsChild>
                    <w:div w:id="505749462">
                      <w:marLeft w:val="0"/>
                      <w:marRight w:val="0"/>
                      <w:marTop w:val="0"/>
                      <w:marBottom w:val="0"/>
                      <w:divBdr>
                        <w:top w:val="none" w:sz="0" w:space="0" w:color="auto"/>
                        <w:left w:val="none" w:sz="0" w:space="0" w:color="auto"/>
                        <w:bottom w:val="none" w:sz="0" w:space="0" w:color="auto"/>
                        <w:right w:val="none" w:sz="0" w:space="0" w:color="auto"/>
                      </w:divBdr>
                    </w:div>
                  </w:divsChild>
                </w:div>
                <w:div w:id="122965285">
                  <w:marLeft w:val="0"/>
                  <w:marRight w:val="0"/>
                  <w:marTop w:val="0"/>
                  <w:marBottom w:val="0"/>
                  <w:divBdr>
                    <w:top w:val="none" w:sz="0" w:space="0" w:color="auto"/>
                    <w:left w:val="none" w:sz="0" w:space="0" w:color="auto"/>
                    <w:bottom w:val="none" w:sz="0" w:space="0" w:color="auto"/>
                    <w:right w:val="none" w:sz="0" w:space="0" w:color="auto"/>
                  </w:divBdr>
                  <w:divsChild>
                    <w:div w:id="1904100380">
                      <w:marLeft w:val="0"/>
                      <w:marRight w:val="0"/>
                      <w:marTop w:val="0"/>
                      <w:marBottom w:val="0"/>
                      <w:divBdr>
                        <w:top w:val="none" w:sz="0" w:space="0" w:color="auto"/>
                        <w:left w:val="none" w:sz="0" w:space="0" w:color="auto"/>
                        <w:bottom w:val="none" w:sz="0" w:space="0" w:color="auto"/>
                        <w:right w:val="none" w:sz="0" w:space="0" w:color="auto"/>
                      </w:divBdr>
                    </w:div>
                  </w:divsChild>
                </w:div>
                <w:div w:id="1777552809">
                  <w:marLeft w:val="0"/>
                  <w:marRight w:val="0"/>
                  <w:marTop w:val="0"/>
                  <w:marBottom w:val="0"/>
                  <w:divBdr>
                    <w:top w:val="none" w:sz="0" w:space="0" w:color="auto"/>
                    <w:left w:val="none" w:sz="0" w:space="0" w:color="auto"/>
                    <w:bottom w:val="none" w:sz="0" w:space="0" w:color="auto"/>
                    <w:right w:val="none" w:sz="0" w:space="0" w:color="auto"/>
                  </w:divBdr>
                  <w:divsChild>
                    <w:div w:id="294331854">
                      <w:marLeft w:val="0"/>
                      <w:marRight w:val="0"/>
                      <w:marTop w:val="0"/>
                      <w:marBottom w:val="0"/>
                      <w:divBdr>
                        <w:top w:val="none" w:sz="0" w:space="0" w:color="auto"/>
                        <w:left w:val="none" w:sz="0" w:space="0" w:color="auto"/>
                        <w:bottom w:val="none" w:sz="0" w:space="0" w:color="auto"/>
                        <w:right w:val="none" w:sz="0" w:space="0" w:color="auto"/>
                      </w:divBdr>
                    </w:div>
                  </w:divsChild>
                </w:div>
                <w:div w:id="1340082022">
                  <w:marLeft w:val="0"/>
                  <w:marRight w:val="0"/>
                  <w:marTop w:val="0"/>
                  <w:marBottom w:val="0"/>
                  <w:divBdr>
                    <w:top w:val="none" w:sz="0" w:space="0" w:color="auto"/>
                    <w:left w:val="none" w:sz="0" w:space="0" w:color="auto"/>
                    <w:bottom w:val="none" w:sz="0" w:space="0" w:color="auto"/>
                    <w:right w:val="none" w:sz="0" w:space="0" w:color="auto"/>
                  </w:divBdr>
                  <w:divsChild>
                    <w:div w:id="1904172187">
                      <w:marLeft w:val="0"/>
                      <w:marRight w:val="0"/>
                      <w:marTop w:val="0"/>
                      <w:marBottom w:val="0"/>
                      <w:divBdr>
                        <w:top w:val="none" w:sz="0" w:space="0" w:color="auto"/>
                        <w:left w:val="none" w:sz="0" w:space="0" w:color="auto"/>
                        <w:bottom w:val="none" w:sz="0" w:space="0" w:color="auto"/>
                        <w:right w:val="none" w:sz="0" w:space="0" w:color="auto"/>
                      </w:divBdr>
                    </w:div>
                  </w:divsChild>
                </w:div>
                <w:div w:id="1828354724">
                  <w:marLeft w:val="0"/>
                  <w:marRight w:val="0"/>
                  <w:marTop w:val="0"/>
                  <w:marBottom w:val="0"/>
                  <w:divBdr>
                    <w:top w:val="none" w:sz="0" w:space="0" w:color="auto"/>
                    <w:left w:val="none" w:sz="0" w:space="0" w:color="auto"/>
                    <w:bottom w:val="none" w:sz="0" w:space="0" w:color="auto"/>
                    <w:right w:val="none" w:sz="0" w:space="0" w:color="auto"/>
                  </w:divBdr>
                  <w:divsChild>
                    <w:div w:id="1552425112">
                      <w:marLeft w:val="0"/>
                      <w:marRight w:val="0"/>
                      <w:marTop w:val="0"/>
                      <w:marBottom w:val="0"/>
                      <w:divBdr>
                        <w:top w:val="none" w:sz="0" w:space="0" w:color="auto"/>
                        <w:left w:val="none" w:sz="0" w:space="0" w:color="auto"/>
                        <w:bottom w:val="none" w:sz="0" w:space="0" w:color="auto"/>
                        <w:right w:val="none" w:sz="0" w:space="0" w:color="auto"/>
                      </w:divBdr>
                    </w:div>
                  </w:divsChild>
                </w:div>
                <w:div w:id="1422146133">
                  <w:marLeft w:val="0"/>
                  <w:marRight w:val="0"/>
                  <w:marTop w:val="0"/>
                  <w:marBottom w:val="0"/>
                  <w:divBdr>
                    <w:top w:val="none" w:sz="0" w:space="0" w:color="auto"/>
                    <w:left w:val="none" w:sz="0" w:space="0" w:color="auto"/>
                    <w:bottom w:val="none" w:sz="0" w:space="0" w:color="auto"/>
                    <w:right w:val="none" w:sz="0" w:space="0" w:color="auto"/>
                  </w:divBdr>
                  <w:divsChild>
                    <w:div w:id="9992596">
                      <w:marLeft w:val="0"/>
                      <w:marRight w:val="0"/>
                      <w:marTop w:val="0"/>
                      <w:marBottom w:val="0"/>
                      <w:divBdr>
                        <w:top w:val="none" w:sz="0" w:space="0" w:color="auto"/>
                        <w:left w:val="none" w:sz="0" w:space="0" w:color="auto"/>
                        <w:bottom w:val="none" w:sz="0" w:space="0" w:color="auto"/>
                        <w:right w:val="none" w:sz="0" w:space="0" w:color="auto"/>
                      </w:divBdr>
                    </w:div>
                  </w:divsChild>
                </w:div>
                <w:div w:id="1520661544">
                  <w:marLeft w:val="0"/>
                  <w:marRight w:val="0"/>
                  <w:marTop w:val="0"/>
                  <w:marBottom w:val="0"/>
                  <w:divBdr>
                    <w:top w:val="none" w:sz="0" w:space="0" w:color="auto"/>
                    <w:left w:val="none" w:sz="0" w:space="0" w:color="auto"/>
                    <w:bottom w:val="none" w:sz="0" w:space="0" w:color="auto"/>
                    <w:right w:val="none" w:sz="0" w:space="0" w:color="auto"/>
                  </w:divBdr>
                  <w:divsChild>
                    <w:div w:id="2007172102">
                      <w:marLeft w:val="0"/>
                      <w:marRight w:val="0"/>
                      <w:marTop w:val="0"/>
                      <w:marBottom w:val="0"/>
                      <w:divBdr>
                        <w:top w:val="none" w:sz="0" w:space="0" w:color="auto"/>
                        <w:left w:val="none" w:sz="0" w:space="0" w:color="auto"/>
                        <w:bottom w:val="none" w:sz="0" w:space="0" w:color="auto"/>
                        <w:right w:val="none" w:sz="0" w:space="0" w:color="auto"/>
                      </w:divBdr>
                    </w:div>
                  </w:divsChild>
                </w:div>
                <w:div w:id="2062317728">
                  <w:marLeft w:val="0"/>
                  <w:marRight w:val="0"/>
                  <w:marTop w:val="0"/>
                  <w:marBottom w:val="0"/>
                  <w:divBdr>
                    <w:top w:val="none" w:sz="0" w:space="0" w:color="auto"/>
                    <w:left w:val="none" w:sz="0" w:space="0" w:color="auto"/>
                    <w:bottom w:val="none" w:sz="0" w:space="0" w:color="auto"/>
                    <w:right w:val="none" w:sz="0" w:space="0" w:color="auto"/>
                  </w:divBdr>
                  <w:divsChild>
                    <w:div w:id="1248345943">
                      <w:marLeft w:val="0"/>
                      <w:marRight w:val="0"/>
                      <w:marTop w:val="0"/>
                      <w:marBottom w:val="0"/>
                      <w:divBdr>
                        <w:top w:val="none" w:sz="0" w:space="0" w:color="auto"/>
                        <w:left w:val="none" w:sz="0" w:space="0" w:color="auto"/>
                        <w:bottom w:val="none" w:sz="0" w:space="0" w:color="auto"/>
                        <w:right w:val="none" w:sz="0" w:space="0" w:color="auto"/>
                      </w:divBdr>
                    </w:div>
                  </w:divsChild>
                </w:div>
                <w:div w:id="1187402810">
                  <w:marLeft w:val="0"/>
                  <w:marRight w:val="0"/>
                  <w:marTop w:val="0"/>
                  <w:marBottom w:val="0"/>
                  <w:divBdr>
                    <w:top w:val="none" w:sz="0" w:space="0" w:color="auto"/>
                    <w:left w:val="none" w:sz="0" w:space="0" w:color="auto"/>
                    <w:bottom w:val="none" w:sz="0" w:space="0" w:color="auto"/>
                    <w:right w:val="none" w:sz="0" w:space="0" w:color="auto"/>
                  </w:divBdr>
                  <w:divsChild>
                    <w:div w:id="1350063475">
                      <w:marLeft w:val="0"/>
                      <w:marRight w:val="0"/>
                      <w:marTop w:val="0"/>
                      <w:marBottom w:val="0"/>
                      <w:divBdr>
                        <w:top w:val="none" w:sz="0" w:space="0" w:color="auto"/>
                        <w:left w:val="none" w:sz="0" w:space="0" w:color="auto"/>
                        <w:bottom w:val="none" w:sz="0" w:space="0" w:color="auto"/>
                        <w:right w:val="none" w:sz="0" w:space="0" w:color="auto"/>
                      </w:divBdr>
                    </w:div>
                  </w:divsChild>
                </w:div>
                <w:div w:id="420874295">
                  <w:marLeft w:val="0"/>
                  <w:marRight w:val="0"/>
                  <w:marTop w:val="0"/>
                  <w:marBottom w:val="0"/>
                  <w:divBdr>
                    <w:top w:val="none" w:sz="0" w:space="0" w:color="auto"/>
                    <w:left w:val="none" w:sz="0" w:space="0" w:color="auto"/>
                    <w:bottom w:val="none" w:sz="0" w:space="0" w:color="auto"/>
                    <w:right w:val="none" w:sz="0" w:space="0" w:color="auto"/>
                  </w:divBdr>
                  <w:divsChild>
                    <w:div w:id="1295254936">
                      <w:marLeft w:val="0"/>
                      <w:marRight w:val="0"/>
                      <w:marTop w:val="0"/>
                      <w:marBottom w:val="0"/>
                      <w:divBdr>
                        <w:top w:val="none" w:sz="0" w:space="0" w:color="auto"/>
                        <w:left w:val="none" w:sz="0" w:space="0" w:color="auto"/>
                        <w:bottom w:val="none" w:sz="0" w:space="0" w:color="auto"/>
                        <w:right w:val="none" w:sz="0" w:space="0" w:color="auto"/>
                      </w:divBdr>
                    </w:div>
                  </w:divsChild>
                </w:div>
                <w:div w:id="872379885">
                  <w:marLeft w:val="0"/>
                  <w:marRight w:val="0"/>
                  <w:marTop w:val="0"/>
                  <w:marBottom w:val="0"/>
                  <w:divBdr>
                    <w:top w:val="none" w:sz="0" w:space="0" w:color="auto"/>
                    <w:left w:val="none" w:sz="0" w:space="0" w:color="auto"/>
                    <w:bottom w:val="none" w:sz="0" w:space="0" w:color="auto"/>
                    <w:right w:val="none" w:sz="0" w:space="0" w:color="auto"/>
                  </w:divBdr>
                  <w:divsChild>
                    <w:div w:id="632099209">
                      <w:marLeft w:val="0"/>
                      <w:marRight w:val="0"/>
                      <w:marTop w:val="0"/>
                      <w:marBottom w:val="0"/>
                      <w:divBdr>
                        <w:top w:val="none" w:sz="0" w:space="0" w:color="auto"/>
                        <w:left w:val="none" w:sz="0" w:space="0" w:color="auto"/>
                        <w:bottom w:val="none" w:sz="0" w:space="0" w:color="auto"/>
                        <w:right w:val="none" w:sz="0" w:space="0" w:color="auto"/>
                      </w:divBdr>
                    </w:div>
                  </w:divsChild>
                </w:div>
                <w:div w:id="736899213">
                  <w:marLeft w:val="0"/>
                  <w:marRight w:val="0"/>
                  <w:marTop w:val="0"/>
                  <w:marBottom w:val="0"/>
                  <w:divBdr>
                    <w:top w:val="none" w:sz="0" w:space="0" w:color="auto"/>
                    <w:left w:val="none" w:sz="0" w:space="0" w:color="auto"/>
                    <w:bottom w:val="none" w:sz="0" w:space="0" w:color="auto"/>
                    <w:right w:val="none" w:sz="0" w:space="0" w:color="auto"/>
                  </w:divBdr>
                  <w:divsChild>
                    <w:div w:id="498816504">
                      <w:marLeft w:val="0"/>
                      <w:marRight w:val="0"/>
                      <w:marTop w:val="0"/>
                      <w:marBottom w:val="0"/>
                      <w:divBdr>
                        <w:top w:val="none" w:sz="0" w:space="0" w:color="auto"/>
                        <w:left w:val="none" w:sz="0" w:space="0" w:color="auto"/>
                        <w:bottom w:val="none" w:sz="0" w:space="0" w:color="auto"/>
                        <w:right w:val="none" w:sz="0" w:space="0" w:color="auto"/>
                      </w:divBdr>
                    </w:div>
                  </w:divsChild>
                </w:div>
                <w:div w:id="474027311">
                  <w:marLeft w:val="0"/>
                  <w:marRight w:val="0"/>
                  <w:marTop w:val="0"/>
                  <w:marBottom w:val="0"/>
                  <w:divBdr>
                    <w:top w:val="none" w:sz="0" w:space="0" w:color="auto"/>
                    <w:left w:val="none" w:sz="0" w:space="0" w:color="auto"/>
                    <w:bottom w:val="none" w:sz="0" w:space="0" w:color="auto"/>
                    <w:right w:val="none" w:sz="0" w:space="0" w:color="auto"/>
                  </w:divBdr>
                  <w:divsChild>
                    <w:div w:id="985087017">
                      <w:marLeft w:val="0"/>
                      <w:marRight w:val="0"/>
                      <w:marTop w:val="0"/>
                      <w:marBottom w:val="0"/>
                      <w:divBdr>
                        <w:top w:val="none" w:sz="0" w:space="0" w:color="auto"/>
                        <w:left w:val="none" w:sz="0" w:space="0" w:color="auto"/>
                        <w:bottom w:val="none" w:sz="0" w:space="0" w:color="auto"/>
                        <w:right w:val="none" w:sz="0" w:space="0" w:color="auto"/>
                      </w:divBdr>
                    </w:div>
                  </w:divsChild>
                </w:div>
                <w:div w:id="134958005">
                  <w:marLeft w:val="0"/>
                  <w:marRight w:val="0"/>
                  <w:marTop w:val="0"/>
                  <w:marBottom w:val="0"/>
                  <w:divBdr>
                    <w:top w:val="none" w:sz="0" w:space="0" w:color="auto"/>
                    <w:left w:val="none" w:sz="0" w:space="0" w:color="auto"/>
                    <w:bottom w:val="none" w:sz="0" w:space="0" w:color="auto"/>
                    <w:right w:val="none" w:sz="0" w:space="0" w:color="auto"/>
                  </w:divBdr>
                  <w:divsChild>
                    <w:div w:id="1170213962">
                      <w:marLeft w:val="0"/>
                      <w:marRight w:val="0"/>
                      <w:marTop w:val="0"/>
                      <w:marBottom w:val="0"/>
                      <w:divBdr>
                        <w:top w:val="none" w:sz="0" w:space="0" w:color="auto"/>
                        <w:left w:val="none" w:sz="0" w:space="0" w:color="auto"/>
                        <w:bottom w:val="none" w:sz="0" w:space="0" w:color="auto"/>
                        <w:right w:val="none" w:sz="0" w:space="0" w:color="auto"/>
                      </w:divBdr>
                    </w:div>
                  </w:divsChild>
                </w:div>
                <w:div w:id="946425916">
                  <w:marLeft w:val="0"/>
                  <w:marRight w:val="0"/>
                  <w:marTop w:val="0"/>
                  <w:marBottom w:val="0"/>
                  <w:divBdr>
                    <w:top w:val="none" w:sz="0" w:space="0" w:color="auto"/>
                    <w:left w:val="none" w:sz="0" w:space="0" w:color="auto"/>
                    <w:bottom w:val="none" w:sz="0" w:space="0" w:color="auto"/>
                    <w:right w:val="none" w:sz="0" w:space="0" w:color="auto"/>
                  </w:divBdr>
                  <w:divsChild>
                    <w:div w:id="204565693">
                      <w:marLeft w:val="0"/>
                      <w:marRight w:val="0"/>
                      <w:marTop w:val="0"/>
                      <w:marBottom w:val="0"/>
                      <w:divBdr>
                        <w:top w:val="none" w:sz="0" w:space="0" w:color="auto"/>
                        <w:left w:val="none" w:sz="0" w:space="0" w:color="auto"/>
                        <w:bottom w:val="none" w:sz="0" w:space="0" w:color="auto"/>
                        <w:right w:val="none" w:sz="0" w:space="0" w:color="auto"/>
                      </w:divBdr>
                    </w:div>
                  </w:divsChild>
                </w:div>
                <w:div w:id="329018824">
                  <w:marLeft w:val="0"/>
                  <w:marRight w:val="0"/>
                  <w:marTop w:val="0"/>
                  <w:marBottom w:val="0"/>
                  <w:divBdr>
                    <w:top w:val="none" w:sz="0" w:space="0" w:color="auto"/>
                    <w:left w:val="none" w:sz="0" w:space="0" w:color="auto"/>
                    <w:bottom w:val="none" w:sz="0" w:space="0" w:color="auto"/>
                    <w:right w:val="none" w:sz="0" w:space="0" w:color="auto"/>
                  </w:divBdr>
                  <w:divsChild>
                    <w:div w:id="898706606">
                      <w:marLeft w:val="0"/>
                      <w:marRight w:val="0"/>
                      <w:marTop w:val="0"/>
                      <w:marBottom w:val="0"/>
                      <w:divBdr>
                        <w:top w:val="none" w:sz="0" w:space="0" w:color="auto"/>
                        <w:left w:val="none" w:sz="0" w:space="0" w:color="auto"/>
                        <w:bottom w:val="none" w:sz="0" w:space="0" w:color="auto"/>
                        <w:right w:val="none" w:sz="0" w:space="0" w:color="auto"/>
                      </w:divBdr>
                    </w:div>
                  </w:divsChild>
                </w:div>
                <w:div w:id="1720591904">
                  <w:marLeft w:val="0"/>
                  <w:marRight w:val="0"/>
                  <w:marTop w:val="0"/>
                  <w:marBottom w:val="0"/>
                  <w:divBdr>
                    <w:top w:val="none" w:sz="0" w:space="0" w:color="auto"/>
                    <w:left w:val="none" w:sz="0" w:space="0" w:color="auto"/>
                    <w:bottom w:val="none" w:sz="0" w:space="0" w:color="auto"/>
                    <w:right w:val="none" w:sz="0" w:space="0" w:color="auto"/>
                  </w:divBdr>
                  <w:divsChild>
                    <w:div w:id="1095708931">
                      <w:marLeft w:val="0"/>
                      <w:marRight w:val="0"/>
                      <w:marTop w:val="0"/>
                      <w:marBottom w:val="0"/>
                      <w:divBdr>
                        <w:top w:val="none" w:sz="0" w:space="0" w:color="auto"/>
                        <w:left w:val="none" w:sz="0" w:space="0" w:color="auto"/>
                        <w:bottom w:val="none" w:sz="0" w:space="0" w:color="auto"/>
                        <w:right w:val="none" w:sz="0" w:space="0" w:color="auto"/>
                      </w:divBdr>
                    </w:div>
                  </w:divsChild>
                </w:div>
                <w:div w:id="2091390607">
                  <w:marLeft w:val="0"/>
                  <w:marRight w:val="0"/>
                  <w:marTop w:val="0"/>
                  <w:marBottom w:val="0"/>
                  <w:divBdr>
                    <w:top w:val="none" w:sz="0" w:space="0" w:color="auto"/>
                    <w:left w:val="none" w:sz="0" w:space="0" w:color="auto"/>
                    <w:bottom w:val="none" w:sz="0" w:space="0" w:color="auto"/>
                    <w:right w:val="none" w:sz="0" w:space="0" w:color="auto"/>
                  </w:divBdr>
                  <w:divsChild>
                    <w:div w:id="5446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12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lejandrino.Loaiza@asociacionlasbambas.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ul.Vigil@MMG.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alery.NinoDeGuzman@MMG.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00FA0EDC8B794B86027B7FD391A256" ma:contentTypeVersion="22" ma:contentTypeDescription="Crear nuevo documento." ma:contentTypeScope="" ma:versionID="403ba39bb05756374e41b63c3083829e">
  <xsd:schema xmlns:xsd="http://www.w3.org/2001/XMLSchema" xmlns:xs="http://www.w3.org/2001/XMLSchema" xmlns:p="http://schemas.microsoft.com/office/2006/metadata/properties" xmlns:ns2="28b76458-dfd6-408d-a556-09985d32b448" xmlns:ns3="3c08c9d1-272c-47a5-8e7f-4e086e2b5073" targetNamespace="http://schemas.microsoft.com/office/2006/metadata/properties" ma:root="true" ma:fieldsID="fe2c81fa7ee1b91e7d328bba59d93c1f" ns2:_="" ns3:_="">
    <xsd:import namespace="28b76458-dfd6-408d-a556-09985d32b448"/>
    <xsd:import namespace="3c08c9d1-272c-47a5-8e7f-4e086e2b507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x0035_" minOccurs="0"/>
                <xsd:element ref="ns2:numero" minOccurs="0"/>
                <xsd:element ref="ns2:MediaServiceObjectDetectorVersions" minOccurs="0"/>
                <xsd:element ref="ns2:Num"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b76458-dfd6-408d-a556-09985d32b4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57b62551-a621-4371-9f8b-b92568d30803" ma:termSetId="09814cd3-568e-fe90-9814-8d621ff8fb84" ma:anchorId="fba54fb3-c3e1-fe81-a776-ca4b69148c4d" ma:open="true" ma:isKeyword="false">
      <xsd:complexType>
        <xsd:sequence>
          <xsd:element ref="pc:Terms" minOccurs="0" maxOccurs="1"/>
        </xsd:sequence>
      </xsd:complexType>
    </xsd:element>
    <xsd:element name="_x0035_" ma:index="24" nillable="true" ma:displayName="5" ma:default="1" ma:format="Dropdown" ma:internalName="_x0035_">
      <xsd:simpleType>
        <xsd:restriction base="dms:Boolean"/>
      </xsd:simpleType>
    </xsd:element>
    <xsd:element name="numero" ma:index="25" nillable="true" ma:displayName="numero" ma:format="Dropdown" ma:internalName="numero" ma:percentage="FALSE">
      <xsd:simpleType>
        <xsd:restriction base="dms:Number"/>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Num" ma:index="27" nillable="true" ma:displayName="Num" ma:internalName="Num">
      <xsd:simpleType>
        <xsd:restriction base="dms:Number"/>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08c9d1-272c-47a5-8e7f-4e086e2b50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7781418-96aa-40de-87dd-66d01d1bd4f0}" ma:internalName="TaxCatchAll" ma:showField="CatchAllData" ma:web="3c08c9d1-272c-47a5-8e7f-4e086e2b50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c08c9d1-272c-47a5-8e7f-4e086e2b5073" xsi:nil="true"/>
    <lcf76f155ced4ddcb4097134ff3c332f xmlns="28b76458-dfd6-408d-a556-09985d32b448">
      <Terms xmlns="http://schemas.microsoft.com/office/infopath/2007/PartnerControls"/>
    </lcf76f155ced4ddcb4097134ff3c332f>
    <numero xmlns="28b76458-dfd6-408d-a556-09985d32b448" xsi:nil="true"/>
    <_x0035_ xmlns="28b76458-dfd6-408d-a556-09985d32b448">true</_x0035_>
    <Num xmlns="28b76458-dfd6-408d-a556-09985d32b4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42FFF-0A22-41AA-A1C0-DD3E6A1DC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b76458-dfd6-408d-a556-09985d32b448"/>
    <ds:schemaRef ds:uri="3c08c9d1-272c-47a5-8e7f-4e086e2b50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38E52-8FF6-436B-BA55-5A46B2F324BA}">
  <ds:schemaRefs>
    <ds:schemaRef ds:uri="http://schemas.microsoft.com/office/2006/metadata/properties"/>
    <ds:schemaRef ds:uri="http://schemas.microsoft.com/office/infopath/2007/PartnerControls"/>
    <ds:schemaRef ds:uri="3c08c9d1-272c-47a5-8e7f-4e086e2b5073"/>
    <ds:schemaRef ds:uri="28b76458-dfd6-408d-a556-09985d32b448"/>
  </ds:schemaRefs>
</ds:datastoreItem>
</file>

<file path=customXml/itemProps3.xml><?xml version="1.0" encoding="utf-8"?>
<ds:datastoreItem xmlns:ds="http://schemas.openxmlformats.org/officeDocument/2006/customXml" ds:itemID="{79B66AD6-E2C3-4CB7-B017-2CEDAD4DD0B0}">
  <ds:schemaRefs>
    <ds:schemaRef ds:uri="http://schemas.microsoft.com/sharepoint/v3/contenttype/forms"/>
  </ds:schemaRefs>
</ds:datastoreItem>
</file>

<file path=customXml/itemProps4.xml><?xml version="1.0" encoding="utf-8"?>
<ds:datastoreItem xmlns:ds="http://schemas.openxmlformats.org/officeDocument/2006/customXml" ds:itemID="{E7C8B910-9F42-4693-A1E3-483493FE5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1758</Words>
  <Characters>9672</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Vigil</dc:creator>
  <cp:keywords/>
  <dc:description/>
  <cp:lastModifiedBy>Saul Vigil</cp:lastModifiedBy>
  <cp:revision>5</cp:revision>
  <dcterms:created xsi:type="dcterms:W3CDTF">2025-05-12T15:54:00Z</dcterms:created>
  <dcterms:modified xsi:type="dcterms:W3CDTF">2025-05-12T19:15:00Z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0x010100C400FA0EDC8B794B86027B7FD391A256</vt:lpwstr>
  </property>
  <property fmtid="{D5CDD505-2E9C-101B-9397-08002B2CF9AE}" pid="3" name="MediaServiceImageTags">
    <vt:lpwstr/>
  </property>
</Properties>
</file>