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8D38D" w14:textId="0FB7FED7" w:rsidR="00445219"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TÍTULO: </w:t>
      </w:r>
    </w:p>
    <w:p w14:paraId="30C98F10" w14:textId="355E76E6"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bioremediation using an indigenous acidophilic sulfate-reducing bacteria </w:t>
      </w:r>
      <w:r w:rsidR="004C332D" w:rsidRPr="00856EA9">
        <w:rPr>
          <w:rFonts w:ascii="Times New Roman" w:hAnsi="Times New Roman" w:cs="Times New Roman"/>
          <w:lang w:val="en-US"/>
        </w:rPr>
        <w:t xml:space="preserve">(aSRB) </w:t>
      </w:r>
      <w:r w:rsidRPr="00856EA9">
        <w:rPr>
          <w:rFonts w:ascii="Times New Roman" w:hAnsi="Times New Roman" w:cs="Times New Roman"/>
          <w:lang w:val="en-US"/>
        </w:rPr>
        <w:t xml:space="preserve">consortium </w:t>
      </w:r>
      <w:r w:rsidR="00076E33" w:rsidRPr="00856EA9">
        <w:rPr>
          <w:rFonts w:ascii="Times New Roman" w:hAnsi="Times New Roman" w:cs="Times New Roman"/>
          <w:lang w:val="en-US"/>
        </w:rPr>
        <w:t>from Cajamarca region.</w:t>
      </w:r>
    </w:p>
    <w:p w14:paraId="57B402FE" w14:textId="29A8D1D6"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TEMA: </w:t>
      </w:r>
    </w:p>
    <w:p w14:paraId="69E9F222" w14:textId="2D277011"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Pasivos ambientales y Cierre de Minas.</w:t>
      </w:r>
    </w:p>
    <w:p w14:paraId="6252A283" w14:textId="726BE418"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CATEGORÍA: </w:t>
      </w:r>
    </w:p>
    <w:p w14:paraId="6F82066A" w14:textId="60105292"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ESG (Environmental, Social, Governance)</w:t>
      </w:r>
    </w:p>
    <w:p w14:paraId="1B0DDB18" w14:textId="49DD0600"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DATOS DEL AUTOR Y COAUTORES:</w:t>
      </w:r>
    </w:p>
    <w:p w14:paraId="55286C41" w14:textId="3F7AA905"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Luis Felipe Valdez Nuñez</w:t>
      </w:r>
      <w:r w:rsidR="004C332D" w:rsidRPr="00856EA9">
        <w:rPr>
          <w:rFonts w:ascii="Times New Roman" w:hAnsi="Times New Roman" w:cs="Times New Roman"/>
        </w:rPr>
        <w:t xml:space="preserve"> (author)</w:t>
      </w:r>
    </w:p>
    <w:p w14:paraId="1F192423" w14:textId="702C598E"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Universidad Nacional de Cajamarca</w:t>
      </w:r>
      <w:r w:rsidR="004C332D" w:rsidRPr="00856EA9">
        <w:rPr>
          <w:rFonts w:ascii="Times New Roman" w:hAnsi="Times New Roman" w:cs="Times New Roman"/>
        </w:rPr>
        <w:t xml:space="preserve"> (Peru)</w:t>
      </w:r>
    </w:p>
    <w:p w14:paraId="667A7E71" w14:textId="7F10EE20" w:rsidR="008F3079" w:rsidRPr="00856EA9" w:rsidRDefault="0007141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Researcher</w:t>
      </w:r>
    </w:p>
    <w:p w14:paraId="175C96E6" w14:textId="77777777" w:rsidR="007B5F3F" w:rsidRPr="00856EA9" w:rsidRDefault="007B5F3F"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 xml:space="preserve">Ave./ Universitaria Block C Lot 8, 06002 Cajamarca, Peru </w:t>
      </w:r>
    </w:p>
    <w:p w14:paraId="20B5158C" w14:textId="54B74E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5" w:history="1">
        <w:r w:rsidR="008F3079" w:rsidRPr="00856EA9">
          <w:rPr>
            <w:rStyle w:val="Hipervnculo"/>
            <w:rFonts w:ascii="Times New Roman" w:hAnsi="Times New Roman" w:cs="Times New Roman"/>
          </w:rPr>
          <w:t>lvaldez@unc.edu.pe</w:t>
        </w:r>
      </w:hyperlink>
    </w:p>
    <w:p w14:paraId="6534F18C" w14:textId="596511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6" w:history="1">
        <w:r w:rsidR="008F3079" w:rsidRPr="00856EA9">
          <w:rPr>
            <w:rStyle w:val="Hipervnculo"/>
            <w:rFonts w:ascii="Times New Roman" w:hAnsi="Times New Roman" w:cs="Times New Roman"/>
          </w:rPr>
          <w:t>Luisfelipe.vanu@gmail.com</w:t>
        </w:r>
      </w:hyperlink>
    </w:p>
    <w:p w14:paraId="73BB0468" w14:textId="3227D5D7"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990018199</w:t>
      </w:r>
    </w:p>
    <w:p w14:paraId="112F9989" w14:textId="72731DA7"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Mu</w:t>
      </w:r>
      <w:r w:rsidR="00F07BDC">
        <w:rPr>
          <w:rFonts w:ascii="Times New Roman" w:hAnsi="Times New Roman" w:cs="Times New Roman"/>
        </w:rPr>
        <w:t>a</w:t>
      </w:r>
      <w:r w:rsidRPr="00856EA9">
        <w:rPr>
          <w:rFonts w:ascii="Times New Roman" w:hAnsi="Times New Roman" w:cs="Times New Roman"/>
        </w:rPr>
        <w:t>mmar Mansor</w:t>
      </w:r>
      <w:r w:rsidR="004C332D" w:rsidRPr="00856EA9">
        <w:rPr>
          <w:rFonts w:ascii="Times New Roman" w:hAnsi="Times New Roman" w:cs="Times New Roman"/>
        </w:rPr>
        <w:t xml:space="preserve"> (co-author)</w:t>
      </w:r>
    </w:p>
    <w:p w14:paraId="5BD7AB0A" w14:textId="410C288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Eberhard-Karls Universidad de Tübingen</w:t>
      </w:r>
      <w:r w:rsidR="004C332D" w:rsidRPr="00856EA9">
        <w:rPr>
          <w:rFonts w:ascii="Times New Roman" w:hAnsi="Times New Roman" w:cs="Times New Roman"/>
        </w:rPr>
        <w:t xml:space="preserve"> (Germany)</w:t>
      </w:r>
    </w:p>
    <w:p w14:paraId="63F597B8" w14:textId="1F84B204" w:rsidR="008F3079" w:rsidRPr="00856EA9" w:rsidRDefault="0007141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Research Group Leader</w:t>
      </w:r>
    </w:p>
    <w:p w14:paraId="4005EFC7" w14:textId="463EDC21" w:rsidR="008F3079" w:rsidRPr="00856EA9" w:rsidRDefault="004C332D" w:rsidP="004C332D">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Schnarrenbergstr. 94-96, 72076 Tübingen · Germany</w:t>
      </w:r>
    </w:p>
    <w:p w14:paraId="2CB76104" w14:textId="264D86E7"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7" w:history="1">
        <w:r w:rsidR="008F3079" w:rsidRPr="00856EA9">
          <w:rPr>
            <w:rStyle w:val="Hipervnculo"/>
            <w:rFonts w:ascii="Times New Roman" w:hAnsi="Times New Roman" w:cs="Times New Roman"/>
          </w:rPr>
          <w:t>muammar.muammar-bin-mansor@uni-tuebingen.de</w:t>
        </w:r>
      </w:hyperlink>
    </w:p>
    <w:p w14:paraId="780BA34D" w14:textId="58978050"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29-78999</w:t>
      </w:r>
    </w:p>
    <w:p w14:paraId="77E8E3EB" w14:textId="7CDB768C"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Andreas Kappler</w:t>
      </w:r>
      <w:r w:rsidR="004C332D" w:rsidRPr="00856EA9">
        <w:rPr>
          <w:rFonts w:ascii="Times New Roman" w:hAnsi="Times New Roman" w:cs="Times New Roman"/>
        </w:rPr>
        <w:t xml:space="preserve"> (co-author)</w:t>
      </w:r>
    </w:p>
    <w:p w14:paraId="77E7B37B" w14:textId="3375F5E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Eberhard-Karls Universidad de Tübingen</w:t>
      </w:r>
      <w:r w:rsidR="004C332D" w:rsidRPr="00856EA9">
        <w:rPr>
          <w:rFonts w:ascii="Times New Roman" w:hAnsi="Times New Roman" w:cs="Times New Roman"/>
        </w:rPr>
        <w:t xml:space="preserve"> (Germany)</w:t>
      </w:r>
    </w:p>
    <w:p w14:paraId="2F514BB2" w14:textId="2285BEA4" w:rsidR="004C332D" w:rsidRPr="00856EA9" w:rsidRDefault="004C332D" w:rsidP="004C332D">
      <w:pPr>
        <w:pStyle w:val="Prrafodelista"/>
        <w:numPr>
          <w:ilvl w:val="0"/>
          <w:numId w:val="1"/>
        </w:numPr>
        <w:spacing w:line="240" w:lineRule="auto"/>
        <w:jc w:val="both"/>
        <w:rPr>
          <w:rFonts w:ascii="Times New Roman" w:hAnsi="Times New Roman" w:cs="Times New Roman"/>
          <w:lang w:val="en-US"/>
        </w:rPr>
      </w:pPr>
      <w:r w:rsidRPr="00856EA9">
        <w:rPr>
          <w:rFonts w:ascii="Times New Roman" w:hAnsi="Times New Roman" w:cs="Times New Roman"/>
          <w:lang w:val="en-US"/>
        </w:rPr>
        <w:t>Head of the Geomicrobiology Lab, Center for Applied Geoscience</w:t>
      </w:r>
    </w:p>
    <w:p w14:paraId="62A6E446" w14:textId="6B4EFB0D" w:rsidR="008F3079" w:rsidRPr="00856EA9" w:rsidRDefault="004C332D" w:rsidP="004C332D">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Schnarrenbergstr. 94-96, 72076 Tübingen · Germany</w:t>
      </w:r>
    </w:p>
    <w:p w14:paraId="3B4D5F67" w14:textId="77FCEEAE"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8" w:history="1">
        <w:r w:rsidR="008F3079" w:rsidRPr="00856EA9">
          <w:rPr>
            <w:rStyle w:val="Hipervnculo"/>
            <w:rFonts w:ascii="Times New Roman" w:hAnsi="Times New Roman" w:cs="Times New Roman"/>
          </w:rPr>
          <w:t>andreas.kappler@uni-tuebingen.de</w:t>
        </w:r>
      </w:hyperlink>
    </w:p>
    <w:p w14:paraId="30991049" w14:textId="6742F3E1"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29-74992</w:t>
      </w:r>
    </w:p>
    <w:p w14:paraId="775411EE" w14:textId="61BC89E3"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PALABRAS CLAVES: </w:t>
      </w:r>
    </w:p>
    <w:p w14:paraId="50DEB956" w14:textId="4463CD2F"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acidophilic, sulfate-reducing bacteria, consortium, </w:t>
      </w:r>
      <w:r w:rsidR="004C332D" w:rsidRPr="00856EA9">
        <w:rPr>
          <w:rFonts w:ascii="Times New Roman" w:hAnsi="Times New Roman" w:cs="Times New Roman"/>
          <w:lang w:val="en-US"/>
        </w:rPr>
        <w:t>mineral formation</w:t>
      </w:r>
      <w:r w:rsidR="004F2169">
        <w:rPr>
          <w:rFonts w:ascii="Times New Roman" w:hAnsi="Times New Roman" w:cs="Times New Roman"/>
          <w:lang w:val="en-US"/>
        </w:rPr>
        <w:t>.</w:t>
      </w:r>
    </w:p>
    <w:p w14:paraId="228D25CA" w14:textId="1F2577C0"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CONTEXTO O ESCENARIO EN QUE SE HA REALIZADO EL TRABAJO Y CÓMO SE HA LLEGADO A PRECISAR SUS ALCANCES. </w:t>
      </w:r>
    </w:p>
    <w:p w14:paraId="6663BD74" w14:textId="3E00E551" w:rsidR="00856EA9" w:rsidRPr="00856EA9" w:rsidRDefault="00856EA9" w:rsidP="00856EA9">
      <w:pPr>
        <w:spacing w:line="240" w:lineRule="auto"/>
        <w:jc w:val="both"/>
        <w:rPr>
          <w:rFonts w:ascii="Times New Roman" w:hAnsi="Times New Roman" w:cs="Times New Roman"/>
          <w:lang w:val="en-US"/>
        </w:rPr>
      </w:pPr>
      <w:r w:rsidRPr="00856EA9">
        <w:rPr>
          <w:rFonts w:ascii="Times New Roman" w:hAnsi="Times New Roman" w:cs="Times New Roman"/>
          <w:lang w:val="en-US"/>
        </w:rPr>
        <w:t>Acid mine drainage (AMD) is a toxic waste derived from mining activities characterized by its low pH (≤3.0) and high metal and sulfate content</w:t>
      </w:r>
      <w:r w:rsidR="00995A13">
        <w:rPr>
          <w:rFonts w:ascii="Times New Roman" w:hAnsi="Times New Roman" w:cs="Times New Roman"/>
          <w:lang w:val="en-US"/>
        </w:rPr>
        <w:t xml:space="preserve">. </w:t>
      </w:r>
      <w:r w:rsidRPr="00856EA9">
        <w:rPr>
          <w:rFonts w:ascii="Times New Roman" w:hAnsi="Times New Roman" w:cs="Times New Roman"/>
          <w:lang w:val="en-US"/>
        </w:rPr>
        <w:t>AMD is generated by a combination of abiotic and biotic processes in which sulfide ores (i.e., pyrite (FeS</w:t>
      </w:r>
      <w:r w:rsidRPr="00856EA9">
        <w:rPr>
          <w:rFonts w:ascii="Times New Roman" w:hAnsi="Times New Roman" w:cs="Times New Roman"/>
          <w:vertAlign w:val="subscript"/>
          <w:lang w:val="en-US"/>
        </w:rPr>
        <w:t>2</w:t>
      </w:r>
      <w:r w:rsidRPr="00856EA9">
        <w:rPr>
          <w:rFonts w:ascii="Times New Roman" w:hAnsi="Times New Roman" w:cs="Times New Roman"/>
          <w:lang w:val="en-US"/>
        </w:rPr>
        <w:t>)) are oxidized by oxygen and Fe</w:t>
      </w:r>
      <w:r w:rsidRPr="00856EA9">
        <w:rPr>
          <w:rFonts w:ascii="Times New Roman" w:hAnsi="Times New Roman" w:cs="Times New Roman"/>
          <w:vertAlign w:val="superscript"/>
          <w:lang w:val="en-US"/>
        </w:rPr>
        <w:t>3+</w:t>
      </w:r>
      <w:r w:rsidRPr="00856EA9">
        <w:rPr>
          <w:rFonts w:ascii="Times New Roman" w:hAnsi="Times New Roman" w:cs="Times New Roman"/>
          <w:lang w:val="en-US"/>
        </w:rPr>
        <w:t xml:space="preserve">, catalyzed by the action of chemolithoautotrophic bacteria (i.e., </w:t>
      </w:r>
      <w:r w:rsidRPr="00856EA9">
        <w:rPr>
          <w:rFonts w:ascii="Times New Roman" w:hAnsi="Times New Roman" w:cs="Times New Roman"/>
          <w:i/>
          <w:iCs/>
          <w:lang w:val="en-US"/>
        </w:rPr>
        <w:t>Acidithiobacillus</w:t>
      </w:r>
      <w:r w:rsidRPr="00856EA9">
        <w:rPr>
          <w:rFonts w:ascii="Times New Roman" w:hAnsi="Times New Roman" w:cs="Times New Roman"/>
          <w:lang w:val="en-US"/>
        </w:rPr>
        <w:t xml:space="preserve"> at pH ≤3.0)</w:t>
      </w:r>
      <w:r w:rsidR="00995A13">
        <w:rPr>
          <w:rFonts w:ascii="Times New Roman" w:hAnsi="Times New Roman" w:cs="Times New Roman"/>
          <w:lang w:val="en-US"/>
        </w:rPr>
        <w:t xml:space="preserve">. </w:t>
      </w:r>
      <w:r w:rsidRPr="00856EA9">
        <w:rPr>
          <w:rFonts w:ascii="Times New Roman" w:hAnsi="Times New Roman" w:cs="Times New Roman"/>
          <w:lang w:val="en-US"/>
        </w:rPr>
        <w:t>AMD is responsible for metal pollution once it enters the ecosystems, generating serious concerns to the environment and to human health. Current AMD treatments rely on the addition of chemicals (e.g., CaCO</w:t>
      </w:r>
      <w:r w:rsidRPr="00856EA9">
        <w:rPr>
          <w:rFonts w:ascii="Times New Roman" w:hAnsi="Times New Roman" w:cs="Times New Roman"/>
          <w:vertAlign w:val="subscript"/>
          <w:lang w:val="en-US"/>
        </w:rPr>
        <w:t>3</w:t>
      </w:r>
      <w:r w:rsidRPr="00856EA9">
        <w:rPr>
          <w:rFonts w:ascii="Times New Roman" w:hAnsi="Times New Roman" w:cs="Times New Roman"/>
          <w:lang w:val="en-US"/>
        </w:rPr>
        <w:t>) to neutralize the acidity and precipitate metals but the increasing costs of these reagents affect their sustainability. AMD is still one of the biggest challenges of the mining industry.</w:t>
      </w:r>
    </w:p>
    <w:p w14:paraId="46692753" w14:textId="45CF3816" w:rsidR="00856EA9" w:rsidRDefault="00856EA9" w:rsidP="00AB57E7">
      <w:pPr>
        <w:autoSpaceDE w:val="0"/>
        <w:autoSpaceDN w:val="0"/>
        <w:adjustRightInd w:val="0"/>
        <w:spacing w:after="0" w:line="240" w:lineRule="auto"/>
        <w:jc w:val="both"/>
        <w:rPr>
          <w:rFonts w:ascii="Times New Roman" w:hAnsi="Times New Roman" w:cs="Times New Roman"/>
          <w:lang w:val="en-US"/>
        </w:rPr>
      </w:pPr>
      <w:r w:rsidRPr="00856EA9">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47B0B36B" wp14:editId="3171221F">
                <wp:simplePos x="0" y="0"/>
                <wp:positionH relativeFrom="margin">
                  <wp:align>left</wp:align>
                </wp:positionH>
                <wp:positionV relativeFrom="paragraph">
                  <wp:posOffset>3055215</wp:posOffset>
                </wp:positionV>
                <wp:extent cx="2673350" cy="449580"/>
                <wp:effectExtent l="0" t="0" r="0" b="7620"/>
                <wp:wrapSquare wrapText="bothSides"/>
                <wp:docPr id="1353019676" name="Cuadro de texto 1"/>
                <wp:cNvGraphicFramePr/>
                <a:graphic xmlns:a="http://schemas.openxmlformats.org/drawingml/2006/main">
                  <a:graphicData uri="http://schemas.microsoft.com/office/word/2010/wordprocessingShape">
                    <wps:wsp>
                      <wps:cNvSpPr txBox="1"/>
                      <wps:spPr>
                        <a:xfrm>
                          <a:off x="0" y="0"/>
                          <a:ext cx="2673350" cy="449580"/>
                        </a:xfrm>
                        <a:prstGeom prst="rect">
                          <a:avLst/>
                        </a:prstGeom>
                        <a:solidFill>
                          <a:prstClr val="white"/>
                        </a:solidFill>
                        <a:ln>
                          <a:noFill/>
                        </a:ln>
                      </wps:spPr>
                      <wps:txbx>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as a source of aSRB</w:t>
                            </w:r>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r>
                              <w:rPr>
                                <w:rFonts w:ascii="Times New Roman" w:hAnsi="Times New Roman" w:cs="Times New Roman"/>
                                <w:i w:val="0"/>
                                <w:iCs w:val="0"/>
                                <w:color w:val="auto"/>
                                <w:sz w:val="20"/>
                                <w:szCs w:val="20"/>
                                <w:lang w:val="en-US"/>
                              </w:rPr>
                              <w:t>MeS: metal sulfides.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0B36B" id="_x0000_t202" coordsize="21600,21600" o:spt="202" path="m,l,21600r21600,l21600,xe">
                <v:stroke joinstyle="miter"/>
                <v:path gradientshapeok="t" o:connecttype="rect"/>
              </v:shapetype>
              <v:shape id="Cuadro de texto 1" o:spid="_x0000_s1026" type="#_x0000_t202" style="position:absolute;left:0;text-align:left;margin-left:0;margin-top:240.55pt;width:210.5pt;height:35.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" stroked="f">
                <v:textbox inset="0,0,0,0">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 xml:space="preserve">as a source of </w:t>
                      </w:r>
                      <w:proofErr w:type="spellStart"/>
                      <w:r w:rsidRPr="00151F06">
                        <w:rPr>
                          <w:rFonts w:ascii="Times New Roman" w:hAnsi="Times New Roman" w:cs="Times New Roman"/>
                          <w:i w:val="0"/>
                          <w:iCs w:val="0"/>
                          <w:color w:val="auto"/>
                          <w:sz w:val="20"/>
                          <w:szCs w:val="20"/>
                          <w:lang w:val="en-US"/>
                        </w:rPr>
                        <w:t>aSRB</w:t>
                      </w:r>
                      <w:proofErr w:type="spellEnd"/>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proofErr w:type="spellStart"/>
                      <w:r>
                        <w:rPr>
                          <w:rFonts w:ascii="Times New Roman" w:hAnsi="Times New Roman" w:cs="Times New Roman"/>
                          <w:i w:val="0"/>
                          <w:iCs w:val="0"/>
                          <w:color w:val="auto"/>
                          <w:sz w:val="20"/>
                          <w:szCs w:val="20"/>
                          <w:lang w:val="en-US"/>
                        </w:rPr>
                        <w:t>MeS</w:t>
                      </w:r>
                      <w:proofErr w:type="spellEnd"/>
                      <w:r>
                        <w:rPr>
                          <w:rFonts w:ascii="Times New Roman" w:hAnsi="Times New Roman" w:cs="Times New Roman"/>
                          <w:i w:val="0"/>
                          <w:iCs w:val="0"/>
                          <w:color w:val="auto"/>
                          <w:sz w:val="20"/>
                          <w:szCs w:val="20"/>
                          <w:lang w:val="en-US"/>
                        </w:rPr>
                        <w:t>: metal sulfides.</w:t>
                      </w:r>
                    </w:p>
                  </w:txbxContent>
                </v:textbox>
                <w10:wrap type="square" anchorx="margin"/>
              </v:shape>
            </w:pict>
          </mc:Fallback>
        </mc:AlternateContent>
      </w:r>
      <w:r w:rsidRPr="00856EA9">
        <w:rPr>
          <w:rFonts w:ascii="Times New Roman" w:hAnsi="Times New Roman" w:cs="Times New Roman"/>
          <w:noProof/>
        </w:rPr>
        <w:drawing>
          <wp:anchor distT="0" distB="0" distL="114300" distR="114300" simplePos="0" relativeHeight="251659264" behindDoc="0" locked="0" layoutInCell="1" allowOverlap="1" wp14:anchorId="1F970756" wp14:editId="2DAF8016">
            <wp:simplePos x="0" y="0"/>
            <wp:positionH relativeFrom="margin">
              <wp:align>left</wp:align>
            </wp:positionH>
            <wp:positionV relativeFrom="paragraph">
              <wp:posOffset>34174</wp:posOffset>
            </wp:positionV>
            <wp:extent cx="2656840" cy="2985770"/>
            <wp:effectExtent l="0" t="0" r="0" b="5080"/>
            <wp:wrapSquare wrapText="bothSides"/>
            <wp:docPr id="13516243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6840" cy="298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6EA9">
        <w:rPr>
          <w:rFonts w:ascii="Times New Roman" w:hAnsi="Times New Roman" w:cs="Times New Roman"/>
          <w:lang w:val="en-US"/>
        </w:rPr>
        <w:t>For several years the use of acidophilic sulfate-reducing bacteria (aSRB) has been explored for AMD bioremediation</w:t>
      </w:r>
      <w:r w:rsidR="00995A13">
        <w:rPr>
          <w:rFonts w:ascii="Times New Roman" w:hAnsi="Times New Roman" w:cs="Times New Roman"/>
          <w:lang w:val="en-US"/>
        </w:rPr>
        <w:t xml:space="preserve"> (</w:t>
      </w:r>
      <w:r w:rsidR="00995A13" w:rsidRPr="00995A13">
        <w:rPr>
          <w:rFonts w:ascii="Times New Roman" w:hAnsi="Times New Roman" w:cs="Times New Roman"/>
          <w:b/>
          <w:bCs/>
          <w:lang w:val="en-US"/>
        </w:rPr>
        <w:t>Figure 1</w:t>
      </w:r>
      <w:r w:rsidR="00995A13">
        <w:rPr>
          <w:rFonts w:ascii="Times New Roman" w:hAnsi="Times New Roman" w:cs="Times New Roman"/>
          <w:lang w:val="en-US"/>
        </w:rPr>
        <w:t xml:space="preserve">). </w:t>
      </w:r>
      <w:r w:rsidRPr="00856EA9">
        <w:rPr>
          <w:rFonts w:ascii="Times New Roman" w:hAnsi="Times New Roman" w:cs="Times New Roman"/>
          <w:lang w:val="en-US"/>
        </w:rPr>
        <w:t xml:space="preserve">aSRB perform dissimilatory sulfate reduction, an anaerobic step of the sulfur cycle in which hydrogen sulfide is the end product. Organic matter is also oxidized during this metabolism to simple organic matter (i.e., acetate) or inorganic carbon (i.e., bicarbonate). Both hydrogen sulfide and bicarbonate react with toxic metals and increase pH in the AMD systems, promoting metal precipitation and acidity neutralization. Several aSRB cultures have been tested and probed in several research pointing the effectiveness of these microorganisms for AMD bioremediation. Nonetheless, limitations related to aSRB toxicity to pH lower than 3.6 (i.e., </w:t>
      </w:r>
      <w:r w:rsidRPr="00856EA9">
        <w:rPr>
          <w:rFonts w:ascii="Times New Roman" w:hAnsi="Times New Roman" w:cs="Times New Roman"/>
          <w:i/>
          <w:iCs/>
          <w:lang w:val="en-US"/>
        </w:rPr>
        <w:t>Desulfosporosinus acidiphilus</w:t>
      </w:r>
      <w:r w:rsidRPr="00856EA9">
        <w:rPr>
          <w:rFonts w:ascii="Times New Roman" w:hAnsi="Times New Roman" w:cs="Times New Roman"/>
          <w:lang w:val="en-US"/>
        </w:rPr>
        <w:t xml:space="preserve">) render the need to search for novel strategies to prompt a more robust and efficient AMD treatment. </w:t>
      </w:r>
    </w:p>
    <w:p w14:paraId="6B78F031" w14:textId="77777777" w:rsidR="00995A13" w:rsidRPr="00856EA9" w:rsidRDefault="00995A13" w:rsidP="00AB57E7">
      <w:pPr>
        <w:autoSpaceDE w:val="0"/>
        <w:autoSpaceDN w:val="0"/>
        <w:adjustRightInd w:val="0"/>
        <w:spacing w:after="0" w:line="240" w:lineRule="auto"/>
        <w:jc w:val="both"/>
        <w:rPr>
          <w:rFonts w:ascii="Times New Roman" w:hAnsi="Times New Roman" w:cs="Times New Roman"/>
          <w:lang w:val="en-US"/>
        </w:rPr>
      </w:pPr>
    </w:p>
    <w:p w14:paraId="1B1CC4AF" w14:textId="61047240" w:rsidR="00856EA9" w:rsidRPr="00856EA9" w:rsidRDefault="00856EA9" w:rsidP="00AB57E7">
      <w:pPr>
        <w:autoSpaceDE w:val="0"/>
        <w:autoSpaceDN w:val="0"/>
        <w:adjustRightInd w:val="0"/>
        <w:spacing w:after="0" w:line="240" w:lineRule="auto"/>
        <w:jc w:val="both"/>
        <w:rPr>
          <w:rFonts w:ascii="Times New Roman" w:hAnsi="Times New Roman" w:cs="Times New Roman"/>
          <w:lang w:val="en-US"/>
        </w:rPr>
      </w:pPr>
    </w:p>
    <w:p w14:paraId="4BA2E43F" w14:textId="71738FAE"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OBJETIVO DEL TRABAJO </w:t>
      </w:r>
    </w:p>
    <w:p w14:paraId="3A7A19F1" w14:textId="5C36BA3B" w:rsidR="00165A7C"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To use</w:t>
      </w:r>
      <w:r w:rsidR="00165A7C" w:rsidRPr="00856EA9">
        <w:rPr>
          <w:rFonts w:ascii="Times New Roman" w:hAnsi="Times New Roman" w:cs="Times New Roman"/>
          <w:lang w:val="en-US"/>
        </w:rPr>
        <w:t xml:space="preserve"> an indigenous </w:t>
      </w:r>
      <w:r w:rsidRPr="00856EA9">
        <w:rPr>
          <w:rFonts w:ascii="Times New Roman" w:hAnsi="Times New Roman" w:cs="Times New Roman"/>
          <w:lang w:val="en-US"/>
        </w:rPr>
        <w:t>acidophilic sulfate-reducing bacteria (</w:t>
      </w:r>
      <w:r w:rsidR="00165A7C" w:rsidRPr="00856EA9">
        <w:rPr>
          <w:rFonts w:ascii="Times New Roman" w:hAnsi="Times New Roman" w:cs="Times New Roman"/>
          <w:lang w:val="en-US"/>
        </w:rPr>
        <w:t>aSRB</w:t>
      </w:r>
      <w:r w:rsidRPr="00856EA9">
        <w:rPr>
          <w:rFonts w:ascii="Times New Roman" w:hAnsi="Times New Roman" w:cs="Times New Roman"/>
          <w:lang w:val="en-US"/>
        </w:rPr>
        <w:t>)</w:t>
      </w:r>
      <w:r w:rsidR="00165A7C" w:rsidRPr="00856EA9">
        <w:rPr>
          <w:rFonts w:ascii="Times New Roman" w:hAnsi="Times New Roman" w:cs="Times New Roman"/>
          <w:lang w:val="en-US"/>
        </w:rPr>
        <w:t>-containing consortium to remove metals and neutralize a synthetic AMD (sAMD) system with pH 2.9.</w:t>
      </w:r>
    </w:p>
    <w:p w14:paraId="76966BEB" w14:textId="7C54EA99" w:rsidR="00165A7C" w:rsidRPr="00856EA9" w:rsidRDefault="00165A7C" w:rsidP="00AB57E7">
      <w:pPr>
        <w:autoSpaceDE w:val="0"/>
        <w:autoSpaceDN w:val="0"/>
        <w:adjustRightInd w:val="0"/>
        <w:spacing w:after="0" w:line="240" w:lineRule="auto"/>
        <w:jc w:val="both"/>
        <w:rPr>
          <w:rFonts w:ascii="Times New Roman" w:hAnsi="Times New Roman" w:cs="Times New Roman"/>
          <w:kern w:val="0"/>
          <w:lang w:val="en-US"/>
        </w:rPr>
      </w:pPr>
    </w:p>
    <w:p w14:paraId="04BB3D1F" w14:textId="3368F37B"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PROCEDIMIENTO O METODOLOGÍA EMPLEADA EN DEL TRABAJO. </w:t>
      </w:r>
    </w:p>
    <w:p w14:paraId="14AADF90" w14:textId="28AA5CA0"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The consortium was enriched using acidic sediments as inoculum collected from an abandoned mine tunnel in Peru and glycerol as carbon source. A bioremediation experiment was set up at pH 2.9 with Fe</w:t>
      </w:r>
      <w:r w:rsidRPr="00856EA9">
        <w:rPr>
          <w:rFonts w:ascii="Times New Roman" w:hAnsi="Times New Roman" w:cs="Times New Roman"/>
          <w:vertAlign w:val="superscript"/>
          <w:lang w:val="en-US"/>
        </w:rPr>
        <w:t>2+</w:t>
      </w:r>
      <w:r w:rsidRPr="00856EA9">
        <w:rPr>
          <w:rFonts w:ascii="Times New Roman" w:hAnsi="Times New Roman" w:cs="Times New Roman"/>
          <w:lang w:val="en-US"/>
        </w:rPr>
        <w:t xml:space="preserve"> (32.47 mM), aluminum (5.39 mM) and zinc (3.97 mM) as the main metals, mimicking the natural AMD composition. Bottles were inoculated with the </w:t>
      </w:r>
      <w:r w:rsidR="00856EA9" w:rsidRPr="00856EA9">
        <w:rPr>
          <w:rFonts w:ascii="Times New Roman" w:hAnsi="Times New Roman" w:cs="Times New Roman"/>
          <w:lang w:val="en-US"/>
        </w:rPr>
        <w:t xml:space="preserve">acidophilic sulfate-reducing bacteria </w:t>
      </w:r>
      <w:r w:rsidR="00856EA9">
        <w:rPr>
          <w:rFonts w:ascii="Times New Roman" w:hAnsi="Times New Roman" w:cs="Times New Roman"/>
          <w:lang w:val="en-US"/>
        </w:rPr>
        <w:t>(</w:t>
      </w:r>
      <w:r w:rsidRPr="00856EA9">
        <w:rPr>
          <w:rFonts w:ascii="Times New Roman" w:hAnsi="Times New Roman" w:cs="Times New Roman"/>
          <w:lang w:val="en-US"/>
        </w:rPr>
        <w:t>aSRB</w:t>
      </w:r>
      <w:r w:rsidR="00856EA9">
        <w:rPr>
          <w:rFonts w:ascii="Times New Roman" w:hAnsi="Times New Roman" w:cs="Times New Roman"/>
          <w:lang w:val="en-US"/>
        </w:rPr>
        <w:t>)</w:t>
      </w:r>
      <w:r w:rsidRPr="00856EA9">
        <w:rPr>
          <w:rFonts w:ascii="Times New Roman" w:hAnsi="Times New Roman" w:cs="Times New Roman"/>
          <w:lang w:val="en-US"/>
        </w:rPr>
        <w:t xml:space="preserve"> consortium and 25 mM glycerol, incubated at 30°C for 160 days and monitored for physicochemical parameters</w:t>
      </w:r>
      <w:r w:rsidR="00AB57E7" w:rsidRPr="00856EA9">
        <w:rPr>
          <w:rFonts w:ascii="Times New Roman" w:hAnsi="Times New Roman" w:cs="Times New Roman"/>
          <w:lang w:val="en-US"/>
        </w:rPr>
        <w:t xml:space="preserve"> (pH, ORP, sulfide, sulfate)</w:t>
      </w:r>
      <w:r w:rsidRPr="00856EA9">
        <w:rPr>
          <w:rFonts w:ascii="Times New Roman" w:hAnsi="Times New Roman" w:cs="Times New Roman"/>
          <w:lang w:val="en-US"/>
        </w:rPr>
        <w:t>, mineral formation, and microbial community evolution</w:t>
      </w:r>
      <w:r w:rsidR="00AB57E7" w:rsidRPr="00856EA9">
        <w:rPr>
          <w:rFonts w:ascii="Times New Roman" w:hAnsi="Times New Roman" w:cs="Times New Roman"/>
          <w:lang w:val="en-US"/>
        </w:rPr>
        <w:t xml:space="preserve"> (microbial community analysis and metagenomics)</w:t>
      </w:r>
      <w:r w:rsidRPr="00856EA9">
        <w:rPr>
          <w:rFonts w:ascii="Times New Roman" w:hAnsi="Times New Roman" w:cs="Times New Roman"/>
          <w:lang w:val="en-US"/>
        </w:rPr>
        <w:t>.</w:t>
      </w:r>
    </w:p>
    <w:p w14:paraId="7B3B6E30" w14:textId="6DA83E90"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RESULTADOS ALCANZADOS </w:t>
      </w:r>
    </w:p>
    <w:p w14:paraId="74210094" w14:textId="30B10B2E"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At the end of the experiment, the final pH reached 6.1 and high extents of precipitation of iron, aluminum and zinc (&gt;99 %) were promoted by the </w:t>
      </w:r>
      <w:r w:rsidR="00856EA9" w:rsidRPr="00856EA9">
        <w:rPr>
          <w:rFonts w:ascii="Times New Roman" w:hAnsi="Times New Roman" w:cs="Times New Roman"/>
          <w:lang w:val="en-US"/>
        </w:rPr>
        <w:t xml:space="preserve">acidophilic sulfate-reducing bacteria </w:t>
      </w:r>
      <w:r w:rsidR="00856EA9">
        <w:rPr>
          <w:rFonts w:ascii="Times New Roman" w:hAnsi="Times New Roman" w:cs="Times New Roman"/>
          <w:lang w:val="en-US"/>
        </w:rPr>
        <w:t>(</w:t>
      </w:r>
      <w:r w:rsidRPr="00856EA9">
        <w:rPr>
          <w:rFonts w:ascii="Times New Roman" w:hAnsi="Times New Roman" w:cs="Times New Roman"/>
          <w:lang w:val="en-US"/>
        </w:rPr>
        <w:t>aSRB</w:t>
      </w:r>
      <w:r w:rsidR="00856EA9">
        <w:rPr>
          <w:rFonts w:ascii="Times New Roman" w:hAnsi="Times New Roman" w:cs="Times New Roman"/>
          <w:lang w:val="en-US"/>
        </w:rPr>
        <w:t>)</w:t>
      </w:r>
      <w:r w:rsidRPr="00856EA9">
        <w:rPr>
          <w:rFonts w:ascii="Times New Roman" w:hAnsi="Times New Roman" w:cs="Times New Roman"/>
          <w:lang w:val="en-US"/>
        </w:rPr>
        <w:t xml:space="preserve"> consortium. Microbial activity led to the formation of XRD-amorphous minerals</w:t>
      </w:r>
      <w:r w:rsidR="00AB57E7" w:rsidRPr="00856EA9">
        <w:rPr>
          <w:rFonts w:ascii="Times New Roman" w:hAnsi="Times New Roman" w:cs="Times New Roman"/>
          <w:lang w:val="en-US"/>
        </w:rPr>
        <w:t xml:space="preserve"> (e.g., </w:t>
      </w:r>
      <w:r w:rsidR="00995A13">
        <w:rPr>
          <w:rFonts w:ascii="Times New Roman" w:hAnsi="Times New Roman" w:cs="Times New Roman"/>
          <w:lang w:val="en-US"/>
        </w:rPr>
        <w:t>j</w:t>
      </w:r>
      <w:r w:rsidR="00AB57E7" w:rsidRPr="00856EA9">
        <w:rPr>
          <w:rFonts w:ascii="Times New Roman" w:hAnsi="Times New Roman" w:cs="Times New Roman"/>
          <w:lang w:val="en-US"/>
        </w:rPr>
        <w:t>arosite)</w:t>
      </w:r>
      <w:r w:rsidRPr="00856EA9">
        <w:rPr>
          <w:rFonts w:ascii="Times New Roman" w:hAnsi="Times New Roman" w:cs="Times New Roman"/>
          <w:lang w:val="en-US"/>
        </w:rPr>
        <w:t xml:space="preserve">. Cell encrustation was noticeable during the experiment and correlated with the decrease of dissolved metals and the increase of pH. The microbial consortium was dominated by two representative aSRB, i.e., </w:t>
      </w:r>
      <w:bookmarkStart w:id="0" w:name="_Hlk187491279"/>
      <w:r w:rsidRPr="00856EA9">
        <w:rPr>
          <w:rFonts w:ascii="Times New Roman" w:hAnsi="Times New Roman" w:cs="Times New Roman"/>
          <w:i/>
          <w:iCs/>
          <w:lang w:val="en-US"/>
        </w:rPr>
        <w:t>Acididesulfobacillus</w:t>
      </w:r>
      <w:r w:rsidRPr="00856EA9">
        <w:rPr>
          <w:rFonts w:ascii="Times New Roman" w:hAnsi="Times New Roman" w:cs="Times New Roman"/>
          <w:lang w:val="en-US"/>
        </w:rPr>
        <w:t xml:space="preserve"> and </w:t>
      </w:r>
      <w:r w:rsidRPr="00856EA9">
        <w:rPr>
          <w:rFonts w:ascii="Times New Roman" w:hAnsi="Times New Roman" w:cs="Times New Roman"/>
          <w:i/>
          <w:iCs/>
          <w:lang w:val="en-US"/>
        </w:rPr>
        <w:t>Desulfosporosinus</w:t>
      </w:r>
      <w:bookmarkEnd w:id="0"/>
      <w:r w:rsidRPr="00856EA9">
        <w:rPr>
          <w:rFonts w:ascii="Times New Roman" w:hAnsi="Times New Roman" w:cs="Times New Roman"/>
          <w:lang w:val="en-US"/>
        </w:rPr>
        <w:t>, the latter being more prominent (&gt;30% of the entire community) at the end of the treatment. In addition, two high-quality Metagenome Assembled Genomes (MAGs) were recovered and taxonomically affiliated to the aforementioned aSRB. MAGs showed functional characteristics related to sulfur, nitrogen and carbon cycling. Overall, we obtained a novel aSRB-containing microbial consortium that can be used for metal precipitation and acidity neutralization, prompting future directions for more robust AMD treatment technologies.</w:t>
      </w:r>
    </w:p>
    <w:p w14:paraId="6B4C73C3" w14:textId="23071CA5" w:rsidR="0040575C" w:rsidRPr="00F07BDC" w:rsidRDefault="004C332D" w:rsidP="00AB57E7">
      <w:pPr>
        <w:spacing w:line="240" w:lineRule="auto"/>
        <w:jc w:val="both"/>
        <w:rPr>
          <w:rFonts w:ascii="Times New Roman" w:hAnsi="Times New Roman" w:cs="Times New Roman"/>
          <w:b/>
          <w:bCs/>
          <w:lang w:val="en-US"/>
        </w:rPr>
      </w:pPr>
      <w:r w:rsidRPr="00F07BDC">
        <w:rPr>
          <w:rFonts w:ascii="Times New Roman" w:hAnsi="Times New Roman" w:cs="Times New Roman"/>
          <w:b/>
          <w:bCs/>
          <w:lang w:val="en-US"/>
        </w:rPr>
        <w:t>CONCLUSIÓN O RECOMENDACIÓN</w:t>
      </w:r>
    </w:p>
    <w:p w14:paraId="664A6C7B" w14:textId="77777777"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lastRenderedPageBreak/>
        <w:t>Overall, we obtained a novel aSRB-containing microbial consortium that can be used for metal precipitation and acidity neutralization, prompting future directions for more robust AMD treatment technologies.</w:t>
      </w:r>
    </w:p>
    <w:p w14:paraId="70B54E4A" w14:textId="002A1BE1"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RESEÑA PROFESIONAL</w:t>
      </w:r>
    </w:p>
    <w:p w14:paraId="216B0D32" w14:textId="77777777" w:rsidR="00071419" w:rsidRPr="00856EA9" w:rsidRDefault="00071419" w:rsidP="00AB57E7">
      <w:pPr>
        <w:spacing w:line="240" w:lineRule="auto"/>
        <w:jc w:val="both"/>
        <w:rPr>
          <w:rFonts w:ascii="Times New Roman" w:hAnsi="Times New Roman" w:cs="Times New Roman"/>
          <w:b/>
          <w:bCs/>
        </w:rPr>
      </w:pPr>
      <w:r w:rsidRPr="00856EA9">
        <w:rPr>
          <w:rFonts w:ascii="Times New Roman" w:hAnsi="Times New Roman" w:cs="Times New Roman"/>
          <w:b/>
          <w:bCs/>
        </w:rPr>
        <w:t>Luis Felipe Valdez Nuñez</w:t>
      </w:r>
    </w:p>
    <w:p w14:paraId="64C1F95D" w14:textId="535AED39"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Luis Felipe Valdez Nuñez is a Peruvian microbiologist who obtains his master’s degree at the University of Vigo (Spain). Throughout his master’s thesis he studied a real AMD and possible biological treatments (wetlands). His expertise is related to microbial bioprospection in extreme environments such as </w:t>
      </w:r>
      <w:r w:rsidR="00856EA9">
        <w:rPr>
          <w:rFonts w:ascii="Times New Roman" w:hAnsi="Times New Roman" w:cs="Times New Roman"/>
          <w:lang w:val="en-US"/>
        </w:rPr>
        <w:t>acid mine drainage</w:t>
      </w:r>
      <w:r w:rsidRPr="00856EA9">
        <w:rPr>
          <w:rFonts w:ascii="Times New Roman" w:hAnsi="Times New Roman" w:cs="Times New Roman"/>
          <w:lang w:val="en-US"/>
        </w:rPr>
        <w:t xml:space="preserve"> with biotechnological purposes. Currently, he is working with aSRB consortia for the bioremediation of AMD (BioSULFIDE project. </w:t>
      </w:r>
      <w:r w:rsidR="00995A13">
        <w:rPr>
          <w:rFonts w:ascii="Times New Roman" w:hAnsi="Times New Roman" w:cs="Times New Roman"/>
          <w:lang w:val="en-US"/>
        </w:rPr>
        <w:t xml:space="preserve">PROCIENCIA </w:t>
      </w:r>
      <w:r w:rsidRPr="00856EA9">
        <w:rPr>
          <w:rFonts w:ascii="Times New Roman" w:hAnsi="Times New Roman" w:cs="Times New Roman"/>
          <w:lang w:val="en-US"/>
        </w:rPr>
        <w:t xml:space="preserve">2022). In addition, he is a collaborator in the project “Bioprospecting for acidophilic microorganisms in high-altitude mining tunnels in Hualgayoc, Peru using omics tools”, a project funded by the Joint Genome Institute (JGI, 2023-currently). </w:t>
      </w:r>
      <w:r w:rsidR="00995A13">
        <w:rPr>
          <w:rFonts w:ascii="Times New Roman" w:hAnsi="Times New Roman" w:cs="Times New Roman"/>
          <w:lang w:val="en-US"/>
        </w:rPr>
        <w:t>Furtherore, he obtained</w:t>
      </w:r>
      <w:r w:rsidRPr="00856EA9">
        <w:rPr>
          <w:rFonts w:ascii="Times New Roman" w:hAnsi="Times New Roman" w:cs="Times New Roman"/>
          <w:lang w:val="en-US"/>
        </w:rPr>
        <w:t xml:space="preserve"> technical skills in planning field campaigns, glovebox handling and culture-dependent and -independent techniques</w:t>
      </w:r>
      <w:r w:rsidR="00995A13">
        <w:rPr>
          <w:rFonts w:ascii="Times New Roman" w:hAnsi="Times New Roman" w:cs="Times New Roman"/>
          <w:lang w:val="en-US"/>
        </w:rPr>
        <w:t>.</w:t>
      </w:r>
    </w:p>
    <w:p w14:paraId="6D7DB82C" w14:textId="54E81F3A"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Mu</w:t>
      </w:r>
      <w:r w:rsidR="00C07C38">
        <w:rPr>
          <w:rFonts w:ascii="Times New Roman" w:hAnsi="Times New Roman" w:cs="Times New Roman"/>
          <w:b/>
          <w:bCs/>
          <w:lang w:val="en-US"/>
        </w:rPr>
        <w:t>a</w:t>
      </w:r>
      <w:r w:rsidRPr="00995A13">
        <w:rPr>
          <w:rFonts w:ascii="Times New Roman" w:hAnsi="Times New Roman" w:cs="Times New Roman"/>
          <w:b/>
          <w:bCs/>
          <w:lang w:val="en-US"/>
        </w:rPr>
        <w:t>mmar Mansor</w:t>
      </w:r>
    </w:p>
    <w:p w14:paraId="4FA4E5C9"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Muammar Mansor has been a Junior Research Group Leader at the University of Tübingen since March 2020. He utilizes combined geochemical, cultivation and modeling approaches to study the biominerals of S- and Fe-metabolizing microorganisms (including acidophiles), focusing on the formation of iron sulfide minerals such as mackinawite, greigite and pyrite and their implications to biosignatures and the fate of nutrients and pollutants. In the past four years, he has published 21 papers and is co-supervising/has supervised two postdocs, five PhD students and several more MSc and BSc students.  </w:t>
      </w:r>
    </w:p>
    <w:p w14:paraId="69A8FAAF" w14:textId="77777777"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Andreas Kappler</w:t>
      </w:r>
    </w:p>
    <w:p w14:paraId="0F1E34C6"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Prof. Andreas Kappler and his research group for Geomicrobiology at the University of Tuebingen have been working for 20 years on the influence of microbial Fe- (and partially also sulfur-) cycling on metal (im)mobilization. The group uses broad-spectrum approaches including cultivation, molecular biological techniques, fluorescence and electron microscopy (SEM, TEM), geochemistry, mineralogical analyses (e.g. XRD) and different kinds of spectroscopy (Mössbauer, XANES, EXAFS, Raman, FTIR) to quantify the (bio)transformation of different minerals and metals in groundwater, sediments, and soils, and tackle the microbe-mineral interaction. Prof. Kappler has co-authored more than 400 peer-reviewed publications and has supervised more than 60 PhD students, 30 postdocs, 80 MSc and 70 BSc students in his career.</w:t>
      </w:r>
    </w:p>
    <w:p w14:paraId="769C6928" w14:textId="77777777" w:rsidR="00071419" w:rsidRPr="00856EA9" w:rsidRDefault="00071419" w:rsidP="00AB57E7">
      <w:pPr>
        <w:spacing w:line="240" w:lineRule="auto"/>
        <w:jc w:val="both"/>
        <w:rPr>
          <w:rFonts w:ascii="Times New Roman" w:hAnsi="Times New Roman" w:cs="Times New Roman"/>
          <w:lang w:val="en-US"/>
        </w:rPr>
      </w:pPr>
    </w:p>
    <w:sectPr w:rsidR="00071419" w:rsidRPr="00856E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41772"/>
    <w:multiLevelType w:val="hybridMultilevel"/>
    <w:tmpl w:val="D82EE6DA"/>
    <w:lvl w:ilvl="0" w:tplc="A12A642E">
      <w:start w:val="3"/>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3299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7C"/>
    <w:rsid w:val="00071419"/>
    <w:rsid w:val="00076E33"/>
    <w:rsid w:val="00165A7C"/>
    <w:rsid w:val="0040575C"/>
    <w:rsid w:val="00445219"/>
    <w:rsid w:val="004C332D"/>
    <w:rsid w:val="004F2169"/>
    <w:rsid w:val="00613AD3"/>
    <w:rsid w:val="007B5F3F"/>
    <w:rsid w:val="00856EA9"/>
    <w:rsid w:val="00875A0B"/>
    <w:rsid w:val="008F3079"/>
    <w:rsid w:val="00995A13"/>
    <w:rsid w:val="00AB57E7"/>
    <w:rsid w:val="00B65096"/>
    <w:rsid w:val="00C07C38"/>
    <w:rsid w:val="00DD4C32"/>
    <w:rsid w:val="00F07B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EAB3"/>
  <w15:chartTrackingRefBased/>
  <w15:docId w15:val="{CD7DA13A-FEC8-4A57-9271-CAAF08AD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5A7C"/>
    <w:rPr>
      <w:sz w:val="16"/>
      <w:szCs w:val="16"/>
    </w:rPr>
  </w:style>
  <w:style w:type="paragraph" w:styleId="Textocomentario">
    <w:name w:val="annotation text"/>
    <w:basedOn w:val="Normal"/>
    <w:link w:val="TextocomentarioCar"/>
    <w:uiPriority w:val="99"/>
    <w:unhideWhenUsed/>
    <w:rsid w:val="00165A7C"/>
    <w:pPr>
      <w:spacing w:line="240" w:lineRule="auto"/>
    </w:pPr>
    <w:rPr>
      <w:sz w:val="20"/>
      <w:szCs w:val="20"/>
    </w:rPr>
  </w:style>
  <w:style w:type="character" w:customStyle="1" w:styleId="TextocomentarioCar">
    <w:name w:val="Texto comentario Car"/>
    <w:basedOn w:val="Fuentedeprrafopredeter"/>
    <w:link w:val="Textocomentario"/>
    <w:uiPriority w:val="99"/>
    <w:rsid w:val="00165A7C"/>
    <w:rPr>
      <w:sz w:val="20"/>
      <w:szCs w:val="20"/>
    </w:rPr>
  </w:style>
  <w:style w:type="paragraph" w:styleId="Prrafodelista">
    <w:name w:val="List Paragraph"/>
    <w:basedOn w:val="Normal"/>
    <w:uiPriority w:val="34"/>
    <w:qFormat/>
    <w:rsid w:val="008F3079"/>
    <w:pPr>
      <w:ind w:left="720"/>
      <w:contextualSpacing/>
    </w:pPr>
  </w:style>
  <w:style w:type="character" w:styleId="Hipervnculo">
    <w:name w:val="Hyperlink"/>
    <w:basedOn w:val="Fuentedeprrafopredeter"/>
    <w:uiPriority w:val="99"/>
    <w:unhideWhenUsed/>
    <w:rsid w:val="008F3079"/>
    <w:rPr>
      <w:color w:val="0563C1" w:themeColor="hyperlink"/>
      <w:u w:val="single"/>
    </w:rPr>
  </w:style>
  <w:style w:type="character" w:styleId="Mencinsinresolver">
    <w:name w:val="Unresolved Mention"/>
    <w:basedOn w:val="Fuentedeprrafopredeter"/>
    <w:uiPriority w:val="99"/>
    <w:semiHidden/>
    <w:unhideWhenUsed/>
    <w:rsid w:val="008F3079"/>
    <w:rPr>
      <w:color w:val="605E5C"/>
      <w:shd w:val="clear" w:color="auto" w:fill="E1DFDD"/>
    </w:rPr>
  </w:style>
  <w:style w:type="paragraph" w:styleId="Descripcin">
    <w:name w:val="caption"/>
    <w:basedOn w:val="Normal"/>
    <w:next w:val="Normal"/>
    <w:uiPriority w:val="35"/>
    <w:unhideWhenUsed/>
    <w:qFormat/>
    <w:rsid w:val="00856E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s.kappler@uni-tuebingen.de" TargetMode="External"/><Relationship Id="rId3" Type="http://schemas.openxmlformats.org/officeDocument/2006/relationships/settings" Target="settings.xml"/><Relationship Id="rId7" Type="http://schemas.openxmlformats.org/officeDocument/2006/relationships/hyperlink" Target="mailto:muammar.muammar-bin-mansor@uni-tuebing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felipe.vanu@gmail.com" TargetMode="External"/><Relationship Id="rId11" Type="http://schemas.openxmlformats.org/officeDocument/2006/relationships/theme" Target="theme/theme1.xml"/><Relationship Id="rId5" Type="http://schemas.openxmlformats.org/officeDocument/2006/relationships/hyperlink" Target="mailto:lvaldez@unc.edu.p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1162</Words>
  <Characters>6392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Valdez Nuñez</dc:creator>
  <cp:keywords/>
  <dc:description/>
  <cp:lastModifiedBy>Luis Felipe Valdez Nuñez</cp:lastModifiedBy>
  <cp:revision>7</cp:revision>
  <dcterms:created xsi:type="dcterms:W3CDTF">2025-04-28T02:55:00Z</dcterms:created>
  <dcterms:modified xsi:type="dcterms:W3CDTF">2025-04-29T04:47:00Z</dcterms:modified>
</cp:coreProperties>
</file>