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9B8D7" w14:textId="68478448" w:rsidR="00CC63FC" w:rsidRPr="002E2CF9" w:rsidRDefault="00CC63FC" w:rsidP="00DE2670">
      <w:pPr>
        <w:spacing w:after="0" w:line="360" w:lineRule="auto"/>
        <w:jc w:val="both"/>
        <w:rPr>
          <w:rFonts w:ascii="Arial" w:hAnsi="Arial" w:cs="Arial"/>
          <w:sz w:val="22"/>
          <w:szCs w:val="22"/>
          <w:lang w:val="en-US"/>
        </w:rPr>
      </w:pPr>
      <w:r w:rsidRPr="54BA1D45">
        <w:rPr>
          <w:rFonts w:ascii="Arial" w:hAnsi="Arial" w:cs="Arial"/>
          <w:b/>
          <w:bCs/>
          <w:sz w:val="22"/>
          <w:szCs w:val="22"/>
          <w:lang w:val="en-US"/>
        </w:rPr>
        <w:t>Title</w:t>
      </w:r>
      <w:r w:rsidRPr="54BA1D45">
        <w:rPr>
          <w:rFonts w:ascii="Arial" w:hAnsi="Arial" w:cs="Arial"/>
          <w:sz w:val="22"/>
          <w:szCs w:val="22"/>
          <w:lang w:val="en-US"/>
        </w:rPr>
        <w:t>:</w:t>
      </w:r>
      <w:r w:rsidR="00A03C6C" w:rsidRPr="54BA1D45">
        <w:rPr>
          <w:rFonts w:ascii="Arial" w:hAnsi="Arial" w:cs="Arial"/>
          <w:sz w:val="22"/>
          <w:szCs w:val="22"/>
          <w:lang w:val="en-US"/>
        </w:rPr>
        <w:t xml:space="preserve"> </w:t>
      </w:r>
      <w:r w:rsidR="00E407CD" w:rsidRPr="54BA1D45">
        <w:rPr>
          <w:rFonts w:ascii="Arial" w:hAnsi="Arial" w:cs="Arial"/>
          <w:sz w:val="22"/>
          <w:szCs w:val="22"/>
          <w:lang w:val="en-US"/>
        </w:rPr>
        <w:t xml:space="preserve">From waste to </w:t>
      </w:r>
      <w:r w:rsidR="00391BD2" w:rsidRPr="54BA1D45">
        <w:rPr>
          <w:rFonts w:ascii="Arial" w:hAnsi="Arial" w:cs="Arial"/>
          <w:sz w:val="22"/>
          <w:szCs w:val="22"/>
          <w:lang w:val="en-US"/>
        </w:rPr>
        <w:t>value</w:t>
      </w:r>
      <w:r w:rsidR="00E407CD" w:rsidRPr="54BA1D45">
        <w:rPr>
          <w:rFonts w:ascii="Arial" w:hAnsi="Arial" w:cs="Arial"/>
          <w:sz w:val="22"/>
          <w:szCs w:val="22"/>
          <w:lang w:val="en-US"/>
        </w:rPr>
        <w:t>: agricultural input production from zinc industry residues</w:t>
      </w:r>
    </w:p>
    <w:p w14:paraId="4B65EAD2" w14:textId="23CA54FF" w:rsidR="00CC63FC" w:rsidRPr="002E2CF9" w:rsidRDefault="00CC63FC" w:rsidP="00DE2670">
      <w:pPr>
        <w:spacing w:after="0" w:line="360" w:lineRule="auto"/>
        <w:jc w:val="both"/>
        <w:rPr>
          <w:rFonts w:ascii="Arial" w:hAnsi="Arial" w:cs="Arial"/>
          <w:sz w:val="22"/>
          <w:szCs w:val="22"/>
          <w:lang w:val="en-US"/>
        </w:rPr>
      </w:pPr>
      <w:r w:rsidRPr="002E2CF9">
        <w:rPr>
          <w:rFonts w:ascii="Arial" w:hAnsi="Arial" w:cs="Arial"/>
          <w:b/>
          <w:bCs/>
          <w:sz w:val="22"/>
          <w:szCs w:val="22"/>
          <w:lang w:val="en-US"/>
        </w:rPr>
        <w:t>Topic</w:t>
      </w:r>
      <w:r w:rsidRPr="002E2CF9">
        <w:rPr>
          <w:rFonts w:ascii="Arial" w:hAnsi="Arial" w:cs="Arial"/>
          <w:sz w:val="22"/>
          <w:szCs w:val="22"/>
          <w:lang w:val="en-US"/>
        </w:rPr>
        <w:t>: Waste management and circular economy</w:t>
      </w:r>
    </w:p>
    <w:p w14:paraId="6F2AFF67" w14:textId="21119F83" w:rsidR="00CC63FC" w:rsidRPr="002E2CF9" w:rsidRDefault="00CC63FC" w:rsidP="00DE2670">
      <w:pPr>
        <w:spacing w:after="0" w:line="360" w:lineRule="auto"/>
        <w:jc w:val="both"/>
        <w:rPr>
          <w:rFonts w:ascii="Arial" w:hAnsi="Arial" w:cs="Arial"/>
          <w:sz w:val="22"/>
          <w:szCs w:val="22"/>
          <w:lang w:val="en-US"/>
        </w:rPr>
      </w:pPr>
      <w:r w:rsidRPr="002E2CF9">
        <w:rPr>
          <w:rFonts w:ascii="Arial" w:hAnsi="Arial" w:cs="Arial"/>
          <w:b/>
          <w:bCs/>
          <w:sz w:val="22"/>
          <w:szCs w:val="22"/>
          <w:lang w:val="en-US"/>
        </w:rPr>
        <w:t>Category</w:t>
      </w:r>
      <w:r w:rsidRPr="002E2CF9">
        <w:rPr>
          <w:rFonts w:ascii="Arial" w:hAnsi="Arial" w:cs="Arial"/>
          <w:sz w:val="22"/>
          <w:szCs w:val="22"/>
          <w:lang w:val="en-US"/>
        </w:rPr>
        <w:t>: 4. ESG (Environmental, Social, Governance</w:t>
      </w:r>
      <w:r w:rsidR="00AE187D" w:rsidRPr="002E2CF9">
        <w:rPr>
          <w:rFonts w:ascii="Arial" w:hAnsi="Arial" w:cs="Arial"/>
          <w:sz w:val="22"/>
          <w:szCs w:val="22"/>
          <w:lang w:val="en-US"/>
        </w:rPr>
        <w:t>)</w:t>
      </w:r>
    </w:p>
    <w:p w14:paraId="312C2035" w14:textId="0B7D4BF0" w:rsidR="00CC63FC" w:rsidRPr="002E2CF9" w:rsidRDefault="00CC63FC" w:rsidP="00DE2670">
      <w:pPr>
        <w:spacing w:after="0" w:line="360" w:lineRule="auto"/>
        <w:jc w:val="both"/>
        <w:rPr>
          <w:rFonts w:ascii="Arial" w:hAnsi="Arial" w:cs="Arial"/>
          <w:sz w:val="22"/>
          <w:szCs w:val="22"/>
          <w:lang w:val="en-US"/>
        </w:rPr>
      </w:pPr>
      <w:r w:rsidRPr="002E2CF9">
        <w:rPr>
          <w:rFonts w:ascii="Arial" w:hAnsi="Arial" w:cs="Arial"/>
          <w:b/>
          <w:bCs/>
          <w:sz w:val="22"/>
          <w:szCs w:val="22"/>
          <w:lang w:val="en-US"/>
        </w:rPr>
        <w:t>Authors</w:t>
      </w:r>
      <w:r w:rsidRPr="002E2CF9">
        <w:rPr>
          <w:rFonts w:ascii="Arial" w:hAnsi="Arial" w:cs="Arial"/>
          <w:sz w:val="22"/>
          <w:szCs w:val="22"/>
          <w:lang w:val="en-US"/>
        </w:rPr>
        <w:t xml:space="preserve">: </w:t>
      </w:r>
    </w:p>
    <w:p w14:paraId="205227DF" w14:textId="43E0129D" w:rsidR="005034DD" w:rsidRPr="00760C88" w:rsidRDefault="005034DD" w:rsidP="00DE2670">
      <w:pPr>
        <w:pStyle w:val="PargrafodaLista"/>
        <w:numPr>
          <w:ilvl w:val="0"/>
          <w:numId w:val="1"/>
        </w:numPr>
        <w:spacing w:after="0" w:line="360" w:lineRule="auto"/>
        <w:jc w:val="both"/>
        <w:rPr>
          <w:rFonts w:ascii="Arial" w:hAnsi="Arial" w:cs="Arial"/>
          <w:sz w:val="22"/>
          <w:szCs w:val="22"/>
          <w:lang w:val="en-US"/>
        </w:rPr>
      </w:pPr>
      <w:r w:rsidRPr="00760C88">
        <w:rPr>
          <w:rFonts w:ascii="Arial" w:hAnsi="Arial" w:cs="Arial"/>
          <w:sz w:val="22"/>
          <w:szCs w:val="22"/>
          <w:lang w:val="en-US"/>
        </w:rPr>
        <w:t>Isabela Correia Costa</w:t>
      </w:r>
      <w:r w:rsidR="001021AE" w:rsidRPr="00760C88">
        <w:rPr>
          <w:rFonts w:ascii="Arial" w:hAnsi="Arial" w:cs="Arial"/>
          <w:sz w:val="22"/>
          <w:szCs w:val="22"/>
          <w:lang w:val="en-US"/>
        </w:rPr>
        <w:t>;</w:t>
      </w:r>
      <w:r w:rsidRPr="00760C88">
        <w:rPr>
          <w:rFonts w:ascii="Arial" w:hAnsi="Arial" w:cs="Arial"/>
          <w:sz w:val="22"/>
          <w:szCs w:val="22"/>
          <w:lang w:val="en-US"/>
        </w:rPr>
        <w:t xml:space="preserve"> </w:t>
      </w:r>
      <w:proofErr w:type="spellStart"/>
      <w:r w:rsidRPr="00760C88">
        <w:rPr>
          <w:rFonts w:ascii="Arial" w:hAnsi="Arial" w:cs="Arial"/>
          <w:sz w:val="22"/>
          <w:szCs w:val="22"/>
          <w:lang w:val="en-US"/>
        </w:rPr>
        <w:t>Nexa</w:t>
      </w:r>
      <w:proofErr w:type="spellEnd"/>
      <w:r w:rsidRPr="00760C88">
        <w:rPr>
          <w:rFonts w:ascii="Arial" w:hAnsi="Arial" w:cs="Arial"/>
          <w:sz w:val="22"/>
          <w:szCs w:val="22"/>
          <w:lang w:val="en-US"/>
        </w:rPr>
        <w:t xml:space="preserve"> Resources</w:t>
      </w:r>
      <w:r w:rsidR="001021AE" w:rsidRPr="00760C88">
        <w:rPr>
          <w:rFonts w:ascii="Arial" w:hAnsi="Arial" w:cs="Arial"/>
          <w:sz w:val="22"/>
          <w:szCs w:val="22"/>
          <w:lang w:val="en-US"/>
        </w:rPr>
        <w:t>;</w:t>
      </w:r>
      <w:r w:rsidRPr="00760C88">
        <w:rPr>
          <w:rFonts w:ascii="Arial" w:hAnsi="Arial" w:cs="Arial"/>
          <w:sz w:val="22"/>
          <w:szCs w:val="22"/>
          <w:lang w:val="en-US"/>
        </w:rPr>
        <w:t xml:space="preserve"> Innovation Analyst</w:t>
      </w:r>
      <w:r w:rsidR="001021AE" w:rsidRPr="00760C88">
        <w:rPr>
          <w:rFonts w:ascii="Arial" w:hAnsi="Arial" w:cs="Arial"/>
          <w:sz w:val="22"/>
          <w:szCs w:val="22"/>
          <w:lang w:val="en-US"/>
        </w:rPr>
        <w:t>;</w:t>
      </w:r>
      <w:r w:rsidR="00AE6B51" w:rsidRPr="00760C88">
        <w:rPr>
          <w:rFonts w:ascii="Arial" w:hAnsi="Arial" w:cs="Arial"/>
          <w:sz w:val="22"/>
          <w:szCs w:val="22"/>
          <w:lang w:val="en-US"/>
        </w:rPr>
        <w:t xml:space="preserve"> </w:t>
      </w:r>
      <w:r w:rsidR="007256E1" w:rsidRPr="00760C88">
        <w:rPr>
          <w:rFonts w:ascii="Arial" w:hAnsi="Arial" w:cs="Arial"/>
          <w:sz w:val="22"/>
          <w:szCs w:val="22"/>
          <w:lang w:val="en-US"/>
        </w:rPr>
        <w:t>Sergipe Street, 1440</w:t>
      </w:r>
      <w:r w:rsidR="006E2A0C" w:rsidRPr="00760C88">
        <w:rPr>
          <w:rFonts w:ascii="Arial" w:hAnsi="Arial" w:cs="Arial"/>
          <w:sz w:val="22"/>
          <w:szCs w:val="22"/>
          <w:lang w:val="en-US"/>
        </w:rPr>
        <w:t>, 8° floor</w:t>
      </w:r>
      <w:r w:rsidR="007256E1" w:rsidRPr="00760C88">
        <w:rPr>
          <w:rFonts w:ascii="Arial" w:hAnsi="Arial" w:cs="Arial"/>
          <w:sz w:val="22"/>
          <w:szCs w:val="22"/>
          <w:lang w:val="en-US"/>
        </w:rPr>
        <w:t xml:space="preserve"> - </w:t>
      </w:r>
      <w:proofErr w:type="spellStart"/>
      <w:r w:rsidR="007256E1" w:rsidRPr="00760C88">
        <w:rPr>
          <w:rFonts w:ascii="Arial" w:hAnsi="Arial" w:cs="Arial"/>
          <w:sz w:val="22"/>
          <w:szCs w:val="22"/>
          <w:lang w:val="en-US"/>
        </w:rPr>
        <w:t>Savassi</w:t>
      </w:r>
      <w:proofErr w:type="spellEnd"/>
      <w:r w:rsidR="007256E1" w:rsidRPr="00760C88">
        <w:rPr>
          <w:rFonts w:ascii="Arial" w:hAnsi="Arial" w:cs="Arial"/>
          <w:sz w:val="22"/>
          <w:szCs w:val="22"/>
          <w:lang w:val="en-US"/>
        </w:rPr>
        <w:t>, Belo Horizonte,</w:t>
      </w:r>
      <w:r w:rsidR="09FDE62C" w:rsidRPr="00760C88">
        <w:rPr>
          <w:rFonts w:ascii="Arial" w:hAnsi="Arial" w:cs="Arial"/>
          <w:sz w:val="22"/>
          <w:szCs w:val="22"/>
          <w:lang w:val="en-US"/>
        </w:rPr>
        <w:t xml:space="preserve"> Minas Gerais, Brazil;</w:t>
      </w:r>
      <w:r w:rsidR="007256E1" w:rsidRPr="00760C88">
        <w:rPr>
          <w:rFonts w:ascii="Arial" w:hAnsi="Arial" w:cs="Arial"/>
          <w:sz w:val="22"/>
          <w:szCs w:val="22"/>
          <w:lang w:val="en-US"/>
        </w:rPr>
        <w:t xml:space="preserve"> </w:t>
      </w:r>
      <w:r w:rsidR="53F71790" w:rsidRPr="00760C88">
        <w:rPr>
          <w:rFonts w:ascii="Arial" w:hAnsi="Arial" w:cs="Arial"/>
          <w:sz w:val="22"/>
          <w:szCs w:val="22"/>
          <w:lang w:val="en-US"/>
        </w:rPr>
        <w:t>Zip code</w:t>
      </w:r>
      <w:r w:rsidR="001021AE" w:rsidRPr="00760C88">
        <w:rPr>
          <w:rFonts w:ascii="Arial" w:hAnsi="Arial" w:cs="Arial"/>
          <w:sz w:val="22"/>
          <w:szCs w:val="22"/>
          <w:lang w:val="en-US"/>
        </w:rPr>
        <w:t xml:space="preserve"> </w:t>
      </w:r>
      <w:r w:rsidR="007256E1" w:rsidRPr="00760C88">
        <w:rPr>
          <w:rFonts w:ascii="Arial" w:hAnsi="Arial" w:cs="Arial"/>
          <w:sz w:val="22"/>
          <w:szCs w:val="22"/>
          <w:lang w:val="en-US"/>
        </w:rPr>
        <w:t>30130-174</w:t>
      </w:r>
      <w:r w:rsidR="001021AE" w:rsidRPr="00760C88">
        <w:rPr>
          <w:rFonts w:ascii="Arial" w:hAnsi="Arial" w:cs="Arial"/>
          <w:sz w:val="22"/>
          <w:szCs w:val="22"/>
          <w:lang w:val="en-US"/>
        </w:rPr>
        <w:t xml:space="preserve">; </w:t>
      </w:r>
      <w:hyperlink r:id="rId8">
        <w:r w:rsidR="001021AE" w:rsidRPr="00760C88">
          <w:rPr>
            <w:rStyle w:val="Hyperlink"/>
            <w:rFonts w:ascii="Arial" w:hAnsi="Arial" w:cs="Arial"/>
            <w:sz w:val="22"/>
            <w:szCs w:val="22"/>
            <w:lang w:val="en-US"/>
          </w:rPr>
          <w:t>ext.isabela.costa.ic1@nexaresources.com</w:t>
        </w:r>
      </w:hyperlink>
      <w:r w:rsidR="00840CFF" w:rsidRPr="00760C88">
        <w:rPr>
          <w:rFonts w:ascii="Arial" w:hAnsi="Arial" w:cs="Arial"/>
          <w:sz w:val="22"/>
          <w:szCs w:val="22"/>
          <w:lang w:val="en-US"/>
        </w:rPr>
        <w:t>;</w:t>
      </w:r>
      <w:r w:rsidR="009A7DA0" w:rsidRPr="00760C88">
        <w:rPr>
          <w:rFonts w:ascii="Arial" w:hAnsi="Arial" w:cs="Arial"/>
          <w:sz w:val="22"/>
          <w:szCs w:val="22"/>
          <w:lang w:val="en-US"/>
        </w:rPr>
        <w:t xml:space="preserve"> +55 31 99832</w:t>
      </w:r>
      <w:r w:rsidR="00DA73D0" w:rsidRPr="00760C88">
        <w:rPr>
          <w:rFonts w:ascii="Arial" w:hAnsi="Arial" w:cs="Arial"/>
          <w:sz w:val="22"/>
          <w:szCs w:val="22"/>
          <w:lang w:val="en-US"/>
        </w:rPr>
        <w:t>-</w:t>
      </w:r>
      <w:r w:rsidR="009A7DA0" w:rsidRPr="00760C88">
        <w:rPr>
          <w:rFonts w:ascii="Arial" w:hAnsi="Arial" w:cs="Arial"/>
          <w:sz w:val="22"/>
          <w:szCs w:val="22"/>
          <w:lang w:val="en-US"/>
        </w:rPr>
        <w:t>0500.</w:t>
      </w:r>
    </w:p>
    <w:p w14:paraId="0D84E4D7" w14:textId="42B53FE9" w:rsidR="009A7DA0" w:rsidRPr="002E2CF9" w:rsidRDefault="009A7DA0" w:rsidP="00DE2670">
      <w:pPr>
        <w:pStyle w:val="PargrafodaLista"/>
        <w:numPr>
          <w:ilvl w:val="0"/>
          <w:numId w:val="1"/>
        </w:numPr>
        <w:spacing w:after="0" w:line="360" w:lineRule="auto"/>
        <w:jc w:val="both"/>
        <w:rPr>
          <w:rFonts w:ascii="Arial" w:hAnsi="Arial" w:cs="Arial"/>
          <w:sz w:val="22"/>
          <w:szCs w:val="22"/>
        </w:rPr>
      </w:pPr>
      <w:r w:rsidRPr="002E2CF9">
        <w:rPr>
          <w:rFonts w:ascii="Arial" w:hAnsi="Arial" w:cs="Arial"/>
          <w:sz w:val="22"/>
          <w:szCs w:val="22"/>
        </w:rPr>
        <w:t xml:space="preserve">Saulo Luiz </w:t>
      </w:r>
      <w:r w:rsidR="00A04D91" w:rsidRPr="002E2CF9">
        <w:rPr>
          <w:rFonts w:ascii="Arial" w:hAnsi="Arial" w:cs="Arial"/>
          <w:sz w:val="22"/>
          <w:szCs w:val="22"/>
        </w:rPr>
        <w:t xml:space="preserve">Sales Parreiras de Rezende, </w:t>
      </w:r>
      <w:proofErr w:type="spellStart"/>
      <w:r w:rsidR="00A04D91" w:rsidRPr="002E2CF9">
        <w:rPr>
          <w:rFonts w:ascii="Arial" w:hAnsi="Arial" w:cs="Arial"/>
          <w:sz w:val="22"/>
          <w:szCs w:val="22"/>
        </w:rPr>
        <w:t>Nexa</w:t>
      </w:r>
      <w:proofErr w:type="spellEnd"/>
      <w:r w:rsidR="00A04D91" w:rsidRPr="002E2CF9">
        <w:rPr>
          <w:rFonts w:ascii="Arial" w:hAnsi="Arial" w:cs="Arial"/>
          <w:sz w:val="22"/>
          <w:szCs w:val="22"/>
        </w:rPr>
        <w:t xml:space="preserve"> </w:t>
      </w:r>
      <w:proofErr w:type="spellStart"/>
      <w:r w:rsidR="00A04D91" w:rsidRPr="002E2CF9">
        <w:rPr>
          <w:rFonts w:ascii="Arial" w:hAnsi="Arial" w:cs="Arial"/>
          <w:sz w:val="22"/>
          <w:szCs w:val="22"/>
        </w:rPr>
        <w:t>Resources</w:t>
      </w:r>
      <w:proofErr w:type="spellEnd"/>
      <w:r w:rsidR="00A04D91" w:rsidRPr="002E2CF9">
        <w:rPr>
          <w:rFonts w:ascii="Arial" w:hAnsi="Arial" w:cs="Arial"/>
          <w:sz w:val="22"/>
          <w:szCs w:val="22"/>
        </w:rPr>
        <w:t xml:space="preserve">, </w:t>
      </w:r>
      <w:proofErr w:type="spellStart"/>
      <w:r w:rsidR="00A04D91" w:rsidRPr="002E2CF9">
        <w:rPr>
          <w:rFonts w:ascii="Arial" w:hAnsi="Arial" w:cs="Arial"/>
          <w:sz w:val="22"/>
          <w:szCs w:val="22"/>
        </w:rPr>
        <w:t>Innovation</w:t>
      </w:r>
      <w:proofErr w:type="spellEnd"/>
      <w:r w:rsidR="00A04D91" w:rsidRPr="002E2CF9">
        <w:rPr>
          <w:rFonts w:ascii="Arial" w:hAnsi="Arial" w:cs="Arial"/>
          <w:sz w:val="22"/>
          <w:szCs w:val="22"/>
        </w:rPr>
        <w:t xml:space="preserve"> </w:t>
      </w:r>
      <w:proofErr w:type="spellStart"/>
      <w:r w:rsidR="00A04D91" w:rsidRPr="002E2CF9">
        <w:rPr>
          <w:rFonts w:ascii="Arial" w:hAnsi="Arial" w:cs="Arial"/>
          <w:sz w:val="22"/>
          <w:szCs w:val="22"/>
        </w:rPr>
        <w:t>Engineer</w:t>
      </w:r>
      <w:proofErr w:type="spellEnd"/>
      <w:r w:rsidR="00A04D91" w:rsidRPr="002E2CF9">
        <w:rPr>
          <w:rFonts w:ascii="Arial" w:hAnsi="Arial" w:cs="Arial"/>
          <w:sz w:val="22"/>
          <w:szCs w:val="22"/>
        </w:rPr>
        <w:t xml:space="preserve">, </w:t>
      </w:r>
      <w:hyperlink r:id="rId9" w:history="1">
        <w:r w:rsidR="003F69F8" w:rsidRPr="002E2CF9">
          <w:rPr>
            <w:rStyle w:val="Hyperlink"/>
            <w:rFonts w:ascii="Arial" w:hAnsi="Arial" w:cs="Arial"/>
            <w:sz w:val="22"/>
            <w:szCs w:val="22"/>
          </w:rPr>
          <w:t>ext.saulo.rezende@nexaresources.com</w:t>
        </w:r>
      </w:hyperlink>
      <w:r w:rsidR="003F69F8" w:rsidRPr="002E2CF9">
        <w:rPr>
          <w:rFonts w:ascii="Arial" w:hAnsi="Arial" w:cs="Arial"/>
          <w:sz w:val="22"/>
          <w:szCs w:val="22"/>
        </w:rPr>
        <w:t xml:space="preserve">, +55 31 </w:t>
      </w:r>
      <w:r w:rsidR="00DA73D0" w:rsidRPr="002E2CF9">
        <w:rPr>
          <w:rFonts w:ascii="Arial" w:hAnsi="Arial" w:cs="Arial"/>
          <w:sz w:val="22"/>
          <w:szCs w:val="22"/>
        </w:rPr>
        <w:t>99876-2819.</w:t>
      </w:r>
    </w:p>
    <w:p w14:paraId="30252C8D" w14:textId="2EEE3F91" w:rsidR="00CC63FC" w:rsidRPr="002E2CF9" w:rsidRDefault="00AE6B51" w:rsidP="00DE2670">
      <w:pPr>
        <w:pStyle w:val="PargrafodaLista"/>
        <w:numPr>
          <w:ilvl w:val="0"/>
          <w:numId w:val="1"/>
        </w:numPr>
        <w:spacing w:after="0" w:line="360" w:lineRule="auto"/>
        <w:jc w:val="both"/>
        <w:rPr>
          <w:rFonts w:ascii="Arial" w:hAnsi="Arial" w:cs="Arial"/>
          <w:sz w:val="22"/>
          <w:szCs w:val="22"/>
          <w:lang w:val="en-US"/>
        </w:rPr>
      </w:pPr>
      <w:r w:rsidRPr="002E2CF9">
        <w:rPr>
          <w:rFonts w:ascii="Arial" w:hAnsi="Arial" w:cs="Arial"/>
          <w:sz w:val="22"/>
          <w:szCs w:val="22"/>
          <w:lang w:val="en-US"/>
        </w:rPr>
        <w:t>Henrique</w:t>
      </w:r>
      <w:r w:rsidR="001D6894">
        <w:rPr>
          <w:rFonts w:ascii="Arial" w:hAnsi="Arial" w:cs="Arial"/>
          <w:sz w:val="22"/>
          <w:szCs w:val="22"/>
          <w:lang w:val="en-US"/>
        </w:rPr>
        <w:t xml:space="preserve"> Hipólito Costa, </w:t>
      </w:r>
      <w:proofErr w:type="spellStart"/>
      <w:r w:rsidR="001D6894" w:rsidRPr="002E2CF9">
        <w:rPr>
          <w:rFonts w:ascii="Arial" w:hAnsi="Arial" w:cs="Arial"/>
          <w:sz w:val="22"/>
          <w:szCs w:val="22"/>
        </w:rPr>
        <w:t>Nexa</w:t>
      </w:r>
      <w:proofErr w:type="spellEnd"/>
      <w:r w:rsidR="001D6894" w:rsidRPr="002E2CF9">
        <w:rPr>
          <w:rFonts w:ascii="Arial" w:hAnsi="Arial" w:cs="Arial"/>
          <w:sz w:val="22"/>
          <w:szCs w:val="22"/>
        </w:rPr>
        <w:t xml:space="preserve"> </w:t>
      </w:r>
      <w:proofErr w:type="spellStart"/>
      <w:r w:rsidR="001D6894" w:rsidRPr="002E2CF9">
        <w:rPr>
          <w:rFonts w:ascii="Arial" w:hAnsi="Arial" w:cs="Arial"/>
          <w:sz w:val="22"/>
          <w:szCs w:val="22"/>
        </w:rPr>
        <w:t>Resources</w:t>
      </w:r>
      <w:proofErr w:type="spellEnd"/>
      <w:r w:rsidR="001D6894" w:rsidRPr="002E2CF9">
        <w:rPr>
          <w:rFonts w:ascii="Arial" w:hAnsi="Arial" w:cs="Arial"/>
          <w:sz w:val="22"/>
          <w:szCs w:val="22"/>
        </w:rPr>
        <w:t xml:space="preserve">, </w:t>
      </w:r>
      <w:proofErr w:type="spellStart"/>
      <w:r w:rsidR="001D6894" w:rsidRPr="002E2CF9">
        <w:rPr>
          <w:rFonts w:ascii="Arial" w:hAnsi="Arial" w:cs="Arial"/>
          <w:sz w:val="22"/>
          <w:szCs w:val="22"/>
        </w:rPr>
        <w:t>Innovation</w:t>
      </w:r>
      <w:proofErr w:type="spellEnd"/>
      <w:r w:rsidR="001D6894" w:rsidRPr="002E2CF9">
        <w:rPr>
          <w:rFonts w:ascii="Arial" w:hAnsi="Arial" w:cs="Arial"/>
          <w:sz w:val="22"/>
          <w:szCs w:val="22"/>
        </w:rPr>
        <w:t xml:space="preserve"> </w:t>
      </w:r>
      <w:proofErr w:type="spellStart"/>
      <w:r w:rsidR="001D6894" w:rsidRPr="002E2CF9">
        <w:rPr>
          <w:rFonts w:ascii="Arial" w:hAnsi="Arial" w:cs="Arial"/>
          <w:sz w:val="22"/>
          <w:szCs w:val="22"/>
        </w:rPr>
        <w:t>Engineer</w:t>
      </w:r>
      <w:proofErr w:type="spellEnd"/>
      <w:r w:rsidR="001D6894">
        <w:rPr>
          <w:rFonts w:ascii="Arial" w:hAnsi="Arial" w:cs="Arial"/>
          <w:sz w:val="22"/>
          <w:szCs w:val="22"/>
        </w:rPr>
        <w:t xml:space="preserve">, </w:t>
      </w:r>
      <w:hyperlink r:id="rId10" w:history="1">
        <w:r w:rsidR="000F03EF" w:rsidRPr="00F60CFA">
          <w:rPr>
            <w:rStyle w:val="Hyperlink"/>
            <w:rFonts w:ascii="Arial" w:hAnsi="Arial" w:cs="Arial"/>
            <w:sz w:val="22"/>
            <w:szCs w:val="22"/>
          </w:rPr>
          <w:t>ext.henrique.costa@nexaresources.com</w:t>
        </w:r>
      </w:hyperlink>
      <w:r w:rsidR="001D6894">
        <w:rPr>
          <w:rFonts w:ascii="Arial" w:hAnsi="Arial" w:cs="Arial"/>
          <w:sz w:val="22"/>
          <w:szCs w:val="22"/>
        </w:rPr>
        <w:t xml:space="preserve">, +55 </w:t>
      </w:r>
      <w:r w:rsidR="000F03EF">
        <w:rPr>
          <w:rFonts w:ascii="Arial" w:hAnsi="Arial" w:cs="Arial"/>
          <w:sz w:val="22"/>
          <w:szCs w:val="22"/>
        </w:rPr>
        <w:t>31 9</w:t>
      </w:r>
      <w:r w:rsidR="000F03EF" w:rsidRPr="000F03EF">
        <w:rPr>
          <w:rFonts w:ascii="Arial" w:hAnsi="Arial" w:cs="Arial"/>
          <w:sz w:val="22"/>
          <w:szCs w:val="22"/>
        </w:rPr>
        <w:t>9141-5230</w:t>
      </w:r>
      <w:r w:rsidR="000F03EF">
        <w:rPr>
          <w:rFonts w:ascii="Arial" w:hAnsi="Arial" w:cs="Arial"/>
          <w:sz w:val="22"/>
          <w:szCs w:val="22"/>
        </w:rPr>
        <w:t>.</w:t>
      </w:r>
    </w:p>
    <w:p w14:paraId="026D5733" w14:textId="7E3F1213" w:rsidR="00CC63FC" w:rsidRPr="002E2CF9" w:rsidRDefault="00CC63FC" w:rsidP="00DE2670">
      <w:pPr>
        <w:spacing w:after="0" w:line="360" w:lineRule="auto"/>
        <w:jc w:val="both"/>
        <w:rPr>
          <w:rFonts w:ascii="Arial" w:hAnsi="Arial" w:cs="Arial"/>
          <w:sz w:val="22"/>
          <w:szCs w:val="22"/>
          <w:lang w:val="en-US"/>
        </w:rPr>
      </w:pPr>
      <w:r w:rsidRPr="002E2CF9">
        <w:rPr>
          <w:rFonts w:ascii="Arial" w:hAnsi="Arial" w:cs="Arial"/>
          <w:b/>
          <w:bCs/>
          <w:sz w:val="22"/>
          <w:szCs w:val="22"/>
          <w:lang w:val="en-US"/>
        </w:rPr>
        <w:t>Key words</w:t>
      </w:r>
      <w:r w:rsidRPr="002E2CF9">
        <w:rPr>
          <w:rFonts w:ascii="Arial" w:hAnsi="Arial" w:cs="Arial"/>
          <w:sz w:val="22"/>
          <w:szCs w:val="22"/>
          <w:lang w:val="en-US"/>
        </w:rPr>
        <w:t>:</w:t>
      </w:r>
      <w:r w:rsidR="005E7A9C" w:rsidRPr="002E2CF9">
        <w:rPr>
          <w:rFonts w:ascii="Arial" w:hAnsi="Arial" w:cs="Arial"/>
          <w:sz w:val="22"/>
          <w:szCs w:val="22"/>
          <w:lang w:val="en-US"/>
        </w:rPr>
        <w:t xml:space="preserve"> </w:t>
      </w:r>
      <w:r w:rsidR="00521542" w:rsidRPr="00521542">
        <w:rPr>
          <w:rFonts w:ascii="Arial" w:hAnsi="Arial" w:cs="Arial"/>
          <w:sz w:val="22"/>
          <w:szCs w:val="22"/>
          <w:lang w:val="en-US"/>
        </w:rPr>
        <w:t>zinc residue</w:t>
      </w:r>
      <w:r w:rsidR="00521542">
        <w:rPr>
          <w:rFonts w:ascii="Arial" w:hAnsi="Arial" w:cs="Arial"/>
          <w:sz w:val="22"/>
          <w:szCs w:val="22"/>
          <w:lang w:val="en-US"/>
        </w:rPr>
        <w:t xml:space="preserve">; </w:t>
      </w:r>
      <w:r w:rsidR="00122517" w:rsidRPr="00122517">
        <w:rPr>
          <w:rFonts w:ascii="Arial" w:hAnsi="Arial" w:cs="Arial"/>
          <w:sz w:val="22"/>
          <w:szCs w:val="22"/>
          <w:lang w:val="en-US"/>
        </w:rPr>
        <w:t>agricultural inputs</w:t>
      </w:r>
      <w:r w:rsidR="00122517">
        <w:rPr>
          <w:rFonts w:ascii="Arial" w:hAnsi="Arial" w:cs="Arial"/>
          <w:sz w:val="22"/>
          <w:szCs w:val="22"/>
          <w:lang w:val="en-US"/>
        </w:rPr>
        <w:t xml:space="preserve">; </w:t>
      </w:r>
      <w:r w:rsidR="00122517" w:rsidRPr="00122517">
        <w:rPr>
          <w:rFonts w:ascii="Arial" w:hAnsi="Arial" w:cs="Arial"/>
          <w:sz w:val="22"/>
          <w:szCs w:val="22"/>
          <w:lang w:val="en-US"/>
        </w:rPr>
        <w:t>circular economy</w:t>
      </w:r>
      <w:r w:rsidR="00122517">
        <w:rPr>
          <w:rFonts w:ascii="Arial" w:hAnsi="Arial" w:cs="Arial"/>
          <w:sz w:val="22"/>
          <w:szCs w:val="22"/>
          <w:lang w:val="en-US"/>
        </w:rPr>
        <w:t>;</w:t>
      </w:r>
      <w:r w:rsidR="00122517" w:rsidRPr="00122517">
        <w:rPr>
          <w:rFonts w:ascii="Arial" w:hAnsi="Arial" w:cs="Arial"/>
          <w:sz w:val="22"/>
          <w:szCs w:val="22"/>
          <w:lang w:val="en-US"/>
        </w:rPr>
        <w:t xml:space="preserve"> sustainable production</w:t>
      </w:r>
      <w:r w:rsidR="00462C90">
        <w:rPr>
          <w:rFonts w:ascii="Arial" w:hAnsi="Arial" w:cs="Arial"/>
          <w:sz w:val="22"/>
          <w:szCs w:val="22"/>
          <w:lang w:val="en-US"/>
        </w:rPr>
        <w:t xml:space="preserve">; </w:t>
      </w:r>
      <w:r w:rsidR="00F85F76" w:rsidRPr="00F85F76">
        <w:rPr>
          <w:rFonts w:ascii="Arial" w:hAnsi="Arial" w:cs="Arial"/>
          <w:sz w:val="22"/>
          <w:szCs w:val="22"/>
          <w:lang w:val="en-US"/>
        </w:rPr>
        <w:t>mining waste</w:t>
      </w:r>
      <w:r w:rsidR="00F85F76">
        <w:rPr>
          <w:rFonts w:ascii="Arial" w:hAnsi="Arial" w:cs="Arial"/>
          <w:sz w:val="22"/>
          <w:szCs w:val="22"/>
          <w:lang w:val="en-US"/>
        </w:rPr>
        <w:t xml:space="preserve"> valorization; </w:t>
      </w:r>
      <w:r w:rsidR="00D9124F" w:rsidRPr="00D9124F">
        <w:rPr>
          <w:rFonts w:ascii="Arial" w:hAnsi="Arial" w:cs="Arial"/>
          <w:sz w:val="22"/>
          <w:szCs w:val="22"/>
          <w:lang w:val="en-US"/>
        </w:rPr>
        <w:t>zinc-based fertilizer</w:t>
      </w:r>
      <w:r w:rsidR="00D9124F">
        <w:rPr>
          <w:rFonts w:ascii="Arial" w:hAnsi="Arial" w:cs="Arial"/>
          <w:sz w:val="22"/>
          <w:szCs w:val="22"/>
          <w:lang w:val="en-US"/>
        </w:rPr>
        <w:t>.</w:t>
      </w:r>
    </w:p>
    <w:p w14:paraId="5C04AEB7" w14:textId="2C3F82BC" w:rsidR="00DF08CF" w:rsidRPr="00961640" w:rsidRDefault="00961640" w:rsidP="002E2CF9">
      <w:pPr>
        <w:spacing w:after="0" w:line="360" w:lineRule="auto"/>
        <w:jc w:val="both"/>
        <w:rPr>
          <w:rFonts w:ascii="Arial" w:hAnsi="Arial" w:cs="Arial"/>
          <w:b/>
          <w:bCs/>
          <w:sz w:val="22"/>
          <w:szCs w:val="22"/>
          <w:lang w:val="en-US"/>
        </w:rPr>
      </w:pPr>
      <w:r w:rsidRPr="00961640">
        <w:rPr>
          <w:rFonts w:ascii="Arial" w:hAnsi="Arial" w:cs="Arial"/>
          <w:b/>
          <w:bCs/>
          <w:sz w:val="22"/>
          <w:szCs w:val="22"/>
          <w:lang w:val="en-US"/>
        </w:rPr>
        <w:t>Abstract:</w:t>
      </w:r>
    </w:p>
    <w:p w14:paraId="09D0191E" w14:textId="6D4FC10B" w:rsidR="00673883" w:rsidRPr="00E62D20" w:rsidRDefault="000C0F37" w:rsidP="00E62D20">
      <w:pPr>
        <w:spacing w:after="0" w:line="360" w:lineRule="auto"/>
        <w:ind w:firstLine="708"/>
        <w:jc w:val="both"/>
        <w:rPr>
          <w:rFonts w:ascii="Arial" w:hAnsi="Arial" w:cs="Arial"/>
          <w:sz w:val="22"/>
          <w:szCs w:val="22"/>
          <w:lang w:val="en-US"/>
        </w:rPr>
      </w:pPr>
      <w:r w:rsidRPr="000C0F37">
        <w:rPr>
          <w:rFonts w:ascii="Arial" w:hAnsi="Arial" w:cs="Arial"/>
          <w:sz w:val="22"/>
          <w:szCs w:val="22"/>
          <w:lang w:val="en-US"/>
        </w:rPr>
        <w:t xml:space="preserve">According to the Brazilian Mining Institute (IBRAM), in 2024, </w:t>
      </w:r>
      <w:r w:rsidR="00547B25" w:rsidRPr="00547B25">
        <w:rPr>
          <w:rFonts w:ascii="Arial" w:hAnsi="Arial" w:cs="Arial"/>
          <w:sz w:val="22"/>
          <w:szCs w:val="22"/>
          <w:lang w:val="en-US"/>
        </w:rPr>
        <w:t>the mineral trade balance represented 47% of Brazil’s total trade balance</w:t>
      </w:r>
      <w:r w:rsidRPr="000C0F37">
        <w:rPr>
          <w:rFonts w:ascii="Arial" w:hAnsi="Arial" w:cs="Arial"/>
          <w:sz w:val="22"/>
          <w:szCs w:val="22"/>
          <w:lang w:val="en-US"/>
        </w:rPr>
        <w:t xml:space="preserve">, </w:t>
      </w:r>
      <w:r w:rsidR="00ED3D54" w:rsidRPr="00ED3D54">
        <w:rPr>
          <w:rFonts w:ascii="Arial" w:hAnsi="Arial" w:cs="Arial"/>
          <w:sz w:val="22"/>
          <w:szCs w:val="22"/>
          <w:lang w:val="en-US"/>
        </w:rPr>
        <w:t>highlighting the sector's economic relevance</w:t>
      </w:r>
      <w:r w:rsidR="00ED3D54" w:rsidRPr="00ED3D54">
        <w:rPr>
          <w:rFonts w:ascii="Arial" w:hAnsi="Arial" w:cs="Arial"/>
          <w:sz w:val="22"/>
          <w:szCs w:val="22"/>
          <w:lang w:val="en-US"/>
        </w:rPr>
        <w:t xml:space="preserve"> </w:t>
      </w:r>
      <w:r w:rsidRPr="000C0F37">
        <w:rPr>
          <w:rFonts w:ascii="Arial" w:hAnsi="Arial" w:cs="Arial"/>
          <w:sz w:val="22"/>
          <w:szCs w:val="22"/>
          <w:lang w:val="en-US"/>
        </w:rPr>
        <w:t>(IBRAM, 2024). However, the mineral production chain</w:t>
      </w:r>
      <w:r w:rsidR="002B488A" w:rsidRPr="002B488A">
        <w:rPr>
          <w:lang w:val="en-US"/>
        </w:rPr>
        <w:t xml:space="preserve"> </w:t>
      </w:r>
      <w:r w:rsidR="002B488A" w:rsidRPr="002B488A">
        <w:rPr>
          <w:rFonts w:ascii="Arial" w:hAnsi="Arial" w:cs="Arial"/>
          <w:sz w:val="22"/>
          <w:szCs w:val="22"/>
          <w:lang w:val="en-US"/>
        </w:rPr>
        <w:t>generates significant waste</w:t>
      </w:r>
      <w:r w:rsidRPr="000C0F37">
        <w:rPr>
          <w:rFonts w:ascii="Arial" w:hAnsi="Arial" w:cs="Arial"/>
          <w:sz w:val="22"/>
          <w:szCs w:val="22"/>
          <w:lang w:val="en-US"/>
        </w:rPr>
        <w:t>, as explained in the 2017 Inventory of Solid Mining Waste, published by the Minas Gerais State Environmental Foundation (FEAM), which indicated the generation of more than 562 million tons of mining waste in the state (FEAM, 2018).</w:t>
      </w:r>
    </w:p>
    <w:p w14:paraId="4A26DA61" w14:textId="29EE6397" w:rsidR="00E62D20" w:rsidRPr="00E62D20" w:rsidRDefault="00E62D20" w:rsidP="00717D7F">
      <w:pPr>
        <w:spacing w:after="0" w:line="360" w:lineRule="auto"/>
        <w:ind w:firstLine="708"/>
        <w:jc w:val="both"/>
        <w:rPr>
          <w:rFonts w:ascii="Arial" w:hAnsi="Arial" w:cs="Arial"/>
          <w:sz w:val="22"/>
          <w:szCs w:val="22"/>
          <w:lang w:val="en-US"/>
        </w:rPr>
      </w:pPr>
      <w:r w:rsidRPr="00E62D20">
        <w:rPr>
          <w:rFonts w:ascii="Arial" w:hAnsi="Arial" w:cs="Arial"/>
          <w:sz w:val="22"/>
          <w:szCs w:val="22"/>
          <w:lang w:val="en-US"/>
        </w:rPr>
        <w:t>Alongside this, the agribusiness sector accounts for 24% of Brazil's wealth generation and has a strong influence on the country's GDP (EMBRAPA, 2023). Currently, there is an urgent need to reconcile accelerated population growth, which increases the demand for food, with the preservation of ecosystems, encouraging investment</w:t>
      </w:r>
      <w:r w:rsidR="00202735">
        <w:rPr>
          <w:rFonts w:ascii="Arial" w:hAnsi="Arial" w:cs="Arial"/>
          <w:sz w:val="22"/>
          <w:szCs w:val="22"/>
          <w:lang w:val="en-US"/>
        </w:rPr>
        <w:t>s</w:t>
      </w:r>
      <w:r w:rsidRPr="00E62D20">
        <w:rPr>
          <w:rFonts w:ascii="Arial" w:hAnsi="Arial" w:cs="Arial"/>
          <w:sz w:val="22"/>
          <w:szCs w:val="22"/>
          <w:lang w:val="en-US"/>
        </w:rPr>
        <w:t xml:space="preserve"> in sustainable intensification techniques (EMBRAPA, 2018). </w:t>
      </w:r>
      <w:r w:rsidR="006822E3" w:rsidRPr="006822E3">
        <w:rPr>
          <w:rFonts w:ascii="Arial" w:hAnsi="Arial" w:cs="Arial"/>
          <w:sz w:val="22"/>
          <w:szCs w:val="22"/>
          <w:lang w:val="en-US"/>
        </w:rPr>
        <w:t>One such practice is soil acidity correction, which enhances nutrient availability and reduces toxic element solubility</w:t>
      </w:r>
      <w:r w:rsidRPr="00E62D20">
        <w:rPr>
          <w:rFonts w:ascii="Arial" w:hAnsi="Arial" w:cs="Arial"/>
          <w:sz w:val="22"/>
          <w:szCs w:val="22"/>
          <w:lang w:val="en-US"/>
        </w:rPr>
        <w:t>.</w:t>
      </w:r>
    </w:p>
    <w:p w14:paraId="034DD887" w14:textId="072D431E" w:rsidR="003D0DEC" w:rsidRPr="003D0DEC" w:rsidRDefault="003D0DEC" w:rsidP="003D0DEC">
      <w:pPr>
        <w:spacing w:after="0" w:line="360" w:lineRule="auto"/>
        <w:ind w:firstLine="708"/>
        <w:jc w:val="both"/>
        <w:rPr>
          <w:rFonts w:ascii="Arial" w:hAnsi="Arial" w:cs="Arial"/>
          <w:sz w:val="22"/>
          <w:szCs w:val="22"/>
          <w:lang w:val="en-US"/>
        </w:rPr>
      </w:pPr>
      <w:r w:rsidRPr="003D0DEC">
        <w:rPr>
          <w:rFonts w:ascii="Arial" w:hAnsi="Arial" w:cs="Arial"/>
          <w:sz w:val="22"/>
          <w:szCs w:val="22"/>
          <w:lang w:val="en-US"/>
        </w:rPr>
        <w:t xml:space="preserve">Considering the above, this work aims to develop a new agricultural input from the processing of a dolomitic residue generated in the </w:t>
      </w:r>
      <w:r w:rsidR="00814F46">
        <w:rPr>
          <w:rFonts w:ascii="Arial" w:hAnsi="Arial" w:cs="Arial"/>
          <w:sz w:val="22"/>
          <w:szCs w:val="22"/>
          <w:lang w:val="en-US"/>
        </w:rPr>
        <w:t xml:space="preserve">beneficiation </w:t>
      </w:r>
      <w:r w:rsidRPr="003D0DEC">
        <w:rPr>
          <w:rFonts w:ascii="Arial" w:hAnsi="Arial" w:cs="Arial"/>
          <w:sz w:val="22"/>
          <w:szCs w:val="22"/>
          <w:lang w:val="en-US"/>
        </w:rPr>
        <w:t xml:space="preserve">of zinc ore and another residue generated in the </w:t>
      </w:r>
      <w:r w:rsidR="006F495E">
        <w:rPr>
          <w:rFonts w:ascii="Arial" w:hAnsi="Arial" w:cs="Arial"/>
          <w:sz w:val="22"/>
          <w:szCs w:val="22"/>
          <w:lang w:val="en-US"/>
        </w:rPr>
        <w:t xml:space="preserve">wastewater </w:t>
      </w:r>
      <w:r w:rsidRPr="003D0DEC">
        <w:rPr>
          <w:rFonts w:ascii="Arial" w:hAnsi="Arial" w:cs="Arial"/>
          <w:sz w:val="22"/>
          <w:szCs w:val="22"/>
          <w:lang w:val="en-US"/>
        </w:rPr>
        <w:t xml:space="preserve">treatment of a zinc </w:t>
      </w:r>
      <w:r w:rsidR="005C5A8C">
        <w:rPr>
          <w:rFonts w:ascii="Arial" w:hAnsi="Arial" w:cs="Arial"/>
          <w:sz w:val="22"/>
          <w:szCs w:val="22"/>
          <w:lang w:val="en-US"/>
        </w:rPr>
        <w:t>smelter</w:t>
      </w:r>
      <w:r w:rsidRPr="003D0DEC">
        <w:rPr>
          <w:rFonts w:ascii="Arial" w:hAnsi="Arial" w:cs="Arial"/>
          <w:sz w:val="22"/>
          <w:szCs w:val="22"/>
          <w:lang w:val="en-US"/>
        </w:rPr>
        <w:t xml:space="preserve">. The agricultural input to be produced consists of a combination of limestone and gypsum, simultaneously guaranteeing the correction of soil acidity, the supply of essential micronutrients (calcium, magnesium and </w:t>
      </w:r>
      <w:proofErr w:type="spellStart"/>
      <w:r w:rsidRPr="003D0DEC">
        <w:rPr>
          <w:rFonts w:ascii="Arial" w:hAnsi="Arial" w:cs="Arial"/>
          <w:sz w:val="22"/>
          <w:szCs w:val="22"/>
          <w:lang w:val="en-US"/>
        </w:rPr>
        <w:t>sulphur</w:t>
      </w:r>
      <w:proofErr w:type="spellEnd"/>
      <w:r w:rsidRPr="003D0DEC">
        <w:rPr>
          <w:rFonts w:ascii="Arial" w:hAnsi="Arial" w:cs="Arial"/>
          <w:sz w:val="22"/>
          <w:szCs w:val="22"/>
          <w:lang w:val="en-US"/>
        </w:rPr>
        <w:t xml:space="preserve">) and the neutralization of toxic </w:t>
      </w:r>
      <w:r w:rsidR="00F62D1F" w:rsidRPr="003D0DEC">
        <w:rPr>
          <w:rFonts w:ascii="Arial" w:hAnsi="Arial" w:cs="Arial"/>
          <w:sz w:val="22"/>
          <w:szCs w:val="22"/>
          <w:lang w:val="en-US"/>
        </w:rPr>
        <w:t>aluminum</w:t>
      </w:r>
      <w:r w:rsidRPr="003D0DEC">
        <w:rPr>
          <w:rFonts w:ascii="Arial" w:hAnsi="Arial" w:cs="Arial"/>
          <w:sz w:val="22"/>
          <w:szCs w:val="22"/>
          <w:lang w:val="en-US"/>
        </w:rPr>
        <w:t xml:space="preserve"> in deeper layers (VITERAGRO, 2022). The product generated also has the potential to provide zinc, an essential micronutrient for plant growth and development</w:t>
      </w:r>
      <w:r w:rsidR="008046D3">
        <w:rPr>
          <w:rFonts w:ascii="Arial" w:hAnsi="Arial" w:cs="Arial"/>
          <w:sz w:val="22"/>
          <w:szCs w:val="22"/>
          <w:lang w:val="en-US"/>
        </w:rPr>
        <w:t>.</w:t>
      </w:r>
    </w:p>
    <w:p w14:paraId="141FFE8B" w14:textId="74F9789B" w:rsidR="007F40EC" w:rsidRPr="002D4A07" w:rsidRDefault="009A1F9C" w:rsidP="002D4A07">
      <w:pPr>
        <w:spacing w:after="0" w:line="360" w:lineRule="auto"/>
        <w:ind w:firstLine="708"/>
        <w:jc w:val="both"/>
        <w:rPr>
          <w:rFonts w:ascii="Arial" w:hAnsi="Arial" w:cs="Arial"/>
          <w:sz w:val="22"/>
          <w:szCs w:val="22"/>
          <w:lang w:val="en-US"/>
        </w:rPr>
      </w:pPr>
      <w:r w:rsidRPr="009A1F9C">
        <w:rPr>
          <w:rFonts w:ascii="Arial" w:hAnsi="Arial" w:cs="Arial"/>
          <w:sz w:val="22"/>
          <w:szCs w:val="22"/>
          <w:lang w:val="en-US"/>
        </w:rPr>
        <w:t xml:space="preserve">To be commercialized, the material must meet the specifications of the Ministry of Agriculture and Livestock (MAPA), with regards to the maximum concentrations </w:t>
      </w:r>
      <w:r w:rsidRPr="009A1F9C">
        <w:rPr>
          <w:rFonts w:ascii="Arial" w:hAnsi="Arial" w:cs="Arial"/>
          <w:sz w:val="22"/>
          <w:szCs w:val="22"/>
          <w:lang w:val="en-US"/>
        </w:rPr>
        <w:lastRenderedPageBreak/>
        <w:t>allowed for toxic heavy metals and other substances.</w:t>
      </w:r>
      <w:r w:rsidR="00D17FDD" w:rsidRPr="00D17FDD">
        <w:rPr>
          <w:lang w:val="en-US"/>
        </w:rPr>
        <w:t xml:space="preserve"> </w:t>
      </w:r>
      <w:r w:rsidR="00D17FDD" w:rsidRPr="00D17FDD">
        <w:rPr>
          <w:rFonts w:ascii="Arial" w:hAnsi="Arial" w:cs="Arial"/>
          <w:sz w:val="22"/>
          <w:szCs w:val="22"/>
          <w:lang w:val="en-US"/>
        </w:rPr>
        <w:t>Annex I of MAPA Normative Instruction No. 27 stipulates that, for mineral fertilizers containing secondary macronutrients and micronutrients, the maximum permissible levels of cadmium and lead must be calculated by multiplying the sum of the guaranteed micronutrient percentages in the fertilizer by 15 and 750, respectively. The resulting values correspond to the contaminant content in mg/kg of fertilizer (BRASIL, 2006).</w:t>
      </w:r>
      <w:r w:rsidR="002D4A07">
        <w:rPr>
          <w:rFonts w:ascii="Arial" w:hAnsi="Arial" w:cs="Arial"/>
          <w:sz w:val="22"/>
          <w:szCs w:val="22"/>
          <w:lang w:val="en-US"/>
        </w:rPr>
        <w:t xml:space="preserve"> </w:t>
      </w:r>
      <w:r w:rsidR="002D4A07" w:rsidRPr="002D4A07">
        <w:rPr>
          <w:rFonts w:ascii="Arial" w:hAnsi="Arial" w:cs="Arial"/>
          <w:sz w:val="22"/>
          <w:szCs w:val="22"/>
          <w:lang w:val="en-US"/>
        </w:rPr>
        <w:t xml:space="preserve">As Table 1 shows, the waste described above has cadmium and lead levels above those permitted by current legislation, according to analyses carried out by atomic absorption. </w:t>
      </w:r>
      <w:r w:rsidR="00BB68E6" w:rsidRPr="00BB68E6">
        <w:rPr>
          <w:rFonts w:ascii="Arial" w:hAnsi="Arial" w:cs="Arial"/>
          <w:sz w:val="22"/>
          <w:szCs w:val="22"/>
          <w:lang w:val="en-US"/>
        </w:rPr>
        <w:t>Therefore, it is necessary to subject the material to a treatment process to ensure its compliance with market requirements</w:t>
      </w:r>
      <w:r w:rsidR="00BB68E6">
        <w:rPr>
          <w:rFonts w:ascii="Arial" w:hAnsi="Arial" w:cs="Arial"/>
          <w:sz w:val="22"/>
          <w:szCs w:val="22"/>
          <w:lang w:val="en-US"/>
        </w:rPr>
        <w:t xml:space="preserve">. </w:t>
      </w:r>
      <w:r w:rsidR="002D4A07" w:rsidRPr="002D4A07">
        <w:rPr>
          <w:rFonts w:ascii="Arial" w:hAnsi="Arial" w:cs="Arial"/>
          <w:sz w:val="22"/>
          <w:szCs w:val="22"/>
          <w:lang w:val="en-US"/>
        </w:rPr>
        <w:t>The process involves treatment in a rotary kiln to remove the contaminants</w:t>
      </w:r>
      <w:r w:rsidR="002D4A07">
        <w:rPr>
          <w:rFonts w:ascii="Arial" w:hAnsi="Arial" w:cs="Arial"/>
          <w:sz w:val="22"/>
          <w:szCs w:val="22"/>
          <w:lang w:val="en-US"/>
        </w:rPr>
        <w:t>.</w:t>
      </w:r>
    </w:p>
    <w:p w14:paraId="272ACB0A" w14:textId="044A7DEF" w:rsidR="006B258E" w:rsidRPr="0016274E" w:rsidRDefault="00E87189" w:rsidP="002224DF">
      <w:pPr>
        <w:spacing w:after="0" w:line="360" w:lineRule="auto"/>
        <w:jc w:val="center"/>
        <w:rPr>
          <w:rFonts w:ascii="Arial" w:hAnsi="Arial" w:cs="Arial"/>
          <w:sz w:val="22"/>
          <w:szCs w:val="22"/>
          <w:lang w:val="en-US"/>
        </w:rPr>
      </w:pPr>
      <w:r w:rsidRPr="0016274E">
        <w:rPr>
          <w:rFonts w:ascii="Arial" w:hAnsi="Arial" w:cs="Arial"/>
          <w:sz w:val="22"/>
          <w:szCs w:val="22"/>
          <w:lang w:val="en-US"/>
        </w:rPr>
        <w:t>Tab</w:t>
      </w:r>
      <w:r w:rsidR="007B0598" w:rsidRPr="0016274E">
        <w:rPr>
          <w:rFonts w:ascii="Arial" w:hAnsi="Arial" w:cs="Arial"/>
          <w:sz w:val="22"/>
          <w:szCs w:val="22"/>
          <w:lang w:val="en-US"/>
        </w:rPr>
        <w:t>le</w:t>
      </w:r>
      <w:r w:rsidRPr="0016274E">
        <w:rPr>
          <w:rFonts w:ascii="Arial" w:hAnsi="Arial" w:cs="Arial"/>
          <w:sz w:val="22"/>
          <w:szCs w:val="22"/>
          <w:lang w:val="en-US"/>
        </w:rPr>
        <w:t xml:space="preserve"> 1. </w:t>
      </w:r>
      <w:r w:rsidR="0016274E" w:rsidRPr="0016274E">
        <w:rPr>
          <w:rFonts w:ascii="Arial" w:hAnsi="Arial" w:cs="Arial"/>
          <w:sz w:val="22"/>
          <w:szCs w:val="22"/>
          <w:lang w:val="en-US"/>
        </w:rPr>
        <w:t xml:space="preserve">Characterization of the </w:t>
      </w:r>
      <w:r w:rsidR="2AAFFE53" w:rsidRPr="63BC6776">
        <w:rPr>
          <w:rFonts w:ascii="Arial" w:hAnsi="Arial" w:cs="Arial"/>
          <w:sz w:val="22"/>
          <w:szCs w:val="22"/>
          <w:lang w:val="en-US"/>
        </w:rPr>
        <w:t>residue</w:t>
      </w:r>
      <w:r w:rsidR="0016274E" w:rsidRPr="0016274E">
        <w:rPr>
          <w:rFonts w:ascii="Arial" w:hAnsi="Arial" w:cs="Arial"/>
          <w:sz w:val="22"/>
          <w:szCs w:val="22"/>
          <w:lang w:val="en-US"/>
        </w:rPr>
        <w:t xml:space="preserve"> under study</w:t>
      </w:r>
      <w:r w:rsidR="0016274E">
        <w:rPr>
          <w:rFonts w:ascii="Arial" w:hAnsi="Arial" w:cs="Arial"/>
          <w:sz w:val="22"/>
          <w:szCs w:val="22"/>
          <w:lang w:val="en-US"/>
        </w:rPr>
        <w:t>.</w:t>
      </w:r>
    </w:p>
    <w:tbl>
      <w:tblPr>
        <w:tblStyle w:val="Tabelacomgrade"/>
        <w:tblW w:w="8500" w:type="dxa"/>
        <w:jc w:val="center"/>
        <w:tblLook w:val="04A0" w:firstRow="1" w:lastRow="0" w:firstColumn="1" w:lastColumn="0" w:noHBand="0" w:noVBand="1"/>
      </w:tblPr>
      <w:tblGrid>
        <w:gridCol w:w="2122"/>
        <w:gridCol w:w="3189"/>
        <w:gridCol w:w="3189"/>
      </w:tblGrid>
      <w:tr w:rsidR="000F4368" w:rsidRPr="00760C88" w14:paraId="5F96A255" w14:textId="77777777" w:rsidTr="00D9124F">
        <w:trPr>
          <w:trHeight w:val="629"/>
          <w:jc w:val="center"/>
        </w:trPr>
        <w:tc>
          <w:tcPr>
            <w:tcW w:w="2122" w:type="dxa"/>
            <w:vAlign w:val="center"/>
          </w:tcPr>
          <w:p w14:paraId="64FF8BA5" w14:textId="755E6E33" w:rsidR="000F4368" w:rsidRPr="002E2CF9" w:rsidRDefault="000F4368" w:rsidP="00E85A2D">
            <w:pPr>
              <w:spacing w:line="360" w:lineRule="auto"/>
              <w:jc w:val="center"/>
              <w:rPr>
                <w:rFonts w:ascii="Arial" w:hAnsi="Arial" w:cs="Arial"/>
                <w:sz w:val="22"/>
                <w:szCs w:val="22"/>
              </w:rPr>
            </w:pPr>
            <w:bookmarkStart w:id="0" w:name="_Hlk197375737"/>
            <w:proofErr w:type="spellStart"/>
            <w:r w:rsidRPr="002E2CF9">
              <w:rPr>
                <w:rFonts w:ascii="Arial" w:hAnsi="Arial" w:cs="Arial"/>
                <w:sz w:val="22"/>
                <w:szCs w:val="22"/>
              </w:rPr>
              <w:t>Residue</w:t>
            </w:r>
            <w:proofErr w:type="spellEnd"/>
          </w:p>
        </w:tc>
        <w:tc>
          <w:tcPr>
            <w:tcW w:w="3189" w:type="dxa"/>
            <w:vAlign w:val="center"/>
          </w:tcPr>
          <w:p w14:paraId="3A9D17BA" w14:textId="2B1C2F72" w:rsidR="000F4368" w:rsidRPr="002E2CF9" w:rsidRDefault="000F4368" w:rsidP="00E85A2D">
            <w:pPr>
              <w:spacing w:line="360" w:lineRule="auto"/>
              <w:jc w:val="center"/>
              <w:rPr>
                <w:rFonts w:ascii="Arial" w:hAnsi="Arial" w:cs="Arial"/>
                <w:sz w:val="22"/>
                <w:szCs w:val="22"/>
              </w:rPr>
            </w:pPr>
            <w:proofErr w:type="spellStart"/>
            <w:r w:rsidRPr="002E2CF9">
              <w:rPr>
                <w:rFonts w:ascii="Arial" w:hAnsi="Arial" w:cs="Arial"/>
                <w:sz w:val="22"/>
                <w:szCs w:val="22"/>
              </w:rPr>
              <w:t>Residue</w:t>
            </w:r>
            <w:proofErr w:type="spellEnd"/>
            <w:r w:rsidRPr="002E2CF9">
              <w:rPr>
                <w:rFonts w:ascii="Arial" w:hAnsi="Arial" w:cs="Arial"/>
                <w:sz w:val="22"/>
                <w:szCs w:val="22"/>
              </w:rPr>
              <w:t xml:space="preserve"> 1 - </w:t>
            </w:r>
            <w:proofErr w:type="spellStart"/>
            <w:r w:rsidRPr="002E2CF9">
              <w:rPr>
                <w:rFonts w:ascii="Arial" w:hAnsi="Arial" w:cs="Arial"/>
                <w:sz w:val="22"/>
                <w:szCs w:val="22"/>
              </w:rPr>
              <w:t>zinc</w:t>
            </w:r>
            <w:proofErr w:type="spellEnd"/>
            <w:r w:rsidRPr="002E2CF9">
              <w:rPr>
                <w:rFonts w:ascii="Arial" w:hAnsi="Arial" w:cs="Arial"/>
                <w:sz w:val="22"/>
                <w:szCs w:val="22"/>
              </w:rPr>
              <w:t xml:space="preserve"> ore </w:t>
            </w:r>
            <w:proofErr w:type="spellStart"/>
            <w:r w:rsidRPr="002E2CF9">
              <w:rPr>
                <w:rFonts w:ascii="Arial" w:hAnsi="Arial" w:cs="Arial"/>
                <w:sz w:val="22"/>
                <w:szCs w:val="22"/>
              </w:rPr>
              <w:t>beneficiation</w:t>
            </w:r>
            <w:proofErr w:type="spellEnd"/>
          </w:p>
        </w:tc>
        <w:tc>
          <w:tcPr>
            <w:tcW w:w="3189" w:type="dxa"/>
            <w:vAlign w:val="center"/>
          </w:tcPr>
          <w:p w14:paraId="37A40BCB" w14:textId="1752763F" w:rsidR="000F4368" w:rsidRPr="002E2CF9" w:rsidRDefault="000F4368" w:rsidP="00E85A2D">
            <w:pPr>
              <w:spacing w:line="360" w:lineRule="auto"/>
              <w:jc w:val="center"/>
              <w:rPr>
                <w:rFonts w:ascii="Arial" w:hAnsi="Arial" w:cs="Arial"/>
                <w:sz w:val="22"/>
                <w:szCs w:val="22"/>
                <w:lang w:val="en-US"/>
              </w:rPr>
            </w:pPr>
            <w:r w:rsidRPr="002E2CF9">
              <w:rPr>
                <w:rFonts w:ascii="Arial" w:hAnsi="Arial" w:cs="Arial"/>
                <w:sz w:val="22"/>
                <w:szCs w:val="22"/>
                <w:lang w:val="en-US"/>
              </w:rPr>
              <w:t>Residue 2 – wastewater treatment from zinc smelter</w:t>
            </w:r>
          </w:p>
        </w:tc>
      </w:tr>
      <w:bookmarkEnd w:id="0"/>
      <w:tr w:rsidR="000F4368" w:rsidRPr="002E2CF9" w14:paraId="127351F3" w14:textId="77777777" w:rsidTr="00D9124F">
        <w:trPr>
          <w:jc w:val="center"/>
        </w:trPr>
        <w:tc>
          <w:tcPr>
            <w:tcW w:w="2122" w:type="dxa"/>
            <w:vAlign w:val="center"/>
          </w:tcPr>
          <w:p w14:paraId="1BE1E751" w14:textId="46884858" w:rsidR="000F4368" w:rsidRPr="00391BD2" w:rsidRDefault="000F4368" w:rsidP="00E85A2D">
            <w:pPr>
              <w:spacing w:line="360" w:lineRule="auto"/>
              <w:jc w:val="center"/>
              <w:rPr>
                <w:rFonts w:ascii="Arial" w:hAnsi="Arial" w:cs="Arial"/>
                <w:sz w:val="22"/>
                <w:szCs w:val="22"/>
              </w:rPr>
            </w:pPr>
            <w:r w:rsidRPr="002E2CF9">
              <w:rPr>
                <w:rFonts w:ascii="Arial" w:hAnsi="Arial" w:cs="Arial"/>
                <w:sz w:val="22"/>
                <w:szCs w:val="22"/>
              </w:rPr>
              <w:t>Zn</w:t>
            </w:r>
            <w:r w:rsidR="005C5A8C">
              <w:rPr>
                <w:rFonts w:ascii="Arial" w:hAnsi="Arial" w:cs="Arial"/>
                <w:sz w:val="22"/>
                <w:szCs w:val="22"/>
              </w:rPr>
              <w:t xml:space="preserve"> </w:t>
            </w:r>
            <w:proofErr w:type="spellStart"/>
            <w:r w:rsidR="005C5A8C">
              <w:rPr>
                <w:rFonts w:ascii="Arial" w:hAnsi="Arial" w:cs="Arial"/>
                <w:sz w:val="22"/>
                <w:szCs w:val="22"/>
              </w:rPr>
              <w:t>content</w:t>
            </w:r>
            <w:proofErr w:type="spellEnd"/>
            <w:r w:rsidRPr="002E2CF9">
              <w:rPr>
                <w:rFonts w:ascii="Arial" w:hAnsi="Arial" w:cs="Arial"/>
                <w:sz w:val="22"/>
                <w:szCs w:val="22"/>
              </w:rPr>
              <w:t xml:space="preserve"> (%m/m)</w:t>
            </w:r>
          </w:p>
        </w:tc>
        <w:tc>
          <w:tcPr>
            <w:tcW w:w="3189" w:type="dxa"/>
            <w:vAlign w:val="center"/>
          </w:tcPr>
          <w:p w14:paraId="4473E0B2" w14:textId="4EBB57A4" w:rsidR="000F4368" w:rsidRPr="002E2CF9" w:rsidRDefault="000F4368" w:rsidP="00E85A2D">
            <w:pPr>
              <w:spacing w:line="360" w:lineRule="auto"/>
              <w:jc w:val="center"/>
              <w:rPr>
                <w:rFonts w:ascii="Arial" w:hAnsi="Arial" w:cs="Arial"/>
                <w:sz w:val="22"/>
                <w:szCs w:val="22"/>
                <w:lang w:val="en-US"/>
              </w:rPr>
            </w:pPr>
            <w:r w:rsidRPr="002E2CF9">
              <w:rPr>
                <w:rFonts w:ascii="Arial" w:hAnsi="Arial" w:cs="Arial"/>
                <w:sz w:val="22"/>
                <w:szCs w:val="22"/>
                <w:lang w:val="en-US"/>
              </w:rPr>
              <w:t>3,2</w:t>
            </w:r>
          </w:p>
        </w:tc>
        <w:tc>
          <w:tcPr>
            <w:tcW w:w="3189" w:type="dxa"/>
            <w:vAlign w:val="center"/>
          </w:tcPr>
          <w:p w14:paraId="2C7FF770" w14:textId="1045696F" w:rsidR="000F4368" w:rsidRPr="002E2CF9" w:rsidRDefault="000F4368" w:rsidP="00E85A2D">
            <w:pPr>
              <w:spacing w:line="360" w:lineRule="auto"/>
              <w:jc w:val="center"/>
              <w:rPr>
                <w:rFonts w:ascii="Arial" w:hAnsi="Arial" w:cs="Arial"/>
                <w:sz w:val="22"/>
                <w:szCs w:val="22"/>
                <w:lang w:val="en-US"/>
              </w:rPr>
            </w:pPr>
            <w:r w:rsidRPr="002E2CF9">
              <w:rPr>
                <w:rFonts w:ascii="Arial" w:hAnsi="Arial" w:cs="Arial"/>
                <w:sz w:val="22"/>
                <w:szCs w:val="22"/>
                <w:lang w:val="en-US"/>
              </w:rPr>
              <w:t>21,9</w:t>
            </w:r>
          </w:p>
        </w:tc>
      </w:tr>
      <w:tr w:rsidR="000F4368" w:rsidRPr="002E2CF9" w14:paraId="034EED2D" w14:textId="77777777" w:rsidTr="00D9124F">
        <w:trPr>
          <w:jc w:val="center"/>
        </w:trPr>
        <w:tc>
          <w:tcPr>
            <w:tcW w:w="2122" w:type="dxa"/>
            <w:vAlign w:val="center"/>
          </w:tcPr>
          <w:p w14:paraId="52E62AFE" w14:textId="2EE798C1" w:rsidR="000F4368" w:rsidRPr="002E2CF9" w:rsidRDefault="000F4368" w:rsidP="00E85A2D">
            <w:pPr>
              <w:spacing w:line="360" w:lineRule="auto"/>
              <w:jc w:val="center"/>
              <w:rPr>
                <w:rFonts w:ascii="Arial" w:hAnsi="Arial" w:cs="Arial"/>
                <w:sz w:val="22"/>
                <w:szCs w:val="22"/>
                <w:lang w:val="en-US"/>
              </w:rPr>
            </w:pPr>
            <w:proofErr w:type="spellStart"/>
            <w:r w:rsidRPr="002E2CF9">
              <w:rPr>
                <w:rFonts w:ascii="Arial" w:hAnsi="Arial" w:cs="Arial"/>
                <w:sz w:val="22"/>
                <w:szCs w:val="22"/>
              </w:rPr>
              <w:t>Cd</w:t>
            </w:r>
            <w:proofErr w:type="spellEnd"/>
            <w:r w:rsidR="005C5A8C">
              <w:rPr>
                <w:rFonts w:ascii="Arial" w:hAnsi="Arial" w:cs="Arial"/>
                <w:sz w:val="22"/>
                <w:szCs w:val="22"/>
              </w:rPr>
              <w:t xml:space="preserve"> </w:t>
            </w:r>
            <w:proofErr w:type="spellStart"/>
            <w:r w:rsidR="005C5A8C">
              <w:rPr>
                <w:rFonts w:ascii="Arial" w:hAnsi="Arial" w:cs="Arial"/>
                <w:sz w:val="22"/>
                <w:szCs w:val="22"/>
              </w:rPr>
              <w:t>content</w:t>
            </w:r>
            <w:proofErr w:type="spellEnd"/>
            <w:r w:rsidRPr="002E2CF9">
              <w:rPr>
                <w:rFonts w:ascii="Arial" w:hAnsi="Arial" w:cs="Arial"/>
                <w:sz w:val="22"/>
                <w:szCs w:val="22"/>
              </w:rPr>
              <w:t xml:space="preserve"> (</w:t>
            </w:r>
            <w:proofErr w:type="spellStart"/>
            <w:r w:rsidRPr="002E2CF9">
              <w:rPr>
                <w:rFonts w:ascii="Arial" w:hAnsi="Arial" w:cs="Arial"/>
                <w:sz w:val="22"/>
                <w:szCs w:val="22"/>
              </w:rPr>
              <w:t>ppm</w:t>
            </w:r>
            <w:proofErr w:type="spellEnd"/>
            <w:r w:rsidRPr="002E2CF9">
              <w:rPr>
                <w:rFonts w:ascii="Arial" w:hAnsi="Arial" w:cs="Arial"/>
                <w:sz w:val="22"/>
                <w:szCs w:val="22"/>
              </w:rPr>
              <w:t>)</w:t>
            </w:r>
          </w:p>
        </w:tc>
        <w:tc>
          <w:tcPr>
            <w:tcW w:w="3189" w:type="dxa"/>
            <w:vAlign w:val="center"/>
          </w:tcPr>
          <w:p w14:paraId="630C2D16" w14:textId="5DFCA403" w:rsidR="000F4368" w:rsidRPr="002E2CF9" w:rsidRDefault="000F4368" w:rsidP="00E85A2D">
            <w:pPr>
              <w:spacing w:line="360" w:lineRule="auto"/>
              <w:jc w:val="center"/>
              <w:rPr>
                <w:rFonts w:ascii="Arial" w:hAnsi="Arial" w:cs="Arial"/>
                <w:sz w:val="22"/>
                <w:szCs w:val="22"/>
                <w:lang w:val="en-US"/>
              </w:rPr>
            </w:pPr>
            <w:r w:rsidRPr="002E2CF9">
              <w:rPr>
                <w:rFonts w:ascii="Arial" w:hAnsi="Arial" w:cs="Arial"/>
                <w:sz w:val="22"/>
                <w:szCs w:val="22"/>
                <w:lang w:val="en-US"/>
              </w:rPr>
              <w:t>400</w:t>
            </w:r>
          </w:p>
        </w:tc>
        <w:tc>
          <w:tcPr>
            <w:tcW w:w="3189" w:type="dxa"/>
            <w:vAlign w:val="center"/>
          </w:tcPr>
          <w:p w14:paraId="652A8486" w14:textId="6FA908AE" w:rsidR="000F4368" w:rsidRPr="002E2CF9" w:rsidRDefault="000F4368" w:rsidP="00E85A2D">
            <w:pPr>
              <w:spacing w:line="360" w:lineRule="auto"/>
              <w:jc w:val="center"/>
              <w:rPr>
                <w:rFonts w:ascii="Arial" w:hAnsi="Arial" w:cs="Arial"/>
                <w:sz w:val="22"/>
                <w:szCs w:val="22"/>
                <w:lang w:val="en-US"/>
              </w:rPr>
            </w:pPr>
            <w:r w:rsidRPr="002E2CF9">
              <w:rPr>
                <w:rFonts w:ascii="Arial" w:hAnsi="Arial" w:cs="Arial"/>
                <w:sz w:val="22"/>
                <w:szCs w:val="22"/>
                <w:lang w:val="en-US"/>
              </w:rPr>
              <w:t>3000</w:t>
            </w:r>
          </w:p>
        </w:tc>
      </w:tr>
      <w:tr w:rsidR="000F4368" w:rsidRPr="002E2CF9" w14:paraId="5BB626CC" w14:textId="77777777" w:rsidTr="00D9124F">
        <w:trPr>
          <w:jc w:val="center"/>
        </w:trPr>
        <w:tc>
          <w:tcPr>
            <w:tcW w:w="2122" w:type="dxa"/>
            <w:shd w:val="clear" w:color="auto" w:fill="E8E8E8" w:themeFill="background2"/>
            <w:vAlign w:val="center"/>
          </w:tcPr>
          <w:p w14:paraId="318908D2" w14:textId="623A222C" w:rsidR="000F4368" w:rsidRPr="002E2CF9" w:rsidRDefault="00A723DA" w:rsidP="00E85A2D">
            <w:pPr>
              <w:spacing w:line="360" w:lineRule="auto"/>
              <w:jc w:val="center"/>
              <w:rPr>
                <w:rFonts w:ascii="Arial" w:hAnsi="Arial" w:cs="Arial"/>
                <w:sz w:val="22"/>
                <w:szCs w:val="22"/>
              </w:rPr>
            </w:pPr>
            <w:proofErr w:type="spellStart"/>
            <w:r>
              <w:rPr>
                <w:rFonts w:ascii="Arial" w:hAnsi="Arial" w:cs="Arial"/>
                <w:sz w:val="22"/>
                <w:szCs w:val="22"/>
              </w:rPr>
              <w:t>Cd</w:t>
            </w:r>
            <w:proofErr w:type="spellEnd"/>
            <w:r>
              <w:rPr>
                <w:rFonts w:ascii="Arial" w:hAnsi="Arial" w:cs="Arial"/>
                <w:sz w:val="22"/>
                <w:szCs w:val="22"/>
              </w:rPr>
              <w:t xml:space="preserve"> </w:t>
            </w:r>
            <w:proofErr w:type="spellStart"/>
            <w:r w:rsidR="003D380C">
              <w:rPr>
                <w:rFonts w:ascii="Arial" w:hAnsi="Arial" w:cs="Arial"/>
                <w:sz w:val="22"/>
                <w:szCs w:val="22"/>
              </w:rPr>
              <w:t>Limit</w:t>
            </w:r>
            <w:proofErr w:type="spellEnd"/>
            <w:r w:rsidR="003D380C">
              <w:rPr>
                <w:rFonts w:ascii="Arial" w:hAnsi="Arial" w:cs="Arial"/>
                <w:sz w:val="22"/>
                <w:szCs w:val="22"/>
              </w:rPr>
              <w:t xml:space="preserve"> (</w:t>
            </w:r>
            <w:proofErr w:type="spellStart"/>
            <w:r w:rsidR="003D380C">
              <w:rPr>
                <w:rFonts w:ascii="Arial" w:hAnsi="Arial" w:cs="Arial"/>
                <w:sz w:val="22"/>
                <w:szCs w:val="22"/>
              </w:rPr>
              <w:t>ppm</w:t>
            </w:r>
            <w:proofErr w:type="spellEnd"/>
            <w:r w:rsidR="003D380C">
              <w:rPr>
                <w:rFonts w:ascii="Arial" w:hAnsi="Arial" w:cs="Arial"/>
                <w:sz w:val="22"/>
                <w:szCs w:val="22"/>
              </w:rPr>
              <w:t>)</w:t>
            </w:r>
          </w:p>
        </w:tc>
        <w:tc>
          <w:tcPr>
            <w:tcW w:w="3189" w:type="dxa"/>
            <w:shd w:val="clear" w:color="auto" w:fill="E8E8E8" w:themeFill="background2"/>
            <w:vAlign w:val="center"/>
          </w:tcPr>
          <w:p w14:paraId="71243A6D" w14:textId="60091C93" w:rsidR="000F4368" w:rsidRPr="002E2CF9" w:rsidRDefault="00316061" w:rsidP="00E85A2D">
            <w:pPr>
              <w:spacing w:line="360" w:lineRule="auto"/>
              <w:jc w:val="center"/>
              <w:rPr>
                <w:rFonts w:ascii="Arial" w:hAnsi="Arial" w:cs="Arial"/>
                <w:sz w:val="22"/>
                <w:szCs w:val="22"/>
                <w:lang w:val="en-US"/>
              </w:rPr>
            </w:pPr>
            <w:r>
              <w:rPr>
                <w:rFonts w:ascii="Arial" w:hAnsi="Arial" w:cs="Arial"/>
                <w:sz w:val="22"/>
                <w:szCs w:val="22"/>
                <w:lang w:val="en-US"/>
              </w:rPr>
              <w:t>45</w:t>
            </w:r>
          </w:p>
        </w:tc>
        <w:tc>
          <w:tcPr>
            <w:tcW w:w="3189" w:type="dxa"/>
            <w:shd w:val="clear" w:color="auto" w:fill="E8E8E8" w:themeFill="background2"/>
            <w:vAlign w:val="center"/>
          </w:tcPr>
          <w:p w14:paraId="15E25525" w14:textId="2CDE89C0" w:rsidR="000F4368" w:rsidRPr="002E2CF9" w:rsidRDefault="00316061" w:rsidP="00E85A2D">
            <w:pPr>
              <w:spacing w:line="360" w:lineRule="auto"/>
              <w:jc w:val="center"/>
              <w:rPr>
                <w:rFonts w:ascii="Arial" w:hAnsi="Arial" w:cs="Arial"/>
                <w:sz w:val="22"/>
                <w:szCs w:val="22"/>
                <w:lang w:val="en-US"/>
              </w:rPr>
            </w:pPr>
            <w:r>
              <w:rPr>
                <w:rFonts w:ascii="Arial" w:hAnsi="Arial" w:cs="Arial"/>
                <w:sz w:val="22"/>
                <w:szCs w:val="22"/>
                <w:lang w:val="en-US"/>
              </w:rPr>
              <w:t>300</w:t>
            </w:r>
          </w:p>
        </w:tc>
      </w:tr>
      <w:tr w:rsidR="000F4368" w:rsidRPr="002E2CF9" w14:paraId="0F538396" w14:textId="77777777" w:rsidTr="00D9124F">
        <w:trPr>
          <w:jc w:val="center"/>
        </w:trPr>
        <w:tc>
          <w:tcPr>
            <w:tcW w:w="2122" w:type="dxa"/>
            <w:vAlign w:val="center"/>
          </w:tcPr>
          <w:p w14:paraId="4CCC992F" w14:textId="054B78D2" w:rsidR="000F4368" w:rsidRPr="002E2CF9" w:rsidRDefault="000F4368" w:rsidP="00E85A2D">
            <w:pPr>
              <w:spacing w:line="360" w:lineRule="auto"/>
              <w:jc w:val="center"/>
              <w:rPr>
                <w:rFonts w:ascii="Arial" w:hAnsi="Arial" w:cs="Arial"/>
                <w:sz w:val="22"/>
                <w:szCs w:val="22"/>
                <w:lang w:val="en-US"/>
              </w:rPr>
            </w:pPr>
            <w:proofErr w:type="spellStart"/>
            <w:r w:rsidRPr="002E2CF9">
              <w:rPr>
                <w:rFonts w:ascii="Arial" w:hAnsi="Arial" w:cs="Arial"/>
                <w:sz w:val="22"/>
                <w:szCs w:val="22"/>
              </w:rPr>
              <w:t>Pb</w:t>
            </w:r>
            <w:proofErr w:type="spellEnd"/>
            <w:r w:rsidR="005C5A8C">
              <w:rPr>
                <w:rFonts w:ascii="Arial" w:hAnsi="Arial" w:cs="Arial"/>
                <w:sz w:val="22"/>
                <w:szCs w:val="22"/>
              </w:rPr>
              <w:t xml:space="preserve"> </w:t>
            </w:r>
            <w:proofErr w:type="spellStart"/>
            <w:r w:rsidR="005C5A8C">
              <w:rPr>
                <w:rFonts w:ascii="Arial" w:hAnsi="Arial" w:cs="Arial"/>
                <w:sz w:val="22"/>
                <w:szCs w:val="22"/>
              </w:rPr>
              <w:t>content</w:t>
            </w:r>
            <w:proofErr w:type="spellEnd"/>
            <w:r w:rsidRPr="002E2CF9">
              <w:rPr>
                <w:rFonts w:ascii="Arial" w:hAnsi="Arial" w:cs="Arial"/>
                <w:sz w:val="22"/>
                <w:szCs w:val="22"/>
              </w:rPr>
              <w:t xml:space="preserve"> (</w:t>
            </w:r>
            <w:proofErr w:type="spellStart"/>
            <w:r w:rsidRPr="002E2CF9">
              <w:rPr>
                <w:rFonts w:ascii="Arial" w:hAnsi="Arial" w:cs="Arial"/>
                <w:sz w:val="22"/>
                <w:szCs w:val="22"/>
              </w:rPr>
              <w:t>ppm</w:t>
            </w:r>
            <w:proofErr w:type="spellEnd"/>
            <w:r w:rsidRPr="002E2CF9">
              <w:rPr>
                <w:rFonts w:ascii="Arial" w:hAnsi="Arial" w:cs="Arial"/>
                <w:sz w:val="22"/>
                <w:szCs w:val="22"/>
              </w:rPr>
              <w:t>)</w:t>
            </w:r>
          </w:p>
        </w:tc>
        <w:tc>
          <w:tcPr>
            <w:tcW w:w="3189" w:type="dxa"/>
            <w:vAlign w:val="center"/>
          </w:tcPr>
          <w:p w14:paraId="601D884C" w14:textId="046DEAC0" w:rsidR="000F4368" w:rsidRPr="002E2CF9" w:rsidRDefault="000F4368" w:rsidP="00E85A2D">
            <w:pPr>
              <w:spacing w:line="360" w:lineRule="auto"/>
              <w:jc w:val="center"/>
              <w:rPr>
                <w:rFonts w:ascii="Arial" w:hAnsi="Arial" w:cs="Arial"/>
                <w:sz w:val="22"/>
                <w:szCs w:val="22"/>
                <w:lang w:val="en-US"/>
              </w:rPr>
            </w:pPr>
            <w:r w:rsidRPr="002E2CF9">
              <w:rPr>
                <w:rFonts w:ascii="Arial" w:hAnsi="Arial" w:cs="Arial"/>
                <w:sz w:val="22"/>
                <w:szCs w:val="22"/>
                <w:lang w:val="en-US"/>
              </w:rPr>
              <w:t>3000</w:t>
            </w:r>
          </w:p>
        </w:tc>
        <w:tc>
          <w:tcPr>
            <w:tcW w:w="3189" w:type="dxa"/>
            <w:vAlign w:val="center"/>
          </w:tcPr>
          <w:p w14:paraId="6802BED9" w14:textId="71F59F4C" w:rsidR="000F4368" w:rsidRPr="002E2CF9" w:rsidRDefault="000F4368" w:rsidP="00E85A2D">
            <w:pPr>
              <w:spacing w:line="360" w:lineRule="auto"/>
              <w:jc w:val="center"/>
              <w:rPr>
                <w:rFonts w:ascii="Arial" w:hAnsi="Arial" w:cs="Arial"/>
                <w:sz w:val="22"/>
                <w:szCs w:val="22"/>
                <w:lang w:val="en-US"/>
              </w:rPr>
            </w:pPr>
            <w:r w:rsidRPr="002E2CF9">
              <w:rPr>
                <w:rFonts w:ascii="Arial" w:hAnsi="Arial" w:cs="Arial"/>
                <w:sz w:val="22"/>
                <w:szCs w:val="22"/>
                <w:lang w:val="en-US"/>
              </w:rPr>
              <w:t>5400</w:t>
            </w:r>
          </w:p>
        </w:tc>
      </w:tr>
      <w:tr w:rsidR="000F4368" w:rsidRPr="002E2CF9" w14:paraId="25D994FE" w14:textId="77777777" w:rsidTr="00D9124F">
        <w:trPr>
          <w:jc w:val="center"/>
        </w:trPr>
        <w:tc>
          <w:tcPr>
            <w:tcW w:w="2122" w:type="dxa"/>
            <w:shd w:val="clear" w:color="auto" w:fill="E8E8E8" w:themeFill="background2"/>
            <w:vAlign w:val="center"/>
          </w:tcPr>
          <w:p w14:paraId="32F542AE" w14:textId="64212841" w:rsidR="000F4368" w:rsidRPr="002E2CF9" w:rsidRDefault="00A723DA" w:rsidP="00E85A2D">
            <w:pPr>
              <w:spacing w:line="360" w:lineRule="auto"/>
              <w:jc w:val="center"/>
              <w:rPr>
                <w:rFonts w:ascii="Arial" w:hAnsi="Arial" w:cs="Arial"/>
                <w:sz w:val="22"/>
                <w:szCs w:val="22"/>
              </w:rPr>
            </w:pPr>
            <w:proofErr w:type="spellStart"/>
            <w:r>
              <w:rPr>
                <w:rFonts w:ascii="Arial" w:hAnsi="Arial" w:cs="Arial"/>
                <w:sz w:val="22"/>
                <w:szCs w:val="22"/>
              </w:rPr>
              <w:t>Pb</w:t>
            </w:r>
            <w:proofErr w:type="spellEnd"/>
            <w:r>
              <w:rPr>
                <w:rFonts w:ascii="Arial" w:hAnsi="Arial" w:cs="Arial"/>
                <w:sz w:val="22"/>
                <w:szCs w:val="22"/>
              </w:rPr>
              <w:t xml:space="preserve"> </w:t>
            </w:r>
            <w:proofErr w:type="spellStart"/>
            <w:r w:rsidR="003D380C">
              <w:rPr>
                <w:rFonts w:ascii="Arial" w:hAnsi="Arial" w:cs="Arial"/>
                <w:sz w:val="22"/>
                <w:szCs w:val="22"/>
              </w:rPr>
              <w:t>Limit</w:t>
            </w:r>
            <w:proofErr w:type="spellEnd"/>
            <w:r w:rsidR="003D380C">
              <w:rPr>
                <w:rFonts w:ascii="Arial" w:hAnsi="Arial" w:cs="Arial"/>
                <w:sz w:val="22"/>
                <w:szCs w:val="22"/>
              </w:rPr>
              <w:t xml:space="preserve"> (</w:t>
            </w:r>
            <w:proofErr w:type="spellStart"/>
            <w:r w:rsidR="003D380C">
              <w:rPr>
                <w:rFonts w:ascii="Arial" w:hAnsi="Arial" w:cs="Arial"/>
                <w:sz w:val="22"/>
                <w:szCs w:val="22"/>
              </w:rPr>
              <w:t>ppm</w:t>
            </w:r>
            <w:proofErr w:type="spellEnd"/>
            <w:r w:rsidR="003D380C">
              <w:rPr>
                <w:rFonts w:ascii="Arial" w:hAnsi="Arial" w:cs="Arial"/>
                <w:sz w:val="22"/>
                <w:szCs w:val="22"/>
              </w:rPr>
              <w:t>)</w:t>
            </w:r>
          </w:p>
        </w:tc>
        <w:tc>
          <w:tcPr>
            <w:tcW w:w="3189" w:type="dxa"/>
            <w:shd w:val="clear" w:color="auto" w:fill="E8E8E8" w:themeFill="background2"/>
            <w:vAlign w:val="center"/>
          </w:tcPr>
          <w:p w14:paraId="060BDA8A" w14:textId="74BC9805" w:rsidR="000F4368" w:rsidRPr="002E2CF9" w:rsidRDefault="00316061" w:rsidP="00E85A2D">
            <w:pPr>
              <w:spacing w:line="360" w:lineRule="auto"/>
              <w:jc w:val="center"/>
              <w:rPr>
                <w:rFonts w:ascii="Arial" w:hAnsi="Arial" w:cs="Arial"/>
                <w:sz w:val="22"/>
                <w:szCs w:val="22"/>
                <w:lang w:val="en-US"/>
              </w:rPr>
            </w:pPr>
            <w:r>
              <w:rPr>
                <w:rFonts w:ascii="Arial" w:hAnsi="Arial" w:cs="Arial"/>
                <w:sz w:val="22"/>
                <w:szCs w:val="22"/>
                <w:lang w:val="en-US"/>
              </w:rPr>
              <w:t>2250</w:t>
            </w:r>
          </w:p>
        </w:tc>
        <w:tc>
          <w:tcPr>
            <w:tcW w:w="3189" w:type="dxa"/>
            <w:shd w:val="clear" w:color="auto" w:fill="E8E8E8" w:themeFill="background2"/>
            <w:vAlign w:val="center"/>
          </w:tcPr>
          <w:p w14:paraId="0FCBA4FF" w14:textId="70972066" w:rsidR="000F4368" w:rsidRPr="002E2CF9" w:rsidRDefault="00316061" w:rsidP="00E85A2D">
            <w:pPr>
              <w:spacing w:line="360" w:lineRule="auto"/>
              <w:jc w:val="center"/>
              <w:rPr>
                <w:rFonts w:ascii="Arial" w:hAnsi="Arial" w:cs="Arial"/>
                <w:sz w:val="22"/>
                <w:szCs w:val="22"/>
                <w:lang w:val="en-US"/>
              </w:rPr>
            </w:pPr>
            <w:r>
              <w:rPr>
                <w:rFonts w:ascii="Arial" w:hAnsi="Arial" w:cs="Arial"/>
                <w:sz w:val="22"/>
                <w:szCs w:val="22"/>
                <w:lang w:val="en-US"/>
              </w:rPr>
              <w:t>10000</w:t>
            </w:r>
          </w:p>
        </w:tc>
      </w:tr>
    </w:tbl>
    <w:p w14:paraId="3A3C1199" w14:textId="77777777" w:rsidR="00840CFF" w:rsidRDefault="00840CFF" w:rsidP="002E2CF9">
      <w:pPr>
        <w:spacing w:after="0" w:line="360" w:lineRule="auto"/>
        <w:jc w:val="both"/>
        <w:rPr>
          <w:rFonts w:ascii="Arial" w:hAnsi="Arial" w:cs="Arial"/>
          <w:sz w:val="22"/>
          <w:szCs w:val="22"/>
        </w:rPr>
      </w:pPr>
    </w:p>
    <w:p w14:paraId="5E26CD12" w14:textId="1129A6E8" w:rsidR="006601C3" w:rsidRDefault="00E86707" w:rsidP="006601C3">
      <w:pPr>
        <w:spacing w:after="0" w:line="360" w:lineRule="auto"/>
        <w:ind w:firstLine="708"/>
        <w:jc w:val="both"/>
        <w:rPr>
          <w:rFonts w:ascii="Arial" w:hAnsi="Arial" w:cs="Arial"/>
          <w:sz w:val="22"/>
          <w:szCs w:val="22"/>
          <w:lang w:val="en-US"/>
        </w:rPr>
      </w:pPr>
      <w:r w:rsidRPr="00E86707">
        <w:rPr>
          <w:rFonts w:ascii="Arial" w:hAnsi="Arial" w:cs="Arial"/>
          <w:sz w:val="22"/>
          <w:szCs w:val="22"/>
          <w:lang w:val="en-US"/>
        </w:rPr>
        <w:t xml:space="preserve">The methodology for evaluating the proposed technology involved conducting tests in a pilot-scale rotary kiln with a feed capacity of 10 kg/h, a length of 4 m, a rotation speed of 0.0056 Hz, and an inclination of 2°. Two tests were performed in duplicate, as detailed in Table 2. The kiln was fed with a mixture of the two residues, along with calcium chloride—used to facilitate lead removal—and coke. The coke mass flow rate </w:t>
      </w:r>
      <w:r w:rsidR="002224DF" w:rsidRPr="00E86707">
        <w:rPr>
          <w:rFonts w:ascii="Arial" w:hAnsi="Arial" w:cs="Arial"/>
          <w:sz w:val="22"/>
          <w:szCs w:val="22"/>
          <w:lang w:val="en-US"/>
        </w:rPr>
        <w:t>varied</w:t>
      </w:r>
      <w:r w:rsidRPr="00E86707">
        <w:rPr>
          <w:rFonts w:ascii="Arial" w:hAnsi="Arial" w:cs="Arial"/>
          <w:sz w:val="22"/>
          <w:szCs w:val="22"/>
          <w:lang w:val="en-US"/>
        </w:rPr>
        <w:t xml:space="preserve"> from 27% to 10%, a condition aimed at ensuring the economic feasibility of the process. Each experiment had a residence time of 24 hours, and the average kiln temperature was maintained at 990°C, which exceeds the decomposition temperature of the dolomite matrix (approximately 900°C)</w:t>
      </w:r>
      <w:r w:rsidR="001E0509">
        <w:rPr>
          <w:rFonts w:ascii="Arial" w:hAnsi="Arial" w:cs="Arial"/>
          <w:sz w:val="22"/>
          <w:szCs w:val="22"/>
          <w:lang w:val="en-US"/>
        </w:rPr>
        <w:t xml:space="preserve"> (</w:t>
      </w:r>
      <w:r w:rsidR="001E0509" w:rsidRPr="00402D65">
        <w:rPr>
          <w:rFonts w:ascii="Arial" w:hAnsi="Arial" w:cs="Arial"/>
          <w:sz w:val="22"/>
          <w:szCs w:val="22"/>
          <w:lang w:val="en-US"/>
        </w:rPr>
        <w:t>Olszak-</w:t>
      </w:r>
      <w:proofErr w:type="spellStart"/>
      <w:r w:rsidR="001E0509" w:rsidRPr="00402D65">
        <w:rPr>
          <w:rFonts w:ascii="Arial" w:hAnsi="Arial" w:cs="Arial"/>
          <w:sz w:val="22"/>
          <w:szCs w:val="22"/>
          <w:lang w:val="en-US"/>
        </w:rPr>
        <w:t>Humienik</w:t>
      </w:r>
      <w:proofErr w:type="spellEnd"/>
      <w:r w:rsidR="001E0509">
        <w:rPr>
          <w:rFonts w:ascii="Arial" w:hAnsi="Arial" w:cs="Arial"/>
          <w:sz w:val="22"/>
          <w:szCs w:val="22"/>
          <w:lang w:val="en-US"/>
        </w:rPr>
        <w:t>, 2015)</w:t>
      </w:r>
      <w:r w:rsidRPr="00E86707">
        <w:rPr>
          <w:rFonts w:ascii="Arial" w:hAnsi="Arial" w:cs="Arial"/>
          <w:sz w:val="22"/>
          <w:szCs w:val="22"/>
          <w:lang w:val="en-US"/>
        </w:rPr>
        <w:t>. The material obtained after each test was collected and subjected to atomic absorption spectroscopy for contaminant analysis.</w:t>
      </w:r>
    </w:p>
    <w:p w14:paraId="2D6C0721" w14:textId="77777777" w:rsidR="0095704A" w:rsidRPr="00CA3FC6" w:rsidRDefault="0095704A" w:rsidP="006601C3">
      <w:pPr>
        <w:spacing w:after="0" w:line="360" w:lineRule="auto"/>
        <w:ind w:firstLine="708"/>
        <w:jc w:val="both"/>
        <w:rPr>
          <w:rFonts w:ascii="Arial" w:hAnsi="Arial" w:cs="Arial"/>
          <w:sz w:val="22"/>
          <w:szCs w:val="22"/>
          <w:lang w:val="en-US"/>
        </w:rPr>
      </w:pPr>
    </w:p>
    <w:p w14:paraId="6428E1AF" w14:textId="6018A8D7" w:rsidR="00561857" w:rsidRPr="00A453BC" w:rsidRDefault="00561857" w:rsidP="00A453BC">
      <w:pPr>
        <w:spacing w:after="0" w:line="360" w:lineRule="auto"/>
        <w:jc w:val="center"/>
        <w:rPr>
          <w:rFonts w:ascii="Arial" w:hAnsi="Arial" w:cs="Arial"/>
          <w:sz w:val="22"/>
          <w:szCs w:val="22"/>
          <w:lang w:val="en-US"/>
        </w:rPr>
      </w:pPr>
      <w:r w:rsidRPr="00760C88">
        <w:rPr>
          <w:rFonts w:ascii="Arial" w:hAnsi="Arial" w:cs="Arial"/>
          <w:sz w:val="22"/>
          <w:szCs w:val="22"/>
          <w:lang w:val="en-US"/>
        </w:rPr>
        <w:t>Tab</w:t>
      </w:r>
      <w:r w:rsidR="002224DF" w:rsidRPr="00760C88">
        <w:rPr>
          <w:rFonts w:ascii="Arial" w:hAnsi="Arial" w:cs="Arial"/>
          <w:sz w:val="22"/>
          <w:szCs w:val="22"/>
          <w:lang w:val="en-US"/>
        </w:rPr>
        <w:t>le</w:t>
      </w:r>
      <w:r w:rsidRPr="00760C88">
        <w:rPr>
          <w:rFonts w:ascii="Arial" w:hAnsi="Arial" w:cs="Arial"/>
          <w:sz w:val="22"/>
          <w:szCs w:val="22"/>
          <w:lang w:val="en-US"/>
        </w:rPr>
        <w:t xml:space="preserve"> 2. </w:t>
      </w:r>
      <w:r w:rsidRPr="00A453BC">
        <w:rPr>
          <w:rFonts w:ascii="Arial" w:hAnsi="Arial" w:cs="Arial"/>
          <w:sz w:val="22"/>
          <w:szCs w:val="22"/>
          <w:lang w:val="en-US"/>
        </w:rPr>
        <w:t>C</w:t>
      </w:r>
      <w:r w:rsidR="00A453BC" w:rsidRPr="00A453BC">
        <w:rPr>
          <w:rFonts w:ascii="Arial" w:hAnsi="Arial" w:cs="Arial"/>
          <w:sz w:val="22"/>
          <w:szCs w:val="22"/>
          <w:lang w:val="en-US"/>
        </w:rPr>
        <w:t>onditions of the tests conducted in a pilot-scale rotary kiln.</w:t>
      </w:r>
    </w:p>
    <w:tbl>
      <w:tblPr>
        <w:tblStyle w:val="Tabelacomgrade"/>
        <w:tblW w:w="0" w:type="auto"/>
        <w:tblLook w:val="04A0" w:firstRow="1" w:lastRow="0" w:firstColumn="1" w:lastColumn="0" w:noHBand="0" w:noVBand="1"/>
      </w:tblPr>
      <w:tblGrid>
        <w:gridCol w:w="1698"/>
        <w:gridCol w:w="1841"/>
        <w:gridCol w:w="1843"/>
        <w:gridCol w:w="1413"/>
        <w:gridCol w:w="1699"/>
      </w:tblGrid>
      <w:tr w:rsidR="00DC64E9" w:rsidRPr="002E2CF9" w14:paraId="39529F27" w14:textId="77777777" w:rsidTr="00802EF6">
        <w:tc>
          <w:tcPr>
            <w:tcW w:w="1698" w:type="dxa"/>
            <w:vAlign w:val="center"/>
          </w:tcPr>
          <w:p w14:paraId="2C4C3040" w14:textId="68FFB5A4" w:rsidR="00DC64E9" w:rsidRPr="002E2CF9" w:rsidRDefault="00E1632B" w:rsidP="002E2CF9">
            <w:pPr>
              <w:spacing w:line="360" w:lineRule="auto"/>
              <w:jc w:val="center"/>
              <w:rPr>
                <w:rFonts w:ascii="Arial" w:hAnsi="Arial" w:cs="Arial"/>
                <w:sz w:val="22"/>
                <w:szCs w:val="22"/>
              </w:rPr>
            </w:pPr>
            <w:proofErr w:type="spellStart"/>
            <w:r w:rsidRPr="002E2CF9">
              <w:rPr>
                <w:rFonts w:ascii="Arial" w:hAnsi="Arial" w:cs="Arial"/>
                <w:sz w:val="22"/>
                <w:szCs w:val="22"/>
              </w:rPr>
              <w:t>Condition</w:t>
            </w:r>
            <w:proofErr w:type="spellEnd"/>
          </w:p>
        </w:tc>
        <w:tc>
          <w:tcPr>
            <w:tcW w:w="1841" w:type="dxa"/>
            <w:vAlign w:val="center"/>
          </w:tcPr>
          <w:p w14:paraId="01E3E297" w14:textId="44FB5B89" w:rsidR="00DC64E9" w:rsidRPr="002E2CF9" w:rsidRDefault="000345E2" w:rsidP="002E2CF9">
            <w:pPr>
              <w:spacing w:line="360" w:lineRule="auto"/>
              <w:jc w:val="center"/>
              <w:rPr>
                <w:rFonts w:ascii="Arial" w:hAnsi="Arial" w:cs="Arial"/>
                <w:sz w:val="22"/>
                <w:szCs w:val="22"/>
              </w:rPr>
            </w:pPr>
            <w:proofErr w:type="spellStart"/>
            <w:r w:rsidRPr="002E2CF9">
              <w:rPr>
                <w:rFonts w:ascii="Arial" w:hAnsi="Arial" w:cs="Arial"/>
                <w:sz w:val="22"/>
                <w:szCs w:val="22"/>
              </w:rPr>
              <w:t>Residue</w:t>
            </w:r>
            <w:proofErr w:type="spellEnd"/>
            <w:r w:rsidRPr="002E2CF9">
              <w:rPr>
                <w:rFonts w:ascii="Arial" w:hAnsi="Arial" w:cs="Arial"/>
                <w:sz w:val="22"/>
                <w:szCs w:val="22"/>
              </w:rPr>
              <w:t xml:space="preserve"> 1</w:t>
            </w:r>
            <w:r w:rsidR="00802EF6" w:rsidRPr="002E2CF9">
              <w:rPr>
                <w:rFonts w:ascii="Arial" w:hAnsi="Arial" w:cs="Arial"/>
                <w:sz w:val="22"/>
                <w:szCs w:val="22"/>
              </w:rPr>
              <w:t xml:space="preserve"> (kg/h)</w:t>
            </w:r>
          </w:p>
        </w:tc>
        <w:tc>
          <w:tcPr>
            <w:tcW w:w="1843" w:type="dxa"/>
            <w:vAlign w:val="center"/>
          </w:tcPr>
          <w:p w14:paraId="1E787E71" w14:textId="0268C2EA" w:rsidR="00DC64E9" w:rsidRPr="002E2CF9" w:rsidRDefault="000345E2" w:rsidP="002E2CF9">
            <w:pPr>
              <w:spacing w:line="360" w:lineRule="auto"/>
              <w:jc w:val="center"/>
              <w:rPr>
                <w:rFonts w:ascii="Arial" w:hAnsi="Arial" w:cs="Arial"/>
                <w:sz w:val="22"/>
                <w:szCs w:val="22"/>
              </w:rPr>
            </w:pPr>
            <w:proofErr w:type="spellStart"/>
            <w:r w:rsidRPr="002E2CF9">
              <w:rPr>
                <w:rFonts w:ascii="Arial" w:hAnsi="Arial" w:cs="Arial"/>
                <w:sz w:val="22"/>
                <w:szCs w:val="22"/>
              </w:rPr>
              <w:t>Residue</w:t>
            </w:r>
            <w:proofErr w:type="spellEnd"/>
            <w:r w:rsidRPr="002E2CF9">
              <w:rPr>
                <w:rFonts w:ascii="Arial" w:hAnsi="Arial" w:cs="Arial"/>
                <w:sz w:val="22"/>
                <w:szCs w:val="22"/>
              </w:rPr>
              <w:t xml:space="preserve"> 2</w:t>
            </w:r>
            <w:r w:rsidR="00802EF6" w:rsidRPr="002E2CF9">
              <w:rPr>
                <w:rFonts w:ascii="Arial" w:hAnsi="Arial" w:cs="Arial"/>
                <w:sz w:val="22"/>
                <w:szCs w:val="22"/>
              </w:rPr>
              <w:t xml:space="preserve"> (kg/h)</w:t>
            </w:r>
          </w:p>
        </w:tc>
        <w:tc>
          <w:tcPr>
            <w:tcW w:w="1413" w:type="dxa"/>
            <w:vAlign w:val="center"/>
          </w:tcPr>
          <w:p w14:paraId="0F9788C0" w14:textId="3AA35000" w:rsidR="00DC64E9" w:rsidRPr="002E2CF9" w:rsidRDefault="000345E2" w:rsidP="002E2CF9">
            <w:pPr>
              <w:spacing w:line="360" w:lineRule="auto"/>
              <w:jc w:val="center"/>
              <w:rPr>
                <w:rFonts w:ascii="Arial" w:hAnsi="Arial" w:cs="Arial"/>
                <w:sz w:val="22"/>
                <w:szCs w:val="22"/>
              </w:rPr>
            </w:pPr>
            <w:r w:rsidRPr="002E2CF9">
              <w:rPr>
                <w:rFonts w:ascii="Arial" w:hAnsi="Arial" w:cs="Arial"/>
                <w:sz w:val="22"/>
                <w:szCs w:val="22"/>
              </w:rPr>
              <w:t>CaCl</w:t>
            </w:r>
            <w:r w:rsidRPr="002E2CF9">
              <w:rPr>
                <w:rFonts w:ascii="Arial" w:hAnsi="Arial" w:cs="Arial"/>
                <w:sz w:val="22"/>
                <w:szCs w:val="22"/>
                <w:vertAlign w:val="subscript"/>
              </w:rPr>
              <w:t>2</w:t>
            </w:r>
            <w:r w:rsidR="00802EF6" w:rsidRPr="002E2CF9">
              <w:rPr>
                <w:rFonts w:ascii="Arial" w:hAnsi="Arial" w:cs="Arial"/>
                <w:sz w:val="22"/>
                <w:szCs w:val="22"/>
                <w:vertAlign w:val="subscript"/>
              </w:rPr>
              <w:t xml:space="preserve"> </w:t>
            </w:r>
            <w:r w:rsidR="00802EF6" w:rsidRPr="002E2CF9">
              <w:rPr>
                <w:rFonts w:ascii="Arial" w:hAnsi="Arial" w:cs="Arial"/>
                <w:sz w:val="22"/>
                <w:szCs w:val="22"/>
              </w:rPr>
              <w:t>(kg/h)</w:t>
            </w:r>
          </w:p>
        </w:tc>
        <w:tc>
          <w:tcPr>
            <w:tcW w:w="1699" w:type="dxa"/>
            <w:vAlign w:val="center"/>
          </w:tcPr>
          <w:p w14:paraId="4365F41C" w14:textId="3DBF55B7" w:rsidR="00DC64E9" w:rsidRPr="002E2CF9" w:rsidRDefault="000345E2" w:rsidP="002E2CF9">
            <w:pPr>
              <w:spacing w:line="360" w:lineRule="auto"/>
              <w:jc w:val="center"/>
              <w:rPr>
                <w:rFonts w:ascii="Arial" w:hAnsi="Arial" w:cs="Arial"/>
                <w:sz w:val="22"/>
                <w:szCs w:val="22"/>
              </w:rPr>
            </w:pPr>
            <w:r w:rsidRPr="002E2CF9">
              <w:rPr>
                <w:rFonts w:ascii="Arial" w:hAnsi="Arial" w:cs="Arial"/>
                <w:sz w:val="22"/>
                <w:szCs w:val="22"/>
              </w:rPr>
              <w:t>Co</w:t>
            </w:r>
            <w:r w:rsidR="00A453BC">
              <w:rPr>
                <w:rFonts w:ascii="Arial" w:hAnsi="Arial" w:cs="Arial"/>
                <w:sz w:val="22"/>
                <w:szCs w:val="22"/>
              </w:rPr>
              <w:t>k</w:t>
            </w:r>
            <w:r w:rsidRPr="002E2CF9">
              <w:rPr>
                <w:rFonts w:ascii="Arial" w:hAnsi="Arial" w:cs="Arial"/>
                <w:sz w:val="22"/>
                <w:szCs w:val="22"/>
              </w:rPr>
              <w:t>e</w:t>
            </w:r>
            <w:r w:rsidR="00802EF6" w:rsidRPr="002E2CF9">
              <w:rPr>
                <w:rFonts w:ascii="Arial" w:hAnsi="Arial" w:cs="Arial"/>
                <w:sz w:val="22"/>
                <w:szCs w:val="22"/>
              </w:rPr>
              <w:t xml:space="preserve"> (kg/h)</w:t>
            </w:r>
          </w:p>
        </w:tc>
      </w:tr>
      <w:tr w:rsidR="007B4A7C" w:rsidRPr="002E2CF9" w14:paraId="1C3AC5CA" w14:textId="77777777" w:rsidTr="00802EF6">
        <w:tc>
          <w:tcPr>
            <w:tcW w:w="1698" w:type="dxa"/>
            <w:vAlign w:val="center"/>
          </w:tcPr>
          <w:p w14:paraId="31B071DC" w14:textId="12B8CDA2" w:rsidR="007B4A7C" w:rsidRPr="002E2CF9" w:rsidRDefault="007B4A7C" w:rsidP="002E2CF9">
            <w:pPr>
              <w:spacing w:line="360" w:lineRule="auto"/>
              <w:jc w:val="center"/>
              <w:rPr>
                <w:rFonts w:ascii="Arial" w:hAnsi="Arial" w:cs="Arial"/>
                <w:sz w:val="22"/>
                <w:szCs w:val="22"/>
              </w:rPr>
            </w:pPr>
            <w:r w:rsidRPr="002E2CF9">
              <w:rPr>
                <w:rFonts w:ascii="Arial" w:hAnsi="Arial" w:cs="Arial"/>
                <w:sz w:val="22"/>
                <w:szCs w:val="22"/>
              </w:rPr>
              <w:t>1</w:t>
            </w:r>
          </w:p>
        </w:tc>
        <w:tc>
          <w:tcPr>
            <w:tcW w:w="1841" w:type="dxa"/>
            <w:vAlign w:val="center"/>
          </w:tcPr>
          <w:p w14:paraId="590CE4D4" w14:textId="10245AA0" w:rsidR="007B4A7C" w:rsidRPr="002E2CF9" w:rsidRDefault="005A2EC1" w:rsidP="002E2CF9">
            <w:pPr>
              <w:spacing w:line="360" w:lineRule="auto"/>
              <w:jc w:val="center"/>
              <w:rPr>
                <w:rFonts w:ascii="Arial" w:hAnsi="Arial" w:cs="Arial"/>
                <w:sz w:val="22"/>
                <w:szCs w:val="22"/>
              </w:rPr>
            </w:pPr>
            <w:r>
              <w:rPr>
                <w:rFonts w:ascii="Arial" w:hAnsi="Arial" w:cs="Arial"/>
                <w:sz w:val="22"/>
                <w:szCs w:val="22"/>
              </w:rPr>
              <w:t>2,8</w:t>
            </w:r>
          </w:p>
        </w:tc>
        <w:tc>
          <w:tcPr>
            <w:tcW w:w="1843" w:type="dxa"/>
            <w:vAlign w:val="center"/>
          </w:tcPr>
          <w:p w14:paraId="5EB38609" w14:textId="77556383" w:rsidR="007B4A7C" w:rsidRPr="002E2CF9" w:rsidRDefault="007B4A7C" w:rsidP="002E2CF9">
            <w:pPr>
              <w:spacing w:line="360" w:lineRule="auto"/>
              <w:jc w:val="center"/>
              <w:rPr>
                <w:rFonts w:ascii="Arial" w:hAnsi="Arial" w:cs="Arial"/>
                <w:sz w:val="22"/>
                <w:szCs w:val="22"/>
              </w:rPr>
            </w:pPr>
            <w:r w:rsidRPr="002E2CF9">
              <w:rPr>
                <w:rFonts w:ascii="Arial" w:hAnsi="Arial" w:cs="Arial"/>
                <w:sz w:val="22"/>
                <w:szCs w:val="22"/>
              </w:rPr>
              <w:t>4,</w:t>
            </w:r>
            <w:r w:rsidR="005A2EC1">
              <w:rPr>
                <w:rFonts w:ascii="Arial" w:hAnsi="Arial" w:cs="Arial"/>
                <w:sz w:val="22"/>
                <w:szCs w:val="22"/>
              </w:rPr>
              <w:t>3</w:t>
            </w:r>
          </w:p>
        </w:tc>
        <w:tc>
          <w:tcPr>
            <w:tcW w:w="1413" w:type="dxa"/>
            <w:vAlign w:val="center"/>
          </w:tcPr>
          <w:p w14:paraId="2829EC20" w14:textId="5BAEE7EF" w:rsidR="007B4A7C" w:rsidRPr="002E2CF9" w:rsidRDefault="00802EF6" w:rsidP="002E2CF9">
            <w:pPr>
              <w:spacing w:line="360" w:lineRule="auto"/>
              <w:jc w:val="center"/>
              <w:rPr>
                <w:rFonts w:ascii="Arial" w:hAnsi="Arial" w:cs="Arial"/>
                <w:sz w:val="22"/>
                <w:szCs w:val="22"/>
              </w:rPr>
            </w:pPr>
            <w:r w:rsidRPr="002E2CF9">
              <w:rPr>
                <w:rFonts w:ascii="Arial" w:hAnsi="Arial" w:cs="Arial"/>
                <w:sz w:val="22"/>
                <w:szCs w:val="22"/>
              </w:rPr>
              <w:t>0,2</w:t>
            </w:r>
          </w:p>
        </w:tc>
        <w:tc>
          <w:tcPr>
            <w:tcW w:w="1699" w:type="dxa"/>
            <w:vAlign w:val="center"/>
          </w:tcPr>
          <w:p w14:paraId="6B544DD5" w14:textId="520C615E" w:rsidR="007B4A7C" w:rsidRPr="002E2CF9" w:rsidRDefault="00484000" w:rsidP="002E2CF9">
            <w:pPr>
              <w:spacing w:line="360" w:lineRule="auto"/>
              <w:jc w:val="center"/>
              <w:rPr>
                <w:rFonts w:ascii="Arial" w:hAnsi="Arial" w:cs="Arial"/>
                <w:sz w:val="22"/>
                <w:szCs w:val="22"/>
              </w:rPr>
            </w:pPr>
            <w:r>
              <w:rPr>
                <w:rFonts w:ascii="Arial" w:hAnsi="Arial" w:cs="Arial"/>
                <w:sz w:val="22"/>
                <w:szCs w:val="22"/>
              </w:rPr>
              <w:t>2,7</w:t>
            </w:r>
          </w:p>
        </w:tc>
      </w:tr>
      <w:tr w:rsidR="004A094F" w:rsidRPr="002E2CF9" w14:paraId="2A64EB51" w14:textId="77777777" w:rsidTr="00802EF6">
        <w:tc>
          <w:tcPr>
            <w:tcW w:w="1698" w:type="dxa"/>
            <w:vAlign w:val="center"/>
          </w:tcPr>
          <w:p w14:paraId="15C28EF5" w14:textId="56B58502" w:rsidR="004A094F" w:rsidRPr="002E2CF9" w:rsidRDefault="004A094F" w:rsidP="002E2CF9">
            <w:pPr>
              <w:spacing w:line="360" w:lineRule="auto"/>
              <w:jc w:val="center"/>
              <w:rPr>
                <w:rFonts w:ascii="Arial" w:hAnsi="Arial" w:cs="Arial"/>
                <w:sz w:val="22"/>
                <w:szCs w:val="22"/>
              </w:rPr>
            </w:pPr>
            <w:r w:rsidRPr="002E2CF9">
              <w:rPr>
                <w:rFonts w:ascii="Arial" w:hAnsi="Arial" w:cs="Arial"/>
                <w:sz w:val="22"/>
                <w:szCs w:val="22"/>
              </w:rPr>
              <w:t>2</w:t>
            </w:r>
          </w:p>
        </w:tc>
        <w:tc>
          <w:tcPr>
            <w:tcW w:w="1841" w:type="dxa"/>
            <w:vAlign w:val="center"/>
          </w:tcPr>
          <w:p w14:paraId="63F305CC" w14:textId="61DE485A" w:rsidR="004A094F" w:rsidRPr="002E2CF9" w:rsidRDefault="005A2EC1" w:rsidP="002E2CF9">
            <w:pPr>
              <w:spacing w:line="360" w:lineRule="auto"/>
              <w:jc w:val="center"/>
              <w:rPr>
                <w:rFonts w:ascii="Arial" w:hAnsi="Arial" w:cs="Arial"/>
                <w:sz w:val="22"/>
                <w:szCs w:val="22"/>
              </w:rPr>
            </w:pPr>
            <w:r>
              <w:rPr>
                <w:rFonts w:ascii="Arial" w:hAnsi="Arial" w:cs="Arial"/>
                <w:sz w:val="22"/>
                <w:szCs w:val="22"/>
              </w:rPr>
              <w:t>4,5</w:t>
            </w:r>
          </w:p>
        </w:tc>
        <w:tc>
          <w:tcPr>
            <w:tcW w:w="1843" w:type="dxa"/>
            <w:vAlign w:val="center"/>
          </w:tcPr>
          <w:p w14:paraId="7D32572B" w14:textId="66FF1636" w:rsidR="004A094F" w:rsidRPr="002E2CF9" w:rsidRDefault="004A094F" w:rsidP="002E2CF9">
            <w:pPr>
              <w:spacing w:line="360" w:lineRule="auto"/>
              <w:jc w:val="center"/>
              <w:rPr>
                <w:rFonts w:ascii="Arial" w:hAnsi="Arial" w:cs="Arial"/>
                <w:sz w:val="22"/>
                <w:szCs w:val="22"/>
              </w:rPr>
            </w:pPr>
            <w:r w:rsidRPr="002E2CF9">
              <w:rPr>
                <w:rFonts w:ascii="Arial" w:hAnsi="Arial" w:cs="Arial"/>
                <w:sz w:val="22"/>
                <w:szCs w:val="22"/>
              </w:rPr>
              <w:t>4,</w:t>
            </w:r>
            <w:r w:rsidR="005A2EC1">
              <w:rPr>
                <w:rFonts w:ascii="Arial" w:hAnsi="Arial" w:cs="Arial"/>
                <w:sz w:val="22"/>
                <w:szCs w:val="22"/>
              </w:rPr>
              <w:t>3</w:t>
            </w:r>
          </w:p>
        </w:tc>
        <w:tc>
          <w:tcPr>
            <w:tcW w:w="1413" w:type="dxa"/>
            <w:vAlign w:val="center"/>
          </w:tcPr>
          <w:p w14:paraId="0F471AB0" w14:textId="4C386736" w:rsidR="004A094F" w:rsidRPr="002E2CF9" w:rsidRDefault="00802EF6" w:rsidP="002E2CF9">
            <w:pPr>
              <w:spacing w:line="360" w:lineRule="auto"/>
              <w:jc w:val="center"/>
              <w:rPr>
                <w:rFonts w:ascii="Arial" w:hAnsi="Arial" w:cs="Arial"/>
                <w:sz w:val="22"/>
                <w:szCs w:val="22"/>
              </w:rPr>
            </w:pPr>
            <w:r w:rsidRPr="002E2CF9">
              <w:rPr>
                <w:rFonts w:ascii="Arial" w:hAnsi="Arial" w:cs="Arial"/>
                <w:sz w:val="22"/>
                <w:szCs w:val="22"/>
              </w:rPr>
              <w:t>0,</w:t>
            </w:r>
            <w:r w:rsidR="00484000">
              <w:rPr>
                <w:rFonts w:ascii="Arial" w:hAnsi="Arial" w:cs="Arial"/>
                <w:sz w:val="22"/>
                <w:szCs w:val="22"/>
              </w:rPr>
              <w:t>2</w:t>
            </w:r>
          </w:p>
        </w:tc>
        <w:tc>
          <w:tcPr>
            <w:tcW w:w="1699" w:type="dxa"/>
            <w:vAlign w:val="center"/>
          </w:tcPr>
          <w:p w14:paraId="35D79466" w14:textId="59647F40" w:rsidR="004A094F" w:rsidRPr="002E2CF9" w:rsidRDefault="00802EF6" w:rsidP="002E2CF9">
            <w:pPr>
              <w:spacing w:line="360" w:lineRule="auto"/>
              <w:jc w:val="center"/>
              <w:rPr>
                <w:rFonts w:ascii="Arial" w:hAnsi="Arial" w:cs="Arial"/>
                <w:sz w:val="22"/>
                <w:szCs w:val="22"/>
              </w:rPr>
            </w:pPr>
            <w:r w:rsidRPr="002E2CF9">
              <w:rPr>
                <w:rFonts w:ascii="Arial" w:hAnsi="Arial" w:cs="Arial"/>
                <w:sz w:val="22"/>
                <w:szCs w:val="22"/>
              </w:rPr>
              <w:t>1,0</w:t>
            </w:r>
          </w:p>
        </w:tc>
      </w:tr>
    </w:tbl>
    <w:p w14:paraId="33A27E8C" w14:textId="2BAA6318" w:rsidR="00447E61" w:rsidRPr="00447E61" w:rsidRDefault="00F52F4A" w:rsidP="00961640">
      <w:pPr>
        <w:spacing w:after="0" w:line="360" w:lineRule="auto"/>
        <w:ind w:firstLine="708"/>
        <w:jc w:val="both"/>
        <w:rPr>
          <w:rFonts w:ascii="Arial" w:hAnsi="Arial" w:cs="Arial"/>
          <w:sz w:val="22"/>
          <w:szCs w:val="22"/>
          <w:lang w:val="en-US"/>
        </w:rPr>
      </w:pPr>
      <w:r>
        <w:rPr>
          <w:rFonts w:ascii="Arial" w:hAnsi="Arial" w:cs="Arial"/>
          <w:sz w:val="22"/>
          <w:szCs w:val="22"/>
          <w:lang w:val="en-US"/>
        </w:rPr>
        <w:lastRenderedPageBreak/>
        <w:t>Based on</w:t>
      </w:r>
      <w:r w:rsidR="00447E61" w:rsidRPr="00447E61">
        <w:rPr>
          <w:rFonts w:ascii="Arial" w:hAnsi="Arial" w:cs="Arial"/>
          <w:sz w:val="22"/>
          <w:szCs w:val="22"/>
          <w:lang w:val="en-US"/>
        </w:rPr>
        <w:t xml:space="preserve"> the average of the duplicates, the results indicated a 99% reduction in cadmium (Cd) content and approximately 80% reduction in lead (Pb) content in both analyzed conditions. These values correspond to final concentrations of approximately 20 ppm of Cd and 1162 ppm of Pb. Therefore, from the perspective of current regulations, the obtained calcined product meets the necessary requirements for being directed to the agricultural market.</w:t>
      </w:r>
    </w:p>
    <w:p w14:paraId="7741E44B" w14:textId="5C5BB58C" w:rsidR="006601C3" w:rsidRPr="006601C3" w:rsidRDefault="004D58D3" w:rsidP="006601C3">
      <w:pPr>
        <w:spacing w:after="0" w:line="360" w:lineRule="auto"/>
        <w:ind w:firstLine="708"/>
        <w:jc w:val="both"/>
        <w:rPr>
          <w:rFonts w:ascii="Arial" w:hAnsi="Arial" w:cs="Arial"/>
          <w:sz w:val="22"/>
          <w:szCs w:val="22"/>
          <w:lang w:val="en-US"/>
        </w:rPr>
      </w:pPr>
      <w:r w:rsidRPr="004D58D3">
        <w:rPr>
          <w:rFonts w:ascii="Arial" w:hAnsi="Arial" w:cs="Arial"/>
          <w:sz w:val="22"/>
          <w:szCs w:val="22"/>
          <w:lang w:val="en-US"/>
        </w:rPr>
        <w:t>For future studies, tests will be conducted without the use of calcium chloride to minimize the potential for atmospheric emissions of chlorinated compounds.</w:t>
      </w:r>
      <w:r w:rsidR="00B55A4A">
        <w:rPr>
          <w:rFonts w:ascii="Arial" w:hAnsi="Arial" w:cs="Arial"/>
          <w:sz w:val="22"/>
          <w:szCs w:val="22"/>
          <w:lang w:val="en-US"/>
        </w:rPr>
        <w:t xml:space="preserve"> </w:t>
      </w:r>
      <w:r w:rsidR="00B55A4A" w:rsidRPr="00B55A4A">
        <w:rPr>
          <w:rFonts w:ascii="Arial" w:hAnsi="Arial" w:cs="Arial"/>
          <w:sz w:val="22"/>
          <w:szCs w:val="22"/>
          <w:lang w:val="en-US"/>
        </w:rPr>
        <w:t xml:space="preserve">Atmospheric measurements are also planned to be conducted at the pilot rotary kiln chimney to monitor emissions of particulate matter, </w:t>
      </w:r>
      <w:proofErr w:type="spellStart"/>
      <w:r w:rsidR="00B55A4A" w:rsidRPr="00B55A4A">
        <w:rPr>
          <w:rFonts w:ascii="Arial" w:hAnsi="Arial" w:cs="Arial"/>
          <w:sz w:val="22"/>
          <w:szCs w:val="22"/>
          <w:lang w:val="en-US"/>
        </w:rPr>
        <w:t>SOx</w:t>
      </w:r>
      <w:proofErr w:type="spellEnd"/>
      <w:r w:rsidR="00B55A4A" w:rsidRPr="00B55A4A">
        <w:rPr>
          <w:rFonts w:ascii="Arial" w:hAnsi="Arial" w:cs="Arial"/>
          <w:sz w:val="22"/>
          <w:szCs w:val="22"/>
          <w:lang w:val="en-US"/>
        </w:rPr>
        <w:t>, NOx, fluorides, dioxins, and furans. Finally, agronomic value tests will be carried out on agricultural crops over a period of 90 days to validate the potential use of the generated material as an effective fertilizer.</w:t>
      </w:r>
    </w:p>
    <w:p w14:paraId="14DD184B" w14:textId="5134F257" w:rsidR="00CC63FC" w:rsidRPr="002E2CF9" w:rsidRDefault="00CC63FC" w:rsidP="002E2CF9">
      <w:pPr>
        <w:spacing w:after="0" w:line="360" w:lineRule="auto"/>
        <w:rPr>
          <w:rFonts w:ascii="Arial" w:hAnsi="Arial" w:cs="Arial"/>
          <w:sz w:val="22"/>
          <w:szCs w:val="22"/>
        </w:rPr>
      </w:pPr>
      <w:r w:rsidRPr="002E2CF9">
        <w:rPr>
          <w:rFonts w:ascii="Arial" w:hAnsi="Arial" w:cs="Arial"/>
          <w:b/>
          <w:bCs/>
          <w:sz w:val="22"/>
          <w:szCs w:val="22"/>
        </w:rPr>
        <w:t xml:space="preserve">Professional </w:t>
      </w:r>
      <w:proofErr w:type="spellStart"/>
      <w:r w:rsidRPr="002E2CF9">
        <w:rPr>
          <w:rFonts w:ascii="Arial" w:hAnsi="Arial" w:cs="Arial"/>
          <w:b/>
          <w:bCs/>
          <w:sz w:val="22"/>
          <w:szCs w:val="22"/>
        </w:rPr>
        <w:t>summary</w:t>
      </w:r>
      <w:proofErr w:type="spellEnd"/>
      <w:r w:rsidRPr="002E2CF9">
        <w:rPr>
          <w:rFonts w:ascii="Arial" w:hAnsi="Arial" w:cs="Arial"/>
          <w:sz w:val="22"/>
          <w:szCs w:val="22"/>
        </w:rPr>
        <w:t>:</w:t>
      </w:r>
    </w:p>
    <w:p w14:paraId="651B8DE5" w14:textId="4AFBBBF5" w:rsidR="00CC63FC" w:rsidRPr="002E2CF9" w:rsidRDefault="00914C22" w:rsidP="002E2CF9">
      <w:pPr>
        <w:pStyle w:val="PargrafodaLista"/>
        <w:numPr>
          <w:ilvl w:val="0"/>
          <w:numId w:val="1"/>
        </w:numPr>
        <w:spacing w:after="0" w:line="360" w:lineRule="auto"/>
        <w:jc w:val="both"/>
        <w:rPr>
          <w:rFonts w:ascii="Arial" w:hAnsi="Arial" w:cs="Arial"/>
          <w:sz w:val="22"/>
          <w:szCs w:val="22"/>
          <w:lang w:val="en-US"/>
        </w:rPr>
      </w:pPr>
      <w:r w:rsidRPr="002E2CF9">
        <w:rPr>
          <w:rFonts w:ascii="Arial" w:hAnsi="Arial" w:cs="Arial"/>
          <w:sz w:val="22"/>
          <w:szCs w:val="22"/>
          <w:lang w:val="en-US"/>
        </w:rPr>
        <w:t xml:space="preserve">Isabela Correia Costa: </w:t>
      </w:r>
      <w:r w:rsidR="00175460" w:rsidRPr="002E2CF9">
        <w:rPr>
          <w:rFonts w:ascii="Arial" w:hAnsi="Arial" w:cs="Arial"/>
          <w:sz w:val="22"/>
          <w:szCs w:val="22"/>
          <w:lang w:val="en-US"/>
        </w:rPr>
        <w:t xml:space="preserve">Chemical Engineer with experience </w:t>
      </w:r>
      <w:r w:rsidR="004A4F6C" w:rsidRPr="002E2CF9">
        <w:rPr>
          <w:rFonts w:ascii="Arial" w:hAnsi="Arial" w:cs="Arial"/>
          <w:sz w:val="22"/>
          <w:szCs w:val="22"/>
          <w:lang w:val="en-US"/>
        </w:rPr>
        <w:t>in</w:t>
      </w:r>
      <w:r w:rsidR="00175460" w:rsidRPr="002E2CF9">
        <w:rPr>
          <w:rFonts w:ascii="Arial" w:hAnsi="Arial" w:cs="Arial"/>
          <w:sz w:val="22"/>
          <w:szCs w:val="22"/>
          <w:lang w:val="en-US"/>
        </w:rPr>
        <w:t xml:space="preserve"> sustainability and environmental management.</w:t>
      </w:r>
    </w:p>
    <w:p w14:paraId="7BE27BD4" w14:textId="47C65BBE" w:rsidR="00CC63FC" w:rsidRPr="002E2CF9" w:rsidRDefault="00175460" w:rsidP="002E2CF9">
      <w:pPr>
        <w:pStyle w:val="PargrafodaLista"/>
        <w:numPr>
          <w:ilvl w:val="0"/>
          <w:numId w:val="1"/>
        </w:numPr>
        <w:spacing w:after="0" w:line="360" w:lineRule="auto"/>
        <w:rPr>
          <w:rFonts w:ascii="Arial" w:hAnsi="Arial" w:cs="Arial"/>
          <w:sz w:val="22"/>
          <w:szCs w:val="22"/>
          <w:lang w:val="en-US"/>
        </w:rPr>
      </w:pPr>
      <w:r w:rsidRPr="002E2CF9">
        <w:rPr>
          <w:rFonts w:ascii="Arial" w:hAnsi="Arial" w:cs="Arial"/>
          <w:sz w:val="22"/>
          <w:szCs w:val="22"/>
          <w:lang w:val="en-US"/>
        </w:rPr>
        <w:t xml:space="preserve">Saulo Luiz </w:t>
      </w:r>
      <w:r w:rsidR="0088136E" w:rsidRPr="002E2CF9">
        <w:rPr>
          <w:rFonts w:ascii="Arial" w:hAnsi="Arial" w:cs="Arial"/>
          <w:sz w:val="22"/>
          <w:szCs w:val="22"/>
          <w:lang w:val="en-US"/>
        </w:rPr>
        <w:t xml:space="preserve">Sales </w:t>
      </w:r>
      <w:r w:rsidRPr="002E2CF9">
        <w:rPr>
          <w:rFonts w:ascii="Arial" w:hAnsi="Arial" w:cs="Arial"/>
          <w:sz w:val="22"/>
          <w:szCs w:val="22"/>
          <w:lang w:val="en-US"/>
        </w:rPr>
        <w:t xml:space="preserve">Parreiras </w:t>
      </w:r>
      <w:r w:rsidR="0088136E" w:rsidRPr="002E2CF9">
        <w:rPr>
          <w:rFonts w:ascii="Arial" w:hAnsi="Arial" w:cs="Arial"/>
          <w:sz w:val="22"/>
          <w:szCs w:val="22"/>
          <w:lang w:val="en-US"/>
        </w:rPr>
        <w:t xml:space="preserve">de Rezende: </w:t>
      </w:r>
      <w:r w:rsidR="004A4F6C" w:rsidRPr="002E2CF9">
        <w:rPr>
          <w:rFonts w:ascii="Arial" w:hAnsi="Arial" w:cs="Arial"/>
          <w:sz w:val="22"/>
          <w:szCs w:val="22"/>
          <w:lang w:val="en-US"/>
        </w:rPr>
        <w:t>Metallurgical Engineer with experience as an innovation project manager in the mining and metallurgical sector.</w:t>
      </w:r>
    </w:p>
    <w:p w14:paraId="61DCE85A" w14:textId="5C0D2E67" w:rsidR="006601C3" w:rsidRPr="006601C3" w:rsidRDefault="003377A7" w:rsidP="00961640">
      <w:pPr>
        <w:pStyle w:val="PargrafodaLista"/>
        <w:numPr>
          <w:ilvl w:val="0"/>
          <w:numId w:val="1"/>
        </w:numPr>
        <w:spacing w:after="0" w:line="360" w:lineRule="auto"/>
        <w:rPr>
          <w:rFonts w:ascii="Arial" w:hAnsi="Arial" w:cs="Arial"/>
          <w:sz w:val="22"/>
          <w:szCs w:val="22"/>
          <w:lang w:val="en-US"/>
        </w:rPr>
      </w:pPr>
      <w:r w:rsidRPr="00C57D6C">
        <w:rPr>
          <w:rFonts w:ascii="Arial" w:hAnsi="Arial" w:cs="Arial"/>
          <w:sz w:val="22"/>
          <w:szCs w:val="22"/>
          <w:lang w:val="en-US"/>
        </w:rPr>
        <w:t xml:space="preserve">Henrique Hipólito Costa: Chemical Engineer with </w:t>
      </w:r>
      <w:r w:rsidR="00C57D6C" w:rsidRPr="00C57D6C">
        <w:rPr>
          <w:rFonts w:ascii="Arial" w:hAnsi="Arial" w:cs="Arial"/>
          <w:sz w:val="22"/>
          <w:szCs w:val="22"/>
          <w:lang w:val="en-US"/>
        </w:rPr>
        <w:t>experience in</w:t>
      </w:r>
      <w:r w:rsidR="00C57D6C">
        <w:rPr>
          <w:rFonts w:ascii="Arial" w:hAnsi="Arial" w:cs="Arial"/>
          <w:sz w:val="22"/>
          <w:szCs w:val="22"/>
          <w:lang w:val="en-US"/>
        </w:rPr>
        <w:t xml:space="preserve"> decarbonization projects.</w:t>
      </w:r>
    </w:p>
    <w:p w14:paraId="43F284E5" w14:textId="2DDBBC8B" w:rsidR="00D324BC" w:rsidRPr="00961640" w:rsidRDefault="00D324BC" w:rsidP="00961640">
      <w:pPr>
        <w:spacing w:after="0" w:line="360" w:lineRule="auto"/>
        <w:rPr>
          <w:rFonts w:ascii="Arial" w:hAnsi="Arial" w:cs="Arial"/>
          <w:b/>
          <w:bCs/>
          <w:sz w:val="22"/>
          <w:szCs w:val="22"/>
        </w:rPr>
      </w:pPr>
      <w:proofErr w:type="spellStart"/>
      <w:r w:rsidRPr="00961640">
        <w:rPr>
          <w:rFonts w:ascii="Arial" w:hAnsi="Arial" w:cs="Arial"/>
          <w:b/>
          <w:bCs/>
          <w:sz w:val="22"/>
          <w:szCs w:val="22"/>
        </w:rPr>
        <w:t>References</w:t>
      </w:r>
      <w:proofErr w:type="spellEnd"/>
      <w:r w:rsidRPr="00961640">
        <w:rPr>
          <w:rFonts w:ascii="Arial" w:hAnsi="Arial" w:cs="Arial"/>
          <w:b/>
          <w:bCs/>
          <w:sz w:val="22"/>
          <w:szCs w:val="22"/>
        </w:rPr>
        <w:t>:</w:t>
      </w:r>
    </w:p>
    <w:p w14:paraId="752F7B41" w14:textId="1D37C1C5" w:rsidR="00D324BC" w:rsidRDefault="00D324BC" w:rsidP="006601C3">
      <w:pPr>
        <w:spacing w:after="0" w:line="360" w:lineRule="auto"/>
        <w:jc w:val="both"/>
        <w:rPr>
          <w:rFonts w:ascii="Arial" w:hAnsi="Arial" w:cs="Arial"/>
          <w:sz w:val="22"/>
          <w:szCs w:val="22"/>
        </w:rPr>
      </w:pPr>
      <w:r w:rsidRPr="00614CE0">
        <w:rPr>
          <w:rFonts w:ascii="Arial" w:hAnsi="Arial" w:cs="Arial"/>
          <w:sz w:val="22"/>
          <w:szCs w:val="22"/>
        </w:rPr>
        <w:t>B</w:t>
      </w:r>
      <w:r w:rsidR="001E0509">
        <w:rPr>
          <w:rFonts w:ascii="Arial" w:hAnsi="Arial" w:cs="Arial"/>
          <w:sz w:val="22"/>
          <w:szCs w:val="22"/>
        </w:rPr>
        <w:t>rasil</w:t>
      </w:r>
      <w:r w:rsidRPr="00614CE0">
        <w:rPr>
          <w:rFonts w:ascii="Arial" w:hAnsi="Arial" w:cs="Arial"/>
          <w:sz w:val="22"/>
          <w:szCs w:val="22"/>
        </w:rPr>
        <w:t xml:space="preserve">. Ministério da Agricultura, Pecuária e Abastecimento. </w:t>
      </w:r>
      <w:r w:rsidR="000833E5">
        <w:rPr>
          <w:rFonts w:ascii="Arial" w:hAnsi="Arial" w:cs="Arial"/>
          <w:sz w:val="22"/>
          <w:szCs w:val="22"/>
        </w:rPr>
        <w:t>“</w:t>
      </w:r>
      <w:r w:rsidRPr="00614CE0">
        <w:rPr>
          <w:rFonts w:ascii="Arial" w:hAnsi="Arial" w:cs="Arial"/>
          <w:sz w:val="22"/>
          <w:szCs w:val="22"/>
        </w:rPr>
        <w:t>Instrução Normativa nº 27, de 5 de junho de 2006. Aprova os métodos analíticos oficiais para análise de corretivos de solo</w:t>
      </w:r>
      <w:r w:rsidR="000833E5">
        <w:rPr>
          <w:rFonts w:ascii="Arial" w:hAnsi="Arial" w:cs="Arial"/>
          <w:sz w:val="22"/>
          <w:szCs w:val="22"/>
        </w:rPr>
        <w:t>”</w:t>
      </w:r>
      <w:r w:rsidRPr="00614CE0">
        <w:rPr>
          <w:rFonts w:ascii="Arial" w:hAnsi="Arial" w:cs="Arial"/>
          <w:sz w:val="22"/>
          <w:szCs w:val="22"/>
        </w:rPr>
        <w:t>. 2006. Anexo I.</w:t>
      </w:r>
    </w:p>
    <w:p w14:paraId="39985956" w14:textId="01A0E546" w:rsidR="00D324BC" w:rsidRDefault="001E0509" w:rsidP="006601C3">
      <w:pPr>
        <w:spacing w:after="0" w:line="360" w:lineRule="auto"/>
        <w:jc w:val="both"/>
        <w:rPr>
          <w:rFonts w:ascii="Arial" w:hAnsi="Arial" w:cs="Arial"/>
          <w:sz w:val="22"/>
          <w:szCs w:val="22"/>
        </w:rPr>
      </w:pPr>
      <w:r w:rsidRPr="00760577">
        <w:rPr>
          <w:rFonts w:ascii="Arial" w:hAnsi="Arial" w:cs="Arial"/>
          <w:sz w:val="22"/>
          <w:szCs w:val="22"/>
        </w:rPr>
        <w:t xml:space="preserve">Empresa Brasileira </w:t>
      </w:r>
      <w:r>
        <w:rPr>
          <w:rFonts w:ascii="Arial" w:hAnsi="Arial" w:cs="Arial"/>
          <w:sz w:val="22"/>
          <w:szCs w:val="22"/>
        </w:rPr>
        <w:t>d</w:t>
      </w:r>
      <w:r w:rsidRPr="00760577">
        <w:rPr>
          <w:rFonts w:ascii="Arial" w:hAnsi="Arial" w:cs="Arial"/>
          <w:sz w:val="22"/>
          <w:szCs w:val="22"/>
        </w:rPr>
        <w:t>e Pesquisa Agropecuária</w:t>
      </w:r>
      <w:r>
        <w:rPr>
          <w:rFonts w:ascii="Arial" w:hAnsi="Arial" w:cs="Arial"/>
          <w:sz w:val="22"/>
          <w:szCs w:val="22"/>
        </w:rPr>
        <w:t xml:space="preserve"> </w:t>
      </w:r>
      <w:r w:rsidR="00AD4F4F">
        <w:rPr>
          <w:rFonts w:ascii="Arial" w:hAnsi="Arial" w:cs="Arial"/>
          <w:sz w:val="22"/>
          <w:szCs w:val="22"/>
        </w:rPr>
        <w:t>(Embrapa)</w:t>
      </w:r>
      <w:r w:rsidR="00D324BC" w:rsidRPr="00760577">
        <w:rPr>
          <w:rFonts w:ascii="Arial" w:hAnsi="Arial" w:cs="Arial"/>
          <w:sz w:val="22"/>
          <w:szCs w:val="22"/>
        </w:rPr>
        <w:t xml:space="preserve">. </w:t>
      </w:r>
      <w:r w:rsidR="000142CF">
        <w:rPr>
          <w:rFonts w:ascii="Arial" w:hAnsi="Arial" w:cs="Arial"/>
          <w:sz w:val="22"/>
          <w:szCs w:val="22"/>
        </w:rPr>
        <w:t>“</w:t>
      </w:r>
      <w:r w:rsidR="00D324BC" w:rsidRPr="00760577">
        <w:rPr>
          <w:rFonts w:ascii="Arial" w:hAnsi="Arial" w:cs="Arial"/>
          <w:sz w:val="22"/>
          <w:szCs w:val="22"/>
        </w:rPr>
        <w:t>Plano Diretor da Embrapa: 2024-2030</w:t>
      </w:r>
      <w:r w:rsidR="000142CF">
        <w:rPr>
          <w:rFonts w:ascii="Arial" w:hAnsi="Arial" w:cs="Arial"/>
          <w:sz w:val="22"/>
          <w:szCs w:val="22"/>
        </w:rPr>
        <w:t>”</w:t>
      </w:r>
      <w:r w:rsidR="00D324BC" w:rsidRPr="00760577">
        <w:rPr>
          <w:rFonts w:ascii="Arial" w:hAnsi="Arial" w:cs="Arial"/>
          <w:sz w:val="22"/>
          <w:szCs w:val="22"/>
        </w:rPr>
        <w:t>. 2023.</w:t>
      </w:r>
      <w:r w:rsidR="00D15090">
        <w:rPr>
          <w:rFonts w:ascii="Arial" w:hAnsi="Arial" w:cs="Arial"/>
          <w:sz w:val="22"/>
          <w:szCs w:val="22"/>
        </w:rPr>
        <w:t xml:space="preserve"> </w:t>
      </w:r>
      <w:r w:rsidR="00D15090" w:rsidRPr="00D15090">
        <w:rPr>
          <w:rFonts w:ascii="Arial" w:hAnsi="Arial" w:cs="Arial"/>
          <w:sz w:val="22"/>
          <w:szCs w:val="22"/>
        </w:rPr>
        <w:t>https://www.embrapa.br/busca-de-publicacoes/-/publicacao/1163372/plano-diretor-da-embrapa-2024-2030</w:t>
      </w:r>
      <w:r w:rsidR="00D15090">
        <w:rPr>
          <w:rFonts w:ascii="Arial" w:hAnsi="Arial" w:cs="Arial"/>
          <w:sz w:val="22"/>
          <w:szCs w:val="22"/>
        </w:rPr>
        <w:t xml:space="preserve">. </w:t>
      </w:r>
    </w:p>
    <w:p w14:paraId="5C469E45" w14:textId="21E4F11A" w:rsidR="00D324BC" w:rsidRDefault="001E0509" w:rsidP="006601C3">
      <w:pPr>
        <w:spacing w:after="0" w:line="360" w:lineRule="auto"/>
        <w:jc w:val="both"/>
        <w:rPr>
          <w:rFonts w:ascii="Arial" w:hAnsi="Arial" w:cs="Arial"/>
          <w:sz w:val="22"/>
          <w:szCs w:val="22"/>
        </w:rPr>
      </w:pPr>
      <w:r w:rsidRPr="00032925">
        <w:rPr>
          <w:rFonts w:ascii="Arial" w:hAnsi="Arial" w:cs="Arial"/>
          <w:sz w:val="22"/>
          <w:szCs w:val="22"/>
        </w:rPr>
        <w:t xml:space="preserve">Fundação Estadual </w:t>
      </w:r>
      <w:r>
        <w:rPr>
          <w:rFonts w:ascii="Arial" w:hAnsi="Arial" w:cs="Arial"/>
          <w:sz w:val="22"/>
          <w:szCs w:val="22"/>
        </w:rPr>
        <w:t>d</w:t>
      </w:r>
      <w:r w:rsidRPr="00032925">
        <w:rPr>
          <w:rFonts w:ascii="Arial" w:hAnsi="Arial" w:cs="Arial"/>
          <w:sz w:val="22"/>
          <w:szCs w:val="22"/>
        </w:rPr>
        <w:t xml:space="preserve">o Meio </w:t>
      </w:r>
      <w:r>
        <w:rPr>
          <w:rFonts w:ascii="Arial" w:hAnsi="Arial" w:cs="Arial"/>
          <w:sz w:val="22"/>
          <w:szCs w:val="22"/>
        </w:rPr>
        <w:t>Ambiente</w:t>
      </w:r>
      <w:r w:rsidR="00D324BC" w:rsidRPr="00032925">
        <w:rPr>
          <w:rFonts w:ascii="Arial" w:hAnsi="Arial" w:cs="Arial"/>
          <w:sz w:val="22"/>
          <w:szCs w:val="22"/>
        </w:rPr>
        <w:t xml:space="preserve"> (</w:t>
      </w:r>
      <w:proofErr w:type="spellStart"/>
      <w:r w:rsidR="00D324BC" w:rsidRPr="00032925">
        <w:rPr>
          <w:rFonts w:ascii="Arial" w:hAnsi="Arial" w:cs="Arial"/>
          <w:sz w:val="22"/>
          <w:szCs w:val="22"/>
        </w:rPr>
        <w:t>Feam</w:t>
      </w:r>
      <w:proofErr w:type="spellEnd"/>
      <w:r w:rsidR="00D324BC" w:rsidRPr="00032925">
        <w:rPr>
          <w:rFonts w:ascii="Arial" w:hAnsi="Arial" w:cs="Arial"/>
          <w:sz w:val="22"/>
          <w:szCs w:val="22"/>
        </w:rPr>
        <w:t xml:space="preserve">). </w:t>
      </w:r>
      <w:r w:rsidR="000142CF">
        <w:rPr>
          <w:rFonts w:ascii="Arial" w:hAnsi="Arial" w:cs="Arial"/>
          <w:sz w:val="22"/>
          <w:szCs w:val="22"/>
        </w:rPr>
        <w:t>“</w:t>
      </w:r>
      <w:r w:rsidR="00D324BC" w:rsidRPr="00032925">
        <w:rPr>
          <w:rFonts w:ascii="Arial" w:hAnsi="Arial" w:cs="Arial"/>
          <w:sz w:val="22"/>
          <w:szCs w:val="22"/>
        </w:rPr>
        <w:t>Inventário de resíduos sólidos da mineração: ano base 2017</w:t>
      </w:r>
      <w:r w:rsidR="000142CF">
        <w:rPr>
          <w:rFonts w:ascii="Arial" w:hAnsi="Arial" w:cs="Arial"/>
          <w:sz w:val="22"/>
          <w:szCs w:val="22"/>
        </w:rPr>
        <w:t>”</w:t>
      </w:r>
      <w:r w:rsidR="00D324BC" w:rsidRPr="00032925">
        <w:rPr>
          <w:rFonts w:ascii="Arial" w:hAnsi="Arial" w:cs="Arial"/>
          <w:sz w:val="22"/>
          <w:szCs w:val="22"/>
        </w:rPr>
        <w:t xml:space="preserve">. 2018. </w:t>
      </w:r>
      <w:r w:rsidR="003D0A38" w:rsidRPr="003D0A38">
        <w:rPr>
          <w:rFonts w:ascii="Arial" w:hAnsi="Arial" w:cs="Arial"/>
          <w:sz w:val="22"/>
          <w:szCs w:val="22"/>
        </w:rPr>
        <w:t>https://feam.br/w/inventario-de-residuos-solidos-minerarios</w:t>
      </w:r>
      <w:r w:rsidR="003D0A38">
        <w:rPr>
          <w:rFonts w:ascii="Arial" w:hAnsi="Arial" w:cs="Arial"/>
          <w:sz w:val="22"/>
          <w:szCs w:val="22"/>
        </w:rPr>
        <w:t>.</w:t>
      </w:r>
    </w:p>
    <w:p w14:paraId="1C3298DB" w14:textId="156951DD" w:rsidR="00D324BC" w:rsidRDefault="001E0509" w:rsidP="006601C3">
      <w:pPr>
        <w:spacing w:after="0" w:line="360" w:lineRule="auto"/>
        <w:jc w:val="both"/>
        <w:rPr>
          <w:rFonts w:ascii="Arial" w:hAnsi="Arial" w:cs="Arial"/>
          <w:sz w:val="22"/>
          <w:szCs w:val="22"/>
        </w:rPr>
      </w:pPr>
      <w:r>
        <w:rPr>
          <w:rFonts w:ascii="Arial" w:hAnsi="Arial" w:cs="Arial"/>
          <w:sz w:val="22"/>
          <w:szCs w:val="22"/>
        </w:rPr>
        <w:t>I</w:t>
      </w:r>
      <w:r w:rsidRPr="006605DB">
        <w:rPr>
          <w:rFonts w:ascii="Arial" w:hAnsi="Arial" w:cs="Arial"/>
          <w:sz w:val="22"/>
          <w:szCs w:val="22"/>
        </w:rPr>
        <w:t xml:space="preserve">nstituto Brasileiro </w:t>
      </w:r>
      <w:r>
        <w:rPr>
          <w:rFonts w:ascii="Arial" w:hAnsi="Arial" w:cs="Arial"/>
          <w:sz w:val="22"/>
          <w:szCs w:val="22"/>
        </w:rPr>
        <w:t>d</w:t>
      </w:r>
      <w:r w:rsidRPr="006605DB">
        <w:rPr>
          <w:rFonts w:ascii="Arial" w:hAnsi="Arial" w:cs="Arial"/>
          <w:sz w:val="22"/>
          <w:szCs w:val="22"/>
        </w:rPr>
        <w:t>e Mineração</w:t>
      </w:r>
      <w:r>
        <w:rPr>
          <w:rFonts w:ascii="Arial" w:hAnsi="Arial" w:cs="Arial"/>
          <w:sz w:val="22"/>
          <w:szCs w:val="22"/>
        </w:rPr>
        <w:t xml:space="preserve"> </w:t>
      </w:r>
      <w:r w:rsidR="008B5CEF">
        <w:rPr>
          <w:rFonts w:ascii="Arial" w:hAnsi="Arial" w:cs="Arial"/>
          <w:sz w:val="22"/>
          <w:szCs w:val="22"/>
        </w:rPr>
        <w:t>(I</w:t>
      </w:r>
      <w:r w:rsidR="00AD4F4F">
        <w:rPr>
          <w:rFonts w:ascii="Arial" w:hAnsi="Arial" w:cs="Arial"/>
          <w:sz w:val="22"/>
          <w:szCs w:val="22"/>
        </w:rPr>
        <w:t>BRAM)</w:t>
      </w:r>
      <w:r w:rsidR="00D324BC" w:rsidRPr="006605DB">
        <w:rPr>
          <w:rFonts w:ascii="Arial" w:hAnsi="Arial" w:cs="Arial"/>
          <w:sz w:val="22"/>
          <w:szCs w:val="22"/>
        </w:rPr>
        <w:t xml:space="preserve">. </w:t>
      </w:r>
      <w:r w:rsidR="00CE2040">
        <w:rPr>
          <w:rFonts w:ascii="Arial" w:hAnsi="Arial" w:cs="Arial"/>
          <w:sz w:val="22"/>
          <w:szCs w:val="22"/>
        </w:rPr>
        <w:t>“</w:t>
      </w:r>
      <w:r w:rsidR="00D324BC" w:rsidRPr="006605DB">
        <w:rPr>
          <w:rFonts w:ascii="Arial" w:hAnsi="Arial" w:cs="Arial"/>
          <w:sz w:val="22"/>
          <w:szCs w:val="22"/>
        </w:rPr>
        <w:t>Panorama do Setor Mineral Brasileiro 2024</w:t>
      </w:r>
      <w:r w:rsidR="000142CF">
        <w:rPr>
          <w:rFonts w:ascii="Arial" w:hAnsi="Arial" w:cs="Arial"/>
          <w:sz w:val="22"/>
          <w:szCs w:val="22"/>
        </w:rPr>
        <w:t>”</w:t>
      </w:r>
      <w:r w:rsidR="00D324BC" w:rsidRPr="006605DB">
        <w:rPr>
          <w:rFonts w:ascii="Arial" w:hAnsi="Arial" w:cs="Arial"/>
          <w:sz w:val="22"/>
          <w:szCs w:val="22"/>
        </w:rPr>
        <w:t>.</w:t>
      </w:r>
      <w:r w:rsidR="000142CF">
        <w:rPr>
          <w:rFonts w:ascii="Arial" w:hAnsi="Arial" w:cs="Arial"/>
          <w:sz w:val="22"/>
          <w:szCs w:val="22"/>
        </w:rPr>
        <w:t xml:space="preserve"> </w:t>
      </w:r>
      <w:r w:rsidR="00D324BC" w:rsidRPr="006605DB">
        <w:rPr>
          <w:rFonts w:ascii="Arial" w:hAnsi="Arial" w:cs="Arial"/>
          <w:sz w:val="22"/>
          <w:szCs w:val="22"/>
        </w:rPr>
        <w:t xml:space="preserve">2024. </w:t>
      </w:r>
      <w:r w:rsidR="008B5CEF" w:rsidRPr="008B5CEF">
        <w:rPr>
          <w:rFonts w:ascii="Arial" w:hAnsi="Arial" w:cs="Arial"/>
          <w:sz w:val="22"/>
          <w:szCs w:val="22"/>
        </w:rPr>
        <w:t>https://panoramamineracao.com.br/pmb2024/</w:t>
      </w:r>
      <w:r w:rsidR="008B5CEF">
        <w:rPr>
          <w:rFonts w:ascii="Arial" w:hAnsi="Arial" w:cs="Arial"/>
          <w:sz w:val="22"/>
          <w:szCs w:val="22"/>
        </w:rPr>
        <w:t>.</w:t>
      </w:r>
    </w:p>
    <w:p w14:paraId="552690D8" w14:textId="35F0134C" w:rsidR="00760C88" w:rsidRPr="00402D65" w:rsidRDefault="00760C88" w:rsidP="006601C3">
      <w:pPr>
        <w:spacing w:after="0" w:line="360" w:lineRule="auto"/>
        <w:rPr>
          <w:rFonts w:ascii="Arial" w:hAnsi="Arial" w:cs="Arial"/>
          <w:sz w:val="22"/>
          <w:szCs w:val="22"/>
          <w:lang w:val="en-US"/>
        </w:rPr>
      </w:pPr>
      <w:r w:rsidRPr="00402D65">
        <w:rPr>
          <w:rFonts w:ascii="Arial" w:hAnsi="Arial" w:cs="Arial"/>
          <w:sz w:val="22"/>
          <w:szCs w:val="22"/>
          <w:lang w:val="en-US"/>
        </w:rPr>
        <w:t>Olszak-</w:t>
      </w:r>
      <w:proofErr w:type="spellStart"/>
      <w:r w:rsidRPr="00402D65">
        <w:rPr>
          <w:rFonts w:ascii="Arial" w:hAnsi="Arial" w:cs="Arial"/>
          <w:sz w:val="22"/>
          <w:szCs w:val="22"/>
          <w:lang w:val="en-US"/>
        </w:rPr>
        <w:t>Humienik</w:t>
      </w:r>
      <w:proofErr w:type="spellEnd"/>
      <w:r w:rsidRPr="00402D65">
        <w:rPr>
          <w:rFonts w:ascii="Arial" w:hAnsi="Arial" w:cs="Arial"/>
          <w:sz w:val="22"/>
          <w:szCs w:val="22"/>
          <w:lang w:val="en-US"/>
        </w:rPr>
        <w:t xml:space="preserve">, M., Jablonski, M. </w:t>
      </w:r>
      <w:r w:rsidR="00402D65" w:rsidRPr="00402D65">
        <w:rPr>
          <w:rFonts w:ascii="Arial" w:hAnsi="Arial" w:cs="Arial"/>
          <w:sz w:val="22"/>
          <w:szCs w:val="22"/>
          <w:lang w:val="en-US"/>
        </w:rPr>
        <w:t>Thermal behavior of natural dolomite</w:t>
      </w:r>
      <w:r w:rsidR="00402D65">
        <w:rPr>
          <w:rFonts w:ascii="Arial" w:hAnsi="Arial" w:cs="Arial"/>
          <w:sz w:val="22"/>
          <w:szCs w:val="22"/>
          <w:lang w:val="en-US"/>
        </w:rPr>
        <w:t xml:space="preserve">. </w:t>
      </w:r>
      <w:r w:rsidRPr="00402D65">
        <w:rPr>
          <w:rFonts w:ascii="Arial" w:hAnsi="Arial" w:cs="Arial"/>
          <w:sz w:val="22"/>
          <w:szCs w:val="22"/>
          <w:lang w:val="en-US"/>
        </w:rPr>
        <w:t xml:space="preserve">J </w:t>
      </w:r>
      <w:proofErr w:type="spellStart"/>
      <w:r w:rsidRPr="00402D65">
        <w:rPr>
          <w:rFonts w:ascii="Arial" w:hAnsi="Arial" w:cs="Arial"/>
          <w:sz w:val="22"/>
          <w:szCs w:val="22"/>
          <w:lang w:val="en-US"/>
        </w:rPr>
        <w:t>Therm</w:t>
      </w:r>
      <w:proofErr w:type="spellEnd"/>
      <w:r w:rsidRPr="00402D65">
        <w:rPr>
          <w:rFonts w:ascii="Arial" w:hAnsi="Arial" w:cs="Arial"/>
          <w:sz w:val="22"/>
          <w:szCs w:val="22"/>
          <w:lang w:val="en-US"/>
        </w:rPr>
        <w:t xml:space="preserve"> Anal </w:t>
      </w:r>
      <w:proofErr w:type="spellStart"/>
      <w:r w:rsidRPr="00402D65">
        <w:rPr>
          <w:rFonts w:ascii="Arial" w:hAnsi="Arial" w:cs="Arial"/>
          <w:sz w:val="22"/>
          <w:szCs w:val="22"/>
          <w:lang w:val="en-US"/>
        </w:rPr>
        <w:t>Calorim</w:t>
      </w:r>
      <w:proofErr w:type="spellEnd"/>
      <w:r w:rsidRPr="00402D65">
        <w:rPr>
          <w:rFonts w:ascii="Arial" w:hAnsi="Arial" w:cs="Arial"/>
          <w:sz w:val="22"/>
          <w:szCs w:val="22"/>
          <w:lang w:val="en-US"/>
        </w:rPr>
        <w:t xml:space="preserve"> 119, 2239–2248 (2015). https://doi.org/10.1007/s10973-014-4301-6</w:t>
      </w:r>
      <w:r w:rsidR="0011634C">
        <w:rPr>
          <w:rFonts w:ascii="Arial" w:hAnsi="Arial" w:cs="Arial"/>
          <w:sz w:val="22"/>
          <w:szCs w:val="22"/>
          <w:lang w:val="en-US"/>
        </w:rPr>
        <w:t>.</w:t>
      </w:r>
    </w:p>
    <w:p w14:paraId="1AE971BE" w14:textId="1F0C4CEE" w:rsidR="00D324BC" w:rsidRDefault="00D324BC" w:rsidP="006601C3">
      <w:pPr>
        <w:spacing w:after="0" w:line="360" w:lineRule="auto"/>
        <w:rPr>
          <w:rFonts w:ascii="Arial" w:hAnsi="Arial" w:cs="Arial"/>
          <w:sz w:val="22"/>
          <w:szCs w:val="22"/>
        </w:rPr>
      </w:pPr>
      <w:r w:rsidRPr="00EB20F4">
        <w:rPr>
          <w:rFonts w:ascii="Arial" w:hAnsi="Arial" w:cs="Arial"/>
          <w:sz w:val="22"/>
          <w:szCs w:val="22"/>
        </w:rPr>
        <w:t>VITER</w:t>
      </w:r>
      <w:r w:rsidR="00E1124D">
        <w:rPr>
          <w:rFonts w:ascii="Arial" w:hAnsi="Arial" w:cs="Arial"/>
          <w:sz w:val="22"/>
          <w:szCs w:val="22"/>
        </w:rPr>
        <w:t>AGRO</w:t>
      </w:r>
      <w:r w:rsidRPr="00EB20F4">
        <w:rPr>
          <w:rFonts w:ascii="Arial" w:hAnsi="Arial" w:cs="Arial"/>
          <w:sz w:val="22"/>
          <w:szCs w:val="22"/>
        </w:rPr>
        <w:t xml:space="preserve">. </w:t>
      </w:r>
      <w:r w:rsidR="00CE2040">
        <w:rPr>
          <w:rFonts w:ascii="Arial" w:hAnsi="Arial" w:cs="Arial"/>
          <w:sz w:val="22"/>
          <w:szCs w:val="22"/>
        </w:rPr>
        <w:t>“</w:t>
      </w:r>
      <w:r w:rsidRPr="00EB20F4">
        <w:rPr>
          <w:rFonts w:ascii="Arial" w:hAnsi="Arial" w:cs="Arial"/>
          <w:sz w:val="22"/>
          <w:szCs w:val="22"/>
        </w:rPr>
        <w:t>As 5 vantagens da aplicação da mistura de calcário e gesso</w:t>
      </w:r>
      <w:r w:rsidR="00CE2040">
        <w:rPr>
          <w:rFonts w:ascii="Arial" w:hAnsi="Arial" w:cs="Arial"/>
          <w:sz w:val="22"/>
          <w:szCs w:val="22"/>
        </w:rPr>
        <w:t>”</w:t>
      </w:r>
      <w:r w:rsidRPr="00EB20F4">
        <w:rPr>
          <w:rFonts w:ascii="Arial" w:hAnsi="Arial" w:cs="Arial"/>
          <w:sz w:val="22"/>
          <w:szCs w:val="22"/>
        </w:rPr>
        <w:t xml:space="preserve">. 2022. </w:t>
      </w:r>
      <w:r w:rsidRPr="003C07DD">
        <w:rPr>
          <w:rFonts w:ascii="Arial" w:hAnsi="Arial" w:cs="Arial"/>
          <w:sz w:val="22"/>
          <w:szCs w:val="22"/>
        </w:rPr>
        <w:t>https://viteragro.com.br/as-5-vantagens-da-aplicacao-da-mistura-de-calcario-e-gesso.</w:t>
      </w:r>
    </w:p>
    <w:sectPr w:rsidR="00D324B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825757"/>
    <w:multiLevelType w:val="hybridMultilevel"/>
    <w:tmpl w:val="157A3010"/>
    <w:lvl w:ilvl="0" w:tplc="BEF8CB70">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9523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3FC"/>
    <w:rsid w:val="000142CF"/>
    <w:rsid w:val="00032925"/>
    <w:rsid w:val="00032CCF"/>
    <w:rsid w:val="000345E2"/>
    <w:rsid w:val="0004179F"/>
    <w:rsid w:val="00043BAE"/>
    <w:rsid w:val="00047C7B"/>
    <w:rsid w:val="00047FEB"/>
    <w:rsid w:val="00052E68"/>
    <w:rsid w:val="00066AE1"/>
    <w:rsid w:val="0007136E"/>
    <w:rsid w:val="0007353A"/>
    <w:rsid w:val="000833E5"/>
    <w:rsid w:val="00085B3F"/>
    <w:rsid w:val="000906D5"/>
    <w:rsid w:val="0009282B"/>
    <w:rsid w:val="0009651C"/>
    <w:rsid w:val="000A0AEB"/>
    <w:rsid w:val="000B0E06"/>
    <w:rsid w:val="000C0F37"/>
    <w:rsid w:val="000D3571"/>
    <w:rsid w:val="000D445E"/>
    <w:rsid w:val="000E5AC4"/>
    <w:rsid w:val="000F03EF"/>
    <w:rsid w:val="000F4368"/>
    <w:rsid w:val="001021AE"/>
    <w:rsid w:val="001042D8"/>
    <w:rsid w:val="0011634C"/>
    <w:rsid w:val="00117D94"/>
    <w:rsid w:val="00120C79"/>
    <w:rsid w:val="00122298"/>
    <w:rsid w:val="00122517"/>
    <w:rsid w:val="00143409"/>
    <w:rsid w:val="00143987"/>
    <w:rsid w:val="00156AB1"/>
    <w:rsid w:val="0016274E"/>
    <w:rsid w:val="00167BB5"/>
    <w:rsid w:val="00175460"/>
    <w:rsid w:val="00175922"/>
    <w:rsid w:val="001765C2"/>
    <w:rsid w:val="00176D66"/>
    <w:rsid w:val="00191B2A"/>
    <w:rsid w:val="00197937"/>
    <w:rsid w:val="001A001C"/>
    <w:rsid w:val="001A10BE"/>
    <w:rsid w:val="001B1059"/>
    <w:rsid w:val="001B4333"/>
    <w:rsid w:val="001C5295"/>
    <w:rsid w:val="001D2995"/>
    <w:rsid w:val="001D32F8"/>
    <w:rsid w:val="001D4054"/>
    <w:rsid w:val="001D5601"/>
    <w:rsid w:val="001D6894"/>
    <w:rsid w:val="001E0509"/>
    <w:rsid w:val="001E5053"/>
    <w:rsid w:val="001F5B37"/>
    <w:rsid w:val="001F7CF0"/>
    <w:rsid w:val="00202735"/>
    <w:rsid w:val="002059A4"/>
    <w:rsid w:val="00212E28"/>
    <w:rsid w:val="002224DF"/>
    <w:rsid w:val="002333BB"/>
    <w:rsid w:val="00250CC6"/>
    <w:rsid w:val="002553B0"/>
    <w:rsid w:val="0026026C"/>
    <w:rsid w:val="002607B1"/>
    <w:rsid w:val="00280583"/>
    <w:rsid w:val="002B488A"/>
    <w:rsid w:val="002B7095"/>
    <w:rsid w:val="002B7627"/>
    <w:rsid w:val="002D4412"/>
    <w:rsid w:val="002D4A07"/>
    <w:rsid w:val="002E2CF9"/>
    <w:rsid w:val="003155E3"/>
    <w:rsid w:val="00316061"/>
    <w:rsid w:val="003235E7"/>
    <w:rsid w:val="00331ECD"/>
    <w:rsid w:val="003377A7"/>
    <w:rsid w:val="00340DF6"/>
    <w:rsid w:val="0037733C"/>
    <w:rsid w:val="00380814"/>
    <w:rsid w:val="00391BD2"/>
    <w:rsid w:val="003A1A5C"/>
    <w:rsid w:val="003A5839"/>
    <w:rsid w:val="003B13E0"/>
    <w:rsid w:val="003B632C"/>
    <w:rsid w:val="003C07DD"/>
    <w:rsid w:val="003D0A38"/>
    <w:rsid w:val="003D0DEC"/>
    <w:rsid w:val="003D380C"/>
    <w:rsid w:val="003E07BF"/>
    <w:rsid w:val="003E39F8"/>
    <w:rsid w:val="003F69F8"/>
    <w:rsid w:val="00402D65"/>
    <w:rsid w:val="00417A22"/>
    <w:rsid w:val="00422618"/>
    <w:rsid w:val="00431C49"/>
    <w:rsid w:val="00446E95"/>
    <w:rsid w:val="00447E61"/>
    <w:rsid w:val="00451073"/>
    <w:rsid w:val="0045756E"/>
    <w:rsid w:val="00462C90"/>
    <w:rsid w:val="00480A8C"/>
    <w:rsid w:val="00481C70"/>
    <w:rsid w:val="00484000"/>
    <w:rsid w:val="004958B9"/>
    <w:rsid w:val="00496189"/>
    <w:rsid w:val="004A094F"/>
    <w:rsid w:val="004A4F6C"/>
    <w:rsid w:val="004A66B8"/>
    <w:rsid w:val="004D58D3"/>
    <w:rsid w:val="004F0C24"/>
    <w:rsid w:val="004F7BB6"/>
    <w:rsid w:val="005034DD"/>
    <w:rsid w:val="00521542"/>
    <w:rsid w:val="00531ECD"/>
    <w:rsid w:val="00533768"/>
    <w:rsid w:val="00537322"/>
    <w:rsid w:val="00537835"/>
    <w:rsid w:val="005465E8"/>
    <w:rsid w:val="0054768C"/>
    <w:rsid w:val="00547B25"/>
    <w:rsid w:val="0055117F"/>
    <w:rsid w:val="00551B1A"/>
    <w:rsid w:val="00561857"/>
    <w:rsid w:val="00580072"/>
    <w:rsid w:val="005A2EC1"/>
    <w:rsid w:val="005A7672"/>
    <w:rsid w:val="005B4DA6"/>
    <w:rsid w:val="005C0AC0"/>
    <w:rsid w:val="005C5A8C"/>
    <w:rsid w:val="005D3AB4"/>
    <w:rsid w:val="005D7A6B"/>
    <w:rsid w:val="005E35F4"/>
    <w:rsid w:val="005E7A9C"/>
    <w:rsid w:val="005F5333"/>
    <w:rsid w:val="00614CE0"/>
    <w:rsid w:val="00633032"/>
    <w:rsid w:val="006361A5"/>
    <w:rsid w:val="00637CEA"/>
    <w:rsid w:val="006525ED"/>
    <w:rsid w:val="006601C3"/>
    <w:rsid w:val="006605DB"/>
    <w:rsid w:val="00673883"/>
    <w:rsid w:val="00677FE4"/>
    <w:rsid w:val="006822E3"/>
    <w:rsid w:val="00683C37"/>
    <w:rsid w:val="0068586F"/>
    <w:rsid w:val="00690602"/>
    <w:rsid w:val="00690AAB"/>
    <w:rsid w:val="0069532C"/>
    <w:rsid w:val="006A0C31"/>
    <w:rsid w:val="006B258E"/>
    <w:rsid w:val="006B6D7B"/>
    <w:rsid w:val="006C2348"/>
    <w:rsid w:val="006E2A0C"/>
    <w:rsid w:val="006E2F2E"/>
    <w:rsid w:val="006F495E"/>
    <w:rsid w:val="006F58A2"/>
    <w:rsid w:val="00703ED2"/>
    <w:rsid w:val="007055BB"/>
    <w:rsid w:val="00717D7F"/>
    <w:rsid w:val="00720376"/>
    <w:rsid w:val="007256E1"/>
    <w:rsid w:val="00736303"/>
    <w:rsid w:val="00744757"/>
    <w:rsid w:val="007500A5"/>
    <w:rsid w:val="00760577"/>
    <w:rsid w:val="00760C88"/>
    <w:rsid w:val="0077287A"/>
    <w:rsid w:val="00776226"/>
    <w:rsid w:val="0078596A"/>
    <w:rsid w:val="007A3EFF"/>
    <w:rsid w:val="007A4026"/>
    <w:rsid w:val="007A71E5"/>
    <w:rsid w:val="007A79B9"/>
    <w:rsid w:val="007B0598"/>
    <w:rsid w:val="007B4A7C"/>
    <w:rsid w:val="007B4D37"/>
    <w:rsid w:val="007C7EDB"/>
    <w:rsid w:val="007D21DA"/>
    <w:rsid w:val="007F40EC"/>
    <w:rsid w:val="007F5757"/>
    <w:rsid w:val="00800365"/>
    <w:rsid w:val="00802EF6"/>
    <w:rsid w:val="008046D3"/>
    <w:rsid w:val="008124C0"/>
    <w:rsid w:val="0081371C"/>
    <w:rsid w:val="00813FFA"/>
    <w:rsid w:val="00814F46"/>
    <w:rsid w:val="00835A95"/>
    <w:rsid w:val="00840CFF"/>
    <w:rsid w:val="00862502"/>
    <w:rsid w:val="008645EB"/>
    <w:rsid w:val="00877883"/>
    <w:rsid w:val="0088136E"/>
    <w:rsid w:val="008813AD"/>
    <w:rsid w:val="008A0158"/>
    <w:rsid w:val="008A351D"/>
    <w:rsid w:val="008B304C"/>
    <w:rsid w:val="008B5CEF"/>
    <w:rsid w:val="008E394C"/>
    <w:rsid w:val="008F0420"/>
    <w:rsid w:val="0090620C"/>
    <w:rsid w:val="009112F5"/>
    <w:rsid w:val="0091207F"/>
    <w:rsid w:val="00914C22"/>
    <w:rsid w:val="0092448C"/>
    <w:rsid w:val="00924D9C"/>
    <w:rsid w:val="0095704A"/>
    <w:rsid w:val="00961640"/>
    <w:rsid w:val="009653A0"/>
    <w:rsid w:val="00965FD0"/>
    <w:rsid w:val="0096735C"/>
    <w:rsid w:val="0097745C"/>
    <w:rsid w:val="00995443"/>
    <w:rsid w:val="009A1F9C"/>
    <w:rsid w:val="009A7AEC"/>
    <w:rsid w:val="009A7DA0"/>
    <w:rsid w:val="009C7C29"/>
    <w:rsid w:val="009E0101"/>
    <w:rsid w:val="00A03C6C"/>
    <w:rsid w:val="00A04494"/>
    <w:rsid w:val="00A04D91"/>
    <w:rsid w:val="00A11BE8"/>
    <w:rsid w:val="00A30075"/>
    <w:rsid w:val="00A339A9"/>
    <w:rsid w:val="00A453BC"/>
    <w:rsid w:val="00A723DA"/>
    <w:rsid w:val="00A80155"/>
    <w:rsid w:val="00A96BC9"/>
    <w:rsid w:val="00AB7D76"/>
    <w:rsid w:val="00AC642F"/>
    <w:rsid w:val="00AD4F4F"/>
    <w:rsid w:val="00AE187D"/>
    <w:rsid w:val="00AE4965"/>
    <w:rsid w:val="00AE6B51"/>
    <w:rsid w:val="00AF1359"/>
    <w:rsid w:val="00AF793A"/>
    <w:rsid w:val="00B14A50"/>
    <w:rsid w:val="00B15997"/>
    <w:rsid w:val="00B223B0"/>
    <w:rsid w:val="00B23425"/>
    <w:rsid w:val="00B2431F"/>
    <w:rsid w:val="00B24CDA"/>
    <w:rsid w:val="00B467C9"/>
    <w:rsid w:val="00B547AC"/>
    <w:rsid w:val="00B55A4A"/>
    <w:rsid w:val="00B561D5"/>
    <w:rsid w:val="00B715BE"/>
    <w:rsid w:val="00B73A42"/>
    <w:rsid w:val="00B77804"/>
    <w:rsid w:val="00BB013A"/>
    <w:rsid w:val="00BB395D"/>
    <w:rsid w:val="00BB68E6"/>
    <w:rsid w:val="00BF4BC3"/>
    <w:rsid w:val="00C02848"/>
    <w:rsid w:val="00C043FC"/>
    <w:rsid w:val="00C07925"/>
    <w:rsid w:val="00C13F44"/>
    <w:rsid w:val="00C32FEF"/>
    <w:rsid w:val="00C3542D"/>
    <w:rsid w:val="00C40139"/>
    <w:rsid w:val="00C45360"/>
    <w:rsid w:val="00C51A31"/>
    <w:rsid w:val="00C57D6C"/>
    <w:rsid w:val="00C638DF"/>
    <w:rsid w:val="00C75F02"/>
    <w:rsid w:val="00C90762"/>
    <w:rsid w:val="00CA36DB"/>
    <w:rsid w:val="00CA3FC6"/>
    <w:rsid w:val="00CA4509"/>
    <w:rsid w:val="00CC02AC"/>
    <w:rsid w:val="00CC63FC"/>
    <w:rsid w:val="00CE0F64"/>
    <w:rsid w:val="00CE2040"/>
    <w:rsid w:val="00CE204A"/>
    <w:rsid w:val="00CE2461"/>
    <w:rsid w:val="00D15090"/>
    <w:rsid w:val="00D172A1"/>
    <w:rsid w:val="00D17FDD"/>
    <w:rsid w:val="00D21BC7"/>
    <w:rsid w:val="00D26393"/>
    <w:rsid w:val="00D324BC"/>
    <w:rsid w:val="00D34AF9"/>
    <w:rsid w:val="00D34F42"/>
    <w:rsid w:val="00D3709A"/>
    <w:rsid w:val="00D41690"/>
    <w:rsid w:val="00D45823"/>
    <w:rsid w:val="00D467A1"/>
    <w:rsid w:val="00D556E4"/>
    <w:rsid w:val="00D637BA"/>
    <w:rsid w:val="00D729B2"/>
    <w:rsid w:val="00D9124F"/>
    <w:rsid w:val="00D91A8D"/>
    <w:rsid w:val="00DA3C2B"/>
    <w:rsid w:val="00DA73D0"/>
    <w:rsid w:val="00DB3A8D"/>
    <w:rsid w:val="00DC177C"/>
    <w:rsid w:val="00DC64E9"/>
    <w:rsid w:val="00DE2670"/>
    <w:rsid w:val="00DF08CF"/>
    <w:rsid w:val="00DF451C"/>
    <w:rsid w:val="00E1124D"/>
    <w:rsid w:val="00E1632B"/>
    <w:rsid w:val="00E325D8"/>
    <w:rsid w:val="00E33674"/>
    <w:rsid w:val="00E407CD"/>
    <w:rsid w:val="00E44DEA"/>
    <w:rsid w:val="00E608AE"/>
    <w:rsid w:val="00E62D20"/>
    <w:rsid w:val="00E72162"/>
    <w:rsid w:val="00E73513"/>
    <w:rsid w:val="00E838E4"/>
    <w:rsid w:val="00E85A2D"/>
    <w:rsid w:val="00E86707"/>
    <w:rsid w:val="00E8714F"/>
    <w:rsid w:val="00E87189"/>
    <w:rsid w:val="00E95B40"/>
    <w:rsid w:val="00EB20F4"/>
    <w:rsid w:val="00ED3D54"/>
    <w:rsid w:val="00F2683F"/>
    <w:rsid w:val="00F273E4"/>
    <w:rsid w:val="00F27EA8"/>
    <w:rsid w:val="00F34198"/>
    <w:rsid w:val="00F34AA2"/>
    <w:rsid w:val="00F425F9"/>
    <w:rsid w:val="00F52F4A"/>
    <w:rsid w:val="00F62D1F"/>
    <w:rsid w:val="00F656CA"/>
    <w:rsid w:val="00F67C97"/>
    <w:rsid w:val="00F85F76"/>
    <w:rsid w:val="00FA08DE"/>
    <w:rsid w:val="00FA1986"/>
    <w:rsid w:val="00FA2F23"/>
    <w:rsid w:val="00FA4B2A"/>
    <w:rsid w:val="00FB627A"/>
    <w:rsid w:val="00FB7E8F"/>
    <w:rsid w:val="00FE7EC5"/>
    <w:rsid w:val="0400C94C"/>
    <w:rsid w:val="09FDE62C"/>
    <w:rsid w:val="0F85FC04"/>
    <w:rsid w:val="2AAFFE53"/>
    <w:rsid w:val="42EBFDD8"/>
    <w:rsid w:val="53F71790"/>
    <w:rsid w:val="54BA1D45"/>
    <w:rsid w:val="5783C168"/>
    <w:rsid w:val="63BC6776"/>
    <w:rsid w:val="7097968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0E26D"/>
  <w15:chartTrackingRefBased/>
  <w15:docId w15:val="{D82263D5-684C-4811-AB63-C692C163F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C63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C63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C63F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C63F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C63F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C63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C63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C63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C63F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C63F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C63F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C63F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C63F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C63F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C63F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C63F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C63F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C63FC"/>
    <w:rPr>
      <w:rFonts w:eastAsiaTheme="majorEastAsia" w:cstheme="majorBidi"/>
      <w:color w:val="272727" w:themeColor="text1" w:themeTint="D8"/>
    </w:rPr>
  </w:style>
  <w:style w:type="paragraph" w:styleId="Ttulo">
    <w:name w:val="Title"/>
    <w:basedOn w:val="Normal"/>
    <w:next w:val="Normal"/>
    <w:link w:val="TtuloChar"/>
    <w:uiPriority w:val="10"/>
    <w:qFormat/>
    <w:rsid w:val="00CC63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C63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C63F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C63F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C63FC"/>
    <w:pPr>
      <w:spacing w:before="160"/>
      <w:jc w:val="center"/>
    </w:pPr>
    <w:rPr>
      <w:i/>
      <w:iCs/>
      <w:color w:val="404040" w:themeColor="text1" w:themeTint="BF"/>
    </w:rPr>
  </w:style>
  <w:style w:type="character" w:customStyle="1" w:styleId="CitaoChar">
    <w:name w:val="Citação Char"/>
    <w:basedOn w:val="Fontepargpadro"/>
    <w:link w:val="Citao"/>
    <w:uiPriority w:val="29"/>
    <w:rsid w:val="00CC63FC"/>
    <w:rPr>
      <w:i/>
      <w:iCs/>
      <w:color w:val="404040" w:themeColor="text1" w:themeTint="BF"/>
    </w:rPr>
  </w:style>
  <w:style w:type="paragraph" w:styleId="PargrafodaLista">
    <w:name w:val="List Paragraph"/>
    <w:basedOn w:val="Normal"/>
    <w:uiPriority w:val="34"/>
    <w:qFormat/>
    <w:rsid w:val="00CC63FC"/>
    <w:pPr>
      <w:ind w:left="720"/>
      <w:contextualSpacing/>
    </w:pPr>
  </w:style>
  <w:style w:type="character" w:styleId="nfaseIntensa">
    <w:name w:val="Intense Emphasis"/>
    <w:basedOn w:val="Fontepargpadro"/>
    <w:uiPriority w:val="21"/>
    <w:qFormat/>
    <w:rsid w:val="00CC63FC"/>
    <w:rPr>
      <w:i/>
      <w:iCs/>
      <w:color w:val="0F4761" w:themeColor="accent1" w:themeShade="BF"/>
    </w:rPr>
  </w:style>
  <w:style w:type="paragraph" w:styleId="CitaoIntensa">
    <w:name w:val="Intense Quote"/>
    <w:basedOn w:val="Normal"/>
    <w:next w:val="Normal"/>
    <w:link w:val="CitaoIntensaChar"/>
    <w:uiPriority w:val="30"/>
    <w:qFormat/>
    <w:rsid w:val="00CC63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C63FC"/>
    <w:rPr>
      <w:i/>
      <w:iCs/>
      <w:color w:val="0F4761" w:themeColor="accent1" w:themeShade="BF"/>
    </w:rPr>
  </w:style>
  <w:style w:type="character" w:styleId="RefernciaIntensa">
    <w:name w:val="Intense Reference"/>
    <w:basedOn w:val="Fontepargpadro"/>
    <w:uiPriority w:val="32"/>
    <w:qFormat/>
    <w:rsid w:val="00CC63FC"/>
    <w:rPr>
      <w:b/>
      <w:bCs/>
      <w:smallCaps/>
      <w:color w:val="0F4761" w:themeColor="accent1" w:themeShade="BF"/>
      <w:spacing w:val="5"/>
    </w:rPr>
  </w:style>
  <w:style w:type="character" w:styleId="Hyperlink">
    <w:name w:val="Hyperlink"/>
    <w:basedOn w:val="Fontepargpadro"/>
    <w:uiPriority w:val="99"/>
    <w:unhideWhenUsed/>
    <w:rsid w:val="006605DB"/>
    <w:rPr>
      <w:color w:val="467886" w:themeColor="hyperlink"/>
      <w:u w:val="single"/>
    </w:rPr>
  </w:style>
  <w:style w:type="character" w:styleId="MenoPendente">
    <w:name w:val="Unresolved Mention"/>
    <w:basedOn w:val="Fontepargpadro"/>
    <w:uiPriority w:val="99"/>
    <w:semiHidden/>
    <w:unhideWhenUsed/>
    <w:rsid w:val="006605DB"/>
    <w:rPr>
      <w:color w:val="605E5C"/>
      <w:shd w:val="clear" w:color="auto" w:fill="E1DFDD"/>
    </w:rPr>
  </w:style>
  <w:style w:type="table" w:styleId="Tabelacomgrade">
    <w:name w:val="Table Grid"/>
    <w:basedOn w:val="Tabelanormal"/>
    <w:uiPriority w:val="39"/>
    <w:rsid w:val="00CE20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o">
    <w:name w:val="Revision"/>
    <w:hidden/>
    <w:uiPriority w:val="99"/>
    <w:semiHidden/>
    <w:rsid w:val="00391BD2"/>
    <w:pPr>
      <w:spacing w:after="0" w:line="240" w:lineRule="auto"/>
    </w:pPr>
  </w:style>
  <w:style w:type="character" w:styleId="Refdecomentrio">
    <w:name w:val="annotation reference"/>
    <w:basedOn w:val="Fontepargpadro"/>
    <w:uiPriority w:val="99"/>
    <w:semiHidden/>
    <w:unhideWhenUsed/>
    <w:rsid w:val="00391BD2"/>
    <w:rPr>
      <w:sz w:val="16"/>
      <w:szCs w:val="16"/>
    </w:rPr>
  </w:style>
  <w:style w:type="paragraph" w:styleId="Textodecomentrio">
    <w:name w:val="annotation text"/>
    <w:basedOn w:val="Normal"/>
    <w:link w:val="TextodecomentrioChar"/>
    <w:uiPriority w:val="99"/>
    <w:unhideWhenUsed/>
    <w:rsid w:val="00391BD2"/>
    <w:pPr>
      <w:spacing w:line="240" w:lineRule="auto"/>
    </w:pPr>
    <w:rPr>
      <w:sz w:val="20"/>
      <w:szCs w:val="20"/>
    </w:rPr>
  </w:style>
  <w:style w:type="character" w:customStyle="1" w:styleId="TextodecomentrioChar">
    <w:name w:val="Texto de comentário Char"/>
    <w:basedOn w:val="Fontepargpadro"/>
    <w:link w:val="Textodecomentrio"/>
    <w:uiPriority w:val="99"/>
    <w:rsid w:val="00391BD2"/>
    <w:rPr>
      <w:sz w:val="20"/>
      <w:szCs w:val="20"/>
    </w:rPr>
  </w:style>
  <w:style w:type="paragraph" w:styleId="Assuntodocomentrio">
    <w:name w:val="annotation subject"/>
    <w:basedOn w:val="Textodecomentrio"/>
    <w:next w:val="Textodecomentrio"/>
    <w:link w:val="AssuntodocomentrioChar"/>
    <w:uiPriority w:val="99"/>
    <w:semiHidden/>
    <w:unhideWhenUsed/>
    <w:rsid w:val="00391BD2"/>
    <w:rPr>
      <w:b/>
      <w:bCs/>
    </w:rPr>
  </w:style>
  <w:style w:type="character" w:customStyle="1" w:styleId="AssuntodocomentrioChar">
    <w:name w:val="Assunto do comentário Char"/>
    <w:basedOn w:val="TextodecomentrioChar"/>
    <w:link w:val="Assuntodocomentrio"/>
    <w:uiPriority w:val="99"/>
    <w:semiHidden/>
    <w:rsid w:val="00391BD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158800">
      <w:bodyDiv w:val="1"/>
      <w:marLeft w:val="0"/>
      <w:marRight w:val="0"/>
      <w:marTop w:val="0"/>
      <w:marBottom w:val="0"/>
      <w:divBdr>
        <w:top w:val="none" w:sz="0" w:space="0" w:color="auto"/>
        <w:left w:val="none" w:sz="0" w:space="0" w:color="auto"/>
        <w:bottom w:val="none" w:sz="0" w:space="0" w:color="auto"/>
        <w:right w:val="none" w:sz="0" w:space="0" w:color="auto"/>
      </w:divBdr>
    </w:div>
    <w:div w:id="1254318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xt.isabela.costa.ic1@nexaresources.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mailto:ext.henrique.costa@nexaresources.com" TargetMode="External"/><Relationship Id="rId4" Type="http://schemas.openxmlformats.org/officeDocument/2006/relationships/numbering" Target="numbering.xml"/><Relationship Id="rId9" Type="http://schemas.openxmlformats.org/officeDocument/2006/relationships/hyperlink" Target="mailto:ext.saulo.rezende@nexaresources.co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505ADB8-0B77-4D3B-9E8C-45EDCCAD8F28}">
  <we:reference id="wa200005826" version="1.8.0.0" store="pt-BR" storeType="OMEX"/>
  <we:alternateReferences>
    <we:reference id="wa200005826" version="1.8.0.0" store="wa20000582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Auditoria xmlns="a81a86b4-dfaa-4dd5-9e83-c9c82d4608b8">false</Auditoria>
    <_x00c1_rea xmlns="a81a86b4-dfaa-4dd5-9e83-c9c82d4608b8" xsi:nil="true"/>
    <TaxCatchAll xmlns="88d5fa20-b867-4928-b66b-e6280d873e9e" xsi:nil="true"/>
    <lcf76f155ced4ddcb4097134ff3c332f xmlns="a81a86b4-dfaa-4dd5-9e83-c9c82d4608b8">
      <Terms xmlns="http://schemas.microsoft.com/office/infopath/2007/PartnerControls"/>
    </lcf76f155ced4ddcb4097134ff3c332f>
    <_Flow_SignoffStatus xmlns="a81a86b4-dfaa-4dd5-9e83-c9c82d4608b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DCA1B03F137AB64ABC548573A28748D9" ma:contentTypeVersion="22" ma:contentTypeDescription="Crie um novo documento." ma:contentTypeScope="" ma:versionID="60ff596515e108295527aed3106c6804">
  <xsd:schema xmlns:xsd="http://www.w3.org/2001/XMLSchema" xmlns:xs="http://www.w3.org/2001/XMLSchema" xmlns:p="http://schemas.microsoft.com/office/2006/metadata/properties" xmlns:ns2="88d5fa20-b867-4928-b66b-e6280d873e9e" xmlns:ns3="a81a86b4-dfaa-4dd5-9e83-c9c82d4608b8" targetNamespace="http://schemas.microsoft.com/office/2006/metadata/properties" ma:root="true" ma:fieldsID="dcd4ec8cd6ba3608067755d79170bccd" ns2:_="" ns3:_="">
    <xsd:import namespace="88d5fa20-b867-4928-b66b-e6280d873e9e"/>
    <xsd:import namespace="a81a86b4-dfaa-4dd5-9e83-c9c82d4608b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_x00c1_rea" minOccurs="0"/>
                <xsd:element ref="ns3:MediaServiceDateTaken" minOccurs="0"/>
                <xsd:element ref="ns3:MediaServiceAutoTags" minOccurs="0"/>
                <xsd:element ref="ns3:MediaServiceOCR" minOccurs="0"/>
                <xsd:element ref="ns3:MediaServiceLocation" minOccurs="0"/>
                <xsd:element ref="ns3:MediaServiceEventHashCode" minOccurs="0"/>
                <xsd:element ref="ns3:MediaServiceGenerationTime" minOccurs="0"/>
                <xsd:element ref="ns3:_Flow_SignoffStatus" minOccurs="0"/>
                <xsd:element ref="ns3:MediaServiceAutoKeyPoints" minOccurs="0"/>
                <xsd:element ref="ns3:MediaServiceKeyPoints" minOccurs="0"/>
                <xsd:element ref="ns3:Auditoria"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d5fa20-b867-4928-b66b-e6280d873e9e"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26" nillable="true" ma:displayName="Taxonomy Catch All Column" ma:hidden="true" ma:list="{4fa14f32-3d52-4410-9a63-b47d200a66c4}" ma:internalName="TaxCatchAll" ma:showField="CatchAllData" ma:web="88d5fa20-b867-4928-b66b-e6280d873e9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81a86b4-dfaa-4dd5-9e83-c9c82d4608b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_x00c1_rea" ma:index="12" nillable="true" ma:displayName="Área" ma:description="Área da tecnologia em que o projeto está alocado" ma:internalName="_x00c1_rea">
      <xsd:simpleType>
        <xsd:restriction base="dms:Text">
          <xsd:maxLength value="255"/>
        </xsd:restrictio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_Flow_SignoffStatus" ma:index="19" nillable="true" ma:displayName="Status de liberação" ma:format="Dropdown" ma:internalName="Status_x0020_de_x0020_libera_x00e7__x00e3_o">
      <xsd:simpleType>
        <xsd:union memberTypes="dms:Text">
          <xsd:simpleType>
            <xsd:restriction base="dms:Choice">
              <xsd:enumeration value="Em andamento"/>
              <xsd:enumeration value="Encerrado"/>
              <xsd:enumeration value="Cancelado"/>
            </xsd:restriction>
          </xsd:simpleType>
        </xsd:unio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Auditoria" ma:index="22" nillable="true" ma:displayName="Auditoria" ma:default="0" ma:format="Dropdown" ma:internalName="Auditoria">
      <xsd:simpleType>
        <xsd:restriction base="dms:Boolea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Marcações de imagem" ma:readOnly="false" ma:fieldId="{5cf76f15-5ced-4ddc-b409-7134ff3c332f}" ma:taxonomyMulti="true" ma:sspId="3a177a3f-a282-46a4-a36e-c8c89ca2b67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B10F05-7572-4101-BA04-27CB07403955}">
  <ds:schemaRefs>
    <ds:schemaRef ds:uri="http://schemas.microsoft.com/office/infopath/2007/PartnerControls"/>
    <ds:schemaRef ds:uri="http://schemas.openxmlformats.org/package/2006/metadata/core-properties"/>
    <ds:schemaRef ds:uri="http://purl.org/dc/terms/"/>
    <ds:schemaRef ds:uri="http://www.w3.org/XML/1998/namespace"/>
    <ds:schemaRef ds:uri="http://purl.org/dc/elements/1.1/"/>
    <ds:schemaRef ds:uri="http://purl.org/dc/dcmitype/"/>
    <ds:schemaRef ds:uri="http://schemas.microsoft.com/office/2006/documentManagement/types"/>
    <ds:schemaRef ds:uri="http://schemas.microsoft.com/office/2006/metadata/properties"/>
    <ds:schemaRef ds:uri="a81a86b4-dfaa-4dd5-9e83-c9c82d4608b8"/>
    <ds:schemaRef ds:uri="88d5fa20-b867-4928-b66b-e6280d873e9e"/>
  </ds:schemaRefs>
</ds:datastoreItem>
</file>

<file path=customXml/itemProps2.xml><?xml version="1.0" encoding="utf-8"?>
<ds:datastoreItem xmlns:ds="http://schemas.openxmlformats.org/officeDocument/2006/customXml" ds:itemID="{9CC4C3A9-992B-419D-BB9D-63A4F49638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d5fa20-b867-4928-b66b-e6280d873e9e"/>
    <ds:schemaRef ds:uri="a81a86b4-dfaa-4dd5-9e83-c9c82d4608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EF2758-435F-4D1B-8B3A-1DFAFD8FC6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3</Pages>
  <Words>1153</Words>
  <Characters>6230</Characters>
  <Application>Microsoft Office Word</Application>
  <DocSecurity>0</DocSecurity>
  <Lines>51</Lines>
  <Paragraphs>14</Paragraphs>
  <ScaleCrop>false</ScaleCrop>
  <Company/>
  <LinksUpToDate>false</LinksUpToDate>
  <CharactersWithSpaces>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Isabela Correia Costa - Ic</dc:creator>
  <cp:keywords/>
  <dc:description/>
  <cp:lastModifiedBy>Isabela Correia Costa - Ic</cp:lastModifiedBy>
  <cp:revision>75</cp:revision>
  <dcterms:created xsi:type="dcterms:W3CDTF">2025-05-08T17:21:00Z</dcterms:created>
  <dcterms:modified xsi:type="dcterms:W3CDTF">2025-05-08T20:16:00Z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0x010100DCA1B03F137AB64ABC548573A28748D9</vt:lpwstr>
  </property>
  <property fmtid="{D5CDD505-2E9C-101B-9397-08002B2CF9AE}" pid="3" name="MediaServiceImageTags">
    <vt:lpwstr/>
  </property>
</Properties>
</file>