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221AF" w14:textId="209CA40E" w:rsidR="006E3347" w:rsidRPr="006E3347" w:rsidRDefault="006E3347" w:rsidP="00BF28A1">
      <w:pPr>
        <w:spacing w:line="360" w:lineRule="auto"/>
        <w:rPr>
          <w:rFonts w:ascii="Arial" w:hAnsi="Arial" w:cs="Arial"/>
          <w:sz w:val="22"/>
          <w:szCs w:val="22"/>
          <w:lang w:val="es-PE"/>
        </w:rPr>
      </w:pPr>
      <w:r w:rsidRPr="006E3347">
        <w:rPr>
          <w:rFonts w:ascii="Arial" w:hAnsi="Arial" w:cs="Arial"/>
          <w:b/>
          <w:bCs/>
          <w:sz w:val="22"/>
          <w:szCs w:val="22"/>
          <w:lang w:val="es-PE"/>
        </w:rPr>
        <w:t>Título:</w:t>
      </w:r>
      <w:r w:rsidRPr="004E1C0D">
        <w:rPr>
          <w:rFonts w:ascii="Arial" w:hAnsi="Arial" w:cs="Arial"/>
          <w:sz w:val="22"/>
          <w:szCs w:val="22"/>
          <w:lang w:val="es-PE"/>
        </w:rPr>
        <w:t xml:space="preserve"> </w:t>
      </w:r>
      <w:r w:rsidR="003B74FC" w:rsidRPr="004E1C0D">
        <w:rPr>
          <w:rFonts w:ascii="Arial" w:hAnsi="Arial" w:cs="Arial"/>
          <w:sz w:val="22"/>
          <w:szCs w:val="22"/>
          <w:lang w:val="es-PE"/>
        </w:rPr>
        <w:t xml:space="preserve">Potencial y Oportunidades </w:t>
      </w:r>
      <w:r w:rsidR="004E1C0D" w:rsidRPr="004E1C0D">
        <w:rPr>
          <w:rFonts w:ascii="Arial" w:hAnsi="Arial" w:cs="Arial"/>
          <w:sz w:val="22"/>
          <w:szCs w:val="22"/>
          <w:lang w:val="es-PE"/>
        </w:rPr>
        <w:t>M</w:t>
      </w:r>
      <w:r w:rsidR="003B74FC" w:rsidRPr="004E1C0D">
        <w:rPr>
          <w:rFonts w:ascii="Arial" w:hAnsi="Arial" w:cs="Arial"/>
          <w:sz w:val="22"/>
          <w:szCs w:val="22"/>
          <w:lang w:val="es-PE"/>
        </w:rPr>
        <w:t>ediante la Electrificación en</w:t>
      </w:r>
      <w:r w:rsidR="004E1C0D" w:rsidRPr="004E1C0D">
        <w:rPr>
          <w:rFonts w:ascii="Arial" w:hAnsi="Arial" w:cs="Arial"/>
          <w:sz w:val="22"/>
          <w:szCs w:val="22"/>
          <w:lang w:val="es-PE"/>
        </w:rPr>
        <w:t xml:space="preserve"> </w:t>
      </w:r>
      <w:r w:rsidR="003B74FC" w:rsidRPr="004E1C0D">
        <w:rPr>
          <w:rFonts w:ascii="Arial" w:hAnsi="Arial" w:cs="Arial"/>
          <w:sz w:val="22"/>
          <w:szCs w:val="22"/>
          <w:lang w:val="es-PE"/>
        </w:rPr>
        <w:t>Tecnología de Transporte.</w:t>
      </w:r>
    </w:p>
    <w:p w14:paraId="3CE96699" w14:textId="7CB0A4BA" w:rsidR="006E3347" w:rsidRPr="006E3347" w:rsidRDefault="006E3347" w:rsidP="006E3347">
      <w:pPr>
        <w:spacing w:line="360" w:lineRule="auto"/>
        <w:rPr>
          <w:rFonts w:ascii="Arial" w:hAnsi="Arial" w:cs="Arial"/>
          <w:sz w:val="22"/>
          <w:szCs w:val="22"/>
          <w:lang w:val="es-PE"/>
        </w:rPr>
      </w:pPr>
      <w:r w:rsidRPr="006E3347">
        <w:rPr>
          <w:rFonts w:ascii="Arial" w:hAnsi="Arial" w:cs="Arial"/>
          <w:b/>
          <w:bCs/>
          <w:sz w:val="22"/>
          <w:szCs w:val="22"/>
          <w:lang w:val="es-PE"/>
        </w:rPr>
        <w:t>Tema:</w:t>
      </w:r>
      <w:r w:rsidRPr="006E3347">
        <w:rPr>
          <w:rFonts w:ascii="Arial" w:hAnsi="Arial" w:cs="Arial"/>
          <w:sz w:val="22"/>
          <w:szCs w:val="22"/>
          <w:lang w:val="es-PE"/>
        </w:rPr>
        <w:t xml:space="preserve"> </w:t>
      </w:r>
      <w:r w:rsidR="004B642D" w:rsidRPr="004B642D">
        <w:rPr>
          <w:rFonts w:ascii="Arial" w:hAnsi="Arial" w:cs="Arial"/>
          <w:sz w:val="22"/>
          <w:szCs w:val="22"/>
          <w:lang w:val="es-PE"/>
        </w:rPr>
        <w:t>Automatización y nuevas tecnologías</w:t>
      </w:r>
    </w:p>
    <w:p w14:paraId="45614ABF" w14:textId="2FA8E052" w:rsidR="009C746A" w:rsidRPr="009C746A" w:rsidRDefault="006E3347" w:rsidP="009C746A">
      <w:pPr>
        <w:spacing w:line="360" w:lineRule="auto"/>
        <w:rPr>
          <w:rFonts w:ascii="Arial" w:hAnsi="Arial" w:cs="Arial"/>
          <w:sz w:val="22"/>
          <w:szCs w:val="22"/>
          <w:lang w:val="es-PE"/>
        </w:rPr>
      </w:pPr>
      <w:r w:rsidRPr="009C746A">
        <w:rPr>
          <w:rFonts w:ascii="Arial" w:hAnsi="Arial" w:cs="Arial"/>
          <w:b/>
          <w:bCs/>
          <w:sz w:val="22"/>
          <w:szCs w:val="22"/>
          <w:lang w:val="es-PE"/>
        </w:rPr>
        <w:t>Categoría:</w:t>
      </w:r>
      <w:r w:rsidRPr="009C746A">
        <w:rPr>
          <w:rFonts w:ascii="Arial" w:hAnsi="Arial" w:cs="Arial"/>
          <w:sz w:val="22"/>
          <w:szCs w:val="22"/>
          <w:lang w:val="es-PE"/>
        </w:rPr>
        <w:t xml:space="preserve"> </w:t>
      </w:r>
      <w:r w:rsidR="004B642D" w:rsidRPr="004B642D">
        <w:rPr>
          <w:rFonts w:ascii="Arial" w:hAnsi="Arial" w:cs="Arial"/>
          <w:sz w:val="22"/>
          <w:szCs w:val="22"/>
          <w:lang w:val="es-PE"/>
        </w:rPr>
        <w:t>Minería 4.0</w:t>
      </w:r>
    </w:p>
    <w:p w14:paraId="74DF1576" w14:textId="30C70610" w:rsidR="006E3347" w:rsidRDefault="008F0EBD" w:rsidP="00042E07">
      <w:pPr>
        <w:spacing w:line="360" w:lineRule="auto"/>
        <w:rPr>
          <w:rFonts w:ascii="Arial" w:hAnsi="Arial" w:cs="Arial"/>
          <w:sz w:val="22"/>
          <w:szCs w:val="22"/>
          <w:lang w:val="es-PE"/>
        </w:rPr>
      </w:pPr>
      <w:r>
        <w:rPr>
          <w:rFonts w:ascii="Arial" w:hAnsi="Arial" w:cs="Arial"/>
          <w:b/>
          <w:bCs/>
          <w:sz w:val="22"/>
          <w:szCs w:val="22"/>
          <w:lang w:val="es-PE"/>
        </w:rPr>
        <w:t>A</w:t>
      </w:r>
      <w:r w:rsidR="006E3347" w:rsidRPr="006E3347">
        <w:rPr>
          <w:rFonts w:ascii="Arial" w:hAnsi="Arial" w:cs="Arial"/>
          <w:b/>
          <w:bCs/>
          <w:sz w:val="22"/>
          <w:szCs w:val="22"/>
          <w:lang w:val="es-PE"/>
        </w:rPr>
        <w:t>utor:</w:t>
      </w:r>
      <w:r w:rsidR="006E3347" w:rsidRPr="006E3347">
        <w:rPr>
          <w:rFonts w:ascii="Arial" w:hAnsi="Arial" w:cs="Arial"/>
          <w:sz w:val="22"/>
          <w:szCs w:val="22"/>
          <w:lang w:val="es-PE"/>
        </w:rPr>
        <w:t xml:space="preserve"> </w:t>
      </w:r>
      <w:r w:rsidR="00846DD6">
        <w:rPr>
          <w:rFonts w:ascii="Arial" w:hAnsi="Arial" w:cs="Arial"/>
          <w:sz w:val="22"/>
          <w:szCs w:val="22"/>
          <w:lang w:val="es-PE"/>
        </w:rPr>
        <w:t>John C. Quispe Loayza</w:t>
      </w:r>
      <w:r w:rsidR="00B215D1">
        <w:rPr>
          <w:rFonts w:ascii="Arial" w:hAnsi="Arial" w:cs="Arial"/>
          <w:sz w:val="22"/>
          <w:szCs w:val="22"/>
          <w:lang w:val="es-PE"/>
        </w:rPr>
        <w:t xml:space="preserve">, </w:t>
      </w:r>
      <w:r w:rsidR="00BE0583">
        <w:rPr>
          <w:rFonts w:ascii="Arial" w:hAnsi="Arial" w:cs="Arial"/>
          <w:sz w:val="22"/>
          <w:szCs w:val="22"/>
          <w:lang w:val="es-PE"/>
        </w:rPr>
        <w:t>Antamina</w:t>
      </w:r>
      <w:r w:rsidR="00B215D1">
        <w:rPr>
          <w:rFonts w:ascii="Arial" w:hAnsi="Arial" w:cs="Arial"/>
          <w:sz w:val="22"/>
          <w:szCs w:val="22"/>
          <w:lang w:val="es-PE"/>
        </w:rPr>
        <w:t xml:space="preserve">, </w:t>
      </w:r>
      <w:r w:rsidR="00BE0583">
        <w:rPr>
          <w:rFonts w:ascii="Arial" w:hAnsi="Arial" w:cs="Arial"/>
          <w:sz w:val="22"/>
          <w:szCs w:val="22"/>
          <w:lang w:val="es-PE"/>
        </w:rPr>
        <w:t xml:space="preserve">Superintendente de </w:t>
      </w:r>
      <w:r w:rsidR="00B52983">
        <w:rPr>
          <w:rFonts w:ascii="Arial" w:hAnsi="Arial" w:cs="Arial"/>
          <w:sz w:val="22"/>
          <w:szCs w:val="22"/>
          <w:lang w:val="es-PE"/>
        </w:rPr>
        <w:t>Ingeniería</w:t>
      </w:r>
      <w:r w:rsidR="00BE0583">
        <w:rPr>
          <w:rFonts w:ascii="Arial" w:hAnsi="Arial" w:cs="Arial"/>
          <w:sz w:val="22"/>
          <w:szCs w:val="22"/>
          <w:lang w:val="es-PE"/>
        </w:rPr>
        <w:t xml:space="preserve"> y Estudios Mineros</w:t>
      </w:r>
      <w:r w:rsidR="00B215D1">
        <w:rPr>
          <w:rFonts w:ascii="Arial" w:hAnsi="Arial" w:cs="Arial"/>
          <w:sz w:val="22"/>
          <w:szCs w:val="22"/>
          <w:lang w:val="es-PE"/>
        </w:rPr>
        <w:t xml:space="preserve">, </w:t>
      </w:r>
      <w:r w:rsidR="00B215D1" w:rsidRPr="00B215D1">
        <w:rPr>
          <w:rFonts w:ascii="Arial" w:hAnsi="Arial" w:cs="Arial"/>
          <w:sz w:val="22"/>
          <w:szCs w:val="22"/>
          <w:lang w:val="es-PE"/>
        </w:rPr>
        <w:t>Av. El Derby 055 - Torre 1 (oficina 801)</w:t>
      </w:r>
      <w:r w:rsidR="00B215D1">
        <w:rPr>
          <w:rFonts w:ascii="Arial" w:hAnsi="Arial" w:cs="Arial"/>
          <w:sz w:val="22"/>
          <w:szCs w:val="22"/>
          <w:lang w:val="es-PE"/>
        </w:rPr>
        <w:t xml:space="preserve">, </w:t>
      </w:r>
      <w:hyperlink r:id="rId10" w:history="1">
        <w:r w:rsidRPr="001B11F6">
          <w:rPr>
            <w:rStyle w:val="Hyperlink"/>
            <w:rFonts w:ascii="Arial" w:hAnsi="Arial" w:cs="Arial"/>
            <w:sz w:val="22"/>
            <w:szCs w:val="22"/>
            <w:lang w:val="es-PE"/>
          </w:rPr>
          <w:t>jquispel@antamina.com</w:t>
        </w:r>
      </w:hyperlink>
      <w:r w:rsidR="00B215D1">
        <w:rPr>
          <w:rFonts w:ascii="Arial" w:hAnsi="Arial" w:cs="Arial"/>
          <w:sz w:val="22"/>
          <w:szCs w:val="22"/>
          <w:lang w:val="es-PE"/>
        </w:rPr>
        <w:t>, (+51)</w:t>
      </w:r>
      <w:r w:rsidR="00B52983">
        <w:rPr>
          <w:rFonts w:ascii="Arial" w:hAnsi="Arial" w:cs="Arial"/>
          <w:sz w:val="22"/>
          <w:szCs w:val="22"/>
          <w:lang w:val="es-PE"/>
        </w:rPr>
        <w:t xml:space="preserve"> 995</w:t>
      </w:r>
      <w:r w:rsidR="00B215D1">
        <w:rPr>
          <w:rFonts w:ascii="Arial" w:hAnsi="Arial" w:cs="Arial"/>
          <w:sz w:val="22"/>
          <w:szCs w:val="22"/>
          <w:lang w:val="es-PE"/>
        </w:rPr>
        <w:t xml:space="preserve"> </w:t>
      </w:r>
      <w:r w:rsidR="00B52983">
        <w:rPr>
          <w:rFonts w:ascii="Arial" w:hAnsi="Arial" w:cs="Arial"/>
          <w:sz w:val="22"/>
          <w:szCs w:val="22"/>
          <w:lang w:val="es-PE"/>
        </w:rPr>
        <w:t>643</w:t>
      </w:r>
      <w:r w:rsidR="00B215D1">
        <w:rPr>
          <w:rFonts w:ascii="Arial" w:hAnsi="Arial" w:cs="Arial"/>
          <w:sz w:val="22"/>
          <w:szCs w:val="22"/>
          <w:lang w:val="es-PE"/>
        </w:rPr>
        <w:t xml:space="preserve"> </w:t>
      </w:r>
      <w:r w:rsidR="00B52983">
        <w:rPr>
          <w:rFonts w:ascii="Arial" w:hAnsi="Arial" w:cs="Arial"/>
          <w:sz w:val="22"/>
          <w:szCs w:val="22"/>
          <w:lang w:val="es-PE"/>
        </w:rPr>
        <w:t>899</w:t>
      </w:r>
      <w:r w:rsidR="00B215D1">
        <w:rPr>
          <w:rFonts w:ascii="Arial" w:hAnsi="Arial" w:cs="Arial"/>
          <w:sz w:val="22"/>
          <w:szCs w:val="22"/>
          <w:lang w:val="es-PE"/>
        </w:rPr>
        <w:t>.</w:t>
      </w:r>
    </w:p>
    <w:p w14:paraId="1B105389" w14:textId="24486F7F" w:rsidR="00B215D1" w:rsidRDefault="00B215D1" w:rsidP="00042E07">
      <w:pPr>
        <w:spacing w:line="360" w:lineRule="auto"/>
        <w:rPr>
          <w:rFonts w:ascii="Arial" w:hAnsi="Arial" w:cs="Arial"/>
          <w:sz w:val="22"/>
          <w:szCs w:val="22"/>
          <w:lang w:val="es-PE"/>
        </w:rPr>
      </w:pPr>
      <w:r w:rsidRPr="00B215D1">
        <w:rPr>
          <w:rFonts w:ascii="Arial" w:hAnsi="Arial" w:cs="Arial"/>
          <w:b/>
          <w:bCs/>
          <w:sz w:val="22"/>
          <w:szCs w:val="22"/>
          <w:lang w:val="es-PE"/>
        </w:rPr>
        <w:t>Coautor:</w:t>
      </w:r>
      <w:r w:rsidRPr="00B215D1">
        <w:rPr>
          <w:rFonts w:ascii="Arial" w:hAnsi="Arial" w:cs="Arial"/>
          <w:sz w:val="22"/>
          <w:szCs w:val="22"/>
          <w:lang w:val="es-PE"/>
        </w:rPr>
        <w:t xml:space="preserve"> Néstor Enrique Deza Grados, Antamina, Gerente Senior de </w:t>
      </w:r>
      <w:proofErr w:type="spellStart"/>
      <w:r w:rsidRPr="00B215D1">
        <w:rPr>
          <w:rFonts w:ascii="Arial" w:hAnsi="Arial" w:cs="Arial"/>
          <w:sz w:val="22"/>
          <w:szCs w:val="22"/>
          <w:lang w:val="es-PE"/>
        </w:rPr>
        <w:t>Life</w:t>
      </w:r>
      <w:proofErr w:type="spellEnd"/>
      <w:r w:rsidRPr="00B215D1">
        <w:rPr>
          <w:rFonts w:ascii="Arial" w:hAnsi="Arial" w:cs="Arial"/>
          <w:sz w:val="22"/>
          <w:szCs w:val="22"/>
          <w:lang w:val="es-PE"/>
        </w:rPr>
        <w:t xml:space="preserve"> </w:t>
      </w:r>
      <w:proofErr w:type="spellStart"/>
      <w:r w:rsidRPr="00B215D1">
        <w:rPr>
          <w:rFonts w:ascii="Arial" w:hAnsi="Arial" w:cs="Arial"/>
          <w:sz w:val="22"/>
          <w:szCs w:val="22"/>
          <w:lang w:val="es-PE"/>
        </w:rPr>
        <w:t>Extension</w:t>
      </w:r>
      <w:proofErr w:type="spellEnd"/>
      <w:r w:rsidRPr="00B215D1">
        <w:rPr>
          <w:rFonts w:ascii="Arial" w:hAnsi="Arial" w:cs="Arial"/>
          <w:sz w:val="22"/>
          <w:szCs w:val="22"/>
          <w:lang w:val="es-PE"/>
        </w:rPr>
        <w:t xml:space="preserve"> 1, Av. </w:t>
      </w:r>
      <w:r w:rsidRPr="008F0EBD">
        <w:rPr>
          <w:rFonts w:ascii="Arial" w:hAnsi="Arial" w:cs="Arial"/>
          <w:sz w:val="22"/>
          <w:szCs w:val="22"/>
          <w:lang w:val="es-PE"/>
        </w:rPr>
        <w:t>El Derby 055 - Torre 1 (oficina 801), </w:t>
      </w:r>
      <w:hyperlink r:id="rId11" w:tgtFrame="_blank" w:tooltip="mailto:ndeza@antamina.com" w:history="1">
        <w:r w:rsidRPr="008F0EBD">
          <w:rPr>
            <w:rStyle w:val="Hyperlink"/>
            <w:rFonts w:ascii="Arial" w:hAnsi="Arial" w:cs="Arial"/>
            <w:sz w:val="22"/>
            <w:szCs w:val="22"/>
            <w:lang w:val="es-PE"/>
          </w:rPr>
          <w:t>ndeza@antamina.com</w:t>
        </w:r>
      </w:hyperlink>
      <w:r w:rsidRPr="008F0EBD">
        <w:rPr>
          <w:rFonts w:ascii="Arial" w:hAnsi="Arial" w:cs="Arial"/>
          <w:sz w:val="22"/>
          <w:szCs w:val="22"/>
          <w:lang w:val="es-PE"/>
        </w:rPr>
        <w:t>, (+51) 939 294 051</w:t>
      </w:r>
      <w:r w:rsidR="008F0EBD" w:rsidRPr="008F0EBD">
        <w:rPr>
          <w:rFonts w:ascii="Arial" w:hAnsi="Arial" w:cs="Arial"/>
          <w:sz w:val="22"/>
          <w:szCs w:val="22"/>
          <w:lang w:val="es-PE"/>
        </w:rPr>
        <w:t>.</w:t>
      </w:r>
    </w:p>
    <w:p w14:paraId="2117D84D" w14:textId="0FAB4EDB" w:rsidR="008A222C" w:rsidRPr="006E3347" w:rsidRDefault="008A222C" w:rsidP="00042E07">
      <w:pPr>
        <w:spacing w:line="360" w:lineRule="auto"/>
        <w:rPr>
          <w:rFonts w:ascii="Arial" w:hAnsi="Arial" w:cs="Arial"/>
          <w:sz w:val="22"/>
          <w:szCs w:val="22"/>
          <w:lang w:val="es-PE"/>
        </w:rPr>
      </w:pPr>
      <w:r w:rsidRPr="00665435">
        <w:rPr>
          <w:rFonts w:ascii="Arial" w:hAnsi="Arial" w:cs="Arial"/>
          <w:b/>
          <w:bCs/>
          <w:sz w:val="22"/>
          <w:szCs w:val="22"/>
          <w:lang w:val="es-PE"/>
        </w:rPr>
        <w:t>Coautor:</w:t>
      </w:r>
      <w:r w:rsidRPr="00665435">
        <w:rPr>
          <w:rFonts w:ascii="Arial" w:hAnsi="Arial" w:cs="Arial"/>
          <w:sz w:val="22"/>
          <w:szCs w:val="22"/>
          <w:lang w:val="es-PE"/>
        </w:rPr>
        <w:t xml:space="preserve"> </w:t>
      </w:r>
      <w:proofErr w:type="spellStart"/>
      <w:r w:rsidR="00FB42A9" w:rsidRPr="00665435">
        <w:rPr>
          <w:rFonts w:ascii="Arial" w:hAnsi="Arial" w:cs="Arial"/>
          <w:sz w:val="22"/>
          <w:szCs w:val="22"/>
          <w:lang w:val="es-PE"/>
        </w:rPr>
        <w:t>Victor</w:t>
      </w:r>
      <w:proofErr w:type="spellEnd"/>
      <w:r w:rsidR="00FB42A9" w:rsidRPr="00665435">
        <w:rPr>
          <w:rFonts w:ascii="Arial" w:hAnsi="Arial" w:cs="Arial"/>
          <w:sz w:val="22"/>
          <w:szCs w:val="22"/>
          <w:lang w:val="es-PE"/>
        </w:rPr>
        <w:t xml:space="preserve"> </w:t>
      </w:r>
      <w:r w:rsidR="00565AA6" w:rsidRPr="00665435">
        <w:rPr>
          <w:rFonts w:ascii="Arial" w:hAnsi="Arial" w:cs="Arial"/>
          <w:sz w:val="22"/>
          <w:szCs w:val="22"/>
          <w:lang w:val="es-PE"/>
        </w:rPr>
        <w:t xml:space="preserve">Mario </w:t>
      </w:r>
      <w:proofErr w:type="spellStart"/>
      <w:r w:rsidR="00FB42A9" w:rsidRPr="00665435">
        <w:rPr>
          <w:rFonts w:ascii="Arial" w:hAnsi="Arial" w:cs="Arial"/>
          <w:sz w:val="22"/>
          <w:szCs w:val="22"/>
          <w:lang w:val="es-PE"/>
        </w:rPr>
        <w:t>Anahua</w:t>
      </w:r>
      <w:proofErr w:type="spellEnd"/>
      <w:r w:rsidR="00565AA6" w:rsidRPr="00665435">
        <w:rPr>
          <w:rFonts w:ascii="Arial" w:hAnsi="Arial" w:cs="Arial"/>
          <w:sz w:val="22"/>
          <w:szCs w:val="22"/>
          <w:lang w:val="es-PE"/>
        </w:rPr>
        <w:t xml:space="preserve"> Laque</w:t>
      </w:r>
      <w:r w:rsidR="00A04701" w:rsidRPr="00665435">
        <w:rPr>
          <w:rFonts w:ascii="Arial" w:hAnsi="Arial" w:cs="Arial"/>
          <w:sz w:val="22"/>
          <w:szCs w:val="22"/>
          <w:lang w:val="es-PE"/>
        </w:rPr>
        <w:t>, Antamina, Ingeniero de Planeamiento, Av. El Derby 055 - Torre 1 (oficina 801), </w:t>
      </w:r>
      <w:r w:rsidR="00B74537" w:rsidRPr="00665435">
        <w:fldChar w:fldCharType="begin"/>
      </w:r>
      <w:r w:rsidR="00B74537" w:rsidRPr="00665435">
        <w:rPr>
          <w:lang w:val="es-PE"/>
        </w:rPr>
        <w:instrText>HYPERLINK "mailto:vanahua@antamina.com"</w:instrText>
      </w:r>
      <w:r w:rsidR="00B74537" w:rsidRPr="00665435">
        <w:fldChar w:fldCharType="separate"/>
      </w:r>
      <w:r w:rsidR="00B74537" w:rsidRPr="00665435">
        <w:rPr>
          <w:rStyle w:val="Hyperlink"/>
          <w:rFonts w:ascii="Arial" w:hAnsi="Arial" w:cs="Arial"/>
          <w:sz w:val="22"/>
          <w:szCs w:val="22"/>
          <w:lang w:val="es-PE"/>
        </w:rPr>
        <w:t>vanahua@antamina.com</w:t>
      </w:r>
      <w:r w:rsidR="00B74537" w:rsidRPr="00665435">
        <w:fldChar w:fldCharType="end"/>
      </w:r>
      <w:r w:rsidR="00B74537" w:rsidRPr="00665435">
        <w:rPr>
          <w:rFonts w:ascii="Arial" w:hAnsi="Arial" w:cs="Arial"/>
          <w:sz w:val="22"/>
          <w:szCs w:val="22"/>
          <w:lang w:val="es-PE"/>
        </w:rPr>
        <w:t>, (+51)</w:t>
      </w:r>
      <w:r w:rsidR="00565AA6" w:rsidRPr="00665435">
        <w:rPr>
          <w:rFonts w:ascii="Arial" w:hAnsi="Arial" w:cs="Arial"/>
          <w:sz w:val="22"/>
          <w:szCs w:val="22"/>
          <w:lang w:val="es-PE"/>
        </w:rPr>
        <w:t xml:space="preserve"> 974 142 162</w:t>
      </w:r>
    </w:p>
    <w:p w14:paraId="55836148" w14:textId="13B1FAA3" w:rsidR="00657092" w:rsidRPr="00DC7FC1" w:rsidRDefault="006E3347" w:rsidP="00450C8F">
      <w:pPr>
        <w:spacing w:line="360" w:lineRule="auto"/>
        <w:jc w:val="both"/>
        <w:rPr>
          <w:rFonts w:ascii="Arial" w:hAnsi="Arial" w:cs="Arial"/>
          <w:sz w:val="22"/>
          <w:szCs w:val="22"/>
          <w:lang w:val="es-PE"/>
        </w:rPr>
      </w:pPr>
      <w:r w:rsidRPr="71925828">
        <w:rPr>
          <w:rFonts w:ascii="Arial" w:hAnsi="Arial" w:cs="Arial"/>
          <w:b/>
          <w:bCs/>
          <w:sz w:val="22"/>
          <w:szCs w:val="22"/>
          <w:lang w:val="es-PE"/>
        </w:rPr>
        <w:t>Palabras claves:</w:t>
      </w:r>
      <w:r w:rsidRPr="71925828">
        <w:rPr>
          <w:rFonts w:ascii="Arial" w:hAnsi="Arial" w:cs="Arial"/>
          <w:sz w:val="22"/>
          <w:szCs w:val="22"/>
          <w:lang w:val="es-PE"/>
        </w:rPr>
        <w:t xml:space="preserve"> </w:t>
      </w:r>
      <w:r w:rsidR="00580279" w:rsidRPr="71925828">
        <w:rPr>
          <w:rFonts w:ascii="Arial" w:hAnsi="Arial" w:cs="Arial"/>
          <w:sz w:val="22"/>
          <w:szCs w:val="22"/>
          <w:lang w:val="es-PE"/>
        </w:rPr>
        <w:t>Tecnología</w:t>
      </w:r>
      <w:r w:rsidR="004B642D" w:rsidRPr="71925828">
        <w:rPr>
          <w:rFonts w:ascii="Arial" w:hAnsi="Arial" w:cs="Arial"/>
          <w:sz w:val="22"/>
          <w:szCs w:val="22"/>
          <w:lang w:val="es-PE"/>
        </w:rPr>
        <w:t xml:space="preserve">, Electrificación, </w:t>
      </w:r>
      <w:proofErr w:type="spellStart"/>
      <w:r w:rsidR="004B642D" w:rsidRPr="71925828">
        <w:rPr>
          <w:rFonts w:ascii="Arial" w:hAnsi="Arial" w:cs="Arial"/>
          <w:sz w:val="22"/>
          <w:szCs w:val="22"/>
          <w:lang w:val="es-PE"/>
        </w:rPr>
        <w:t>Trolley</w:t>
      </w:r>
      <w:proofErr w:type="spellEnd"/>
      <w:r w:rsidR="004B642D" w:rsidRPr="71925828">
        <w:rPr>
          <w:rFonts w:ascii="Arial" w:hAnsi="Arial" w:cs="Arial"/>
          <w:sz w:val="22"/>
          <w:szCs w:val="22"/>
          <w:lang w:val="es-PE"/>
        </w:rPr>
        <w:t xml:space="preserve"> </w:t>
      </w:r>
      <w:proofErr w:type="spellStart"/>
      <w:r w:rsidR="004B642D" w:rsidRPr="71925828">
        <w:rPr>
          <w:rFonts w:ascii="Arial" w:hAnsi="Arial" w:cs="Arial"/>
          <w:sz w:val="22"/>
          <w:szCs w:val="22"/>
          <w:lang w:val="es-PE"/>
        </w:rPr>
        <w:t>Assist</w:t>
      </w:r>
      <w:proofErr w:type="spellEnd"/>
      <w:r w:rsidR="004B642D" w:rsidRPr="71925828">
        <w:rPr>
          <w:rFonts w:ascii="Arial" w:hAnsi="Arial" w:cs="Arial"/>
          <w:sz w:val="22"/>
          <w:szCs w:val="22"/>
          <w:lang w:val="es-PE"/>
        </w:rPr>
        <w:t xml:space="preserve"> </w:t>
      </w:r>
      <w:proofErr w:type="spellStart"/>
      <w:r w:rsidR="004B642D" w:rsidRPr="71925828">
        <w:rPr>
          <w:rFonts w:ascii="Arial" w:hAnsi="Arial" w:cs="Arial"/>
          <w:sz w:val="22"/>
          <w:szCs w:val="22"/>
          <w:lang w:val="es-PE"/>
        </w:rPr>
        <w:t>System</w:t>
      </w:r>
      <w:proofErr w:type="spellEnd"/>
      <w:r w:rsidR="004B642D" w:rsidRPr="71925828">
        <w:rPr>
          <w:rFonts w:ascii="Arial" w:hAnsi="Arial" w:cs="Arial"/>
          <w:sz w:val="22"/>
          <w:szCs w:val="22"/>
          <w:lang w:val="es-PE"/>
        </w:rPr>
        <w:t xml:space="preserve">, </w:t>
      </w:r>
      <w:proofErr w:type="spellStart"/>
      <w:r w:rsidR="004B642D" w:rsidRPr="71925828">
        <w:rPr>
          <w:rFonts w:ascii="Arial" w:hAnsi="Arial" w:cs="Arial"/>
          <w:sz w:val="22"/>
          <w:szCs w:val="22"/>
          <w:lang w:val="es-PE"/>
        </w:rPr>
        <w:t>Hauling</w:t>
      </w:r>
      <w:proofErr w:type="spellEnd"/>
      <w:r w:rsidR="004B642D" w:rsidRPr="71925828">
        <w:rPr>
          <w:rFonts w:ascii="Arial" w:hAnsi="Arial" w:cs="Arial"/>
          <w:sz w:val="22"/>
          <w:szCs w:val="22"/>
          <w:lang w:val="es-PE"/>
        </w:rPr>
        <w:t xml:space="preserve"> </w:t>
      </w:r>
      <w:proofErr w:type="spellStart"/>
      <w:r w:rsidR="004B642D" w:rsidRPr="71925828">
        <w:rPr>
          <w:rFonts w:ascii="Arial" w:hAnsi="Arial" w:cs="Arial"/>
          <w:sz w:val="22"/>
          <w:szCs w:val="22"/>
          <w:lang w:val="es-PE"/>
        </w:rPr>
        <w:t>Tecnology</w:t>
      </w:r>
      <w:proofErr w:type="spellEnd"/>
      <w:r w:rsidR="004B642D" w:rsidRPr="71925828">
        <w:rPr>
          <w:rFonts w:ascii="Arial" w:hAnsi="Arial" w:cs="Arial"/>
          <w:sz w:val="22"/>
          <w:szCs w:val="22"/>
          <w:lang w:val="es-PE"/>
        </w:rPr>
        <w:t xml:space="preserve">, Eficiencia </w:t>
      </w:r>
      <w:r w:rsidR="008F0EBD" w:rsidRPr="71925828">
        <w:rPr>
          <w:rFonts w:ascii="Arial" w:hAnsi="Arial" w:cs="Arial"/>
          <w:sz w:val="22"/>
          <w:szCs w:val="22"/>
          <w:lang w:val="es-PE"/>
        </w:rPr>
        <w:t>E</w:t>
      </w:r>
      <w:r w:rsidR="004B642D" w:rsidRPr="71925828">
        <w:rPr>
          <w:rFonts w:ascii="Arial" w:hAnsi="Arial" w:cs="Arial"/>
          <w:sz w:val="22"/>
          <w:szCs w:val="22"/>
          <w:lang w:val="es-PE"/>
        </w:rPr>
        <w:t>nergética</w:t>
      </w:r>
      <w:r w:rsidR="2E901382" w:rsidRPr="71925828">
        <w:rPr>
          <w:rFonts w:ascii="Arial" w:hAnsi="Arial" w:cs="Arial"/>
          <w:sz w:val="22"/>
          <w:szCs w:val="22"/>
          <w:lang w:val="es-PE"/>
        </w:rPr>
        <w:t xml:space="preserve"> y </w:t>
      </w:r>
      <w:r w:rsidR="004B642D" w:rsidRPr="71925828">
        <w:rPr>
          <w:rFonts w:ascii="Arial" w:hAnsi="Arial" w:cs="Arial"/>
          <w:sz w:val="22"/>
          <w:szCs w:val="22"/>
          <w:lang w:val="es-PE"/>
        </w:rPr>
        <w:t>Optimización</w:t>
      </w:r>
      <w:r w:rsidR="00BD75DA" w:rsidRPr="71925828">
        <w:rPr>
          <w:rFonts w:ascii="Arial" w:hAnsi="Arial" w:cs="Arial"/>
          <w:sz w:val="22"/>
          <w:szCs w:val="22"/>
          <w:lang w:val="es-PE"/>
        </w:rPr>
        <w:t>.</w:t>
      </w:r>
    </w:p>
    <w:p w14:paraId="0595ADDE" w14:textId="3608A9E1" w:rsidR="00450C8F" w:rsidRPr="00450C8F" w:rsidRDefault="002665F0" w:rsidP="00450C8F">
      <w:pPr>
        <w:spacing w:line="360" w:lineRule="auto"/>
        <w:jc w:val="both"/>
        <w:rPr>
          <w:rFonts w:ascii="Arial" w:hAnsi="Arial" w:cs="Arial"/>
          <w:sz w:val="22"/>
          <w:szCs w:val="22"/>
          <w:lang w:val="es-PE"/>
        </w:rPr>
      </w:pPr>
      <w:r w:rsidRPr="002665F0">
        <w:rPr>
          <w:rFonts w:ascii="Arial" w:hAnsi="Arial" w:cs="Arial"/>
          <w:b/>
          <w:bCs/>
          <w:sz w:val="22"/>
          <w:szCs w:val="22"/>
          <w:lang w:val="es-PE"/>
        </w:rPr>
        <w:t>Contexto</w:t>
      </w:r>
      <w:r w:rsidR="00B215D1">
        <w:rPr>
          <w:rFonts w:ascii="Arial" w:hAnsi="Arial" w:cs="Arial"/>
          <w:b/>
          <w:bCs/>
          <w:sz w:val="22"/>
          <w:szCs w:val="22"/>
          <w:lang w:val="es-PE"/>
        </w:rPr>
        <w:t>:</w:t>
      </w:r>
      <w:r w:rsidR="0069121F" w:rsidRPr="0069121F">
        <w:rPr>
          <w:rFonts w:ascii="Arial" w:hAnsi="Arial" w:cs="Arial"/>
          <w:sz w:val="22"/>
          <w:szCs w:val="22"/>
          <w:lang w:val="es-PE"/>
        </w:rPr>
        <w:t xml:space="preserve"> </w:t>
      </w:r>
      <w:r w:rsidR="00450C8F" w:rsidRPr="00450C8F">
        <w:rPr>
          <w:rFonts w:ascii="Arial" w:hAnsi="Arial" w:cs="Arial"/>
          <w:sz w:val="22"/>
          <w:szCs w:val="22"/>
          <w:lang w:val="es-PE"/>
        </w:rPr>
        <w:t xml:space="preserve">La industria minera a nivel global está atravesando una transformación significativa hacia prácticas más sostenibles, con un enfoque cada vez mayor en la reducción del impacto ambiental. En este marco, Compañía Minera Antamina se </w:t>
      </w:r>
      <w:proofErr w:type="spellStart"/>
      <w:r w:rsidR="00450C8F" w:rsidRPr="00450C8F">
        <w:rPr>
          <w:rFonts w:ascii="Arial" w:hAnsi="Arial" w:cs="Arial"/>
          <w:sz w:val="22"/>
          <w:szCs w:val="22"/>
          <w:lang w:val="es-PE"/>
        </w:rPr>
        <w:t>al</w:t>
      </w:r>
      <w:r w:rsidR="000B3230">
        <w:rPr>
          <w:rFonts w:ascii="Arial" w:hAnsi="Arial" w:cs="Arial"/>
          <w:sz w:val="22"/>
          <w:szCs w:val="22"/>
          <w:lang w:val="es-PE"/>
        </w:rPr>
        <w:t>í</w:t>
      </w:r>
      <w:r w:rsidR="00450C8F" w:rsidRPr="00450C8F">
        <w:rPr>
          <w:rFonts w:ascii="Arial" w:hAnsi="Arial" w:cs="Arial"/>
          <w:sz w:val="22"/>
          <w:szCs w:val="22"/>
          <w:lang w:val="es-PE"/>
        </w:rPr>
        <w:t>nea</w:t>
      </w:r>
      <w:proofErr w:type="spellEnd"/>
      <w:r w:rsidR="00450C8F" w:rsidRPr="00450C8F">
        <w:rPr>
          <w:rFonts w:ascii="Arial" w:hAnsi="Arial" w:cs="Arial"/>
          <w:sz w:val="22"/>
          <w:szCs w:val="22"/>
          <w:lang w:val="es-PE"/>
        </w:rPr>
        <w:t xml:space="preserve"> con estas tendencias, no solo enfocándose en la optimización de sus procesos, sino también integrando la sostenibilidad en cada aspecto de sus operaciones.</w:t>
      </w:r>
    </w:p>
    <w:p w14:paraId="7D29057F" w14:textId="79928691" w:rsidR="00450C8F" w:rsidRDefault="00450C8F" w:rsidP="00450C8F">
      <w:pPr>
        <w:spacing w:line="360" w:lineRule="auto"/>
        <w:jc w:val="both"/>
        <w:rPr>
          <w:rFonts w:ascii="Arial" w:hAnsi="Arial" w:cs="Arial"/>
          <w:sz w:val="22"/>
          <w:szCs w:val="22"/>
          <w:lang w:val="es-PE"/>
        </w:rPr>
      </w:pPr>
      <w:r w:rsidRPr="00450C8F">
        <w:rPr>
          <w:rFonts w:ascii="Arial" w:hAnsi="Arial" w:cs="Arial"/>
          <w:sz w:val="22"/>
          <w:szCs w:val="22"/>
          <w:lang w:val="es-PE"/>
        </w:rPr>
        <w:t>Como parte de esta visión integral, se ha impulsado la transición hacia el uso de vehículos con menor dependencia de combustibles fósiles, con el objetivo de reducir las emisiones de CO</w:t>
      </w:r>
      <w:r w:rsidRPr="00450C8F">
        <w:rPr>
          <w:rFonts w:ascii="Cambria Math" w:hAnsi="Cambria Math" w:cs="Cambria Math"/>
          <w:sz w:val="22"/>
          <w:szCs w:val="22"/>
          <w:lang w:val="es-PE"/>
        </w:rPr>
        <w:t>₂</w:t>
      </w:r>
      <w:r w:rsidRPr="00450C8F">
        <w:rPr>
          <w:rFonts w:ascii="Arial" w:hAnsi="Arial" w:cs="Arial"/>
          <w:sz w:val="22"/>
          <w:szCs w:val="22"/>
          <w:lang w:val="es-PE"/>
        </w:rPr>
        <w:t xml:space="preserve"> y fomentar la incorporación de fuentes de energía renovable. En este contexto, surge la iniciativa del proyecto de acarreo con la tecnología </w:t>
      </w:r>
      <w:proofErr w:type="spellStart"/>
      <w:r w:rsidRPr="00450C8F">
        <w:rPr>
          <w:rFonts w:ascii="Arial" w:hAnsi="Arial" w:cs="Arial"/>
          <w:sz w:val="22"/>
          <w:szCs w:val="22"/>
          <w:lang w:val="es-PE"/>
        </w:rPr>
        <w:t>Trolley</w:t>
      </w:r>
      <w:proofErr w:type="spellEnd"/>
      <w:r w:rsidRPr="00450C8F">
        <w:rPr>
          <w:rFonts w:ascii="Arial" w:hAnsi="Arial" w:cs="Arial"/>
          <w:sz w:val="22"/>
          <w:szCs w:val="22"/>
          <w:lang w:val="es-PE"/>
        </w:rPr>
        <w:t xml:space="preserve"> </w:t>
      </w:r>
      <w:proofErr w:type="spellStart"/>
      <w:r w:rsidRPr="00450C8F">
        <w:rPr>
          <w:rFonts w:ascii="Arial" w:hAnsi="Arial" w:cs="Arial"/>
          <w:sz w:val="22"/>
          <w:szCs w:val="22"/>
          <w:lang w:val="es-PE"/>
        </w:rPr>
        <w:t>Assist</w:t>
      </w:r>
      <w:proofErr w:type="spellEnd"/>
      <w:r w:rsidRPr="00450C8F">
        <w:rPr>
          <w:rFonts w:ascii="Arial" w:hAnsi="Arial" w:cs="Arial"/>
          <w:sz w:val="22"/>
          <w:szCs w:val="22"/>
          <w:lang w:val="es-PE"/>
        </w:rPr>
        <w:t xml:space="preserve"> </w:t>
      </w:r>
      <w:proofErr w:type="spellStart"/>
      <w:r w:rsidRPr="00450C8F">
        <w:rPr>
          <w:rFonts w:ascii="Arial" w:hAnsi="Arial" w:cs="Arial"/>
          <w:sz w:val="22"/>
          <w:szCs w:val="22"/>
          <w:lang w:val="es-PE"/>
        </w:rPr>
        <w:t>System</w:t>
      </w:r>
      <w:proofErr w:type="spellEnd"/>
      <w:r w:rsidRPr="00450C8F">
        <w:rPr>
          <w:rFonts w:ascii="Arial" w:hAnsi="Arial" w:cs="Arial"/>
          <w:sz w:val="22"/>
          <w:szCs w:val="22"/>
          <w:lang w:val="es-PE"/>
        </w:rPr>
        <w:t xml:space="preserve">, cuyo estudio ha permitido cuantificar y validar su potencial. </w:t>
      </w:r>
    </w:p>
    <w:p w14:paraId="016350F6" w14:textId="1C823D6D" w:rsidR="00B62651" w:rsidRDefault="00693089" w:rsidP="00275E94">
      <w:pPr>
        <w:spacing w:line="360" w:lineRule="auto"/>
        <w:jc w:val="both"/>
        <w:rPr>
          <w:rFonts w:ascii="Arial" w:hAnsi="Arial" w:cs="Arial"/>
          <w:sz w:val="22"/>
          <w:szCs w:val="22"/>
          <w:lang w:val="es-PE"/>
        </w:rPr>
      </w:pPr>
      <w:r>
        <w:rPr>
          <w:rFonts w:ascii="Arial" w:hAnsi="Arial" w:cs="Arial"/>
          <w:b/>
          <w:bCs/>
          <w:sz w:val="22"/>
          <w:szCs w:val="22"/>
          <w:lang w:val="es-PE"/>
        </w:rPr>
        <w:t>Objetivos</w:t>
      </w:r>
      <w:r w:rsidRPr="002665F0">
        <w:rPr>
          <w:rFonts w:ascii="Arial" w:hAnsi="Arial" w:cs="Arial"/>
          <w:b/>
          <w:bCs/>
          <w:sz w:val="22"/>
          <w:szCs w:val="22"/>
          <w:lang w:val="es-PE"/>
        </w:rPr>
        <w:t>:</w:t>
      </w:r>
      <w:r>
        <w:rPr>
          <w:rFonts w:ascii="Arial" w:hAnsi="Arial" w:cs="Arial"/>
          <w:sz w:val="22"/>
          <w:szCs w:val="22"/>
          <w:lang w:val="es-PE"/>
        </w:rPr>
        <w:t xml:space="preserve"> </w:t>
      </w:r>
      <w:r w:rsidR="00DB2C74">
        <w:rPr>
          <w:rFonts w:ascii="Arial" w:hAnsi="Arial" w:cs="Arial"/>
          <w:sz w:val="22"/>
          <w:szCs w:val="22"/>
          <w:lang w:val="es-PE"/>
        </w:rPr>
        <w:t xml:space="preserve">Validar el potencial de la </w:t>
      </w:r>
      <w:r w:rsidR="00DB2C74" w:rsidRPr="00DB2C74">
        <w:rPr>
          <w:rFonts w:ascii="Arial" w:hAnsi="Arial" w:cs="Arial"/>
          <w:sz w:val="22"/>
          <w:szCs w:val="22"/>
          <w:lang w:val="es-PE"/>
        </w:rPr>
        <w:t>tecnológicas</w:t>
      </w:r>
      <w:r w:rsidR="00DB2C74">
        <w:rPr>
          <w:rFonts w:ascii="Arial" w:hAnsi="Arial" w:cs="Arial"/>
          <w:sz w:val="22"/>
          <w:szCs w:val="22"/>
          <w:lang w:val="es-PE"/>
        </w:rPr>
        <w:t xml:space="preserve"> </w:t>
      </w:r>
      <w:proofErr w:type="spellStart"/>
      <w:r w:rsidR="00DB2C74">
        <w:rPr>
          <w:rFonts w:ascii="Arial" w:hAnsi="Arial" w:cs="Arial"/>
          <w:sz w:val="22"/>
          <w:szCs w:val="22"/>
          <w:lang w:val="es-PE"/>
        </w:rPr>
        <w:t>Trolley</w:t>
      </w:r>
      <w:proofErr w:type="spellEnd"/>
      <w:r w:rsidR="00DB2C74">
        <w:rPr>
          <w:rFonts w:ascii="Arial" w:hAnsi="Arial" w:cs="Arial"/>
          <w:sz w:val="22"/>
          <w:szCs w:val="22"/>
          <w:lang w:val="es-PE"/>
        </w:rPr>
        <w:t xml:space="preserve"> </w:t>
      </w:r>
      <w:proofErr w:type="spellStart"/>
      <w:r w:rsidR="00DB2C74">
        <w:rPr>
          <w:rFonts w:ascii="Arial" w:hAnsi="Arial" w:cs="Arial"/>
          <w:sz w:val="22"/>
          <w:szCs w:val="22"/>
          <w:lang w:val="es-PE"/>
        </w:rPr>
        <w:t>Assist</w:t>
      </w:r>
      <w:proofErr w:type="spellEnd"/>
      <w:r w:rsidR="00DB2C74">
        <w:rPr>
          <w:rFonts w:ascii="Arial" w:hAnsi="Arial" w:cs="Arial"/>
          <w:sz w:val="22"/>
          <w:szCs w:val="22"/>
          <w:lang w:val="es-PE"/>
        </w:rPr>
        <w:t xml:space="preserve"> </w:t>
      </w:r>
      <w:proofErr w:type="spellStart"/>
      <w:r w:rsidR="00DB2C74">
        <w:rPr>
          <w:rFonts w:ascii="Arial" w:hAnsi="Arial" w:cs="Arial"/>
          <w:sz w:val="22"/>
          <w:szCs w:val="22"/>
          <w:lang w:val="es-PE"/>
        </w:rPr>
        <w:t>System</w:t>
      </w:r>
      <w:proofErr w:type="spellEnd"/>
      <w:r w:rsidR="00DB2C74" w:rsidRPr="00DB2C74">
        <w:rPr>
          <w:rFonts w:ascii="Arial" w:hAnsi="Arial" w:cs="Arial"/>
          <w:sz w:val="22"/>
          <w:szCs w:val="22"/>
          <w:lang w:val="es-PE"/>
        </w:rPr>
        <w:t xml:space="preserve"> para optimizar el transporte con camiones, reduciendo </w:t>
      </w:r>
      <w:bookmarkStart w:id="0" w:name="_Hlk193750926"/>
      <w:r w:rsidR="00DB2C74" w:rsidRPr="00DB2C74">
        <w:rPr>
          <w:rFonts w:ascii="Arial" w:hAnsi="Arial" w:cs="Arial"/>
          <w:sz w:val="22"/>
          <w:szCs w:val="22"/>
          <w:lang w:val="es-PE"/>
        </w:rPr>
        <w:t>las emisiones de gases de efecto invernadero</w:t>
      </w:r>
      <w:r w:rsidR="0000405E">
        <w:rPr>
          <w:rFonts w:ascii="Arial" w:hAnsi="Arial" w:cs="Arial"/>
          <w:sz w:val="22"/>
          <w:szCs w:val="22"/>
          <w:lang w:val="es-PE"/>
        </w:rPr>
        <w:t xml:space="preserve"> </w:t>
      </w:r>
      <w:r w:rsidR="0000405E" w:rsidRPr="00450C8F">
        <w:rPr>
          <w:rFonts w:ascii="Arial" w:hAnsi="Arial" w:cs="Arial"/>
          <w:sz w:val="22"/>
          <w:szCs w:val="22"/>
          <w:lang w:val="es-PE"/>
        </w:rPr>
        <w:t>CO</w:t>
      </w:r>
      <w:r w:rsidR="0000405E" w:rsidRPr="00450C8F">
        <w:rPr>
          <w:rFonts w:ascii="Cambria Math" w:hAnsi="Cambria Math" w:cs="Cambria Math"/>
          <w:sz w:val="22"/>
          <w:szCs w:val="22"/>
          <w:lang w:val="es-PE"/>
        </w:rPr>
        <w:t>₂</w:t>
      </w:r>
      <w:r w:rsidR="0000405E">
        <w:rPr>
          <w:rFonts w:ascii="Arial" w:hAnsi="Arial" w:cs="Arial"/>
          <w:sz w:val="22"/>
          <w:szCs w:val="22"/>
          <w:lang w:val="es-PE"/>
        </w:rPr>
        <w:t xml:space="preserve"> y la reducción de los costos operativos en transporte (</w:t>
      </w:r>
      <w:proofErr w:type="spellStart"/>
      <w:r w:rsidR="0000405E">
        <w:rPr>
          <w:rFonts w:ascii="Arial" w:hAnsi="Arial" w:cs="Arial"/>
          <w:sz w:val="22"/>
          <w:szCs w:val="22"/>
          <w:lang w:val="es-PE"/>
        </w:rPr>
        <w:t>Opex</w:t>
      </w:r>
      <w:proofErr w:type="spellEnd"/>
      <w:r w:rsidR="0000405E">
        <w:rPr>
          <w:rFonts w:ascii="Arial" w:hAnsi="Arial" w:cs="Arial"/>
          <w:sz w:val="22"/>
          <w:szCs w:val="22"/>
          <w:lang w:val="es-PE"/>
        </w:rPr>
        <w:t>)</w:t>
      </w:r>
    </w:p>
    <w:bookmarkEnd w:id="0"/>
    <w:p w14:paraId="7231C0EC" w14:textId="77777777" w:rsidR="008C2AE9" w:rsidRDefault="008C2AE9" w:rsidP="00B74537">
      <w:pPr>
        <w:pStyle w:val="NoSpacing"/>
        <w:spacing w:line="360" w:lineRule="auto"/>
        <w:jc w:val="both"/>
        <w:rPr>
          <w:rFonts w:ascii="Arial" w:hAnsi="Arial" w:cs="Arial"/>
          <w:sz w:val="22"/>
          <w:szCs w:val="22"/>
          <w:lang w:val="es-PE"/>
        </w:rPr>
      </w:pPr>
      <w:r w:rsidRPr="008C2AE9">
        <w:rPr>
          <w:rFonts w:ascii="Arial" w:hAnsi="Arial" w:cs="Arial"/>
          <w:sz w:val="22"/>
          <w:szCs w:val="22"/>
          <w:lang w:val="es-PE"/>
        </w:rPr>
        <w:t>El estudio incluyó revisión técnica, análisis operativo, modelado de escenarios y simulaciones para evaluar requisitos, energía, emisiones, costos, valor generado e interferencias con el diseño y operación de Antamina.</w:t>
      </w:r>
    </w:p>
    <w:p w14:paraId="4D325401" w14:textId="77777777" w:rsidR="008C2AE9" w:rsidRPr="008C2AE9" w:rsidRDefault="008C2AE9" w:rsidP="00B74537">
      <w:pPr>
        <w:pStyle w:val="NoSpacing"/>
        <w:spacing w:line="360" w:lineRule="auto"/>
        <w:jc w:val="both"/>
        <w:rPr>
          <w:rFonts w:ascii="Arial" w:hAnsi="Arial" w:cs="Arial"/>
          <w:sz w:val="10"/>
          <w:szCs w:val="10"/>
          <w:lang w:val="es-PE"/>
        </w:rPr>
      </w:pPr>
    </w:p>
    <w:p w14:paraId="24121E3A" w14:textId="79C31CBC" w:rsidR="00F47B93" w:rsidRDefault="00F47B93" w:rsidP="00B74537">
      <w:pPr>
        <w:pStyle w:val="NoSpacing"/>
        <w:spacing w:line="360" w:lineRule="auto"/>
        <w:jc w:val="both"/>
        <w:rPr>
          <w:lang w:val="es-PE"/>
        </w:rPr>
      </w:pPr>
      <w:r w:rsidRPr="003D7DEB">
        <w:rPr>
          <w:rFonts w:ascii="Arial" w:hAnsi="Arial" w:cs="Arial"/>
          <w:b/>
          <w:bCs/>
          <w:sz w:val="22"/>
          <w:szCs w:val="22"/>
          <w:lang w:val="es-PE"/>
        </w:rPr>
        <w:t>Tecnología</w:t>
      </w:r>
      <w:r w:rsidR="00117945" w:rsidRPr="003D7DEB">
        <w:rPr>
          <w:rFonts w:ascii="Arial" w:hAnsi="Arial" w:cs="Arial"/>
          <w:b/>
          <w:bCs/>
          <w:sz w:val="22"/>
          <w:szCs w:val="22"/>
          <w:lang w:val="es-PE"/>
        </w:rPr>
        <w:t>,</w:t>
      </w:r>
      <w:r w:rsidR="004B1DF6" w:rsidRPr="003D7DEB">
        <w:rPr>
          <w:rFonts w:ascii="Arial" w:hAnsi="Arial" w:cs="Arial"/>
          <w:b/>
          <w:bCs/>
          <w:sz w:val="22"/>
          <w:szCs w:val="22"/>
          <w:lang w:val="es-PE"/>
        </w:rPr>
        <w:t xml:space="preserve"> Metodología y Procedimiento</w:t>
      </w:r>
      <w:r w:rsidR="009316A2" w:rsidRPr="003D7DEB">
        <w:rPr>
          <w:rFonts w:ascii="Arial" w:hAnsi="Arial" w:cs="Arial"/>
          <w:sz w:val="22"/>
          <w:szCs w:val="22"/>
          <w:lang w:val="es-PE"/>
        </w:rPr>
        <w:t>:</w:t>
      </w:r>
      <w:r w:rsidR="00117945" w:rsidRPr="003D7DEB">
        <w:rPr>
          <w:rFonts w:ascii="Arial" w:hAnsi="Arial" w:cs="Arial"/>
          <w:sz w:val="22"/>
          <w:szCs w:val="22"/>
          <w:lang w:val="es-PE"/>
        </w:rPr>
        <w:t xml:space="preserve"> </w:t>
      </w:r>
      <w:r w:rsidR="000C6314" w:rsidRPr="003D7DEB">
        <w:rPr>
          <w:rFonts w:ascii="Arial" w:hAnsi="Arial" w:cs="Arial"/>
          <w:sz w:val="22"/>
          <w:szCs w:val="22"/>
          <w:lang w:val="es-PE"/>
        </w:rPr>
        <w:t xml:space="preserve">El propósito fundamental es la implementación de una tecnología de electromovilidad consolidada, los camiones diésel-eléctricos acondicionados para </w:t>
      </w:r>
      <w:proofErr w:type="spellStart"/>
      <w:r w:rsidR="000C6314" w:rsidRPr="008E6603">
        <w:rPr>
          <w:rFonts w:ascii="Arial" w:hAnsi="Arial" w:cs="Arial"/>
          <w:i/>
          <w:iCs/>
          <w:sz w:val="22"/>
          <w:szCs w:val="22"/>
          <w:lang w:val="es-PE"/>
        </w:rPr>
        <w:t>Trolley</w:t>
      </w:r>
      <w:proofErr w:type="spellEnd"/>
      <w:r w:rsidR="000C6314" w:rsidRPr="003D7DEB">
        <w:rPr>
          <w:rFonts w:ascii="Arial" w:hAnsi="Arial" w:cs="Arial"/>
          <w:sz w:val="22"/>
          <w:szCs w:val="22"/>
          <w:lang w:val="es-PE"/>
        </w:rPr>
        <w:t xml:space="preserve"> </w:t>
      </w:r>
      <w:r w:rsidR="008E6603">
        <w:rPr>
          <w:rFonts w:ascii="Arial" w:hAnsi="Arial" w:cs="Arial"/>
          <w:sz w:val="22"/>
          <w:szCs w:val="22"/>
          <w:lang w:val="es-PE"/>
        </w:rPr>
        <w:t xml:space="preserve">que </w:t>
      </w:r>
      <w:r w:rsidR="000C6314" w:rsidRPr="003D7DEB">
        <w:rPr>
          <w:rFonts w:ascii="Arial" w:hAnsi="Arial" w:cs="Arial"/>
          <w:sz w:val="22"/>
          <w:szCs w:val="22"/>
          <w:lang w:val="es-PE"/>
        </w:rPr>
        <w:t xml:space="preserve">estarán equipados con motores eléctricos y pantógrafo aéreo y se conectarán a </w:t>
      </w:r>
      <w:r w:rsidR="000C6314" w:rsidRPr="003D7DEB">
        <w:rPr>
          <w:rFonts w:ascii="Arial" w:hAnsi="Arial" w:cs="Arial"/>
          <w:sz w:val="22"/>
          <w:szCs w:val="22"/>
          <w:lang w:val="es-PE"/>
        </w:rPr>
        <w:lastRenderedPageBreak/>
        <w:t xml:space="preserve">líneas eléctricas aéreas montadas en postes (el Sistema de Catenaria </w:t>
      </w:r>
      <w:r w:rsidR="00C30707">
        <w:rPr>
          <w:rFonts w:ascii="Arial" w:hAnsi="Arial" w:cs="Arial"/>
          <w:sz w:val="22"/>
          <w:szCs w:val="22"/>
          <w:lang w:val="es-PE"/>
        </w:rPr>
        <w:t>a</w:t>
      </w:r>
      <w:r w:rsidR="000C6314" w:rsidRPr="003D7DEB">
        <w:rPr>
          <w:rFonts w:ascii="Arial" w:hAnsi="Arial" w:cs="Arial"/>
          <w:sz w:val="22"/>
          <w:szCs w:val="22"/>
          <w:lang w:val="es-PE"/>
        </w:rPr>
        <w:t>érea u OCS). En esta aplicación, el OCS dirige la electricidad procedente de la red a los motores eléctricos del camión, sin pasar por el motor de combustión diésel a bordo del camión para la propulsión del vehículo</w:t>
      </w:r>
      <w:r w:rsidR="000C6314" w:rsidRPr="003D7DEB">
        <w:rPr>
          <w:rFonts w:ascii="Arial" w:hAnsi="Arial" w:cs="Arial"/>
          <w:lang w:val="es-PE"/>
        </w:rPr>
        <w:t>.</w:t>
      </w:r>
      <w:r w:rsidR="000C6314" w:rsidRPr="003D7DEB">
        <w:rPr>
          <w:rFonts w:ascii="Arial" w:hAnsi="Arial" w:cs="Arial"/>
          <w:noProof/>
          <w:sz w:val="22"/>
          <w:szCs w:val="22"/>
          <w:lang w:val="es-PE"/>
        </w:rPr>
        <w:drawing>
          <wp:inline distT="0" distB="0" distL="0" distR="0" wp14:anchorId="37BDD78A" wp14:editId="2E669812">
            <wp:extent cx="5466377" cy="1280160"/>
            <wp:effectExtent l="0" t="0" r="1270" b="0"/>
            <wp:docPr id="1163734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66377" cy="1280160"/>
                    </a:xfrm>
                    <a:prstGeom prst="rect">
                      <a:avLst/>
                    </a:prstGeom>
                    <a:noFill/>
                    <a:ln>
                      <a:noFill/>
                    </a:ln>
                  </pic:spPr>
                </pic:pic>
              </a:graphicData>
            </a:graphic>
          </wp:inline>
        </w:drawing>
      </w:r>
    </w:p>
    <w:p w14:paraId="7F6256AD" w14:textId="4CE361A6" w:rsidR="003D7DEB" w:rsidRDefault="001D08B1" w:rsidP="003D7DEB">
      <w:pPr>
        <w:pStyle w:val="NoSpacing"/>
        <w:spacing w:line="360" w:lineRule="auto"/>
        <w:jc w:val="center"/>
        <w:rPr>
          <w:i/>
          <w:iCs/>
          <w:sz w:val="20"/>
          <w:szCs w:val="20"/>
          <w:lang w:val="es-PE"/>
        </w:rPr>
      </w:pPr>
      <w:r w:rsidRPr="003D7DEB">
        <w:rPr>
          <w:i/>
          <w:iCs/>
          <w:sz w:val="20"/>
          <w:szCs w:val="20"/>
          <w:lang w:val="es-PE"/>
        </w:rPr>
        <w:t xml:space="preserve">Figura </w:t>
      </w:r>
      <w:r w:rsidR="003D7DEB" w:rsidRPr="003D7DEB">
        <w:rPr>
          <w:i/>
          <w:iCs/>
          <w:sz w:val="20"/>
          <w:szCs w:val="20"/>
          <w:lang w:val="es-PE"/>
        </w:rPr>
        <w:t xml:space="preserve">1: Sistema de asistencia con </w:t>
      </w:r>
      <w:proofErr w:type="spellStart"/>
      <w:r w:rsidR="003D7DEB" w:rsidRPr="003D7DEB">
        <w:rPr>
          <w:i/>
          <w:iCs/>
          <w:sz w:val="20"/>
          <w:szCs w:val="20"/>
          <w:lang w:val="es-PE"/>
        </w:rPr>
        <w:t>Trolley</w:t>
      </w:r>
      <w:proofErr w:type="spellEnd"/>
      <w:r w:rsidR="003D7DEB" w:rsidRPr="003D7DEB">
        <w:rPr>
          <w:i/>
          <w:iCs/>
          <w:sz w:val="20"/>
          <w:szCs w:val="20"/>
          <w:lang w:val="es-PE"/>
        </w:rPr>
        <w:t xml:space="preserve"> </w:t>
      </w:r>
      <w:proofErr w:type="spellStart"/>
      <w:r w:rsidR="00BC0380">
        <w:rPr>
          <w:i/>
          <w:iCs/>
          <w:sz w:val="20"/>
          <w:szCs w:val="20"/>
          <w:lang w:val="es-PE"/>
        </w:rPr>
        <w:t>Assist</w:t>
      </w:r>
      <w:proofErr w:type="spellEnd"/>
      <w:r w:rsidR="00BC0380">
        <w:rPr>
          <w:i/>
          <w:iCs/>
          <w:sz w:val="20"/>
          <w:szCs w:val="20"/>
          <w:lang w:val="es-PE"/>
        </w:rPr>
        <w:t xml:space="preserve"> </w:t>
      </w:r>
      <w:proofErr w:type="spellStart"/>
      <w:r w:rsidR="00BC0380">
        <w:rPr>
          <w:i/>
          <w:iCs/>
          <w:sz w:val="20"/>
          <w:szCs w:val="20"/>
          <w:lang w:val="es-PE"/>
        </w:rPr>
        <w:t>System</w:t>
      </w:r>
      <w:proofErr w:type="spellEnd"/>
      <w:r w:rsidR="00BC0380">
        <w:rPr>
          <w:i/>
          <w:iCs/>
          <w:sz w:val="20"/>
          <w:szCs w:val="20"/>
          <w:lang w:val="es-PE"/>
        </w:rPr>
        <w:t>.</w:t>
      </w:r>
    </w:p>
    <w:p w14:paraId="0E111BE1" w14:textId="77777777" w:rsidR="003D7DEB" w:rsidRPr="003D7DEB" w:rsidRDefault="003D7DEB" w:rsidP="003D7DEB">
      <w:pPr>
        <w:pStyle w:val="NoSpacing"/>
        <w:spacing w:line="360" w:lineRule="auto"/>
        <w:jc w:val="center"/>
        <w:rPr>
          <w:i/>
          <w:iCs/>
          <w:sz w:val="6"/>
          <w:szCs w:val="6"/>
          <w:lang w:val="es-PE"/>
        </w:rPr>
      </w:pPr>
    </w:p>
    <w:p w14:paraId="63D224A4" w14:textId="5CC6FEA4" w:rsidR="000C6314" w:rsidRDefault="000C6314" w:rsidP="003D7DEB">
      <w:pPr>
        <w:spacing w:line="360" w:lineRule="auto"/>
        <w:jc w:val="both"/>
        <w:rPr>
          <w:rFonts w:ascii="Arial" w:hAnsi="Arial" w:cs="Arial"/>
          <w:sz w:val="22"/>
          <w:szCs w:val="22"/>
          <w:lang w:val="es-PE"/>
        </w:rPr>
      </w:pPr>
      <w:r w:rsidRPr="000C6314">
        <w:rPr>
          <w:rFonts w:ascii="Arial" w:hAnsi="Arial" w:cs="Arial"/>
          <w:sz w:val="22"/>
          <w:szCs w:val="22"/>
          <w:lang w:val="es-PE"/>
        </w:rPr>
        <w:t xml:space="preserve">Al estar conectado el camión al sistema </w:t>
      </w:r>
      <w:proofErr w:type="spellStart"/>
      <w:r w:rsidRPr="000C6314">
        <w:rPr>
          <w:rFonts w:ascii="Arial" w:hAnsi="Arial" w:cs="Arial"/>
          <w:sz w:val="22"/>
          <w:szCs w:val="22"/>
          <w:lang w:val="es-PE"/>
        </w:rPr>
        <w:t>Trolley</w:t>
      </w:r>
      <w:proofErr w:type="spellEnd"/>
      <w:r w:rsidRPr="000C6314">
        <w:rPr>
          <w:rFonts w:ascii="Arial" w:hAnsi="Arial" w:cs="Arial"/>
          <w:sz w:val="22"/>
          <w:szCs w:val="22"/>
          <w:lang w:val="es-PE"/>
        </w:rPr>
        <w:t xml:space="preserve">, este obtiene su potencia de tracción del cable aéreo y </w:t>
      </w:r>
      <w:r w:rsidR="001A6AEF">
        <w:rPr>
          <w:rFonts w:ascii="Arial" w:hAnsi="Arial" w:cs="Arial"/>
          <w:sz w:val="22"/>
          <w:szCs w:val="22"/>
          <w:lang w:val="es-PE"/>
        </w:rPr>
        <w:t>el</w:t>
      </w:r>
      <w:r w:rsidRPr="000C6314">
        <w:rPr>
          <w:rFonts w:ascii="Arial" w:hAnsi="Arial" w:cs="Arial"/>
          <w:sz w:val="22"/>
          <w:szCs w:val="22"/>
          <w:lang w:val="es-PE"/>
        </w:rPr>
        <w:t xml:space="preserve"> motor diésel funciona en ralentí con un factor de carga del motor del 10%. Dado que los motores de tracción de los </w:t>
      </w:r>
      <w:r w:rsidR="00B215D1" w:rsidRPr="000C6314">
        <w:rPr>
          <w:rFonts w:ascii="Arial" w:hAnsi="Arial" w:cs="Arial"/>
          <w:sz w:val="22"/>
          <w:szCs w:val="22"/>
          <w:lang w:val="es-PE"/>
        </w:rPr>
        <w:t>camiones</w:t>
      </w:r>
      <w:r w:rsidR="00B215D1">
        <w:rPr>
          <w:rFonts w:ascii="Arial" w:hAnsi="Arial" w:cs="Arial"/>
          <w:sz w:val="22"/>
          <w:szCs w:val="22"/>
          <w:lang w:val="es-PE"/>
        </w:rPr>
        <w:t xml:space="preserve"> </w:t>
      </w:r>
      <w:r w:rsidRPr="000C6314">
        <w:rPr>
          <w:rFonts w:ascii="Arial" w:hAnsi="Arial" w:cs="Arial"/>
          <w:sz w:val="22"/>
          <w:szCs w:val="22"/>
          <w:lang w:val="es-PE"/>
        </w:rPr>
        <w:t xml:space="preserve">son más potentes que la potencia de salida de su generador diésel a bordo, la versión acondicionada para </w:t>
      </w:r>
      <w:proofErr w:type="spellStart"/>
      <w:r w:rsidRPr="000C6314">
        <w:rPr>
          <w:rFonts w:ascii="Arial" w:hAnsi="Arial" w:cs="Arial"/>
          <w:sz w:val="22"/>
          <w:szCs w:val="22"/>
          <w:lang w:val="es-PE"/>
        </w:rPr>
        <w:t>Trolley</w:t>
      </w:r>
      <w:proofErr w:type="spellEnd"/>
      <w:r w:rsidRPr="000C6314">
        <w:rPr>
          <w:rFonts w:ascii="Arial" w:hAnsi="Arial" w:cs="Arial"/>
          <w:sz w:val="22"/>
          <w:szCs w:val="22"/>
          <w:lang w:val="es-PE"/>
        </w:rPr>
        <w:t xml:space="preserve"> de este camión verá mayores velocidades en rutas cargadas con pendiente positiva mientras esté conectada al sistema </w:t>
      </w:r>
      <w:proofErr w:type="spellStart"/>
      <w:r w:rsidRPr="000C6314">
        <w:rPr>
          <w:rFonts w:ascii="Arial" w:hAnsi="Arial" w:cs="Arial"/>
          <w:sz w:val="22"/>
          <w:szCs w:val="22"/>
          <w:lang w:val="es-PE"/>
        </w:rPr>
        <w:t>Trolley</w:t>
      </w:r>
      <w:proofErr w:type="spellEnd"/>
      <w:r w:rsidRPr="000C6314">
        <w:rPr>
          <w:rFonts w:ascii="Arial" w:hAnsi="Arial" w:cs="Arial"/>
          <w:sz w:val="22"/>
          <w:szCs w:val="22"/>
          <w:lang w:val="es-PE"/>
        </w:rPr>
        <w:t>.</w:t>
      </w:r>
    </w:p>
    <w:p w14:paraId="6D9ABEEB" w14:textId="18E43E0A" w:rsidR="00001B2C" w:rsidRDefault="00001B2C" w:rsidP="003D7DEB">
      <w:pPr>
        <w:spacing w:line="360" w:lineRule="auto"/>
        <w:jc w:val="both"/>
        <w:rPr>
          <w:rFonts w:ascii="Arial" w:hAnsi="Arial" w:cs="Arial"/>
          <w:sz w:val="22"/>
          <w:szCs w:val="22"/>
          <w:lang w:val="es-PE"/>
        </w:rPr>
      </w:pPr>
      <w:r w:rsidRPr="003D7DEB">
        <w:rPr>
          <w:rFonts w:ascii="Arial" w:hAnsi="Arial" w:cs="Arial"/>
          <w:sz w:val="22"/>
          <w:szCs w:val="22"/>
          <w:lang w:val="es-PE"/>
        </w:rPr>
        <w:t xml:space="preserve">La metodología empleada en esta investigación se estructuró en etapas secuenciales, iniciando con la definición de los objetivos del proyecto, los cuales fueron alineados con los objetivos estratégicos de la compañía. Posteriormente, se realizó una caracterización detallada del caso base, considerando las condiciones operativas actuales. </w:t>
      </w:r>
    </w:p>
    <w:p w14:paraId="02F0E638" w14:textId="15F50151" w:rsidR="00DE0B15" w:rsidRPr="003D7DEB" w:rsidRDefault="00DE0B15" w:rsidP="008E4176">
      <w:pPr>
        <w:pStyle w:val="NoSpacing"/>
        <w:spacing w:line="360" w:lineRule="auto"/>
        <w:jc w:val="center"/>
        <w:rPr>
          <w:lang w:val="es-PE"/>
        </w:rPr>
      </w:pPr>
      <w:r>
        <w:rPr>
          <w:noProof/>
          <w:lang w:val="es-PE"/>
        </w:rPr>
        <w:drawing>
          <wp:inline distT="0" distB="0" distL="0" distR="0" wp14:anchorId="6DD11764" wp14:editId="2ACE6BBA">
            <wp:extent cx="5416550" cy="2674307"/>
            <wp:effectExtent l="0" t="0" r="0" b="0"/>
            <wp:docPr id="11928226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30059" cy="2680977"/>
                    </a:xfrm>
                    <a:prstGeom prst="rect">
                      <a:avLst/>
                    </a:prstGeom>
                    <a:noFill/>
                  </pic:spPr>
                </pic:pic>
              </a:graphicData>
            </a:graphic>
          </wp:inline>
        </w:drawing>
      </w:r>
    </w:p>
    <w:p w14:paraId="7EE8694F" w14:textId="4A16FC80" w:rsidR="003D7DEB" w:rsidRPr="003D7DEB" w:rsidRDefault="003D7DEB" w:rsidP="008E4176">
      <w:pPr>
        <w:pStyle w:val="NoSpacing"/>
        <w:spacing w:line="360" w:lineRule="auto"/>
        <w:jc w:val="center"/>
        <w:rPr>
          <w:i/>
          <w:iCs/>
          <w:sz w:val="20"/>
          <w:szCs w:val="20"/>
          <w:lang w:val="es-PE"/>
        </w:rPr>
      </w:pPr>
      <w:r w:rsidRPr="003D7DEB">
        <w:rPr>
          <w:i/>
          <w:iCs/>
          <w:sz w:val="20"/>
          <w:szCs w:val="20"/>
          <w:lang w:val="es-PE"/>
        </w:rPr>
        <w:t xml:space="preserve">Figura </w:t>
      </w:r>
      <w:r>
        <w:rPr>
          <w:i/>
          <w:iCs/>
          <w:sz w:val="20"/>
          <w:szCs w:val="20"/>
          <w:lang w:val="es-PE"/>
        </w:rPr>
        <w:t>2</w:t>
      </w:r>
      <w:r w:rsidRPr="003D7DEB">
        <w:rPr>
          <w:i/>
          <w:iCs/>
          <w:sz w:val="20"/>
          <w:szCs w:val="20"/>
          <w:lang w:val="es-PE"/>
        </w:rPr>
        <w:t xml:space="preserve">: </w:t>
      </w:r>
      <w:r>
        <w:rPr>
          <w:i/>
          <w:iCs/>
          <w:sz w:val="20"/>
          <w:szCs w:val="20"/>
          <w:lang w:val="es-PE"/>
        </w:rPr>
        <w:t>Metodología de la investigación.</w:t>
      </w:r>
    </w:p>
    <w:p w14:paraId="2317F3F8" w14:textId="23941593" w:rsidR="00001B2C" w:rsidRDefault="003D7DEB" w:rsidP="00001B2C">
      <w:pPr>
        <w:spacing w:line="360" w:lineRule="auto"/>
        <w:jc w:val="both"/>
        <w:rPr>
          <w:rFonts w:ascii="Arial" w:hAnsi="Arial" w:cs="Arial"/>
          <w:sz w:val="22"/>
          <w:szCs w:val="22"/>
          <w:lang w:val="es-PE"/>
        </w:rPr>
      </w:pPr>
      <w:r w:rsidRPr="003D7DEB">
        <w:rPr>
          <w:rFonts w:ascii="Arial" w:hAnsi="Arial" w:cs="Arial"/>
          <w:sz w:val="22"/>
          <w:szCs w:val="22"/>
          <w:lang w:val="es-PE"/>
        </w:rPr>
        <w:t xml:space="preserve">A continuación, se desarrollaron simulaciones dinámicas utilizando los modelos EMITS (Energy </w:t>
      </w:r>
      <w:proofErr w:type="spellStart"/>
      <w:r w:rsidRPr="003D7DEB">
        <w:rPr>
          <w:rFonts w:ascii="Arial" w:hAnsi="Arial" w:cs="Arial"/>
          <w:sz w:val="22"/>
          <w:szCs w:val="22"/>
          <w:lang w:val="es-PE"/>
        </w:rPr>
        <w:t>Modelling</w:t>
      </w:r>
      <w:proofErr w:type="spellEnd"/>
      <w:r w:rsidRPr="003D7DEB">
        <w:rPr>
          <w:rFonts w:ascii="Arial" w:hAnsi="Arial" w:cs="Arial"/>
          <w:sz w:val="22"/>
          <w:szCs w:val="22"/>
          <w:lang w:val="es-PE"/>
        </w:rPr>
        <w:t xml:space="preserve"> </w:t>
      </w:r>
      <w:proofErr w:type="spellStart"/>
      <w:r w:rsidRPr="003D7DEB">
        <w:rPr>
          <w:rFonts w:ascii="Arial" w:hAnsi="Arial" w:cs="Arial"/>
          <w:sz w:val="22"/>
          <w:szCs w:val="22"/>
          <w:lang w:val="es-PE"/>
        </w:rPr>
        <w:t>for</w:t>
      </w:r>
      <w:proofErr w:type="spellEnd"/>
      <w:r w:rsidRPr="003D7DEB">
        <w:rPr>
          <w:rFonts w:ascii="Arial" w:hAnsi="Arial" w:cs="Arial"/>
          <w:sz w:val="22"/>
          <w:szCs w:val="22"/>
          <w:lang w:val="es-PE"/>
        </w:rPr>
        <w:t xml:space="preserve"> </w:t>
      </w:r>
      <w:proofErr w:type="spellStart"/>
      <w:r w:rsidRPr="003D7DEB">
        <w:rPr>
          <w:rFonts w:ascii="Arial" w:hAnsi="Arial" w:cs="Arial"/>
          <w:sz w:val="22"/>
          <w:szCs w:val="22"/>
          <w:lang w:val="es-PE"/>
        </w:rPr>
        <w:t>Intelligent</w:t>
      </w:r>
      <w:proofErr w:type="spellEnd"/>
      <w:r w:rsidRPr="003D7DEB">
        <w:rPr>
          <w:rFonts w:ascii="Arial" w:hAnsi="Arial" w:cs="Arial"/>
          <w:sz w:val="22"/>
          <w:szCs w:val="22"/>
          <w:lang w:val="es-PE"/>
        </w:rPr>
        <w:t xml:space="preserve"> </w:t>
      </w:r>
      <w:proofErr w:type="spellStart"/>
      <w:r w:rsidRPr="003D7DEB">
        <w:rPr>
          <w:rFonts w:ascii="Arial" w:hAnsi="Arial" w:cs="Arial"/>
          <w:sz w:val="22"/>
          <w:szCs w:val="22"/>
          <w:lang w:val="es-PE"/>
        </w:rPr>
        <w:t>Transportation</w:t>
      </w:r>
      <w:proofErr w:type="spellEnd"/>
      <w:r w:rsidRPr="003D7DEB">
        <w:rPr>
          <w:rFonts w:ascii="Arial" w:hAnsi="Arial" w:cs="Arial"/>
          <w:sz w:val="22"/>
          <w:szCs w:val="22"/>
          <w:lang w:val="es-PE"/>
        </w:rPr>
        <w:t xml:space="preserve"> and </w:t>
      </w:r>
      <w:proofErr w:type="spellStart"/>
      <w:r w:rsidRPr="003D7DEB">
        <w:rPr>
          <w:rFonts w:ascii="Arial" w:hAnsi="Arial" w:cs="Arial"/>
          <w:sz w:val="22"/>
          <w:szCs w:val="22"/>
          <w:lang w:val="es-PE"/>
        </w:rPr>
        <w:t>Simulation</w:t>
      </w:r>
      <w:proofErr w:type="spellEnd"/>
      <w:r w:rsidRPr="003D7DEB">
        <w:rPr>
          <w:rFonts w:ascii="Arial" w:hAnsi="Arial" w:cs="Arial"/>
          <w:sz w:val="22"/>
          <w:szCs w:val="22"/>
          <w:lang w:val="es-PE"/>
        </w:rPr>
        <w:t xml:space="preserve">) y Arena, con el propósito de evaluar distintos escenarios y determinar configuraciones operativas óptimas. Con base en los resultados </w:t>
      </w:r>
      <w:r w:rsidRPr="003D7DEB">
        <w:rPr>
          <w:rFonts w:ascii="Arial" w:hAnsi="Arial" w:cs="Arial"/>
          <w:sz w:val="22"/>
          <w:szCs w:val="22"/>
          <w:lang w:val="es-PE"/>
        </w:rPr>
        <w:lastRenderedPageBreak/>
        <w:t>obtenidos, se procedió a definir la infraestructura de soporte requerida para la implementación de la tecnología.</w:t>
      </w:r>
      <w:r>
        <w:rPr>
          <w:rFonts w:ascii="Arial" w:hAnsi="Arial" w:cs="Arial"/>
          <w:sz w:val="22"/>
          <w:szCs w:val="22"/>
          <w:lang w:val="es-PE"/>
        </w:rPr>
        <w:t xml:space="preserve"> </w:t>
      </w:r>
      <w:r w:rsidR="00001B2C" w:rsidRPr="00001B2C">
        <w:rPr>
          <w:rFonts w:ascii="Arial" w:hAnsi="Arial" w:cs="Arial"/>
          <w:sz w:val="22"/>
          <w:szCs w:val="22"/>
          <w:lang w:val="es-PE"/>
        </w:rPr>
        <w:t xml:space="preserve">Posteriormente, se llevaron a cabo estimaciones de las principales variables económicas, seguidas de la elaboración de modelos financieros que permitieran evaluar la viabilidad del proyecto. Finalmente, se avanzó hacia la ejecución de </w:t>
      </w:r>
      <w:r w:rsidR="00B215D1">
        <w:rPr>
          <w:rFonts w:ascii="Arial" w:hAnsi="Arial" w:cs="Arial"/>
          <w:sz w:val="22"/>
          <w:szCs w:val="22"/>
          <w:lang w:val="es-PE"/>
        </w:rPr>
        <w:t>P</w:t>
      </w:r>
      <w:r w:rsidR="00001B2C" w:rsidRPr="00001B2C">
        <w:rPr>
          <w:rFonts w:ascii="Arial" w:hAnsi="Arial" w:cs="Arial"/>
          <w:sz w:val="22"/>
          <w:szCs w:val="22"/>
          <w:lang w:val="es-PE"/>
        </w:rPr>
        <w:t xml:space="preserve">ruebas de </w:t>
      </w:r>
      <w:r w:rsidR="00B215D1">
        <w:rPr>
          <w:rFonts w:ascii="Arial" w:hAnsi="Arial" w:cs="Arial"/>
          <w:sz w:val="22"/>
          <w:szCs w:val="22"/>
          <w:lang w:val="es-PE"/>
        </w:rPr>
        <w:t>C</w:t>
      </w:r>
      <w:r w:rsidR="00001B2C" w:rsidRPr="00001B2C">
        <w:rPr>
          <w:rFonts w:ascii="Arial" w:hAnsi="Arial" w:cs="Arial"/>
          <w:sz w:val="22"/>
          <w:szCs w:val="22"/>
          <w:lang w:val="es-PE"/>
        </w:rPr>
        <w:t>oncepto (</w:t>
      </w:r>
      <w:proofErr w:type="spellStart"/>
      <w:r w:rsidR="00001B2C" w:rsidRPr="00001B2C">
        <w:rPr>
          <w:rFonts w:ascii="Arial" w:hAnsi="Arial" w:cs="Arial"/>
          <w:sz w:val="22"/>
          <w:szCs w:val="22"/>
          <w:lang w:val="es-PE"/>
        </w:rPr>
        <w:t>PdC</w:t>
      </w:r>
      <w:proofErr w:type="spellEnd"/>
      <w:r w:rsidR="00001B2C" w:rsidRPr="00001B2C">
        <w:rPr>
          <w:rFonts w:ascii="Arial" w:hAnsi="Arial" w:cs="Arial"/>
          <w:sz w:val="22"/>
          <w:szCs w:val="22"/>
          <w:lang w:val="es-PE"/>
        </w:rPr>
        <w:t>), como etapa previa al proceso de implementación definitiva.</w:t>
      </w:r>
    </w:p>
    <w:p w14:paraId="42B4FB63" w14:textId="3F9E79F4" w:rsidR="003274CA" w:rsidRDefault="003274CA" w:rsidP="00117945">
      <w:pPr>
        <w:spacing w:line="360" w:lineRule="auto"/>
        <w:jc w:val="both"/>
        <w:rPr>
          <w:rFonts w:ascii="Arial" w:hAnsi="Arial" w:cs="Arial"/>
          <w:sz w:val="22"/>
          <w:szCs w:val="22"/>
          <w:lang w:val="es-PE"/>
        </w:rPr>
      </w:pPr>
      <w:r>
        <w:rPr>
          <w:rFonts w:ascii="Arial" w:hAnsi="Arial" w:cs="Arial"/>
          <w:b/>
          <w:bCs/>
          <w:sz w:val="22"/>
          <w:szCs w:val="22"/>
          <w:lang w:val="es-PE"/>
        </w:rPr>
        <w:t>Resultados</w:t>
      </w:r>
      <w:r>
        <w:rPr>
          <w:rFonts w:ascii="Arial" w:hAnsi="Arial" w:cs="Arial"/>
          <w:sz w:val="22"/>
          <w:szCs w:val="22"/>
          <w:lang w:val="es-PE"/>
        </w:rPr>
        <w:t xml:space="preserve">: </w:t>
      </w:r>
      <w:r w:rsidR="0024796D">
        <w:rPr>
          <w:rFonts w:ascii="Arial" w:hAnsi="Arial" w:cs="Arial"/>
          <w:sz w:val="22"/>
          <w:szCs w:val="22"/>
          <w:lang w:val="es-PE"/>
        </w:rPr>
        <w:t>Las</w:t>
      </w:r>
      <w:r w:rsidR="008D1537" w:rsidRPr="008D1537">
        <w:rPr>
          <w:rFonts w:ascii="Arial" w:hAnsi="Arial" w:cs="Arial"/>
          <w:sz w:val="22"/>
          <w:szCs w:val="22"/>
          <w:lang w:val="es-PE"/>
        </w:rPr>
        <w:t xml:space="preserve"> emisiones de gases de efecto invernadero (CO</w:t>
      </w:r>
      <w:r w:rsidR="008D1537" w:rsidRPr="008D1537">
        <w:rPr>
          <w:rFonts w:ascii="Cambria Math" w:hAnsi="Cambria Math" w:cs="Cambria Math"/>
          <w:sz w:val="22"/>
          <w:szCs w:val="22"/>
          <w:lang w:val="es-PE"/>
        </w:rPr>
        <w:t>₂</w:t>
      </w:r>
      <w:r w:rsidR="008D1537" w:rsidRPr="008D1537">
        <w:rPr>
          <w:rFonts w:ascii="Arial" w:hAnsi="Arial" w:cs="Arial"/>
          <w:sz w:val="22"/>
          <w:szCs w:val="22"/>
          <w:lang w:val="es-PE"/>
        </w:rPr>
        <w:t>), con reducciones estimadas en un rango de 10% a 20%. Asimismo, se identificó un potencial de disminución en los costos operativos de transporte (</w:t>
      </w:r>
      <w:proofErr w:type="spellStart"/>
      <w:r w:rsidR="008D1537" w:rsidRPr="008D1537">
        <w:rPr>
          <w:rFonts w:ascii="Arial" w:hAnsi="Arial" w:cs="Arial"/>
          <w:sz w:val="22"/>
          <w:szCs w:val="22"/>
          <w:lang w:val="es-PE"/>
        </w:rPr>
        <w:t>Opex</w:t>
      </w:r>
      <w:proofErr w:type="spellEnd"/>
      <w:r w:rsidR="008D1537" w:rsidRPr="008D1537">
        <w:rPr>
          <w:rFonts w:ascii="Arial" w:hAnsi="Arial" w:cs="Arial"/>
          <w:sz w:val="22"/>
          <w:szCs w:val="22"/>
          <w:lang w:val="es-PE"/>
        </w:rPr>
        <w:t xml:space="preserve">) del orden de </w:t>
      </w:r>
      <w:r w:rsidR="00BC0380">
        <w:rPr>
          <w:rFonts w:ascii="Arial" w:hAnsi="Arial" w:cs="Arial"/>
          <w:sz w:val="22"/>
          <w:szCs w:val="22"/>
          <w:lang w:val="es-PE"/>
        </w:rPr>
        <w:t>5</w:t>
      </w:r>
      <w:r w:rsidR="008D1537" w:rsidRPr="008D1537">
        <w:rPr>
          <w:rFonts w:ascii="Arial" w:hAnsi="Arial" w:cs="Arial"/>
          <w:sz w:val="22"/>
          <w:szCs w:val="22"/>
          <w:lang w:val="es-PE"/>
        </w:rPr>
        <w:t xml:space="preserve">% a </w:t>
      </w:r>
      <w:r w:rsidR="00BC0380">
        <w:rPr>
          <w:rFonts w:ascii="Arial" w:hAnsi="Arial" w:cs="Arial"/>
          <w:sz w:val="22"/>
          <w:szCs w:val="22"/>
          <w:lang w:val="es-PE"/>
        </w:rPr>
        <w:t>10</w:t>
      </w:r>
      <w:r w:rsidR="008D1537" w:rsidRPr="008D1537">
        <w:rPr>
          <w:rFonts w:ascii="Arial" w:hAnsi="Arial" w:cs="Arial"/>
          <w:sz w:val="22"/>
          <w:szCs w:val="22"/>
          <w:lang w:val="es-PE"/>
        </w:rPr>
        <w:t xml:space="preserve">%. Finalmente, el indicador </w:t>
      </w:r>
      <w:proofErr w:type="spellStart"/>
      <w:r w:rsidR="008D1537" w:rsidRPr="008D1537">
        <w:rPr>
          <w:rFonts w:ascii="Arial" w:hAnsi="Arial" w:cs="Arial"/>
          <w:sz w:val="22"/>
          <w:szCs w:val="22"/>
          <w:lang w:val="es-PE"/>
        </w:rPr>
        <w:t>Levelized</w:t>
      </w:r>
      <w:proofErr w:type="spellEnd"/>
      <w:r w:rsidR="008D1537" w:rsidRPr="008D1537">
        <w:rPr>
          <w:rFonts w:ascii="Arial" w:hAnsi="Arial" w:cs="Arial"/>
          <w:sz w:val="22"/>
          <w:szCs w:val="22"/>
          <w:lang w:val="es-PE"/>
        </w:rPr>
        <w:t xml:space="preserve"> </w:t>
      </w:r>
      <w:proofErr w:type="spellStart"/>
      <w:r w:rsidR="008D1537" w:rsidRPr="008D1537">
        <w:rPr>
          <w:rFonts w:ascii="Arial" w:hAnsi="Arial" w:cs="Arial"/>
          <w:sz w:val="22"/>
          <w:szCs w:val="22"/>
          <w:lang w:val="es-PE"/>
        </w:rPr>
        <w:t>Cost</w:t>
      </w:r>
      <w:proofErr w:type="spellEnd"/>
      <w:r w:rsidR="008D1537" w:rsidRPr="008D1537">
        <w:rPr>
          <w:rFonts w:ascii="Arial" w:hAnsi="Arial" w:cs="Arial"/>
          <w:sz w:val="22"/>
          <w:szCs w:val="22"/>
          <w:lang w:val="es-PE"/>
        </w:rPr>
        <w:t xml:space="preserve"> </w:t>
      </w:r>
      <w:proofErr w:type="spellStart"/>
      <w:r w:rsidR="008D1537" w:rsidRPr="008D1537">
        <w:rPr>
          <w:rFonts w:ascii="Arial" w:hAnsi="Arial" w:cs="Arial"/>
          <w:sz w:val="22"/>
          <w:szCs w:val="22"/>
          <w:lang w:val="es-PE"/>
        </w:rPr>
        <w:t>of</w:t>
      </w:r>
      <w:proofErr w:type="spellEnd"/>
      <w:r w:rsidR="008D1537" w:rsidRPr="008D1537">
        <w:rPr>
          <w:rFonts w:ascii="Arial" w:hAnsi="Arial" w:cs="Arial"/>
          <w:sz w:val="22"/>
          <w:szCs w:val="22"/>
          <w:lang w:val="es-PE"/>
        </w:rPr>
        <w:t xml:space="preserve"> </w:t>
      </w:r>
      <w:proofErr w:type="spellStart"/>
      <w:r w:rsidR="008D1537" w:rsidRPr="008D1537">
        <w:rPr>
          <w:rFonts w:ascii="Arial" w:hAnsi="Arial" w:cs="Arial"/>
          <w:sz w:val="22"/>
          <w:szCs w:val="22"/>
          <w:lang w:val="es-PE"/>
        </w:rPr>
        <w:t>Carbon</w:t>
      </w:r>
      <w:proofErr w:type="spellEnd"/>
      <w:r w:rsidR="008D1537" w:rsidRPr="008D1537">
        <w:rPr>
          <w:rFonts w:ascii="Arial" w:hAnsi="Arial" w:cs="Arial"/>
          <w:sz w:val="22"/>
          <w:szCs w:val="22"/>
          <w:lang w:val="es-PE"/>
        </w:rPr>
        <w:t xml:space="preserve"> </w:t>
      </w:r>
      <w:proofErr w:type="spellStart"/>
      <w:r w:rsidR="003D7DEB">
        <w:rPr>
          <w:rFonts w:ascii="Arial" w:hAnsi="Arial" w:cs="Arial"/>
          <w:sz w:val="22"/>
          <w:szCs w:val="22"/>
          <w:lang w:val="es-PE"/>
        </w:rPr>
        <w:t>Conserved</w:t>
      </w:r>
      <w:proofErr w:type="spellEnd"/>
      <w:r w:rsidR="003D7DEB">
        <w:rPr>
          <w:rFonts w:ascii="Arial" w:hAnsi="Arial" w:cs="Arial"/>
          <w:sz w:val="22"/>
          <w:szCs w:val="22"/>
          <w:lang w:val="es-PE"/>
        </w:rPr>
        <w:t xml:space="preserve"> </w:t>
      </w:r>
      <w:r w:rsidR="008D1537" w:rsidRPr="008D1537">
        <w:rPr>
          <w:rFonts w:ascii="Arial" w:hAnsi="Arial" w:cs="Arial"/>
          <w:sz w:val="22"/>
          <w:szCs w:val="22"/>
          <w:lang w:val="es-PE"/>
        </w:rPr>
        <w:t>(LCCC) se determinó como un parámetro clave de evaluación, el cual debe mantenerse por debajo de cero para garantizar la viabilidad ambiental y económica del proyecto.</w:t>
      </w:r>
    </w:p>
    <w:p w14:paraId="1D1524A5" w14:textId="56655C5B" w:rsidR="00BC0380" w:rsidRDefault="00BC0380" w:rsidP="008E4176">
      <w:pPr>
        <w:pStyle w:val="NoSpacing"/>
        <w:spacing w:line="360" w:lineRule="auto"/>
        <w:jc w:val="center"/>
        <w:rPr>
          <w:lang w:val="es-PE"/>
        </w:rPr>
      </w:pPr>
      <w:r>
        <w:rPr>
          <w:noProof/>
          <w:lang w:val="es-PE"/>
        </w:rPr>
        <w:drawing>
          <wp:inline distT="0" distB="0" distL="0" distR="0" wp14:anchorId="4D199973" wp14:editId="29756B22">
            <wp:extent cx="5187950" cy="1138025"/>
            <wp:effectExtent l="0" t="0" r="0" b="5080"/>
            <wp:docPr id="2471416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3571" cy="1156807"/>
                    </a:xfrm>
                    <a:prstGeom prst="rect">
                      <a:avLst/>
                    </a:prstGeom>
                    <a:noFill/>
                  </pic:spPr>
                </pic:pic>
              </a:graphicData>
            </a:graphic>
          </wp:inline>
        </w:drawing>
      </w:r>
    </w:p>
    <w:p w14:paraId="7F9096C6" w14:textId="7AB18771" w:rsidR="008D1537" w:rsidRPr="00B215D1" w:rsidRDefault="00BC0380" w:rsidP="008E4176">
      <w:pPr>
        <w:pStyle w:val="NoSpacing"/>
        <w:spacing w:line="360" w:lineRule="auto"/>
        <w:jc w:val="center"/>
        <w:rPr>
          <w:lang w:val="es-PE"/>
        </w:rPr>
      </w:pPr>
      <w:r w:rsidRPr="003D7DEB">
        <w:rPr>
          <w:i/>
          <w:iCs/>
          <w:sz w:val="20"/>
          <w:szCs w:val="20"/>
          <w:lang w:val="es-PE"/>
        </w:rPr>
        <w:t xml:space="preserve">Figura </w:t>
      </w:r>
      <w:r>
        <w:rPr>
          <w:i/>
          <w:iCs/>
          <w:sz w:val="20"/>
          <w:szCs w:val="20"/>
          <w:lang w:val="es-PE"/>
        </w:rPr>
        <w:t>3</w:t>
      </w:r>
      <w:r w:rsidRPr="003D7DEB">
        <w:rPr>
          <w:i/>
          <w:iCs/>
          <w:sz w:val="20"/>
          <w:szCs w:val="20"/>
          <w:lang w:val="es-PE"/>
        </w:rPr>
        <w:t xml:space="preserve">: </w:t>
      </w:r>
      <w:r>
        <w:rPr>
          <w:i/>
          <w:iCs/>
          <w:sz w:val="20"/>
          <w:szCs w:val="20"/>
          <w:lang w:val="es-PE"/>
        </w:rPr>
        <w:t>Resultados</w:t>
      </w:r>
      <w:r w:rsidR="00F047D7">
        <w:rPr>
          <w:i/>
          <w:iCs/>
          <w:sz w:val="20"/>
          <w:szCs w:val="20"/>
          <w:lang w:val="es-PE"/>
        </w:rPr>
        <w:t xml:space="preserve"> </w:t>
      </w:r>
      <w:r w:rsidR="00DE0B15">
        <w:rPr>
          <w:i/>
          <w:iCs/>
          <w:sz w:val="20"/>
          <w:szCs w:val="20"/>
          <w:lang w:val="es-PE"/>
        </w:rPr>
        <w:t>gráficos de la investigación.</w:t>
      </w:r>
    </w:p>
    <w:p w14:paraId="3879FD6E" w14:textId="741D0C61" w:rsidR="006E3347" w:rsidRPr="006E3347" w:rsidRDefault="006E3347" w:rsidP="00865CE3">
      <w:pPr>
        <w:spacing w:line="360" w:lineRule="auto"/>
        <w:rPr>
          <w:rFonts w:ascii="Arial" w:hAnsi="Arial" w:cs="Arial"/>
          <w:b/>
          <w:bCs/>
          <w:sz w:val="22"/>
          <w:szCs w:val="22"/>
          <w:lang w:val="es-PE"/>
        </w:rPr>
      </w:pPr>
      <w:r w:rsidRPr="006E3347">
        <w:rPr>
          <w:rFonts w:ascii="Arial" w:hAnsi="Arial" w:cs="Arial"/>
          <w:b/>
          <w:bCs/>
          <w:sz w:val="22"/>
          <w:szCs w:val="22"/>
          <w:lang w:val="es-PE"/>
        </w:rPr>
        <w:t>Reseña profesional:</w:t>
      </w:r>
    </w:p>
    <w:p w14:paraId="42C1B0C2" w14:textId="31C7EA3A" w:rsidR="006E3347" w:rsidRDefault="00CB53F6" w:rsidP="002F0198">
      <w:pPr>
        <w:spacing w:line="360" w:lineRule="auto"/>
        <w:jc w:val="both"/>
        <w:rPr>
          <w:rFonts w:ascii="Arial" w:hAnsi="Arial" w:cs="Arial"/>
          <w:sz w:val="22"/>
          <w:szCs w:val="22"/>
          <w:lang w:val="es-PE"/>
        </w:rPr>
      </w:pPr>
      <w:r w:rsidRPr="00CB53F6">
        <w:rPr>
          <w:rFonts w:ascii="Arial" w:hAnsi="Arial" w:cs="Arial"/>
          <w:b/>
          <w:bCs/>
          <w:sz w:val="22"/>
          <w:szCs w:val="22"/>
          <w:lang w:val="es-PE"/>
        </w:rPr>
        <w:t>John C Quispe Loayza</w:t>
      </w:r>
      <w:r w:rsidR="00B215D1" w:rsidRPr="00B215D1">
        <w:rPr>
          <w:rFonts w:ascii="Arial" w:hAnsi="Arial" w:cs="Arial"/>
          <w:b/>
          <w:bCs/>
          <w:sz w:val="22"/>
          <w:szCs w:val="22"/>
          <w:lang w:val="es-PE"/>
        </w:rPr>
        <w:t>:</w:t>
      </w:r>
      <w:r w:rsidR="00B215D1">
        <w:rPr>
          <w:rFonts w:ascii="Arial" w:hAnsi="Arial" w:cs="Arial"/>
          <w:sz w:val="22"/>
          <w:szCs w:val="22"/>
          <w:lang w:val="es-PE"/>
        </w:rPr>
        <w:t xml:space="preserve"> </w:t>
      </w:r>
      <w:r w:rsidR="002F0198" w:rsidRPr="002F0198">
        <w:rPr>
          <w:rFonts w:ascii="Arial" w:hAnsi="Arial" w:cs="Arial"/>
          <w:sz w:val="22"/>
          <w:szCs w:val="22"/>
          <w:lang w:val="es-PE"/>
        </w:rPr>
        <w:t>Ingeniero de Minas</w:t>
      </w:r>
      <w:r w:rsidR="002F0198">
        <w:rPr>
          <w:rFonts w:ascii="Arial" w:hAnsi="Arial" w:cs="Arial"/>
          <w:sz w:val="22"/>
          <w:szCs w:val="22"/>
          <w:lang w:val="es-PE"/>
        </w:rPr>
        <w:t xml:space="preserve">, </w:t>
      </w:r>
      <w:r w:rsidR="002F0198" w:rsidRPr="002F0198">
        <w:rPr>
          <w:rFonts w:ascii="Arial" w:hAnsi="Arial" w:cs="Arial"/>
          <w:sz w:val="22"/>
          <w:szCs w:val="22"/>
          <w:lang w:val="es-PE"/>
        </w:rPr>
        <w:t>MBA</w:t>
      </w:r>
      <w:r w:rsidR="00D87A09">
        <w:rPr>
          <w:rFonts w:ascii="Arial" w:hAnsi="Arial" w:cs="Arial"/>
          <w:sz w:val="22"/>
          <w:szCs w:val="22"/>
          <w:lang w:val="es-PE"/>
        </w:rPr>
        <w:t xml:space="preserve">, </w:t>
      </w:r>
      <w:proofErr w:type="spellStart"/>
      <w:proofErr w:type="gramStart"/>
      <w:r w:rsidR="00D87A09">
        <w:rPr>
          <w:rFonts w:ascii="Arial" w:hAnsi="Arial" w:cs="Arial"/>
          <w:sz w:val="22"/>
          <w:szCs w:val="22"/>
          <w:lang w:val="es-PE"/>
        </w:rPr>
        <w:t>FAusIMM</w:t>
      </w:r>
      <w:proofErr w:type="spellEnd"/>
      <w:r w:rsidR="00D87A09">
        <w:rPr>
          <w:rFonts w:ascii="Arial" w:hAnsi="Arial" w:cs="Arial"/>
          <w:sz w:val="22"/>
          <w:szCs w:val="22"/>
          <w:lang w:val="es-PE"/>
        </w:rPr>
        <w:t>(</w:t>
      </w:r>
      <w:proofErr w:type="gramEnd"/>
      <w:r w:rsidR="00D87A09">
        <w:rPr>
          <w:rFonts w:ascii="Arial" w:hAnsi="Arial" w:cs="Arial"/>
          <w:sz w:val="22"/>
          <w:szCs w:val="22"/>
          <w:lang w:val="es-PE"/>
        </w:rPr>
        <w:t>CP)</w:t>
      </w:r>
      <w:r w:rsidR="002F0198" w:rsidRPr="002F0198">
        <w:rPr>
          <w:rFonts w:ascii="Arial" w:hAnsi="Arial" w:cs="Arial"/>
          <w:sz w:val="22"/>
          <w:szCs w:val="22"/>
          <w:lang w:val="es-PE"/>
        </w:rPr>
        <w:t xml:space="preserve"> y más de 20 años de experiencia</w:t>
      </w:r>
      <w:r w:rsidR="00F047D7">
        <w:rPr>
          <w:rFonts w:ascii="Arial" w:hAnsi="Arial" w:cs="Arial"/>
          <w:sz w:val="22"/>
          <w:szCs w:val="22"/>
          <w:lang w:val="es-PE"/>
        </w:rPr>
        <w:t xml:space="preserve"> en</w:t>
      </w:r>
      <w:r w:rsidR="002F0198">
        <w:rPr>
          <w:rFonts w:ascii="Arial" w:hAnsi="Arial" w:cs="Arial"/>
          <w:sz w:val="22"/>
          <w:szCs w:val="22"/>
          <w:lang w:val="es-PE"/>
        </w:rPr>
        <w:t xml:space="preserve"> planificación estratégica</w:t>
      </w:r>
      <w:r w:rsidR="00D87A09">
        <w:rPr>
          <w:rFonts w:ascii="Arial" w:hAnsi="Arial" w:cs="Arial"/>
          <w:sz w:val="22"/>
          <w:szCs w:val="22"/>
          <w:lang w:val="es-PE"/>
        </w:rPr>
        <w:t>, gerencia</w:t>
      </w:r>
      <w:r w:rsidR="002F0198">
        <w:rPr>
          <w:rFonts w:ascii="Arial" w:hAnsi="Arial" w:cs="Arial"/>
          <w:sz w:val="22"/>
          <w:szCs w:val="22"/>
          <w:lang w:val="es-PE"/>
        </w:rPr>
        <w:t xml:space="preserve"> y operaciones,</w:t>
      </w:r>
      <w:r w:rsidR="002F0198" w:rsidRPr="002F0198">
        <w:rPr>
          <w:rFonts w:ascii="Arial" w:hAnsi="Arial" w:cs="Arial"/>
          <w:sz w:val="22"/>
          <w:szCs w:val="22"/>
          <w:lang w:val="es-PE"/>
        </w:rPr>
        <w:t xml:space="preserve"> ha desarrollado más de 50 proyectos mineros. Ha liderado i</w:t>
      </w:r>
      <w:r w:rsidR="002F0198">
        <w:rPr>
          <w:rFonts w:ascii="Arial" w:hAnsi="Arial" w:cs="Arial"/>
          <w:sz w:val="22"/>
          <w:szCs w:val="22"/>
          <w:lang w:val="es-PE"/>
        </w:rPr>
        <w:t>nvestigaciones</w:t>
      </w:r>
      <w:r w:rsidR="002F0198" w:rsidRPr="002F0198">
        <w:rPr>
          <w:rFonts w:ascii="Arial" w:hAnsi="Arial" w:cs="Arial"/>
          <w:sz w:val="22"/>
          <w:szCs w:val="22"/>
          <w:lang w:val="es-PE"/>
        </w:rPr>
        <w:t xml:space="preserve"> como </w:t>
      </w:r>
      <w:proofErr w:type="spellStart"/>
      <w:r w:rsidR="002F0198" w:rsidRPr="002F0198">
        <w:rPr>
          <w:rFonts w:ascii="Arial" w:hAnsi="Arial" w:cs="Arial"/>
          <w:sz w:val="22"/>
          <w:szCs w:val="22"/>
          <w:lang w:val="es-PE"/>
        </w:rPr>
        <w:t>Trolley</w:t>
      </w:r>
      <w:proofErr w:type="spellEnd"/>
      <w:r w:rsidR="002F0198" w:rsidRPr="002F0198">
        <w:rPr>
          <w:rFonts w:ascii="Arial" w:hAnsi="Arial" w:cs="Arial"/>
          <w:sz w:val="22"/>
          <w:szCs w:val="22"/>
          <w:lang w:val="es-PE"/>
        </w:rPr>
        <w:t xml:space="preserve"> </w:t>
      </w:r>
      <w:proofErr w:type="spellStart"/>
      <w:r w:rsidR="002F0198" w:rsidRPr="002F0198">
        <w:rPr>
          <w:rFonts w:ascii="Arial" w:hAnsi="Arial" w:cs="Arial"/>
          <w:sz w:val="22"/>
          <w:szCs w:val="22"/>
          <w:lang w:val="es-PE"/>
        </w:rPr>
        <w:t>Assist</w:t>
      </w:r>
      <w:proofErr w:type="spellEnd"/>
      <w:r w:rsidR="002F0198">
        <w:rPr>
          <w:rFonts w:ascii="Arial" w:hAnsi="Arial" w:cs="Arial"/>
          <w:sz w:val="22"/>
          <w:szCs w:val="22"/>
          <w:lang w:val="es-PE"/>
        </w:rPr>
        <w:t xml:space="preserve"> </w:t>
      </w:r>
      <w:proofErr w:type="spellStart"/>
      <w:r w:rsidR="002F0198">
        <w:rPr>
          <w:rFonts w:ascii="Arial" w:hAnsi="Arial" w:cs="Arial"/>
          <w:sz w:val="22"/>
          <w:szCs w:val="22"/>
          <w:lang w:val="es-PE"/>
        </w:rPr>
        <w:t>System</w:t>
      </w:r>
      <w:proofErr w:type="spellEnd"/>
      <w:r w:rsidR="002F0198" w:rsidRPr="002F0198">
        <w:rPr>
          <w:rFonts w:ascii="Arial" w:hAnsi="Arial" w:cs="Arial"/>
          <w:sz w:val="22"/>
          <w:szCs w:val="22"/>
          <w:lang w:val="es-PE"/>
        </w:rPr>
        <w:t xml:space="preserve">, Baterías, H2V, Híbridos, HVO, </w:t>
      </w:r>
      <w:r w:rsidR="00F047D7">
        <w:rPr>
          <w:rFonts w:ascii="Arial" w:hAnsi="Arial" w:cs="Arial"/>
          <w:sz w:val="22"/>
          <w:szCs w:val="22"/>
          <w:lang w:val="es-PE"/>
        </w:rPr>
        <w:t>C</w:t>
      </w:r>
      <w:r w:rsidR="002F0198" w:rsidRPr="002F0198">
        <w:rPr>
          <w:rFonts w:ascii="Arial" w:hAnsi="Arial" w:cs="Arial"/>
          <w:sz w:val="22"/>
          <w:szCs w:val="22"/>
          <w:lang w:val="es-PE"/>
        </w:rPr>
        <w:t xml:space="preserve">amiones </w:t>
      </w:r>
      <w:r w:rsidR="00F047D7">
        <w:rPr>
          <w:rFonts w:ascii="Arial" w:hAnsi="Arial" w:cs="Arial"/>
          <w:sz w:val="22"/>
          <w:szCs w:val="22"/>
          <w:lang w:val="es-PE"/>
        </w:rPr>
        <w:t>A</w:t>
      </w:r>
      <w:r w:rsidR="002F0198" w:rsidRPr="002F0198">
        <w:rPr>
          <w:rFonts w:ascii="Arial" w:hAnsi="Arial" w:cs="Arial"/>
          <w:sz w:val="22"/>
          <w:szCs w:val="22"/>
          <w:lang w:val="es-PE"/>
        </w:rPr>
        <w:t>utónomos</w:t>
      </w:r>
      <w:r w:rsidR="002F0198">
        <w:rPr>
          <w:rFonts w:ascii="Arial" w:hAnsi="Arial" w:cs="Arial"/>
          <w:sz w:val="22"/>
          <w:szCs w:val="22"/>
          <w:lang w:val="es-PE"/>
        </w:rPr>
        <w:t xml:space="preserve"> (AHS), </w:t>
      </w:r>
      <w:r w:rsidR="00D87A09">
        <w:rPr>
          <w:rFonts w:ascii="Arial" w:hAnsi="Arial" w:cs="Arial"/>
          <w:sz w:val="22"/>
          <w:szCs w:val="22"/>
          <w:lang w:val="es-PE"/>
        </w:rPr>
        <w:t xml:space="preserve">estudios y operaciones con </w:t>
      </w:r>
      <w:r w:rsidR="002F0198">
        <w:rPr>
          <w:rFonts w:ascii="Arial" w:hAnsi="Arial" w:cs="Arial"/>
          <w:sz w:val="22"/>
          <w:szCs w:val="22"/>
          <w:lang w:val="es-PE"/>
        </w:rPr>
        <w:t>tecnología</w:t>
      </w:r>
      <w:r w:rsidR="00D87A09">
        <w:rPr>
          <w:rFonts w:ascii="Arial" w:hAnsi="Arial" w:cs="Arial"/>
          <w:sz w:val="22"/>
          <w:szCs w:val="22"/>
          <w:lang w:val="es-PE"/>
        </w:rPr>
        <w:t>s</w:t>
      </w:r>
      <w:r w:rsidR="002F0198">
        <w:rPr>
          <w:rFonts w:ascii="Arial" w:hAnsi="Arial" w:cs="Arial"/>
          <w:sz w:val="22"/>
          <w:szCs w:val="22"/>
          <w:lang w:val="es-PE"/>
        </w:rPr>
        <w:t xml:space="preserve"> Ore </w:t>
      </w:r>
      <w:proofErr w:type="spellStart"/>
      <w:r w:rsidR="002F0198">
        <w:rPr>
          <w:rFonts w:ascii="Arial" w:hAnsi="Arial" w:cs="Arial"/>
          <w:sz w:val="22"/>
          <w:szCs w:val="22"/>
          <w:lang w:val="es-PE"/>
        </w:rPr>
        <w:t>Sorting</w:t>
      </w:r>
      <w:proofErr w:type="spellEnd"/>
      <w:r w:rsidR="00D87A09">
        <w:rPr>
          <w:rFonts w:ascii="Arial" w:hAnsi="Arial" w:cs="Arial"/>
          <w:sz w:val="22"/>
          <w:szCs w:val="22"/>
          <w:lang w:val="es-PE"/>
        </w:rPr>
        <w:t xml:space="preserve">, </w:t>
      </w:r>
      <w:r w:rsidR="002F0198" w:rsidRPr="00E42073">
        <w:rPr>
          <w:rFonts w:ascii="Arial" w:hAnsi="Arial" w:cs="Arial"/>
          <w:sz w:val="22"/>
          <w:szCs w:val="22"/>
          <w:lang w:val="es-PE"/>
        </w:rPr>
        <w:t>mejora de proceso</w:t>
      </w:r>
      <w:r w:rsidR="002F0198">
        <w:rPr>
          <w:rFonts w:ascii="Arial" w:hAnsi="Arial" w:cs="Arial"/>
          <w:sz w:val="22"/>
          <w:szCs w:val="22"/>
          <w:lang w:val="es-PE"/>
        </w:rPr>
        <w:t>s</w:t>
      </w:r>
      <w:r w:rsidR="002F0198" w:rsidRPr="00E42073">
        <w:rPr>
          <w:rFonts w:ascii="Arial" w:hAnsi="Arial" w:cs="Arial"/>
          <w:sz w:val="22"/>
          <w:szCs w:val="22"/>
          <w:lang w:val="es-PE"/>
        </w:rPr>
        <w:t xml:space="preserve"> con AI de sistemas de predicción y reconciliación</w:t>
      </w:r>
      <w:r w:rsidR="00F047D7">
        <w:rPr>
          <w:rFonts w:ascii="Arial" w:hAnsi="Arial" w:cs="Arial"/>
          <w:sz w:val="22"/>
          <w:szCs w:val="22"/>
          <w:lang w:val="es-PE"/>
        </w:rPr>
        <w:t xml:space="preserve">, </w:t>
      </w:r>
      <w:r w:rsidR="002F0198">
        <w:rPr>
          <w:rFonts w:ascii="Arial" w:hAnsi="Arial" w:cs="Arial"/>
          <w:sz w:val="22"/>
          <w:szCs w:val="22"/>
          <w:lang w:val="es-PE"/>
        </w:rPr>
        <w:t>amplia experiencia e</w:t>
      </w:r>
      <w:r w:rsidR="002F0198" w:rsidRPr="002F0198">
        <w:rPr>
          <w:rFonts w:ascii="Arial" w:hAnsi="Arial" w:cs="Arial"/>
          <w:sz w:val="22"/>
          <w:szCs w:val="22"/>
          <w:lang w:val="es-PE"/>
        </w:rPr>
        <w:t>n transición de mina OP a UG</w:t>
      </w:r>
      <w:r w:rsidR="006A0595">
        <w:rPr>
          <w:rFonts w:ascii="Arial" w:hAnsi="Arial" w:cs="Arial"/>
          <w:sz w:val="22"/>
          <w:szCs w:val="22"/>
          <w:lang w:val="es-PE"/>
        </w:rPr>
        <w:t xml:space="preserve"> e integración de tecnologías de TBM a minería.</w:t>
      </w:r>
    </w:p>
    <w:p w14:paraId="0C3FE62E" w14:textId="00BA1DE1" w:rsidR="00B215D1" w:rsidRDefault="00B215D1" w:rsidP="008D1537">
      <w:pPr>
        <w:spacing w:line="360" w:lineRule="auto"/>
        <w:jc w:val="both"/>
        <w:rPr>
          <w:rFonts w:ascii="Arial" w:hAnsi="Arial" w:cs="Arial"/>
          <w:sz w:val="22"/>
          <w:szCs w:val="22"/>
          <w:lang w:val="es-PE"/>
        </w:rPr>
      </w:pPr>
      <w:r w:rsidRPr="00B215D1">
        <w:rPr>
          <w:rFonts w:ascii="Arial" w:hAnsi="Arial" w:cs="Arial"/>
          <w:b/>
          <w:bCs/>
          <w:sz w:val="22"/>
          <w:szCs w:val="22"/>
          <w:lang w:val="es-PE"/>
        </w:rPr>
        <w:t>Néstor Enrique Deza Grados:</w:t>
      </w:r>
      <w:r w:rsidRPr="00B215D1">
        <w:rPr>
          <w:rFonts w:ascii="Arial" w:hAnsi="Arial" w:cs="Arial"/>
          <w:sz w:val="22"/>
          <w:szCs w:val="22"/>
          <w:lang w:val="es-PE"/>
        </w:rPr>
        <w:t xml:space="preserve"> Ingeniero Mecánico, con más de 30 años de experiencia gerencial y operativa en las principales empresas mineras del Perú. Su experiencia abarca la planificación estratégica, los estudios mineros, la gestión de activos, la gestión de proyectos, la puesta en marcha, la preparación operativa, la gestión del mantenimiento y la promoción de iniciativas de innovación y tecnología. </w:t>
      </w:r>
    </w:p>
    <w:p w14:paraId="4E3E63C5" w14:textId="28B31753" w:rsidR="00BF6E70" w:rsidRPr="00B215D1" w:rsidRDefault="006B3AD5" w:rsidP="006B3AD5">
      <w:pPr>
        <w:spacing w:line="360" w:lineRule="auto"/>
        <w:jc w:val="both"/>
        <w:rPr>
          <w:rFonts w:ascii="Arial" w:hAnsi="Arial" w:cs="Arial"/>
          <w:sz w:val="22"/>
          <w:szCs w:val="22"/>
          <w:lang w:val="es-PE"/>
        </w:rPr>
      </w:pPr>
      <w:proofErr w:type="spellStart"/>
      <w:r w:rsidRPr="00665435">
        <w:rPr>
          <w:rFonts w:ascii="Arial" w:hAnsi="Arial" w:cs="Arial"/>
          <w:b/>
          <w:bCs/>
          <w:sz w:val="22"/>
          <w:szCs w:val="22"/>
          <w:lang w:val="es-PE"/>
        </w:rPr>
        <w:t>Victor</w:t>
      </w:r>
      <w:proofErr w:type="spellEnd"/>
      <w:r w:rsidRPr="00665435">
        <w:rPr>
          <w:rFonts w:ascii="Arial" w:hAnsi="Arial" w:cs="Arial"/>
          <w:b/>
          <w:bCs/>
          <w:sz w:val="22"/>
          <w:szCs w:val="22"/>
          <w:lang w:val="es-PE"/>
        </w:rPr>
        <w:t xml:space="preserve"> Mario </w:t>
      </w:r>
      <w:proofErr w:type="spellStart"/>
      <w:r w:rsidRPr="00665435">
        <w:rPr>
          <w:rFonts w:ascii="Arial" w:hAnsi="Arial" w:cs="Arial"/>
          <w:b/>
          <w:bCs/>
          <w:sz w:val="22"/>
          <w:szCs w:val="22"/>
          <w:lang w:val="es-PE"/>
        </w:rPr>
        <w:t>Anahua</w:t>
      </w:r>
      <w:proofErr w:type="spellEnd"/>
      <w:r w:rsidRPr="00665435">
        <w:rPr>
          <w:rFonts w:ascii="Arial" w:hAnsi="Arial" w:cs="Arial"/>
          <w:b/>
          <w:bCs/>
          <w:sz w:val="22"/>
          <w:szCs w:val="22"/>
          <w:lang w:val="es-PE"/>
        </w:rPr>
        <w:t xml:space="preserve"> Laque:</w:t>
      </w:r>
      <w:r w:rsidRPr="00665435">
        <w:rPr>
          <w:rFonts w:ascii="Arial" w:hAnsi="Arial" w:cs="Arial"/>
          <w:sz w:val="22"/>
          <w:szCs w:val="22"/>
          <w:lang w:val="es-PE"/>
        </w:rPr>
        <w:t xml:space="preserve"> </w:t>
      </w:r>
      <w:r w:rsidR="00E40207" w:rsidRPr="00665435">
        <w:rPr>
          <w:rFonts w:ascii="Arial" w:hAnsi="Arial" w:cs="Arial"/>
          <w:sz w:val="22"/>
          <w:szCs w:val="22"/>
          <w:lang w:val="es-PE"/>
        </w:rPr>
        <w:t xml:space="preserve">Ingeniero de Minas, MBA, </w:t>
      </w:r>
      <w:proofErr w:type="spellStart"/>
      <w:r w:rsidR="00E40207" w:rsidRPr="00665435">
        <w:rPr>
          <w:rFonts w:ascii="Arial" w:hAnsi="Arial" w:cs="Arial"/>
          <w:sz w:val="22"/>
          <w:szCs w:val="22"/>
          <w:lang w:val="es-PE"/>
        </w:rPr>
        <w:t>Mg.G.E</w:t>
      </w:r>
      <w:proofErr w:type="spellEnd"/>
      <w:r w:rsidR="00E40207" w:rsidRPr="00665435">
        <w:rPr>
          <w:rFonts w:ascii="Arial" w:hAnsi="Arial" w:cs="Arial"/>
          <w:sz w:val="22"/>
          <w:szCs w:val="22"/>
          <w:lang w:val="es-PE"/>
        </w:rPr>
        <w:t>., con experiencia en planes mineros operativos, proyectos para incrementar el VPN y mejoras tecnológicas de corto y mediano plazo. Conocimiento en legislación minera y soporte en auditorías de fiscalización internas y externas.</w:t>
      </w:r>
    </w:p>
    <w:sectPr w:rsidR="00BF6E70" w:rsidRPr="00B215D1" w:rsidSect="001D08B1">
      <w:pgSz w:w="12240" w:h="15840"/>
      <w:pgMar w:top="1170" w:right="1440" w:bottom="12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52A5E" w14:textId="77777777" w:rsidR="00986501" w:rsidRDefault="00986501" w:rsidP="003F0C09">
      <w:pPr>
        <w:spacing w:after="0" w:line="240" w:lineRule="auto"/>
      </w:pPr>
      <w:r>
        <w:separator/>
      </w:r>
    </w:p>
  </w:endnote>
  <w:endnote w:type="continuationSeparator" w:id="0">
    <w:p w14:paraId="1E3BB427" w14:textId="77777777" w:rsidR="00986501" w:rsidRDefault="00986501" w:rsidP="003F0C09">
      <w:pPr>
        <w:spacing w:after="0" w:line="240" w:lineRule="auto"/>
      </w:pPr>
      <w:r>
        <w:continuationSeparator/>
      </w:r>
    </w:p>
  </w:endnote>
  <w:endnote w:type="continuationNotice" w:id="1">
    <w:p w14:paraId="4E5F5D94" w14:textId="77777777" w:rsidR="00986501" w:rsidRDefault="0098650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73162" w14:textId="77777777" w:rsidR="00986501" w:rsidRDefault="00986501" w:rsidP="003F0C09">
      <w:pPr>
        <w:spacing w:after="0" w:line="240" w:lineRule="auto"/>
      </w:pPr>
      <w:r>
        <w:separator/>
      </w:r>
    </w:p>
  </w:footnote>
  <w:footnote w:type="continuationSeparator" w:id="0">
    <w:p w14:paraId="0C795DF7" w14:textId="77777777" w:rsidR="00986501" w:rsidRDefault="00986501" w:rsidP="003F0C09">
      <w:pPr>
        <w:spacing w:after="0" w:line="240" w:lineRule="auto"/>
      </w:pPr>
      <w:r>
        <w:continuationSeparator/>
      </w:r>
    </w:p>
  </w:footnote>
  <w:footnote w:type="continuationNotice" w:id="1">
    <w:p w14:paraId="283B00A8" w14:textId="77777777" w:rsidR="00986501" w:rsidRDefault="0098650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270F1"/>
    <w:multiLevelType w:val="hybridMultilevel"/>
    <w:tmpl w:val="4E5C87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EE1FEC"/>
    <w:multiLevelType w:val="hybridMultilevel"/>
    <w:tmpl w:val="D15C5804"/>
    <w:lvl w:ilvl="0" w:tplc="0409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59072D69"/>
    <w:multiLevelType w:val="hybridMultilevel"/>
    <w:tmpl w:val="D1181F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F34EF3"/>
    <w:multiLevelType w:val="hybridMultilevel"/>
    <w:tmpl w:val="010C9594"/>
    <w:lvl w:ilvl="0" w:tplc="0409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58283785">
    <w:abstractNumId w:val="0"/>
  </w:num>
  <w:num w:numId="2" w16cid:durableId="1096557675">
    <w:abstractNumId w:val="2"/>
  </w:num>
  <w:num w:numId="3" w16cid:durableId="1783643131">
    <w:abstractNumId w:val="1"/>
  </w:num>
  <w:num w:numId="4" w16cid:durableId="14526269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347"/>
    <w:rsid w:val="00001B2C"/>
    <w:rsid w:val="0000405E"/>
    <w:rsid w:val="00011F7C"/>
    <w:rsid w:val="00042E07"/>
    <w:rsid w:val="00067F64"/>
    <w:rsid w:val="000B3230"/>
    <w:rsid w:val="000C6314"/>
    <w:rsid w:val="000E7A4F"/>
    <w:rsid w:val="00117945"/>
    <w:rsid w:val="001243BF"/>
    <w:rsid w:val="001A6AEF"/>
    <w:rsid w:val="001D08B1"/>
    <w:rsid w:val="00227873"/>
    <w:rsid w:val="0024796D"/>
    <w:rsid w:val="002665F0"/>
    <w:rsid w:val="00275E94"/>
    <w:rsid w:val="002D2FEA"/>
    <w:rsid w:val="002E0D39"/>
    <w:rsid w:val="002F0198"/>
    <w:rsid w:val="003274CA"/>
    <w:rsid w:val="0033300A"/>
    <w:rsid w:val="00334977"/>
    <w:rsid w:val="003460A8"/>
    <w:rsid w:val="00355656"/>
    <w:rsid w:val="00357CC1"/>
    <w:rsid w:val="003828A9"/>
    <w:rsid w:val="00394131"/>
    <w:rsid w:val="003B74FC"/>
    <w:rsid w:val="003D7DEB"/>
    <w:rsid w:val="003E399F"/>
    <w:rsid w:val="003F0C09"/>
    <w:rsid w:val="003F27D5"/>
    <w:rsid w:val="00406448"/>
    <w:rsid w:val="00421C2B"/>
    <w:rsid w:val="0043294C"/>
    <w:rsid w:val="00450C8F"/>
    <w:rsid w:val="00456368"/>
    <w:rsid w:val="004A5EB7"/>
    <w:rsid w:val="004B1DF6"/>
    <w:rsid w:val="004B642D"/>
    <w:rsid w:val="004D01D3"/>
    <w:rsid w:val="004E17D0"/>
    <w:rsid w:val="004E1C0D"/>
    <w:rsid w:val="00533111"/>
    <w:rsid w:val="00565AA6"/>
    <w:rsid w:val="00576B49"/>
    <w:rsid w:val="00580279"/>
    <w:rsid w:val="00622F2B"/>
    <w:rsid w:val="006455D3"/>
    <w:rsid w:val="00657092"/>
    <w:rsid w:val="00665435"/>
    <w:rsid w:val="00681E4A"/>
    <w:rsid w:val="00684CF7"/>
    <w:rsid w:val="0069121F"/>
    <w:rsid w:val="00693089"/>
    <w:rsid w:val="006A0595"/>
    <w:rsid w:val="006B3AD5"/>
    <w:rsid w:val="006C03B8"/>
    <w:rsid w:val="006D6CBF"/>
    <w:rsid w:val="006E31F0"/>
    <w:rsid w:val="006E3347"/>
    <w:rsid w:val="006E3715"/>
    <w:rsid w:val="006E7796"/>
    <w:rsid w:val="00744659"/>
    <w:rsid w:val="00824A39"/>
    <w:rsid w:val="00841847"/>
    <w:rsid w:val="00846DD6"/>
    <w:rsid w:val="00865CE3"/>
    <w:rsid w:val="00885D23"/>
    <w:rsid w:val="008A222C"/>
    <w:rsid w:val="008C2AE9"/>
    <w:rsid w:val="008D1537"/>
    <w:rsid w:val="008E4176"/>
    <w:rsid w:val="008E6603"/>
    <w:rsid w:val="008F0EBD"/>
    <w:rsid w:val="008F5026"/>
    <w:rsid w:val="008F5CC8"/>
    <w:rsid w:val="00910D77"/>
    <w:rsid w:val="009316A2"/>
    <w:rsid w:val="0096052C"/>
    <w:rsid w:val="00986501"/>
    <w:rsid w:val="009A5495"/>
    <w:rsid w:val="009C746A"/>
    <w:rsid w:val="009E6DAB"/>
    <w:rsid w:val="00A04701"/>
    <w:rsid w:val="00A10D94"/>
    <w:rsid w:val="00A77A81"/>
    <w:rsid w:val="00A855B2"/>
    <w:rsid w:val="00AA6B6E"/>
    <w:rsid w:val="00B146CF"/>
    <w:rsid w:val="00B215D1"/>
    <w:rsid w:val="00B24256"/>
    <w:rsid w:val="00B52983"/>
    <w:rsid w:val="00B62651"/>
    <w:rsid w:val="00B74537"/>
    <w:rsid w:val="00B87DDB"/>
    <w:rsid w:val="00BC0380"/>
    <w:rsid w:val="00BC3FCF"/>
    <w:rsid w:val="00BC6E4E"/>
    <w:rsid w:val="00BD75DA"/>
    <w:rsid w:val="00BE0583"/>
    <w:rsid w:val="00BF28A1"/>
    <w:rsid w:val="00BF6E70"/>
    <w:rsid w:val="00C06AC5"/>
    <w:rsid w:val="00C20044"/>
    <w:rsid w:val="00C30707"/>
    <w:rsid w:val="00C651FC"/>
    <w:rsid w:val="00CB53F6"/>
    <w:rsid w:val="00CE1A2A"/>
    <w:rsid w:val="00D07839"/>
    <w:rsid w:val="00D07FDE"/>
    <w:rsid w:val="00D20D6B"/>
    <w:rsid w:val="00D229FA"/>
    <w:rsid w:val="00D63039"/>
    <w:rsid w:val="00D75F5C"/>
    <w:rsid w:val="00D87A09"/>
    <w:rsid w:val="00DB2C74"/>
    <w:rsid w:val="00DB3B38"/>
    <w:rsid w:val="00DC7FC1"/>
    <w:rsid w:val="00DD09D6"/>
    <w:rsid w:val="00DE0B15"/>
    <w:rsid w:val="00DF0A61"/>
    <w:rsid w:val="00E21D1B"/>
    <w:rsid w:val="00E35F6C"/>
    <w:rsid w:val="00E40207"/>
    <w:rsid w:val="00E42073"/>
    <w:rsid w:val="00E52821"/>
    <w:rsid w:val="00E53183"/>
    <w:rsid w:val="00E71FF4"/>
    <w:rsid w:val="00E915CE"/>
    <w:rsid w:val="00EA2E60"/>
    <w:rsid w:val="00EB6D6E"/>
    <w:rsid w:val="00EC5A11"/>
    <w:rsid w:val="00EF4F1E"/>
    <w:rsid w:val="00F047D7"/>
    <w:rsid w:val="00F31F9D"/>
    <w:rsid w:val="00F47B93"/>
    <w:rsid w:val="00F56A5B"/>
    <w:rsid w:val="00F91C06"/>
    <w:rsid w:val="00F92A6F"/>
    <w:rsid w:val="00FA063B"/>
    <w:rsid w:val="00FB42A9"/>
    <w:rsid w:val="00FC1176"/>
    <w:rsid w:val="08B4A0FD"/>
    <w:rsid w:val="2E901382"/>
    <w:rsid w:val="48B9F012"/>
    <w:rsid w:val="5E877FD0"/>
    <w:rsid w:val="6D7266E0"/>
    <w:rsid w:val="71925828"/>
    <w:rsid w:val="77FEA434"/>
    <w:rsid w:val="7937FE02"/>
    <w:rsid w:val="7DE7F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43CFE9"/>
  <w15:chartTrackingRefBased/>
  <w15:docId w15:val="{95D5AFFD-F7BB-47DC-AF6B-444F42887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33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33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33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33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3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3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3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3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3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3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33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33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33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33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3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3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3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347"/>
    <w:rPr>
      <w:rFonts w:eastAsiaTheme="majorEastAsia" w:cstheme="majorBidi"/>
      <w:color w:val="272727" w:themeColor="text1" w:themeTint="D8"/>
    </w:rPr>
  </w:style>
  <w:style w:type="paragraph" w:styleId="Title">
    <w:name w:val="Title"/>
    <w:basedOn w:val="Normal"/>
    <w:next w:val="Normal"/>
    <w:link w:val="TitleChar"/>
    <w:uiPriority w:val="10"/>
    <w:qFormat/>
    <w:rsid w:val="006E33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3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3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3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347"/>
    <w:pPr>
      <w:spacing w:before="160"/>
      <w:jc w:val="center"/>
    </w:pPr>
    <w:rPr>
      <w:i/>
      <w:iCs/>
      <w:color w:val="404040" w:themeColor="text1" w:themeTint="BF"/>
    </w:rPr>
  </w:style>
  <w:style w:type="character" w:customStyle="1" w:styleId="QuoteChar">
    <w:name w:val="Quote Char"/>
    <w:basedOn w:val="DefaultParagraphFont"/>
    <w:link w:val="Quote"/>
    <w:uiPriority w:val="29"/>
    <w:rsid w:val="006E3347"/>
    <w:rPr>
      <w:i/>
      <w:iCs/>
      <w:color w:val="404040" w:themeColor="text1" w:themeTint="BF"/>
    </w:rPr>
  </w:style>
  <w:style w:type="paragraph" w:styleId="ListParagraph">
    <w:name w:val="List Paragraph"/>
    <w:basedOn w:val="Normal"/>
    <w:uiPriority w:val="34"/>
    <w:qFormat/>
    <w:rsid w:val="006E3347"/>
    <w:pPr>
      <w:ind w:left="720"/>
      <w:contextualSpacing/>
    </w:pPr>
  </w:style>
  <w:style w:type="character" w:styleId="IntenseEmphasis">
    <w:name w:val="Intense Emphasis"/>
    <w:basedOn w:val="DefaultParagraphFont"/>
    <w:uiPriority w:val="21"/>
    <w:qFormat/>
    <w:rsid w:val="006E3347"/>
    <w:rPr>
      <w:i/>
      <w:iCs/>
      <w:color w:val="0F4761" w:themeColor="accent1" w:themeShade="BF"/>
    </w:rPr>
  </w:style>
  <w:style w:type="paragraph" w:styleId="IntenseQuote">
    <w:name w:val="Intense Quote"/>
    <w:basedOn w:val="Normal"/>
    <w:next w:val="Normal"/>
    <w:link w:val="IntenseQuoteChar"/>
    <w:uiPriority w:val="30"/>
    <w:qFormat/>
    <w:rsid w:val="006E33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347"/>
    <w:rPr>
      <w:i/>
      <w:iCs/>
      <w:color w:val="0F4761" w:themeColor="accent1" w:themeShade="BF"/>
    </w:rPr>
  </w:style>
  <w:style w:type="character" w:styleId="IntenseReference">
    <w:name w:val="Intense Reference"/>
    <w:basedOn w:val="DefaultParagraphFont"/>
    <w:uiPriority w:val="32"/>
    <w:qFormat/>
    <w:rsid w:val="006E3347"/>
    <w:rPr>
      <w:b/>
      <w:bCs/>
      <w:smallCaps/>
      <w:color w:val="0F4761" w:themeColor="accent1" w:themeShade="BF"/>
      <w:spacing w:val="5"/>
    </w:rPr>
  </w:style>
  <w:style w:type="character" w:styleId="Hyperlink">
    <w:name w:val="Hyperlink"/>
    <w:basedOn w:val="DefaultParagraphFont"/>
    <w:uiPriority w:val="99"/>
    <w:unhideWhenUsed/>
    <w:rsid w:val="00B52983"/>
    <w:rPr>
      <w:color w:val="467886" w:themeColor="hyperlink"/>
      <w:u w:val="single"/>
    </w:rPr>
  </w:style>
  <w:style w:type="character" w:styleId="UnresolvedMention">
    <w:name w:val="Unresolved Mention"/>
    <w:basedOn w:val="DefaultParagraphFont"/>
    <w:uiPriority w:val="99"/>
    <w:semiHidden/>
    <w:unhideWhenUsed/>
    <w:rsid w:val="00B52983"/>
    <w:rPr>
      <w:color w:val="605E5C"/>
      <w:shd w:val="clear" w:color="auto" w:fill="E1DFDD"/>
    </w:rPr>
  </w:style>
  <w:style w:type="paragraph" w:styleId="NoSpacing">
    <w:name w:val="No Spacing"/>
    <w:uiPriority w:val="1"/>
    <w:qFormat/>
    <w:rsid w:val="003D7DEB"/>
    <w:pPr>
      <w:spacing w:after="0" w:line="240" w:lineRule="auto"/>
    </w:pPr>
  </w:style>
  <w:style w:type="paragraph" w:styleId="Header">
    <w:name w:val="header"/>
    <w:basedOn w:val="Normal"/>
    <w:link w:val="HeaderChar"/>
    <w:uiPriority w:val="99"/>
    <w:unhideWhenUsed/>
    <w:rsid w:val="003F0C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0C09"/>
  </w:style>
  <w:style w:type="paragraph" w:styleId="Footer">
    <w:name w:val="footer"/>
    <w:basedOn w:val="Normal"/>
    <w:link w:val="FooterChar"/>
    <w:uiPriority w:val="99"/>
    <w:unhideWhenUsed/>
    <w:rsid w:val="003F0C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0C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emf"/><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ndeza@antamina.com"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mailto:jquispel@antamina.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c92ab2d-3884-4248-ad85-f22c0add60c0" xsi:nil="true"/>
    <lcf76f155ced4ddcb4097134ff3c332f xmlns="676d870c-7cf5-4e21-81de-948c261b4fe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1907D00C878D9940AC6962B8C1682585" ma:contentTypeVersion="11" ma:contentTypeDescription="Crear nuevo documento." ma:contentTypeScope="" ma:versionID="ad781c9fcb4146ef2ffd2cf85e801e9c">
  <xsd:schema xmlns:xsd="http://www.w3.org/2001/XMLSchema" xmlns:xs="http://www.w3.org/2001/XMLSchema" xmlns:p="http://schemas.microsoft.com/office/2006/metadata/properties" xmlns:ns2="676d870c-7cf5-4e21-81de-948c261b4fec" xmlns:ns3="9c92ab2d-3884-4248-ad85-f22c0add60c0" targetNamespace="http://schemas.microsoft.com/office/2006/metadata/properties" ma:root="true" ma:fieldsID="979a452f0b3e749a3e63c449ba586cfb" ns2:_="" ns3:_="">
    <xsd:import namespace="676d870c-7cf5-4e21-81de-948c261b4fec"/>
    <xsd:import namespace="9c92ab2d-3884-4248-ad85-f22c0add60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6d870c-7cf5-4e21-81de-948c261b4f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a80ca70c-1246-4e2b-9d4e-2bf0b46995b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c92ab2d-3884-4248-ad85-f22c0add60c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e2dc399-2d15-42c7-9cdd-c67827439404}" ma:internalName="TaxCatchAll" ma:showField="CatchAllData" ma:web="9c92ab2d-3884-4248-ad85-f22c0add60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3B0E04D-C269-44BD-AE27-85D9F8593DDF}">
  <ds:schemaRefs>
    <ds:schemaRef ds:uri="http://schemas.microsoft.com/office/2006/metadata/properties"/>
    <ds:schemaRef ds:uri="http://schemas.microsoft.com/office/infopath/2007/PartnerControls"/>
    <ds:schemaRef ds:uri="3b110634-0fdd-40cc-81ab-88ada4a220c0"/>
    <ds:schemaRef ds:uri="441783a9-b016-4bfc-9f51-1b76d86e7ad1"/>
  </ds:schemaRefs>
</ds:datastoreItem>
</file>

<file path=customXml/itemProps2.xml><?xml version="1.0" encoding="utf-8"?>
<ds:datastoreItem xmlns:ds="http://schemas.openxmlformats.org/officeDocument/2006/customXml" ds:itemID="{98931725-3FE0-48E3-8D96-8DD7EBED906B}">
  <ds:schemaRefs>
    <ds:schemaRef ds:uri="http://schemas.microsoft.com/sharepoint/v3/contenttype/forms"/>
  </ds:schemaRefs>
</ds:datastoreItem>
</file>

<file path=customXml/itemProps3.xml><?xml version="1.0" encoding="utf-8"?>
<ds:datastoreItem xmlns:ds="http://schemas.openxmlformats.org/officeDocument/2006/customXml" ds:itemID="{1454B13C-6FB5-4D2F-95F0-E4B4F08EC59D}"/>
</file>

<file path=docProps/app.xml><?xml version="1.0" encoding="utf-8"?>
<Properties xmlns="http://schemas.openxmlformats.org/officeDocument/2006/extended-properties" xmlns:vt="http://schemas.openxmlformats.org/officeDocument/2006/docPropsVTypes">
  <Template>Normal</Template>
  <TotalTime>49</TotalTime>
  <Pages>3</Pages>
  <Words>921</Words>
  <Characters>5252</Characters>
  <Application>Microsoft Office Word</Application>
  <DocSecurity>0</DocSecurity>
  <Lines>43</Lines>
  <Paragraphs>12</Paragraphs>
  <ScaleCrop>false</ScaleCrop>
  <Company/>
  <LinksUpToDate>false</LinksUpToDate>
  <CharactersWithSpaces>6161</CharactersWithSpaces>
  <SharedDoc>false</SharedDoc>
  <HLinks>
    <vt:vector size="18" baseType="variant">
      <vt:variant>
        <vt:i4>2359323</vt:i4>
      </vt:variant>
      <vt:variant>
        <vt:i4>6</vt:i4>
      </vt:variant>
      <vt:variant>
        <vt:i4>0</vt:i4>
      </vt:variant>
      <vt:variant>
        <vt:i4>5</vt:i4>
      </vt:variant>
      <vt:variant>
        <vt:lpwstr>mailto:vanahua@antamina.com</vt:lpwstr>
      </vt:variant>
      <vt:variant>
        <vt:lpwstr/>
      </vt:variant>
      <vt:variant>
        <vt:i4>6226032</vt:i4>
      </vt:variant>
      <vt:variant>
        <vt:i4>3</vt:i4>
      </vt:variant>
      <vt:variant>
        <vt:i4>0</vt:i4>
      </vt:variant>
      <vt:variant>
        <vt:i4>5</vt:i4>
      </vt:variant>
      <vt:variant>
        <vt:lpwstr>mailto:ndeza@antamina.com</vt:lpwstr>
      </vt:variant>
      <vt:variant>
        <vt:lpwstr/>
      </vt:variant>
      <vt:variant>
        <vt:i4>2228249</vt:i4>
      </vt:variant>
      <vt:variant>
        <vt:i4>0</vt:i4>
      </vt:variant>
      <vt:variant>
        <vt:i4>0</vt:i4>
      </vt:variant>
      <vt:variant>
        <vt:i4>5</vt:i4>
      </vt:variant>
      <vt:variant>
        <vt:lpwstr>mailto:jquispel@antamina.com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Huancas Sanchez, Malena</dc:creator>
  <cp:keywords/>
  <dc:description/>
  <cp:lastModifiedBy>Huancas Sanchez, Malena</cp:lastModifiedBy>
  <cp:revision>36</cp:revision>
  <dcterms:created xsi:type="dcterms:W3CDTF">2025-03-24T21:16:00Z</dcterms:created>
  <dcterms:modified xsi:type="dcterms:W3CDTF">2025-05-07T12:50:00Z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0x0101001907D00C878D9940AC6962B8C1682585</vt:lpwstr>
  </property>
  <property fmtid="{D5CDD505-2E9C-101B-9397-08002B2CF9AE}" pid="3" name="MediaServiceImageTags">
    <vt:lpwstr/>
  </property>
</Properties>
</file>