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291785DE" w:rsidR="007373B8" w:rsidRPr="000270E6" w:rsidRDefault="00B70BBB" w:rsidP="00D91BF7">
      <w:pPr>
        <w:spacing w:before="120"/>
        <w:jc w:val="center"/>
        <w:rPr>
          <w:rFonts w:ascii="Arial" w:hAnsi="Arial" w:cs="Arial"/>
          <w:sz w:val="22"/>
          <w:szCs w:val="22"/>
          <w:lang w:val="es-PE"/>
        </w:rPr>
      </w:pPr>
      <w:r w:rsidRPr="00B70BBB">
        <w:rPr>
          <w:rFonts w:ascii="Arial" w:hAnsi="Arial" w:cs="Arial"/>
          <w:bCs/>
          <w:sz w:val="22"/>
          <w:szCs w:val="22"/>
          <w:lang w:val="es-PE"/>
        </w:rPr>
        <w:t>Modelo Matemático para Optimizar el Carguío mediante el Ajuste de Distancias en Equipos en Minería a Tajo Abierto</w:t>
      </w:r>
    </w:p>
    <w:p w14:paraId="18655DEC" w14:textId="1960510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70BBB" w:rsidRPr="00B70BBB">
        <w:rPr>
          <w:rFonts w:ascii="Arial" w:hAnsi="Arial" w:cs="Arial"/>
          <w:sz w:val="22"/>
          <w:szCs w:val="22"/>
          <w:lang w:val="es-PE"/>
        </w:rPr>
        <w:t xml:space="preserve">ESG </w:t>
      </w:r>
      <w:r w:rsidR="00493C85" w:rsidRPr="000270E6">
        <w:rPr>
          <w:rFonts w:ascii="Arial" w:hAnsi="Arial" w:cs="Arial"/>
          <w:sz w:val="22"/>
          <w:szCs w:val="22"/>
          <w:lang w:val="es-PE"/>
        </w:rPr>
        <w:t xml:space="preserve">- </w:t>
      </w:r>
      <w:r w:rsidR="00B70BBB" w:rsidRPr="00B70BBB">
        <w:rPr>
          <w:rFonts w:ascii="Arial" w:hAnsi="Arial" w:cs="Arial"/>
          <w:sz w:val="22"/>
          <w:szCs w:val="22"/>
          <w:lang w:val="es-PE"/>
        </w:rPr>
        <w:t>Gestión de Riesgos Críticos en Seguridad</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08E5E67" w:rsidR="0087565A" w:rsidRPr="000270E6" w:rsidRDefault="00B70BBB" w:rsidP="0087565A">
      <w:pPr>
        <w:jc w:val="center"/>
        <w:rPr>
          <w:rFonts w:ascii="Arial" w:hAnsi="Arial" w:cs="Arial"/>
          <w:b/>
          <w:bCs/>
          <w:sz w:val="22"/>
          <w:szCs w:val="22"/>
          <w:lang w:val="es-PE"/>
        </w:rPr>
      </w:pPr>
      <w:r>
        <w:rPr>
          <w:rFonts w:ascii="Arial" w:hAnsi="Arial" w:cs="Arial"/>
          <w:b/>
          <w:bCs/>
          <w:sz w:val="22"/>
          <w:szCs w:val="22"/>
          <w:lang w:val="es-PE"/>
        </w:rPr>
        <w:t>Frank John</w:t>
      </w:r>
      <w:r w:rsidR="0087565A" w:rsidRPr="000270E6">
        <w:rPr>
          <w:rFonts w:ascii="Arial" w:hAnsi="Arial" w:cs="Arial"/>
          <w:b/>
          <w:bCs/>
          <w:sz w:val="22"/>
          <w:szCs w:val="22"/>
          <w:lang w:val="es-PE"/>
        </w:rPr>
        <w:t xml:space="preserve"> </w:t>
      </w:r>
      <w:proofErr w:type="spellStart"/>
      <w:r>
        <w:rPr>
          <w:rFonts w:ascii="Arial" w:hAnsi="Arial" w:cs="Arial"/>
          <w:b/>
          <w:bCs/>
          <w:sz w:val="22"/>
          <w:szCs w:val="22"/>
          <w:lang w:val="es-PE"/>
        </w:rPr>
        <w:t>Neyra</w:t>
      </w:r>
      <w:proofErr w:type="spellEnd"/>
      <w:r>
        <w:rPr>
          <w:rFonts w:ascii="Arial" w:hAnsi="Arial" w:cs="Arial"/>
          <w:b/>
          <w:bCs/>
          <w:sz w:val="22"/>
          <w:szCs w:val="22"/>
          <w:lang w:val="es-PE"/>
        </w:rPr>
        <w:t xml:space="preserve"> Vela </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BF6844E" w:rsidR="007373B8" w:rsidRPr="000270E6" w:rsidRDefault="001F7167" w:rsidP="00B70BBB">
      <w:pPr>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B70BBB">
        <w:rPr>
          <w:rFonts w:ascii="Arial" w:hAnsi="Arial" w:cs="Arial"/>
          <w:sz w:val="22"/>
          <w:szCs w:val="22"/>
          <w:lang w:val="es-PE"/>
        </w:rPr>
        <w:t>Compañía Minera Antapaccay</w:t>
      </w:r>
      <w:r w:rsidR="00047A63" w:rsidRPr="000270E6">
        <w:rPr>
          <w:rFonts w:ascii="Arial" w:hAnsi="Arial" w:cs="Arial"/>
          <w:sz w:val="22"/>
          <w:szCs w:val="22"/>
          <w:lang w:val="es-PE"/>
        </w:rPr>
        <w:t xml:space="preserve">, </w:t>
      </w:r>
      <w:r w:rsidR="00B70BBB" w:rsidRPr="00B70BBB">
        <w:rPr>
          <w:rFonts w:ascii="Arial" w:hAnsi="Arial" w:cs="Arial"/>
          <w:sz w:val="22"/>
          <w:szCs w:val="22"/>
          <w:lang w:val="es-PE"/>
        </w:rPr>
        <w:t xml:space="preserve">campamento minero </w:t>
      </w:r>
      <w:r w:rsidR="00B70BBB">
        <w:rPr>
          <w:rFonts w:ascii="Arial" w:hAnsi="Arial" w:cs="Arial"/>
          <w:sz w:val="22"/>
          <w:szCs w:val="22"/>
          <w:lang w:val="es-PE"/>
        </w:rPr>
        <w:t>T</w:t>
      </w:r>
      <w:r w:rsidR="00B70BBB" w:rsidRPr="00B70BBB">
        <w:rPr>
          <w:rFonts w:ascii="Arial" w:hAnsi="Arial" w:cs="Arial"/>
          <w:sz w:val="22"/>
          <w:szCs w:val="22"/>
          <w:lang w:val="es-PE"/>
        </w:rPr>
        <w:t xml:space="preserve">intaya </w:t>
      </w:r>
      <w:r w:rsidR="00B70BBB">
        <w:rPr>
          <w:rFonts w:ascii="Arial" w:hAnsi="Arial" w:cs="Arial"/>
          <w:sz w:val="22"/>
          <w:szCs w:val="22"/>
          <w:lang w:val="es-PE"/>
        </w:rPr>
        <w:t>SN</w:t>
      </w:r>
      <w:r w:rsidR="00B70BBB" w:rsidRPr="00B70BBB">
        <w:rPr>
          <w:rFonts w:ascii="Arial" w:hAnsi="Arial" w:cs="Arial"/>
          <w:sz w:val="22"/>
          <w:szCs w:val="22"/>
          <w:lang w:val="es-PE"/>
        </w:rPr>
        <w:t xml:space="preserve"> </w:t>
      </w:r>
      <w:r w:rsidR="00B70BBB">
        <w:rPr>
          <w:rFonts w:ascii="Arial" w:hAnsi="Arial" w:cs="Arial"/>
          <w:sz w:val="22"/>
          <w:szCs w:val="22"/>
          <w:lang w:val="es-PE"/>
        </w:rPr>
        <w:t>E</w:t>
      </w:r>
      <w:r w:rsidR="00B70BBB" w:rsidRPr="00B70BBB">
        <w:rPr>
          <w:rFonts w:ascii="Arial" w:hAnsi="Arial" w:cs="Arial"/>
          <w:sz w:val="22"/>
          <w:szCs w:val="22"/>
          <w:lang w:val="es-PE"/>
        </w:rPr>
        <w:t>spinar</w:t>
      </w:r>
      <w:r w:rsidR="00047A63" w:rsidRPr="000270E6">
        <w:rPr>
          <w:rFonts w:ascii="Arial" w:hAnsi="Arial" w:cs="Arial"/>
          <w:sz w:val="22"/>
          <w:szCs w:val="22"/>
          <w:lang w:val="es-PE"/>
        </w:rPr>
        <w:t xml:space="preserve">, </w:t>
      </w:r>
      <w:r w:rsidR="00B70BBB">
        <w:rPr>
          <w:rFonts w:ascii="Arial" w:hAnsi="Arial" w:cs="Arial"/>
          <w:sz w:val="22"/>
          <w:szCs w:val="22"/>
          <w:lang w:val="es-PE"/>
        </w:rPr>
        <w:t>Cusco</w:t>
      </w:r>
      <w:r w:rsidR="00047A63" w:rsidRPr="000270E6">
        <w:rPr>
          <w:rFonts w:ascii="Arial" w:hAnsi="Arial" w:cs="Arial"/>
          <w:sz w:val="22"/>
          <w:szCs w:val="22"/>
          <w:lang w:val="es-PE"/>
        </w:rPr>
        <w:t xml:space="preserve">, </w:t>
      </w:r>
      <w:r w:rsidR="00B70BBB">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B70BBB">
        <w:rPr>
          <w:rFonts w:ascii="Arial" w:hAnsi="Arial" w:cs="Arial"/>
          <w:sz w:val="22"/>
          <w:szCs w:val="22"/>
          <w:lang w:val="es-PE"/>
        </w:rPr>
        <w:t>Frank.neyra.vela</w:t>
      </w:r>
      <w:r w:rsidR="00B70BBB" w:rsidRPr="00B70BBB">
        <w:rPr>
          <w:rFonts w:ascii="Arial" w:hAnsi="Arial" w:cs="Arial"/>
          <w:sz w:val="22"/>
          <w:szCs w:val="22"/>
          <w:lang w:val="es-PE"/>
        </w:rPr>
        <w:t>@gmail.com</w:t>
      </w:r>
      <w:r w:rsidR="00A201D7" w:rsidRPr="000270E6">
        <w:rPr>
          <w:rFonts w:ascii="Arial" w:hAnsi="Arial" w:cs="Arial"/>
          <w:sz w:val="22"/>
          <w:szCs w:val="22"/>
          <w:lang w:val="es-PE"/>
        </w:rPr>
        <w:t xml:space="preserve"> </w:t>
      </w:r>
      <w:r w:rsidR="00B70BBB">
        <w:rPr>
          <w:rFonts w:ascii="Arial" w:hAnsi="Arial" w:cs="Arial"/>
          <w:sz w:val="22"/>
          <w:szCs w:val="22"/>
          <w:lang w:val="es-PE"/>
        </w:rPr>
        <w:t>-</w:t>
      </w:r>
      <w:r w:rsidR="00A201D7" w:rsidRPr="000270E6">
        <w:rPr>
          <w:rFonts w:ascii="Arial" w:hAnsi="Arial" w:cs="Arial"/>
          <w:sz w:val="22"/>
          <w:szCs w:val="22"/>
          <w:lang w:val="es-PE"/>
        </w:rPr>
        <w:t xml:space="preserve"> </w:t>
      </w:r>
      <w:r w:rsidR="00B70BBB">
        <w:rPr>
          <w:rFonts w:ascii="Arial" w:hAnsi="Arial" w:cs="Arial"/>
          <w:sz w:val="22"/>
          <w:szCs w:val="22"/>
          <w:lang w:val="es-PE"/>
        </w:rPr>
        <w:t>958561909</w:t>
      </w:r>
      <w:r w:rsidR="003C6D44" w:rsidRPr="000270E6">
        <w:rPr>
          <w:rFonts w:ascii="Arial" w:hAnsi="Arial" w:cs="Arial"/>
          <w:sz w:val="22"/>
          <w:szCs w:val="22"/>
          <w:lang w:val="es-PE"/>
        </w:rPr>
        <w:t>)</w:t>
      </w:r>
    </w:p>
    <w:p w14:paraId="42271F3F" w14:textId="2596F0F0"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B10C18">
        <w:rPr>
          <w:rFonts w:ascii="Arial" w:hAnsi="Arial" w:cs="Arial"/>
          <w:b/>
          <w:sz w:val="22"/>
          <w:szCs w:val="22"/>
          <w:lang w:val="es-PE"/>
        </w:rPr>
        <w:t>RESUMEN</w:t>
      </w:r>
    </w:p>
    <w:p w14:paraId="581FDE7B" w14:textId="77777777" w:rsidR="00B10C18" w:rsidRPr="00B10C18" w:rsidRDefault="00B10C18" w:rsidP="00650F70">
      <w:pPr>
        <w:jc w:val="both"/>
        <w:rPr>
          <w:rFonts w:ascii="Arial" w:hAnsi="Arial" w:cs="Arial"/>
          <w:b/>
          <w:sz w:val="22"/>
          <w:szCs w:val="22"/>
          <w:lang w:val="es-PE"/>
        </w:rPr>
      </w:pPr>
    </w:p>
    <w:p w14:paraId="047235F8" w14:textId="77777777" w:rsidR="009B6F88"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La minería es una actividad que normalmente es desarrollada en lugares inhóspitos, siendo su principal objetivo el extraer minerales de valor comercial para procesarlos y, así, poder comercializar un producto final, con el fin de obtener una rentabilidad económica.</w:t>
      </w:r>
    </w:p>
    <w:p w14:paraId="2C8D23AB" w14:textId="77777777" w:rsidR="009B6F88"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Una operación minera cuenta con varias operaciones unitarias importantes, y todas ellas suman para alcanzar los propósitos empresariales, siendo la operación de carguío una de ellas, donde interactúan dos equipos críticos, la Pala Minera y Camión Minero, y las personas que operan estos equipos se exponen a diversos peligros que podrían generar lesiones a la persona y daños a los equipos mineros, lo cual, podría generar impactos negativos a la seguridad, productividad, e imagen empresarial.</w:t>
      </w:r>
    </w:p>
    <w:p w14:paraId="756223F4" w14:textId="3D9E0FEB" w:rsidR="00D574EF"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La operación unitaria de carguío tiene riesgos operativos que deben ser controlados, y estos controles deben ser establecidos de forma cuantitativa, estandarizando una distancia mínima de aproximación entre el Camión y la Pala Minera para evitar una colisión y en consecuencia un lucro cesante</w:t>
      </w:r>
      <w:r w:rsidR="00BC4D43" w:rsidRPr="00B10C18">
        <w:rPr>
          <w:rFonts w:ascii="Arial" w:hAnsi="Arial" w:cs="Arial"/>
          <w:bCs/>
          <w:sz w:val="22"/>
          <w:szCs w:val="22"/>
          <w:lang w:val="es-PE"/>
        </w:rPr>
        <w:t>.</w:t>
      </w:r>
    </w:p>
    <w:p w14:paraId="510A3F73" w14:textId="77777777" w:rsidR="00BC4D43" w:rsidRPr="00B10C18" w:rsidRDefault="00BC4D43" w:rsidP="00650F70">
      <w:pPr>
        <w:jc w:val="both"/>
        <w:rPr>
          <w:rFonts w:ascii="Arial" w:hAnsi="Arial" w:cs="Arial"/>
          <w:b/>
          <w:sz w:val="22"/>
          <w:szCs w:val="22"/>
          <w:lang w:val="es-PE"/>
        </w:rPr>
      </w:pPr>
    </w:p>
    <w:p w14:paraId="113109B4" w14:textId="77777777" w:rsidR="00441B34" w:rsidRPr="00B10C18" w:rsidRDefault="00F7409F" w:rsidP="00650F70">
      <w:pPr>
        <w:jc w:val="both"/>
        <w:rPr>
          <w:rFonts w:ascii="Arial" w:hAnsi="Arial" w:cs="Arial"/>
          <w:b/>
          <w:sz w:val="22"/>
          <w:szCs w:val="22"/>
          <w:lang w:val="es-PE"/>
        </w:rPr>
      </w:pPr>
      <w:r w:rsidRPr="00B10C18">
        <w:rPr>
          <w:rFonts w:ascii="Arial" w:hAnsi="Arial" w:cs="Arial"/>
          <w:b/>
          <w:sz w:val="22"/>
          <w:szCs w:val="22"/>
          <w:lang w:val="es-PE"/>
        </w:rPr>
        <w:t xml:space="preserve">1. </w:t>
      </w:r>
      <w:r w:rsidR="002C3EBB" w:rsidRPr="00B10C18">
        <w:rPr>
          <w:rFonts w:ascii="Arial" w:hAnsi="Arial" w:cs="Arial"/>
          <w:b/>
          <w:sz w:val="22"/>
          <w:szCs w:val="22"/>
          <w:lang w:val="es-PE"/>
        </w:rPr>
        <w:t>I</w:t>
      </w:r>
      <w:r w:rsidR="00314F9E" w:rsidRPr="00B10C18">
        <w:rPr>
          <w:rFonts w:ascii="Arial" w:hAnsi="Arial" w:cs="Arial"/>
          <w:b/>
          <w:sz w:val="22"/>
          <w:szCs w:val="22"/>
          <w:lang w:val="es-PE"/>
        </w:rPr>
        <w:t xml:space="preserve">ntroducción </w:t>
      </w:r>
    </w:p>
    <w:p w14:paraId="214DF996" w14:textId="77777777" w:rsidR="00D5647F" w:rsidRPr="00B10C18" w:rsidRDefault="00D5647F" w:rsidP="00650F70">
      <w:pPr>
        <w:jc w:val="both"/>
        <w:rPr>
          <w:rFonts w:ascii="Arial" w:hAnsi="Arial" w:cs="Arial"/>
          <w:sz w:val="22"/>
          <w:szCs w:val="22"/>
          <w:lang w:val="es-PE"/>
        </w:rPr>
      </w:pPr>
    </w:p>
    <w:p w14:paraId="0115907C"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En el sector minero se tiene como objetivo de negocio extraer y producir minerales de interés, ya que esta industria representa el 10 % del PBI nacional, por tal razón, es importante asegurar la mejor disponibilidad en los equipos mineros que están afines con las tareas de perforación, voladura, carguío y acarreo, con el fin de lograr los objetivos planteados por una empresa minera.</w:t>
      </w:r>
    </w:p>
    <w:p w14:paraId="3354A09E"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 xml:space="preserve">Sin embargo, en la minería se tienen varias condiciones que podrían afectar económicamente al desarrollo de la operación minera, como, por ejemplo, durante la explotación se presentan caída de rocas, terrenos accidentados o inestables, rampas o vías reducidas, lluvias constantes, colisión entre equipos, entre otros, haciendo que los equipos móviles mineros sufran daños y, como </w:t>
      </w:r>
      <w:r w:rsidRPr="00B10C18">
        <w:rPr>
          <w:rFonts w:ascii="Arial" w:hAnsi="Arial" w:cs="Arial"/>
          <w:sz w:val="22"/>
          <w:szCs w:val="22"/>
          <w:lang w:val="es-PE"/>
        </w:rPr>
        <w:t>consecuencia demoras en el proceso, generando un impacto económico negativo para la empresa.</w:t>
      </w:r>
    </w:p>
    <w:p w14:paraId="50A29063"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El presente trabajo tiene como propósito desarrollar un modelo matemático para determinar la distancia mínima que debe tener un camión al acercarse a una pala minera, durante la operación unitaria de carguío, con la finalidad de reducir posibles daños y por consecuencia demoras que podrían generar impactos negativos al proceso productivo minero.</w:t>
      </w:r>
    </w:p>
    <w:p w14:paraId="0789F3C8"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El modelo matemático, tiene que diferenciar las zonas de riesgo de acuerdo con el radio de giro de la pala minera, estableciendo parámetros que permitan calcular el desplazamiento y ubicación que necesita el camión para prevenir una posible colisión.</w:t>
      </w:r>
    </w:p>
    <w:p w14:paraId="52BDBDF2" w14:textId="5259F84D" w:rsidR="000270E6"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Es importante indicar que el principal interés del presente trabajo, es proponer un modelo matemático en base a una función lineal, para advertir el riesgo de colisión de un camión contra una pala minera, y de esta forma, se puedan reducir y/o eliminar condiciones de riesgo que pondrían comprometer de forma negativa la seguridad de las personas, la integridad estructural de los equipos, y finalmente el aspecto económico que se tendría por daños y demoras en los equipos y en el proceso.</w:t>
      </w:r>
    </w:p>
    <w:p w14:paraId="542CD30A" w14:textId="0C1E87F8" w:rsidR="004B4C0C" w:rsidRPr="00B10C18" w:rsidRDefault="004B4C0C" w:rsidP="004B4C0C">
      <w:pPr>
        <w:jc w:val="both"/>
        <w:rPr>
          <w:rFonts w:ascii="Arial" w:hAnsi="Arial" w:cs="Arial"/>
          <w:sz w:val="22"/>
          <w:szCs w:val="22"/>
          <w:lang w:val="es-PE"/>
        </w:rPr>
      </w:pPr>
    </w:p>
    <w:p w14:paraId="56A91693" w14:textId="77777777" w:rsidR="00441B34" w:rsidRPr="00B10C18" w:rsidRDefault="00441B34" w:rsidP="00650F70">
      <w:pPr>
        <w:jc w:val="both"/>
        <w:rPr>
          <w:rFonts w:ascii="Arial" w:hAnsi="Arial" w:cs="Arial"/>
          <w:sz w:val="22"/>
          <w:szCs w:val="22"/>
          <w:lang w:val="es-PE"/>
        </w:rPr>
      </w:pPr>
    </w:p>
    <w:p w14:paraId="2FD3ED7B" w14:textId="2D5D7C63" w:rsidR="00441B34" w:rsidRPr="00B10C18" w:rsidRDefault="00F7409F" w:rsidP="00650F70">
      <w:pPr>
        <w:jc w:val="both"/>
        <w:rPr>
          <w:rFonts w:ascii="Arial" w:hAnsi="Arial" w:cs="Arial"/>
          <w:b/>
          <w:bCs/>
          <w:sz w:val="22"/>
          <w:szCs w:val="22"/>
          <w:lang w:val="es-PE"/>
        </w:rPr>
      </w:pPr>
      <w:r w:rsidRPr="00B10C18">
        <w:rPr>
          <w:rFonts w:ascii="Arial" w:hAnsi="Arial" w:cs="Arial"/>
          <w:b/>
          <w:bCs/>
          <w:sz w:val="22"/>
          <w:szCs w:val="22"/>
          <w:lang w:val="es-PE"/>
        </w:rPr>
        <w:t xml:space="preserve">2. </w:t>
      </w:r>
      <w:r w:rsidR="00EC5D28" w:rsidRPr="00B10C18">
        <w:rPr>
          <w:rFonts w:ascii="Arial" w:hAnsi="Arial" w:cs="Arial"/>
          <w:b/>
          <w:bCs/>
          <w:sz w:val="22"/>
          <w:szCs w:val="22"/>
          <w:lang w:val="es-PE"/>
        </w:rPr>
        <w:t>Objetivos</w:t>
      </w:r>
      <w:r w:rsidR="005A352B" w:rsidRPr="00B10C18">
        <w:rPr>
          <w:rFonts w:ascii="Arial" w:hAnsi="Arial" w:cs="Arial"/>
          <w:b/>
          <w:bCs/>
          <w:color w:val="808080"/>
          <w:sz w:val="22"/>
          <w:szCs w:val="22"/>
          <w:lang w:val="es-PE"/>
        </w:rPr>
        <w:t xml:space="preserve"> </w:t>
      </w:r>
    </w:p>
    <w:p w14:paraId="704A469F" w14:textId="77777777" w:rsidR="00441B34" w:rsidRPr="00B10C18" w:rsidRDefault="00441B34" w:rsidP="00650F70">
      <w:pPr>
        <w:jc w:val="both"/>
        <w:rPr>
          <w:rFonts w:ascii="Arial" w:hAnsi="Arial" w:cs="Arial"/>
          <w:b/>
          <w:bCs/>
          <w:sz w:val="22"/>
          <w:szCs w:val="22"/>
          <w:lang w:val="es-PE"/>
        </w:rPr>
      </w:pPr>
    </w:p>
    <w:p w14:paraId="1773B61C" w14:textId="46ADA877" w:rsidR="009A117C" w:rsidRPr="00B10C18" w:rsidRDefault="009A117C" w:rsidP="009A117C">
      <w:pPr>
        <w:jc w:val="both"/>
        <w:rPr>
          <w:rFonts w:ascii="Arial" w:hAnsi="Arial" w:cs="Arial"/>
          <w:b/>
          <w:sz w:val="22"/>
          <w:szCs w:val="22"/>
          <w:lang w:val="es-PE"/>
        </w:rPr>
      </w:pPr>
      <w:r w:rsidRPr="00B10C18">
        <w:rPr>
          <w:rFonts w:ascii="Arial" w:hAnsi="Arial" w:cs="Arial"/>
          <w:b/>
          <w:sz w:val="22"/>
          <w:szCs w:val="22"/>
          <w:lang w:val="es-PE"/>
        </w:rPr>
        <w:t xml:space="preserve">Objetivo General </w:t>
      </w:r>
    </w:p>
    <w:p w14:paraId="74C51E73" w14:textId="5522145A" w:rsidR="00CE075D" w:rsidRPr="00B10C18" w:rsidRDefault="009B6F88" w:rsidP="009A117C">
      <w:pPr>
        <w:jc w:val="both"/>
        <w:rPr>
          <w:rFonts w:ascii="Arial" w:hAnsi="Arial" w:cs="Arial"/>
          <w:bCs/>
          <w:sz w:val="22"/>
          <w:szCs w:val="22"/>
          <w:lang w:val="es-PE"/>
        </w:rPr>
      </w:pPr>
      <w:r w:rsidRPr="00B10C18">
        <w:rPr>
          <w:rFonts w:ascii="Arial" w:hAnsi="Arial" w:cs="Arial"/>
          <w:bCs/>
          <w:sz w:val="22"/>
          <w:szCs w:val="22"/>
          <w:lang w:val="es-PE"/>
        </w:rPr>
        <w:t>Desarrollar un modelo matemático para determinar la distancia mínima de aproximación de equipos con el propósito de optimizar el proceso de carguío en una mina a tajo abierto</w:t>
      </w:r>
      <w:r w:rsidR="00CE075D" w:rsidRPr="00B10C18">
        <w:rPr>
          <w:rFonts w:ascii="Arial" w:hAnsi="Arial" w:cs="Arial"/>
          <w:bCs/>
          <w:sz w:val="22"/>
          <w:szCs w:val="22"/>
          <w:lang w:val="es-PE"/>
        </w:rPr>
        <w:t>.</w:t>
      </w:r>
    </w:p>
    <w:p w14:paraId="108FC908" w14:textId="77777777" w:rsidR="009A117C" w:rsidRPr="00B10C18" w:rsidRDefault="009A117C" w:rsidP="009A117C">
      <w:pPr>
        <w:jc w:val="both"/>
        <w:rPr>
          <w:rFonts w:ascii="Arial" w:hAnsi="Arial" w:cs="Arial"/>
          <w:b/>
          <w:sz w:val="22"/>
          <w:szCs w:val="22"/>
          <w:lang w:val="es-PE"/>
        </w:rPr>
      </w:pPr>
    </w:p>
    <w:p w14:paraId="5CEB1085" w14:textId="69CA4A43" w:rsidR="009A117C" w:rsidRPr="00B10C18" w:rsidRDefault="009A117C" w:rsidP="009A117C">
      <w:pPr>
        <w:jc w:val="both"/>
        <w:rPr>
          <w:rFonts w:ascii="Arial" w:hAnsi="Arial" w:cs="Arial"/>
          <w:b/>
          <w:sz w:val="22"/>
          <w:szCs w:val="22"/>
          <w:lang w:val="es-PE"/>
        </w:rPr>
      </w:pPr>
      <w:r w:rsidRPr="00B10C18">
        <w:rPr>
          <w:rFonts w:ascii="Arial" w:hAnsi="Arial" w:cs="Arial"/>
          <w:b/>
          <w:sz w:val="22"/>
          <w:szCs w:val="22"/>
          <w:lang w:val="es-PE"/>
        </w:rPr>
        <w:t>Objetivos Específicos</w:t>
      </w:r>
    </w:p>
    <w:p w14:paraId="1CCCD4D7" w14:textId="77777777" w:rsidR="009A117C" w:rsidRPr="00B10C18" w:rsidRDefault="009A117C" w:rsidP="009A117C">
      <w:pPr>
        <w:jc w:val="both"/>
        <w:rPr>
          <w:rFonts w:ascii="Arial" w:hAnsi="Arial" w:cs="Arial"/>
          <w:bCs/>
          <w:sz w:val="22"/>
          <w:szCs w:val="22"/>
          <w:lang w:val="es-PE"/>
        </w:rPr>
      </w:pPr>
    </w:p>
    <w:p w14:paraId="6346FCDC" w14:textId="4E23D961"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Analizar las aproximaciones críticas entre equipos en el proceso actual de carguío.</w:t>
      </w:r>
    </w:p>
    <w:p w14:paraId="407A1C41"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Determinar un modelo matemático que establezca la distancia mínima de aproximación entre equipos en el proceso de carguío.</w:t>
      </w:r>
    </w:p>
    <w:p w14:paraId="27147426" w14:textId="1EE48975"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Evaluar los resultados en el contexto de la productividad y su impacto económico en el proceso de carguío.</w:t>
      </w:r>
    </w:p>
    <w:p w14:paraId="25800079" w14:textId="77B1416E" w:rsidR="007D2A73" w:rsidRPr="00B10C18" w:rsidRDefault="007D2A73" w:rsidP="007D2A73">
      <w:pPr>
        <w:jc w:val="both"/>
        <w:rPr>
          <w:rFonts w:ascii="Arial" w:hAnsi="Arial" w:cs="Arial"/>
          <w:b/>
          <w:bCs/>
          <w:sz w:val="22"/>
          <w:szCs w:val="22"/>
          <w:lang w:val="es-PE"/>
        </w:rPr>
      </w:pPr>
      <w:r w:rsidRPr="00B10C18">
        <w:rPr>
          <w:rFonts w:ascii="Arial" w:hAnsi="Arial" w:cs="Arial"/>
          <w:b/>
          <w:bCs/>
          <w:sz w:val="22"/>
          <w:szCs w:val="22"/>
          <w:lang w:val="es-PE"/>
        </w:rPr>
        <w:lastRenderedPageBreak/>
        <w:t xml:space="preserve">3. </w:t>
      </w:r>
      <w:proofErr w:type="spellStart"/>
      <w:r w:rsidR="000270E6" w:rsidRPr="00B10C18">
        <w:rPr>
          <w:rFonts w:ascii="Arial" w:hAnsi="Arial" w:cs="Arial"/>
          <w:b/>
          <w:bCs/>
          <w:iCs/>
          <w:sz w:val="22"/>
          <w:szCs w:val="22"/>
        </w:rPr>
        <w:t>Compilaci</w:t>
      </w:r>
      <w:r w:rsidR="008764A7" w:rsidRPr="00B10C18">
        <w:rPr>
          <w:rFonts w:ascii="Arial" w:hAnsi="Arial" w:cs="Arial"/>
          <w:b/>
          <w:bCs/>
          <w:iCs/>
          <w:sz w:val="22"/>
          <w:szCs w:val="22"/>
        </w:rPr>
        <w:t>ó</w:t>
      </w:r>
      <w:r w:rsidR="000270E6" w:rsidRPr="00B10C18">
        <w:rPr>
          <w:rFonts w:ascii="Arial" w:hAnsi="Arial" w:cs="Arial"/>
          <w:b/>
          <w:bCs/>
          <w:iCs/>
          <w:sz w:val="22"/>
          <w:szCs w:val="22"/>
        </w:rPr>
        <w:t>n</w:t>
      </w:r>
      <w:proofErr w:type="spellEnd"/>
      <w:r w:rsidR="000270E6" w:rsidRPr="00B10C18">
        <w:rPr>
          <w:rFonts w:ascii="Arial" w:hAnsi="Arial" w:cs="Arial"/>
          <w:b/>
          <w:bCs/>
          <w:iCs/>
          <w:sz w:val="22"/>
          <w:szCs w:val="22"/>
        </w:rPr>
        <w:t xml:space="preserve"> de </w:t>
      </w:r>
      <w:proofErr w:type="spellStart"/>
      <w:r w:rsidR="000270E6" w:rsidRPr="00B10C18">
        <w:rPr>
          <w:rFonts w:ascii="Arial" w:hAnsi="Arial" w:cs="Arial"/>
          <w:b/>
          <w:bCs/>
          <w:iCs/>
          <w:sz w:val="22"/>
          <w:szCs w:val="22"/>
        </w:rPr>
        <w:t>Datos</w:t>
      </w:r>
      <w:proofErr w:type="spellEnd"/>
      <w:r w:rsidR="000270E6" w:rsidRPr="00B10C18">
        <w:rPr>
          <w:rFonts w:ascii="Arial" w:hAnsi="Arial" w:cs="Arial"/>
          <w:b/>
          <w:bCs/>
          <w:iCs/>
          <w:sz w:val="22"/>
          <w:szCs w:val="22"/>
        </w:rPr>
        <w:t xml:space="preserve"> y </w:t>
      </w:r>
      <w:proofErr w:type="spellStart"/>
      <w:r w:rsidR="000270E6" w:rsidRPr="00B10C18">
        <w:rPr>
          <w:rFonts w:ascii="Arial" w:hAnsi="Arial" w:cs="Arial"/>
          <w:b/>
          <w:bCs/>
          <w:iCs/>
          <w:sz w:val="22"/>
          <w:szCs w:val="22"/>
        </w:rPr>
        <w:t>Desarrollo</w:t>
      </w:r>
      <w:proofErr w:type="spellEnd"/>
      <w:r w:rsidR="000270E6" w:rsidRPr="00B10C18">
        <w:rPr>
          <w:rFonts w:ascii="Arial" w:hAnsi="Arial" w:cs="Arial"/>
          <w:b/>
          <w:bCs/>
          <w:iCs/>
          <w:sz w:val="22"/>
          <w:szCs w:val="22"/>
        </w:rPr>
        <w:t xml:space="preserve"> </w:t>
      </w:r>
      <w:proofErr w:type="spellStart"/>
      <w:r w:rsidR="000270E6" w:rsidRPr="00B10C18">
        <w:rPr>
          <w:rFonts w:ascii="Arial" w:hAnsi="Arial" w:cs="Arial"/>
          <w:b/>
          <w:bCs/>
          <w:iCs/>
          <w:sz w:val="22"/>
          <w:szCs w:val="22"/>
        </w:rPr>
        <w:t>del</w:t>
      </w:r>
      <w:proofErr w:type="spellEnd"/>
      <w:r w:rsidR="000270E6" w:rsidRPr="00B10C18">
        <w:rPr>
          <w:rFonts w:ascii="Arial" w:hAnsi="Arial" w:cs="Arial"/>
          <w:b/>
          <w:bCs/>
          <w:iCs/>
          <w:sz w:val="22"/>
          <w:szCs w:val="22"/>
        </w:rPr>
        <w:t xml:space="preserve"> </w:t>
      </w:r>
      <w:proofErr w:type="spellStart"/>
      <w:r w:rsidR="000270E6" w:rsidRPr="00B10C18">
        <w:rPr>
          <w:rFonts w:ascii="Arial" w:hAnsi="Arial" w:cs="Arial"/>
          <w:b/>
          <w:bCs/>
          <w:iCs/>
          <w:sz w:val="22"/>
          <w:szCs w:val="22"/>
        </w:rPr>
        <w:t>Trabajo</w:t>
      </w:r>
      <w:proofErr w:type="spellEnd"/>
    </w:p>
    <w:p w14:paraId="157FEE3C" w14:textId="77777777" w:rsidR="009A117C" w:rsidRPr="00B10C18" w:rsidRDefault="009A117C" w:rsidP="009A117C">
      <w:pPr>
        <w:jc w:val="both"/>
        <w:rPr>
          <w:rFonts w:ascii="Arial" w:hAnsi="Arial" w:cs="Arial"/>
          <w:b/>
          <w:sz w:val="22"/>
          <w:szCs w:val="22"/>
          <w:lang w:val="es-PE"/>
        </w:rPr>
      </w:pPr>
    </w:p>
    <w:p w14:paraId="66EE0395" w14:textId="13288B97" w:rsidR="009A117C" w:rsidRPr="00B10C18" w:rsidRDefault="009A117C" w:rsidP="009A117C">
      <w:pPr>
        <w:jc w:val="both"/>
        <w:rPr>
          <w:rFonts w:ascii="Arial" w:hAnsi="Arial" w:cs="Arial"/>
          <w:bCs/>
          <w:sz w:val="22"/>
          <w:szCs w:val="22"/>
          <w:lang w:val="es-PE"/>
        </w:rPr>
      </w:pPr>
      <w:r w:rsidRPr="00B10C18">
        <w:rPr>
          <w:rFonts w:ascii="Arial" w:hAnsi="Arial" w:cs="Arial"/>
          <w:bCs/>
          <w:sz w:val="22"/>
          <w:szCs w:val="22"/>
          <w:lang w:val="es-PE"/>
        </w:rPr>
        <w:t xml:space="preserve">Las técnicas empleadas en el proceso de investigación incluyeron entrevistas a operadores, la observación de los equipos móviles, y recolección y análisis de data, los cuales se detallarán a continuación: </w:t>
      </w:r>
    </w:p>
    <w:p w14:paraId="60CC282E"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La entrevista: Se llevó a cabo una entrevista personalizada con 3 operadores de palas y 18 operadores de camiones mineros. Esta técnica permitió recolectar datos sobre las condiciones y el proceso de operación en la etapa de carguío.</w:t>
      </w:r>
    </w:p>
    <w:p w14:paraId="73916728" w14:textId="77777777" w:rsidR="009A117C" w:rsidRPr="00B10C18" w:rsidRDefault="009A117C" w:rsidP="009A117C">
      <w:pPr>
        <w:pStyle w:val="Prrafodelista"/>
        <w:ind w:left="426"/>
        <w:jc w:val="both"/>
        <w:rPr>
          <w:rFonts w:ascii="Arial" w:hAnsi="Arial" w:cs="Arial"/>
          <w:bCs/>
          <w:sz w:val="22"/>
          <w:szCs w:val="22"/>
          <w:lang w:val="es-PE"/>
        </w:rPr>
      </w:pPr>
    </w:p>
    <w:p w14:paraId="5EA60D3D" w14:textId="77777777"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La entrevista se realizó en el entorno laboral, solicitando a la supervisión de operaciones en mina que se facilitaran 5 minutos durante las reuniones de inicio de turno. Este proceso se extendió aproximadamente por 30 días.</w:t>
      </w:r>
    </w:p>
    <w:p w14:paraId="550CDAC0" w14:textId="77777777" w:rsidR="009A117C" w:rsidRPr="00B10C18" w:rsidRDefault="009A117C" w:rsidP="009A117C">
      <w:pPr>
        <w:pStyle w:val="Prrafodelista"/>
        <w:ind w:left="426"/>
        <w:jc w:val="both"/>
        <w:rPr>
          <w:rFonts w:ascii="Arial" w:hAnsi="Arial" w:cs="Arial"/>
          <w:bCs/>
          <w:sz w:val="22"/>
          <w:szCs w:val="22"/>
          <w:lang w:val="es-PE"/>
        </w:rPr>
      </w:pPr>
    </w:p>
    <w:p w14:paraId="2345C492" w14:textId="2356D3EC"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Las entrevistas fueron directas y se formularon preguntas concretas a los operadores; Sin embargo, se presentaron ciertas limitaciones de tiempo, ya que el área de mina tiene una alta demanda y, al ser un proceso crítico, no puede detenerse para llevar a cabo actividades no planificadas.</w:t>
      </w:r>
    </w:p>
    <w:p w14:paraId="79EAE19F"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La observación de campo: Esta técnica permitió profundizar de manera estructurada en la raíz de la problemática, relacionando la información obtenida en las entrevistas con el proceso de carguío.</w:t>
      </w:r>
    </w:p>
    <w:p w14:paraId="6820A42B" w14:textId="77777777" w:rsidR="009A117C" w:rsidRPr="00B10C18" w:rsidRDefault="009A117C" w:rsidP="009A117C">
      <w:pPr>
        <w:pStyle w:val="Prrafodelista"/>
        <w:ind w:left="426"/>
        <w:jc w:val="both"/>
        <w:rPr>
          <w:rFonts w:ascii="Arial" w:hAnsi="Arial" w:cs="Arial"/>
          <w:bCs/>
          <w:sz w:val="22"/>
          <w:szCs w:val="22"/>
          <w:lang w:val="es-PE"/>
        </w:rPr>
      </w:pPr>
    </w:p>
    <w:p w14:paraId="42CA37FC" w14:textId="286FE7E9"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En el campo, se utilizaron cuadernos de notas y listas de cotejo para verificar aspectos críticos. Se observó que muchos de los camiones enfrentaban dificultades para ingresar, evidenciándose, que en varias ocasiones, retrocedían y debían salir nuevamente para posicionarse adecuadamente, permitiendo así que la pala pudiera descargar el material en la tolva.</w:t>
      </w:r>
    </w:p>
    <w:p w14:paraId="41E27A05" w14:textId="77777777" w:rsidR="009A117C" w:rsidRPr="00B10C18" w:rsidRDefault="009A117C" w:rsidP="009A117C">
      <w:pPr>
        <w:pStyle w:val="Prrafodelista"/>
        <w:ind w:left="426"/>
        <w:jc w:val="both"/>
        <w:rPr>
          <w:rFonts w:ascii="Arial" w:hAnsi="Arial" w:cs="Arial"/>
          <w:bCs/>
          <w:sz w:val="22"/>
          <w:szCs w:val="22"/>
          <w:lang w:val="es-PE"/>
        </w:rPr>
      </w:pPr>
    </w:p>
    <w:p w14:paraId="691A3A67" w14:textId="77777777"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 xml:space="preserve">Es importante señalar que, durante el proceso de observación en campo, se observó que los camiones al posicionarse para el carguío, reducen su velocidad a 10 km/h, se acercan a una distancia de 20 metros del equipo de carguío, luego giran hacia la derecha hasta colocarse en posición de retroceso, después para iniciar el retroceso, se guían utilizando los espejos retrovisores, las pértigas y la presentación del cucharón de la pala. En este proceso, no se ha establecido una distancia específica entre la pala y el camión, lo que deja este parámetro a criterio de cada operador. Sin embargo, se ha identificado que la distancia </w:t>
      </w:r>
      <w:r w:rsidRPr="00B10C18">
        <w:rPr>
          <w:rFonts w:ascii="Arial" w:hAnsi="Arial" w:cs="Arial"/>
          <w:bCs/>
          <w:sz w:val="22"/>
          <w:szCs w:val="22"/>
          <w:lang w:val="es-PE"/>
        </w:rPr>
        <w:t>varía entre 10 y 24 metros, (17 metros de promedio), lo que resulta una ubicación inexacta para ambos casos.</w:t>
      </w:r>
    </w:p>
    <w:p w14:paraId="794E2F8A" w14:textId="07086BBF"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Esta observación en mina se llevó a cabo durante aproximadamente 18 días, tiempo durante el cual se recolectaron datos e información específica sobre los equipos, así como imágenes y videos.</w:t>
      </w:r>
    </w:p>
    <w:p w14:paraId="527403EE" w14:textId="77777777" w:rsidR="009A117C" w:rsidRPr="00B10C18" w:rsidRDefault="009A117C" w:rsidP="009A117C">
      <w:pPr>
        <w:pStyle w:val="Prrafodelista"/>
        <w:ind w:left="426"/>
        <w:jc w:val="both"/>
        <w:rPr>
          <w:rFonts w:ascii="Arial" w:hAnsi="Arial" w:cs="Arial"/>
          <w:bCs/>
          <w:sz w:val="22"/>
          <w:szCs w:val="22"/>
          <w:lang w:val="es-PE"/>
        </w:rPr>
      </w:pPr>
    </w:p>
    <w:p w14:paraId="6E5EC68A" w14:textId="497E73AD" w:rsidR="00445BC3" w:rsidRPr="00B10C18" w:rsidRDefault="009A117C" w:rsidP="002D1C36">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Análisis y recolección de data: Se consideraron diversas fuentes como datos secundarios, incluyendo libros, investigaciones similares, reportes, artículos, archivos digitales y páginas de internet relacionadas con el tema de investigación, así como normativa legal nacional. El objetivo de esta recopilación fue obtener información clave para validar la hipótesis y los resultados.</w:t>
      </w:r>
    </w:p>
    <w:p w14:paraId="656F1500" w14:textId="77777777" w:rsidR="007D2A73" w:rsidRPr="00B10C18" w:rsidRDefault="007D2A73" w:rsidP="007D2A73">
      <w:pPr>
        <w:ind w:firstLine="142"/>
        <w:jc w:val="both"/>
        <w:rPr>
          <w:rFonts w:ascii="Arial" w:hAnsi="Arial" w:cs="Arial"/>
          <w:bCs/>
          <w:sz w:val="22"/>
          <w:szCs w:val="22"/>
          <w:lang w:val="es-PE"/>
        </w:rPr>
      </w:pPr>
    </w:p>
    <w:p w14:paraId="24210732" w14:textId="77777777" w:rsidR="00DF1AA6" w:rsidRPr="00B10C18" w:rsidRDefault="00E77D13" w:rsidP="002D1C36">
      <w:pPr>
        <w:jc w:val="both"/>
        <w:rPr>
          <w:rFonts w:ascii="Arial" w:hAnsi="Arial" w:cs="Arial"/>
          <w:b/>
          <w:bCs/>
          <w:color w:val="808080"/>
          <w:sz w:val="22"/>
          <w:szCs w:val="22"/>
          <w:lang w:val="es-PE"/>
        </w:rPr>
      </w:pPr>
      <w:r w:rsidRPr="00B10C18">
        <w:rPr>
          <w:rFonts w:ascii="Arial" w:hAnsi="Arial" w:cs="Arial"/>
          <w:b/>
          <w:bCs/>
          <w:sz w:val="22"/>
          <w:szCs w:val="22"/>
          <w:lang w:val="es-PE"/>
        </w:rPr>
        <w:t xml:space="preserve">4. </w:t>
      </w:r>
      <w:r w:rsidR="00EC5D28" w:rsidRPr="00B10C18">
        <w:rPr>
          <w:rFonts w:ascii="Arial" w:hAnsi="Arial" w:cs="Arial"/>
          <w:b/>
          <w:bCs/>
          <w:sz w:val="22"/>
          <w:szCs w:val="22"/>
          <w:lang w:val="es-PE"/>
        </w:rPr>
        <w:t>Presentación y discusión de resultados</w:t>
      </w:r>
    </w:p>
    <w:p w14:paraId="6A75EA44" w14:textId="77777777" w:rsidR="00DF1AA6" w:rsidRPr="00B10C18" w:rsidRDefault="00DF1AA6" w:rsidP="002D1C36">
      <w:pPr>
        <w:jc w:val="both"/>
        <w:rPr>
          <w:rFonts w:ascii="Arial" w:hAnsi="Arial" w:cs="Arial"/>
          <w:b/>
          <w:bCs/>
          <w:color w:val="808080"/>
          <w:sz w:val="22"/>
          <w:szCs w:val="22"/>
          <w:lang w:val="es-PE"/>
        </w:rPr>
      </w:pPr>
    </w:p>
    <w:p w14:paraId="41D1C676" w14:textId="221DC0B0" w:rsidR="00DF1AA6" w:rsidRPr="00B10C18" w:rsidRDefault="00DF1AA6" w:rsidP="002D1C36">
      <w:pPr>
        <w:jc w:val="both"/>
        <w:rPr>
          <w:rFonts w:ascii="Arial" w:hAnsi="Arial" w:cs="Arial"/>
          <w:b/>
          <w:sz w:val="22"/>
          <w:szCs w:val="22"/>
          <w:lang w:val="es-PE"/>
        </w:rPr>
      </w:pPr>
      <w:r w:rsidRPr="00B10C18">
        <w:rPr>
          <w:rFonts w:ascii="Arial" w:hAnsi="Arial" w:cs="Arial"/>
          <w:b/>
          <w:sz w:val="22"/>
          <w:szCs w:val="22"/>
          <w:lang w:val="es-PE"/>
        </w:rPr>
        <w:t>Análisis de aproximaciones críticas entre equipos en el proceso actual de carguío</w:t>
      </w:r>
    </w:p>
    <w:p w14:paraId="603E8D5D" w14:textId="77777777" w:rsidR="00DF1AA6" w:rsidRPr="00B10C18" w:rsidRDefault="00DF1AA6" w:rsidP="002D1C36">
      <w:pPr>
        <w:jc w:val="both"/>
        <w:rPr>
          <w:rFonts w:ascii="Arial" w:hAnsi="Arial" w:cs="Arial"/>
          <w:bCs/>
          <w:sz w:val="22"/>
          <w:szCs w:val="22"/>
          <w:lang w:val="es-PE"/>
        </w:rPr>
      </w:pPr>
    </w:p>
    <w:p w14:paraId="1966F5C1" w14:textId="5AC21EB9" w:rsidR="00DF1AA6" w:rsidRPr="00B10C18" w:rsidRDefault="00DF1AA6" w:rsidP="002D1C36">
      <w:pPr>
        <w:jc w:val="both"/>
        <w:rPr>
          <w:rFonts w:ascii="Arial" w:hAnsi="Arial" w:cs="Arial"/>
          <w:bCs/>
          <w:sz w:val="22"/>
          <w:szCs w:val="22"/>
          <w:lang w:val="es-PE"/>
        </w:rPr>
      </w:pPr>
      <w:r w:rsidRPr="00B10C18">
        <w:rPr>
          <w:rFonts w:ascii="Arial" w:hAnsi="Arial" w:cs="Arial"/>
          <w:bCs/>
          <w:sz w:val="22"/>
          <w:szCs w:val="22"/>
          <w:lang w:val="es-PE"/>
        </w:rPr>
        <w:t>Durante el proceso de recopilación de datos en campo y el análisis de datos primarios y secundarios, se determinó plantear las variables para el modelo matemático en función de los dos principales equipos que interactúan en el proceso de carguío: la pala 4100XPC y el camión 797F.</w:t>
      </w:r>
    </w:p>
    <w:p w14:paraId="5374C4EA" w14:textId="77777777" w:rsidR="00DF1AA6" w:rsidRPr="00B10C18" w:rsidRDefault="00DF1AA6" w:rsidP="002D1C36">
      <w:pPr>
        <w:jc w:val="both"/>
        <w:rPr>
          <w:rFonts w:ascii="Arial" w:hAnsi="Arial" w:cs="Arial"/>
          <w:bCs/>
          <w:sz w:val="22"/>
          <w:szCs w:val="22"/>
          <w:lang w:val="es-PE"/>
        </w:rPr>
      </w:pPr>
    </w:p>
    <w:p w14:paraId="11EC62E7" w14:textId="09CAC4A3" w:rsidR="00DF1AA6" w:rsidRPr="00B10C18" w:rsidRDefault="00DF1AA6" w:rsidP="002D1C36">
      <w:pPr>
        <w:jc w:val="both"/>
        <w:rPr>
          <w:rFonts w:ascii="Arial" w:hAnsi="Arial" w:cs="Arial"/>
          <w:bCs/>
          <w:sz w:val="22"/>
          <w:szCs w:val="22"/>
          <w:lang w:val="es-PE"/>
        </w:rPr>
      </w:pPr>
      <w:r w:rsidRPr="00B10C18">
        <w:rPr>
          <w:rFonts w:ascii="Arial" w:hAnsi="Arial" w:cs="Arial"/>
          <w:bCs/>
          <w:sz w:val="22"/>
          <w:szCs w:val="22"/>
          <w:lang w:val="es-PE"/>
        </w:rPr>
        <w:t>Consecuentemente, en la figura se muestra la interacción de los equipos que forman parte de la evaluación:</w:t>
      </w:r>
    </w:p>
    <w:p w14:paraId="19405C7E" w14:textId="77777777" w:rsidR="00DF1AA6" w:rsidRPr="00B10C18" w:rsidRDefault="00DF1AA6" w:rsidP="002D1C36">
      <w:pPr>
        <w:jc w:val="both"/>
        <w:rPr>
          <w:rFonts w:ascii="Arial" w:hAnsi="Arial" w:cs="Arial"/>
          <w:bCs/>
          <w:sz w:val="22"/>
          <w:szCs w:val="22"/>
          <w:lang w:val="es-PE"/>
        </w:rPr>
      </w:pPr>
    </w:p>
    <w:p w14:paraId="2388EA40" w14:textId="6BCF7968" w:rsidR="00DF1AA6" w:rsidRPr="00B10C18" w:rsidRDefault="00DF1AA6" w:rsidP="002D1C36">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1718930" wp14:editId="718BF3D4">
            <wp:extent cx="3166110" cy="226417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166110" cy="2264170"/>
                    </a:xfrm>
                    <a:prstGeom prst="rect">
                      <a:avLst/>
                    </a:prstGeom>
                    <a:noFill/>
                    <a:ln>
                      <a:noFill/>
                    </a:ln>
                  </pic:spPr>
                </pic:pic>
              </a:graphicData>
            </a:graphic>
          </wp:inline>
        </w:drawing>
      </w:r>
    </w:p>
    <w:p w14:paraId="4957172F" w14:textId="25E33579" w:rsidR="00831195" w:rsidRPr="00B10C18" w:rsidRDefault="00831195" w:rsidP="00831195">
      <w:pPr>
        <w:pStyle w:val="Descripcin"/>
        <w:spacing w:after="0"/>
        <w:ind w:right="707" w:firstLine="0"/>
        <w:rPr>
          <w:rFonts w:ascii="Arial" w:hAnsi="Arial" w:cs="Arial"/>
          <w:i w:val="0"/>
          <w:color w:val="auto"/>
          <w:sz w:val="22"/>
          <w:szCs w:val="22"/>
        </w:rPr>
      </w:pPr>
      <w:bookmarkStart w:id="0" w:name="_Toc180266816"/>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xml:space="preserve">. Pala de minería 4100XPC –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Tomada de “Ficha técnica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(25).</w:t>
      </w:r>
      <w:bookmarkEnd w:id="0"/>
    </w:p>
    <w:p w14:paraId="0E1D6150" w14:textId="77777777" w:rsidR="00831195" w:rsidRPr="00B10C18" w:rsidRDefault="00831195" w:rsidP="002D1C36">
      <w:pPr>
        <w:jc w:val="both"/>
        <w:rPr>
          <w:rFonts w:ascii="Arial" w:hAnsi="Arial" w:cs="Arial"/>
          <w:bCs/>
          <w:sz w:val="22"/>
          <w:szCs w:val="22"/>
          <w:lang w:val="es-PE"/>
        </w:rPr>
      </w:pPr>
    </w:p>
    <w:p w14:paraId="2E24C2D6" w14:textId="77777777" w:rsidR="00DF1AA6" w:rsidRPr="00B10C18" w:rsidRDefault="00DF1AA6" w:rsidP="002D1C36">
      <w:pPr>
        <w:jc w:val="both"/>
        <w:rPr>
          <w:rFonts w:ascii="Arial" w:hAnsi="Arial" w:cs="Arial"/>
          <w:bCs/>
          <w:sz w:val="22"/>
          <w:szCs w:val="22"/>
          <w:lang w:val="es-PE"/>
        </w:rPr>
      </w:pPr>
    </w:p>
    <w:p w14:paraId="417E1606" w14:textId="1D1FCB35" w:rsidR="00DF1AA6" w:rsidRPr="00B10C18" w:rsidRDefault="00DF1AA6" w:rsidP="002D1C36">
      <w:pPr>
        <w:jc w:val="both"/>
        <w:rPr>
          <w:rFonts w:ascii="Arial" w:hAnsi="Arial" w:cs="Arial"/>
          <w:bCs/>
          <w:sz w:val="22"/>
          <w:szCs w:val="22"/>
          <w:lang w:val="es-PE"/>
        </w:rPr>
      </w:pPr>
      <w:r w:rsidRPr="00B10C18">
        <w:rPr>
          <w:rFonts w:ascii="Arial" w:hAnsi="Arial" w:cs="Arial"/>
          <w:noProof/>
          <w:sz w:val="22"/>
          <w:szCs w:val="22"/>
          <w:lang w:eastAsia="es-PE"/>
        </w:rPr>
        <w:lastRenderedPageBreak/>
        <w:drawing>
          <wp:inline distT="0" distB="0" distL="0" distR="0" wp14:anchorId="67C380BA" wp14:editId="15A61D01">
            <wp:extent cx="3166110" cy="226296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3166110" cy="2262965"/>
                    </a:xfrm>
                    <a:prstGeom prst="rect">
                      <a:avLst/>
                    </a:prstGeom>
                    <a:noFill/>
                    <a:ln>
                      <a:noFill/>
                    </a:ln>
                  </pic:spPr>
                </pic:pic>
              </a:graphicData>
            </a:graphic>
          </wp:inline>
        </w:drawing>
      </w:r>
    </w:p>
    <w:p w14:paraId="7F41FF72" w14:textId="1AE60A4C" w:rsidR="00831195" w:rsidRPr="00B10C18" w:rsidRDefault="00831195" w:rsidP="00831195">
      <w:pPr>
        <w:pStyle w:val="Descripcin"/>
        <w:spacing w:after="0"/>
        <w:ind w:right="707" w:firstLine="0"/>
        <w:rPr>
          <w:rFonts w:ascii="Arial" w:hAnsi="Arial" w:cs="Arial"/>
          <w:i w:val="0"/>
          <w:color w:val="auto"/>
          <w:sz w:val="22"/>
          <w:szCs w:val="22"/>
        </w:rPr>
      </w:pPr>
      <w:bookmarkStart w:id="1" w:name="_Toc180266817"/>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2</w:t>
      </w:r>
      <w:r w:rsidRPr="00B10C18">
        <w:rPr>
          <w:rFonts w:ascii="Arial" w:hAnsi="Arial" w:cs="Arial"/>
          <w:i w:val="0"/>
          <w:color w:val="auto"/>
          <w:sz w:val="22"/>
          <w:szCs w:val="22"/>
        </w:rPr>
        <w:t>. Camión minero 797F – Cat. Tomada de “Ficha técnica de Caterpillar” (26).</w:t>
      </w:r>
      <w:bookmarkEnd w:id="1"/>
    </w:p>
    <w:p w14:paraId="28044F76" w14:textId="77777777" w:rsidR="00DF1AA6" w:rsidRPr="00B10C18" w:rsidRDefault="00DF1AA6" w:rsidP="002D1C36">
      <w:pPr>
        <w:jc w:val="both"/>
        <w:rPr>
          <w:rFonts w:ascii="Arial" w:hAnsi="Arial" w:cs="Arial"/>
          <w:b/>
          <w:bCs/>
          <w:sz w:val="22"/>
          <w:szCs w:val="22"/>
          <w:lang w:val="es-PE"/>
        </w:rPr>
      </w:pPr>
    </w:p>
    <w:p w14:paraId="3EFA3A2B" w14:textId="77777777" w:rsidR="00DF1AA6" w:rsidRPr="00B10C18" w:rsidRDefault="00DF1AA6" w:rsidP="002D1C36">
      <w:pPr>
        <w:jc w:val="both"/>
        <w:rPr>
          <w:rFonts w:ascii="Arial" w:hAnsi="Arial" w:cs="Arial"/>
          <w:b/>
          <w:bCs/>
          <w:sz w:val="22"/>
          <w:szCs w:val="22"/>
          <w:lang w:val="es-PE"/>
        </w:rPr>
      </w:pPr>
    </w:p>
    <w:p w14:paraId="4433020A" w14:textId="5B733ED2"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Luego de identificar los principales movimientos de los equipos mineros, se elaboró un mapeo de identificación de puntos ciegos. Este consistió en desarrollar un mapa de calor para resaltar las zonas de riesgo y de alta probabilidad de colisión, que representan puntos ciegos para el operador. Este mapeo se muestra en la siguiente figura:</w:t>
      </w:r>
    </w:p>
    <w:p w14:paraId="32E9B80A" w14:textId="77777777" w:rsidR="00DF1AA6" w:rsidRPr="00B10C18" w:rsidRDefault="00DF1AA6" w:rsidP="002D1C36">
      <w:pPr>
        <w:jc w:val="both"/>
        <w:rPr>
          <w:rFonts w:ascii="Arial" w:hAnsi="Arial" w:cs="Arial"/>
          <w:b/>
          <w:bCs/>
          <w:sz w:val="22"/>
          <w:szCs w:val="22"/>
          <w:lang w:val="es-PE"/>
        </w:rPr>
      </w:pPr>
    </w:p>
    <w:p w14:paraId="5ECDC1A9" w14:textId="2925C45A" w:rsidR="00DF1AA6" w:rsidRPr="00B10C18" w:rsidRDefault="00DF1AA6" w:rsidP="002D1C36">
      <w:pPr>
        <w:jc w:val="both"/>
        <w:rPr>
          <w:rFonts w:ascii="Arial" w:hAnsi="Arial" w:cs="Arial"/>
          <w:b/>
          <w:bCs/>
          <w:sz w:val="22"/>
          <w:szCs w:val="22"/>
          <w:lang w:val="es-PE"/>
        </w:rPr>
      </w:pPr>
      <w:r w:rsidRPr="00B10C18">
        <w:rPr>
          <w:rFonts w:ascii="Arial" w:hAnsi="Arial" w:cs="Arial"/>
          <w:noProof/>
          <w:sz w:val="22"/>
          <w:szCs w:val="22"/>
          <w:lang w:eastAsia="es-PE"/>
        </w:rPr>
        <w:drawing>
          <wp:inline distT="0" distB="0" distL="0" distR="0" wp14:anchorId="28EA746F" wp14:editId="0EA73EB0">
            <wp:extent cx="3166110" cy="17561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3166110" cy="1756143"/>
                    </a:xfrm>
                    <a:prstGeom prst="rect">
                      <a:avLst/>
                    </a:prstGeom>
                    <a:noFill/>
                    <a:ln>
                      <a:noFill/>
                    </a:ln>
                    <a:extLst>
                      <a:ext uri="{53640926-AAD7-44D8-BBD7-CCE9431645EC}">
                        <a14:shadowObscured xmlns:a14="http://schemas.microsoft.com/office/drawing/2010/main"/>
                      </a:ext>
                    </a:extLst>
                  </pic:spPr>
                </pic:pic>
              </a:graphicData>
            </a:graphic>
          </wp:inline>
        </w:drawing>
      </w:r>
    </w:p>
    <w:p w14:paraId="00CE00D8" w14:textId="6EB0825A" w:rsidR="00831195" w:rsidRPr="00B10C18" w:rsidRDefault="00831195" w:rsidP="00831195">
      <w:pPr>
        <w:pStyle w:val="Descripcin"/>
        <w:spacing w:after="0"/>
        <w:ind w:right="566" w:firstLine="0"/>
        <w:rPr>
          <w:rFonts w:ascii="Arial" w:hAnsi="Arial" w:cs="Arial"/>
          <w:i w:val="0"/>
          <w:color w:val="auto"/>
          <w:sz w:val="22"/>
          <w:szCs w:val="22"/>
        </w:rPr>
      </w:pPr>
      <w:bookmarkStart w:id="2" w:name="_Toc180266818"/>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3</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xml:space="preserve">. Mapa de calor de puntos ciegos: Pala de minería 4100XPC –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Tomada de “Ficha técnica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(25).</w:t>
      </w:r>
      <w:bookmarkEnd w:id="2"/>
    </w:p>
    <w:p w14:paraId="7B3A25ED" w14:textId="77777777" w:rsidR="00831195" w:rsidRPr="00B10C18" w:rsidRDefault="00831195" w:rsidP="002D1C36">
      <w:pPr>
        <w:jc w:val="both"/>
        <w:rPr>
          <w:rFonts w:ascii="Arial" w:hAnsi="Arial" w:cs="Arial"/>
          <w:b/>
          <w:bCs/>
          <w:sz w:val="22"/>
          <w:szCs w:val="22"/>
          <w:lang w:val="es-PE"/>
        </w:rPr>
      </w:pPr>
    </w:p>
    <w:p w14:paraId="17E071A6" w14:textId="77777777" w:rsidR="005B182B" w:rsidRPr="00B10C18" w:rsidRDefault="005B182B" w:rsidP="002D1C36">
      <w:pPr>
        <w:jc w:val="both"/>
        <w:rPr>
          <w:rFonts w:ascii="Arial" w:hAnsi="Arial" w:cs="Arial"/>
          <w:b/>
          <w:bCs/>
          <w:sz w:val="22"/>
          <w:szCs w:val="22"/>
          <w:lang w:val="es-PE"/>
        </w:rPr>
      </w:pPr>
    </w:p>
    <w:p w14:paraId="51ACD7C3" w14:textId="77777777" w:rsidR="005B182B" w:rsidRPr="00B10C18" w:rsidRDefault="005B182B" w:rsidP="002D1C36">
      <w:pPr>
        <w:jc w:val="both"/>
        <w:rPr>
          <w:rFonts w:ascii="Arial" w:hAnsi="Arial" w:cs="Arial"/>
          <w:b/>
          <w:bCs/>
          <w:sz w:val="22"/>
          <w:szCs w:val="22"/>
          <w:lang w:val="es-PE"/>
        </w:rPr>
      </w:pPr>
    </w:p>
    <w:p w14:paraId="5C771EC9" w14:textId="77777777" w:rsidR="005B182B" w:rsidRPr="00B10C18" w:rsidRDefault="005B182B" w:rsidP="002D1C36">
      <w:pPr>
        <w:jc w:val="both"/>
        <w:rPr>
          <w:rFonts w:ascii="Arial" w:hAnsi="Arial" w:cs="Arial"/>
          <w:b/>
          <w:bCs/>
          <w:sz w:val="22"/>
          <w:szCs w:val="22"/>
          <w:lang w:val="es-PE"/>
        </w:rPr>
      </w:pPr>
    </w:p>
    <w:p w14:paraId="4B8ABE73" w14:textId="77777777" w:rsidR="005B182B" w:rsidRPr="00B10C18" w:rsidRDefault="005B182B" w:rsidP="002D1C36">
      <w:pPr>
        <w:jc w:val="both"/>
        <w:rPr>
          <w:rFonts w:ascii="Arial" w:hAnsi="Arial" w:cs="Arial"/>
          <w:b/>
          <w:bCs/>
          <w:sz w:val="22"/>
          <w:szCs w:val="22"/>
          <w:lang w:val="es-PE"/>
        </w:rPr>
      </w:pPr>
    </w:p>
    <w:p w14:paraId="02E855A8" w14:textId="5DA5EFB7" w:rsidR="00DF1AA6" w:rsidRPr="00B10C18" w:rsidRDefault="00DF1AA6" w:rsidP="002D1C36">
      <w:pPr>
        <w:jc w:val="both"/>
        <w:rPr>
          <w:rFonts w:ascii="Arial" w:hAnsi="Arial" w:cs="Arial"/>
          <w:b/>
          <w:bCs/>
          <w:sz w:val="22"/>
          <w:szCs w:val="22"/>
          <w:lang w:val="es-PE"/>
        </w:rPr>
      </w:pPr>
      <w:r w:rsidRPr="00B10C18">
        <w:rPr>
          <w:rFonts w:ascii="Arial" w:hAnsi="Arial" w:cs="Arial"/>
          <w:noProof/>
          <w:sz w:val="22"/>
          <w:szCs w:val="22"/>
          <w:lang w:eastAsia="es-PE"/>
        </w:rPr>
        <w:drawing>
          <wp:inline distT="0" distB="0" distL="0" distR="0" wp14:anchorId="41EA150C" wp14:editId="7EB811D9">
            <wp:extent cx="3166110" cy="24986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166110" cy="2498607"/>
                    </a:xfrm>
                    <a:prstGeom prst="rect">
                      <a:avLst/>
                    </a:prstGeom>
                    <a:noFill/>
                  </pic:spPr>
                </pic:pic>
              </a:graphicData>
            </a:graphic>
          </wp:inline>
        </w:drawing>
      </w:r>
    </w:p>
    <w:p w14:paraId="6BE9BD13" w14:textId="45B7B7E7" w:rsidR="00831195" w:rsidRPr="00B10C18" w:rsidRDefault="00831195" w:rsidP="00831195">
      <w:pPr>
        <w:pStyle w:val="Descripcin"/>
        <w:spacing w:after="0"/>
        <w:ind w:right="991" w:firstLine="0"/>
        <w:rPr>
          <w:rFonts w:ascii="Arial" w:hAnsi="Arial" w:cs="Arial"/>
          <w:i w:val="0"/>
          <w:color w:val="auto"/>
          <w:sz w:val="22"/>
          <w:szCs w:val="22"/>
        </w:rPr>
      </w:pPr>
      <w:bookmarkStart w:id="3" w:name="_Toc180266819"/>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4</w:t>
      </w:r>
      <w:r w:rsidRPr="00B10C18">
        <w:rPr>
          <w:rFonts w:ascii="Arial" w:hAnsi="Arial" w:cs="Arial"/>
          <w:i w:val="0"/>
          <w:color w:val="auto"/>
          <w:sz w:val="22"/>
          <w:szCs w:val="22"/>
        </w:rPr>
        <w:t>. Mapa de calor de puntos ciegos: Camión minero 797F – Cat. Tomada de “Ficha técnica de Caterpillar” (26).</w:t>
      </w:r>
      <w:bookmarkEnd w:id="3"/>
    </w:p>
    <w:p w14:paraId="31036FEE" w14:textId="77777777" w:rsidR="00831195" w:rsidRPr="00B10C18" w:rsidRDefault="00831195" w:rsidP="002D1C36">
      <w:pPr>
        <w:jc w:val="both"/>
        <w:rPr>
          <w:rFonts w:ascii="Arial" w:hAnsi="Arial" w:cs="Arial"/>
          <w:b/>
          <w:bCs/>
          <w:sz w:val="22"/>
          <w:szCs w:val="22"/>
          <w:lang w:val="es-PE"/>
        </w:rPr>
      </w:pPr>
    </w:p>
    <w:p w14:paraId="514AD6AE" w14:textId="77777777" w:rsidR="00DF1AA6" w:rsidRPr="00B10C18" w:rsidRDefault="00DF1AA6" w:rsidP="002D1C36">
      <w:pPr>
        <w:jc w:val="both"/>
        <w:rPr>
          <w:rFonts w:ascii="Arial" w:hAnsi="Arial" w:cs="Arial"/>
          <w:b/>
          <w:bCs/>
          <w:sz w:val="22"/>
          <w:szCs w:val="22"/>
          <w:lang w:val="es-PE"/>
        </w:rPr>
      </w:pPr>
    </w:p>
    <w:p w14:paraId="7F7C883C" w14:textId="7131CF67"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Después de elaborar el mapa de calor de puntos ciegos, se vinculó la información con los principales movimientos y los puntos ciegos de los equipos. Se analizó y se identificó que existía un potencial de generar daño a la propiedad, lo que impacta directamente en la productividad del proceso de carguío. En la siguiente figura se muestra la correlación entre los puntos ciegos y la secuencia de actividades de la operación.</w:t>
      </w:r>
    </w:p>
    <w:p w14:paraId="55D8BA4A" w14:textId="77777777" w:rsidR="00DF1AA6" w:rsidRPr="00B10C18" w:rsidRDefault="00DF1AA6" w:rsidP="002D1C36">
      <w:pPr>
        <w:jc w:val="both"/>
        <w:rPr>
          <w:rFonts w:ascii="Arial" w:hAnsi="Arial" w:cs="Arial"/>
          <w:sz w:val="22"/>
          <w:szCs w:val="22"/>
          <w:lang w:val="es-PE"/>
        </w:rPr>
      </w:pPr>
    </w:p>
    <w:p w14:paraId="2E448CE6" w14:textId="3A648204"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La siguiente tabla muestra la frecuencia con la que se realizan acciones de riesgo que podrían haber involucrado accidentes de mayor escala. Se han considerado algunos registros al azar en la sección de anexos.</w:t>
      </w:r>
    </w:p>
    <w:p w14:paraId="77DCF455" w14:textId="77777777" w:rsidR="00DF1AA6" w:rsidRPr="00B10C18" w:rsidRDefault="00DF1AA6" w:rsidP="002D1C36">
      <w:pPr>
        <w:jc w:val="both"/>
        <w:rPr>
          <w:rFonts w:ascii="Arial" w:hAnsi="Arial" w:cs="Arial"/>
          <w:sz w:val="22"/>
          <w:szCs w:val="22"/>
          <w:lang w:val="es-PE"/>
        </w:rPr>
      </w:pPr>
    </w:p>
    <w:p w14:paraId="0A1222AE" w14:textId="5B508F89" w:rsidR="00DF1AA6" w:rsidRPr="00B10C18" w:rsidRDefault="00DF1AA6" w:rsidP="002D1C36">
      <w:pPr>
        <w:jc w:val="both"/>
        <w:rPr>
          <w:rFonts w:ascii="Arial" w:hAnsi="Arial" w:cs="Arial"/>
          <w:sz w:val="22"/>
          <w:szCs w:val="22"/>
          <w:lang w:val="es-PE"/>
        </w:rPr>
      </w:pPr>
      <w:r w:rsidRPr="00B10C18">
        <w:rPr>
          <w:rFonts w:ascii="Arial" w:hAnsi="Arial" w:cs="Arial"/>
          <w:noProof/>
          <w:sz w:val="22"/>
          <w:szCs w:val="22"/>
        </w:rPr>
        <w:drawing>
          <wp:inline distT="0" distB="0" distL="0" distR="0" wp14:anchorId="3C9F4FBD" wp14:editId="299D1304">
            <wp:extent cx="3166110" cy="626110"/>
            <wp:effectExtent l="0" t="0" r="0" b="0"/>
            <wp:docPr id="13" name="Imagen 12">
              <a:extLst xmlns:a="http://schemas.openxmlformats.org/drawingml/2006/main">
                <a:ext uri="{FF2B5EF4-FFF2-40B4-BE49-F238E27FC236}">
                  <a16:creationId xmlns:a16="http://schemas.microsoft.com/office/drawing/2014/main" id="{4C8C7E84-7E4C-E673-6188-1819BDEA5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C8C7E84-7E4C-E673-6188-1819BDEA53DC}"/>
                        </a:ext>
                      </a:extLst>
                    </pic:cNvPr>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0" y="0"/>
                      <a:ext cx="3166110" cy="626110"/>
                    </a:xfrm>
                    <a:prstGeom prst="rect">
                      <a:avLst/>
                    </a:prstGeom>
                  </pic:spPr>
                </pic:pic>
              </a:graphicData>
            </a:graphic>
          </wp:inline>
        </w:drawing>
      </w:r>
    </w:p>
    <w:p w14:paraId="3B41B0EC"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07CC14AC" w14:textId="77777777" w:rsidR="00831195" w:rsidRPr="00B10C18" w:rsidRDefault="00831195" w:rsidP="002D1C36">
      <w:pPr>
        <w:jc w:val="both"/>
        <w:rPr>
          <w:rFonts w:ascii="Arial" w:hAnsi="Arial" w:cs="Arial"/>
          <w:sz w:val="22"/>
          <w:szCs w:val="22"/>
          <w:lang w:val="es-PE"/>
        </w:rPr>
      </w:pPr>
    </w:p>
    <w:p w14:paraId="3FE50D58" w14:textId="77777777" w:rsidR="00DF1AA6" w:rsidRPr="00B10C18" w:rsidRDefault="00DF1AA6" w:rsidP="002D1C36">
      <w:pPr>
        <w:jc w:val="both"/>
        <w:rPr>
          <w:rFonts w:ascii="Arial" w:hAnsi="Arial" w:cs="Arial"/>
          <w:sz w:val="22"/>
          <w:szCs w:val="22"/>
          <w:lang w:val="es-PE"/>
        </w:rPr>
      </w:pPr>
    </w:p>
    <w:p w14:paraId="4A1C68B9" w14:textId="3AC5930E"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Los ratios encontrados reflejan que los camiones mineros han generado, mensualmente, aproximaciones críticas que podrían causar daños entre equipos durante el proceso de carguío, con ratios que varían desde 0.3 en enero hasta 0.8 en diciembre.</w:t>
      </w:r>
    </w:p>
    <w:p w14:paraId="054D2126" w14:textId="6F3DDA39" w:rsidR="00DF1AA6" w:rsidRPr="00B10C18" w:rsidRDefault="00DF1AA6" w:rsidP="002D1C36">
      <w:pPr>
        <w:jc w:val="both"/>
        <w:rPr>
          <w:rFonts w:ascii="Arial" w:hAnsi="Arial" w:cs="Arial"/>
          <w:b/>
          <w:bCs/>
          <w:sz w:val="22"/>
          <w:szCs w:val="22"/>
          <w:lang w:val="es-PE"/>
        </w:rPr>
      </w:pPr>
      <w:r w:rsidRPr="00B10C18">
        <w:rPr>
          <w:rFonts w:ascii="Arial" w:hAnsi="Arial" w:cs="Arial"/>
          <w:b/>
          <w:bCs/>
          <w:noProof/>
          <w:sz w:val="22"/>
          <w:szCs w:val="22"/>
        </w:rPr>
        <w:lastRenderedPageBreak/>
        <w:drawing>
          <wp:inline distT="0" distB="0" distL="0" distR="0" wp14:anchorId="3702A87B" wp14:editId="1502D435">
            <wp:extent cx="3166110" cy="1629130"/>
            <wp:effectExtent l="0" t="0" r="0" b="9525"/>
            <wp:docPr id="7" name="Imagen 6">
              <a:extLst xmlns:a="http://schemas.openxmlformats.org/drawingml/2006/main">
                <a:ext uri="{FF2B5EF4-FFF2-40B4-BE49-F238E27FC236}">
                  <a16:creationId xmlns:a16="http://schemas.microsoft.com/office/drawing/2014/main" id="{A0DCA04F-42E5-430B-F4EB-1230C9B89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0DCA04F-42E5-430B-F4EB-1230C9B89533}"/>
                        </a:ext>
                      </a:extLst>
                    </pic:cNvPr>
                    <pic:cNvPicPr>
                      <a:picLocks noChangeAspect="1"/>
                    </pic:cNvPicPr>
                  </pic:nvPicPr>
                  <pic:blipFill rotWithShape="1">
                    <a:blip r:embed="rId16" cstate="screen">
                      <a:extLst>
                        <a:ext uri="{28A0092B-C50C-407E-A947-70E740481C1C}">
                          <a14:useLocalDpi xmlns:a14="http://schemas.microsoft.com/office/drawing/2010/main"/>
                        </a:ext>
                      </a:extLst>
                    </a:blip>
                    <a:srcRect/>
                    <a:stretch/>
                  </pic:blipFill>
                  <pic:spPr bwMode="auto">
                    <a:xfrm>
                      <a:off x="0" y="0"/>
                      <a:ext cx="3166110" cy="1629130"/>
                    </a:xfrm>
                    <a:prstGeom prst="rect">
                      <a:avLst/>
                    </a:prstGeom>
                    <a:ln>
                      <a:noFill/>
                    </a:ln>
                    <a:extLst>
                      <a:ext uri="{53640926-AAD7-44D8-BBD7-CCE9431645EC}">
                        <a14:shadowObscured xmlns:a14="http://schemas.microsoft.com/office/drawing/2010/main"/>
                      </a:ext>
                    </a:extLst>
                  </pic:spPr>
                </pic:pic>
              </a:graphicData>
            </a:graphic>
          </wp:inline>
        </w:drawing>
      </w:r>
    </w:p>
    <w:p w14:paraId="2B16BE92"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3915F94C" w14:textId="77777777" w:rsidR="00831195" w:rsidRPr="00B10C18" w:rsidRDefault="00831195" w:rsidP="002D1C36">
      <w:pPr>
        <w:jc w:val="both"/>
        <w:rPr>
          <w:rFonts w:ascii="Arial" w:hAnsi="Arial" w:cs="Arial"/>
          <w:b/>
          <w:bCs/>
          <w:sz w:val="22"/>
          <w:szCs w:val="22"/>
          <w:lang w:val="es-PE"/>
        </w:rPr>
      </w:pPr>
    </w:p>
    <w:p w14:paraId="475DF508" w14:textId="77777777" w:rsidR="00975533" w:rsidRPr="00B10C18" w:rsidRDefault="00975533" w:rsidP="002D240B">
      <w:pPr>
        <w:ind w:firstLine="142"/>
        <w:jc w:val="both"/>
        <w:rPr>
          <w:rFonts w:ascii="Arial" w:hAnsi="Arial" w:cs="Arial"/>
          <w:b/>
          <w:bCs/>
          <w:i/>
          <w:color w:val="A6A6A6"/>
          <w:sz w:val="22"/>
          <w:szCs w:val="22"/>
          <w:lang w:val="es-PE"/>
        </w:rPr>
      </w:pPr>
    </w:p>
    <w:p w14:paraId="43E843DB" w14:textId="53C74F15" w:rsidR="00DF1AA6" w:rsidRPr="00B10C18" w:rsidRDefault="00DF1AA6" w:rsidP="00DF1AA6">
      <w:pPr>
        <w:jc w:val="both"/>
        <w:rPr>
          <w:rFonts w:ascii="Arial" w:hAnsi="Arial" w:cs="Arial"/>
          <w:b/>
          <w:sz w:val="22"/>
          <w:szCs w:val="22"/>
          <w:lang w:val="es-PE"/>
        </w:rPr>
      </w:pPr>
      <w:r w:rsidRPr="00B10C18">
        <w:rPr>
          <w:rFonts w:ascii="Arial" w:hAnsi="Arial" w:cs="Arial"/>
          <w:b/>
          <w:sz w:val="22"/>
          <w:szCs w:val="22"/>
          <w:lang w:val="es-PE"/>
        </w:rPr>
        <w:t>Determinación de un modelo matemático para establecer distancia mínima entre los equipos intervinientes en el proceso de carguío</w:t>
      </w:r>
    </w:p>
    <w:p w14:paraId="0B55E44E" w14:textId="77777777" w:rsidR="00DF1AA6" w:rsidRPr="00B10C18" w:rsidRDefault="00DF1AA6" w:rsidP="002D240B">
      <w:pPr>
        <w:ind w:firstLine="142"/>
        <w:jc w:val="both"/>
        <w:rPr>
          <w:rFonts w:ascii="Arial" w:hAnsi="Arial" w:cs="Arial"/>
          <w:b/>
          <w:bCs/>
          <w:i/>
          <w:color w:val="A6A6A6"/>
          <w:sz w:val="22"/>
          <w:szCs w:val="22"/>
          <w:lang w:val="es-PE"/>
        </w:rPr>
      </w:pPr>
    </w:p>
    <w:p w14:paraId="7F7AC157" w14:textId="6275A923"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Para determinar el modelo matemático, se diseñó una secuencia de 4 pasos o etapas. En esta sección se describirá el proceso detallado de cómo se relacionó la información obtenida y cómo se formuló la función matemática. A continuación, se presentarán los detalles de las 4 etapas establecidas:</w:t>
      </w:r>
    </w:p>
    <w:p w14:paraId="2197DEB1" w14:textId="77777777" w:rsidR="00DF1AA6" w:rsidRPr="00B10C18" w:rsidRDefault="00DF1AA6" w:rsidP="00DF1AA6">
      <w:pPr>
        <w:jc w:val="both"/>
        <w:rPr>
          <w:rFonts w:ascii="Arial" w:hAnsi="Arial" w:cs="Arial"/>
          <w:sz w:val="22"/>
          <w:szCs w:val="22"/>
          <w:lang w:val="es-PE"/>
        </w:rPr>
      </w:pPr>
    </w:p>
    <w:p w14:paraId="6D42B89B" w14:textId="77777777" w:rsidR="00DF1AA6" w:rsidRPr="00B10C18" w:rsidRDefault="00DF1AA6" w:rsidP="00DF1AA6">
      <w:pPr>
        <w:jc w:val="both"/>
        <w:rPr>
          <w:rFonts w:ascii="Arial" w:hAnsi="Arial" w:cs="Arial"/>
          <w:sz w:val="22"/>
          <w:szCs w:val="22"/>
          <w:lang w:val="es-PE"/>
        </w:rPr>
      </w:pPr>
    </w:p>
    <w:p w14:paraId="2B7ED8FF" w14:textId="7D8BC6FD"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765DDC61" wp14:editId="59FA4DA8">
            <wp:extent cx="3166110" cy="6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3166110" cy="690700"/>
                    </a:xfrm>
                    <a:prstGeom prst="rect">
                      <a:avLst/>
                    </a:prstGeom>
                    <a:noFill/>
                  </pic:spPr>
                </pic:pic>
              </a:graphicData>
            </a:graphic>
          </wp:inline>
        </w:drawing>
      </w:r>
    </w:p>
    <w:p w14:paraId="17FE90D2" w14:textId="09EA9463" w:rsidR="00831195" w:rsidRPr="00B10C18" w:rsidRDefault="00831195" w:rsidP="00831195">
      <w:pPr>
        <w:pStyle w:val="Descripcin"/>
        <w:spacing w:after="0"/>
        <w:ind w:firstLine="0"/>
        <w:rPr>
          <w:rFonts w:ascii="Arial" w:hAnsi="Arial" w:cs="Arial"/>
          <w:i w:val="0"/>
          <w:color w:val="auto"/>
          <w:sz w:val="22"/>
          <w:szCs w:val="22"/>
        </w:rPr>
      </w:pPr>
      <w:bookmarkStart w:id="4" w:name="_Toc180266822"/>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5</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Etapas del modelo matemático.</w:t>
      </w:r>
      <w:bookmarkEnd w:id="4"/>
    </w:p>
    <w:p w14:paraId="1C0682F6" w14:textId="77777777" w:rsidR="00831195" w:rsidRPr="00B10C18" w:rsidRDefault="00831195" w:rsidP="00831195">
      <w:pPr>
        <w:pStyle w:val="Descripcin"/>
        <w:spacing w:after="0"/>
        <w:ind w:firstLine="0"/>
        <w:rPr>
          <w:rFonts w:ascii="Arial" w:hAnsi="Arial" w:cs="Arial"/>
          <w:i w:val="0"/>
          <w:color w:val="auto"/>
          <w:sz w:val="22"/>
          <w:szCs w:val="22"/>
        </w:rPr>
      </w:pPr>
      <w:r w:rsidRPr="00B10C18">
        <w:rPr>
          <w:rFonts w:ascii="Arial" w:hAnsi="Arial" w:cs="Arial"/>
          <w:b/>
          <w:color w:val="auto"/>
          <w:sz w:val="22"/>
          <w:szCs w:val="22"/>
        </w:rPr>
        <w:t>Nota</w:t>
      </w:r>
      <w:r w:rsidRPr="00B10C18">
        <w:rPr>
          <w:rFonts w:ascii="Arial" w:hAnsi="Arial" w:cs="Arial"/>
          <w:i w:val="0"/>
          <w:color w:val="auto"/>
          <w:sz w:val="22"/>
          <w:szCs w:val="22"/>
        </w:rPr>
        <w:t>: Elaboración propia.</w:t>
      </w:r>
    </w:p>
    <w:p w14:paraId="04DF4A89" w14:textId="77777777" w:rsidR="00DF1AA6" w:rsidRPr="00B10C18" w:rsidRDefault="00DF1AA6" w:rsidP="00DF1AA6">
      <w:pPr>
        <w:jc w:val="both"/>
        <w:rPr>
          <w:rFonts w:ascii="Arial" w:hAnsi="Arial" w:cs="Arial"/>
          <w:sz w:val="22"/>
          <w:szCs w:val="22"/>
          <w:lang w:val="es-PE"/>
        </w:rPr>
      </w:pPr>
    </w:p>
    <w:p w14:paraId="6FA4712F" w14:textId="77777777" w:rsidR="005B182B" w:rsidRPr="00B10C18" w:rsidRDefault="005B182B" w:rsidP="00DF1AA6">
      <w:pPr>
        <w:jc w:val="both"/>
        <w:rPr>
          <w:rFonts w:ascii="Arial" w:hAnsi="Arial" w:cs="Arial"/>
          <w:sz w:val="22"/>
          <w:szCs w:val="22"/>
          <w:lang w:val="es-PE"/>
        </w:rPr>
      </w:pPr>
    </w:p>
    <w:p w14:paraId="48F5B444" w14:textId="77777777" w:rsidR="005B182B" w:rsidRPr="00B10C18" w:rsidRDefault="005B182B" w:rsidP="00DF1AA6">
      <w:pPr>
        <w:jc w:val="both"/>
        <w:rPr>
          <w:rFonts w:ascii="Arial" w:hAnsi="Arial" w:cs="Arial"/>
          <w:sz w:val="22"/>
          <w:szCs w:val="22"/>
          <w:lang w:val="es-PE"/>
        </w:rPr>
      </w:pPr>
    </w:p>
    <w:p w14:paraId="57634C55" w14:textId="77777777" w:rsidR="005B182B" w:rsidRPr="00B10C18" w:rsidRDefault="005B182B" w:rsidP="00DF1AA6">
      <w:pPr>
        <w:jc w:val="both"/>
        <w:rPr>
          <w:rFonts w:ascii="Arial" w:hAnsi="Arial" w:cs="Arial"/>
          <w:sz w:val="22"/>
          <w:szCs w:val="22"/>
          <w:lang w:val="es-PE"/>
        </w:rPr>
      </w:pPr>
    </w:p>
    <w:p w14:paraId="622ED2F8" w14:textId="77777777" w:rsidR="005B182B" w:rsidRPr="00B10C18" w:rsidRDefault="005B182B" w:rsidP="00DF1AA6">
      <w:pPr>
        <w:jc w:val="both"/>
        <w:rPr>
          <w:rFonts w:ascii="Arial" w:hAnsi="Arial" w:cs="Arial"/>
          <w:sz w:val="22"/>
          <w:szCs w:val="22"/>
          <w:lang w:val="es-PE"/>
        </w:rPr>
      </w:pPr>
    </w:p>
    <w:p w14:paraId="3F38B462" w14:textId="77777777" w:rsidR="005B182B" w:rsidRPr="00B10C18" w:rsidRDefault="005B182B" w:rsidP="00DF1AA6">
      <w:pPr>
        <w:jc w:val="both"/>
        <w:rPr>
          <w:rFonts w:ascii="Arial" w:hAnsi="Arial" w:cs="Arial"/>
          <w:sz w:val="22"/>
          <w:szCs w:val="22"/>
          <w:lang w:val="es-PE"/>
        </w:rPr>
      </w:pPr>
    </w:p>
    <w:p w14:paraId="5753B46B" w14:textId="77777777" w:rsidR="005B182B" w:rsidRPr="00B10C18" w:rsidRDefault="005B182B" w:rsidP="00DF1AA6">
      <w:pPr>
        <w:jc w:val="both"/>
        <w:rPr>
          <w:rFonts w:ascii="Arial" w:hAnsi="Arial" w:cs="Arial"/>
          <w:sz w:val="22"/>
          <w:szCs w:val="22"/>
          <w:lang w:val="es-PE"/>
        </w:rPr>
      </w:pPr>
    </w:p>
    <w:p w14:paraId="6A2CDEFD" w14:textId="77777777" w:rsidR="005B182B" w:rsidRPr="00B10C18" w:rsidRDefault="005B182B" w:rsidP="00DF1AA6">
      <w:pPr>
        <w:jc w:val="both"/>
        <w:rPr>
          <w:rFonts w:ascii="Arial" w:hAnsi="Arial" w:cs="Arial"/>
          <w:sz w:val="22"/>
          <w:szCs w:val="22"/>
          <w:lang w:val="es-PE"/>
        </w:rPr>
      </w:pPr>
    </w:p>
    <w:p w14:paraId="290DC9FD" w14:textId="77777777" w:rsidR="005B182B" w:rsidRPr="00B10C18" w:rsidRDefault="005B182B" w:rsidP="00DF1AA6">
      <w:pPr>
        <w:jc w:val="both"/>
        <w:rPr>
          <w:rFonts w:ascii="Arial" w:hAnsi="Arial" w:cs="Arial"/>
          <w:sz w:val="22"/>
          <w:szCs w:val="22"/>
          <w:lang w:val="es-PE"/>
        </w:rPr>
      </w:pPr>
    </w:p>
    <w:p w14:paraId="608E7B6D" w14:textId="77777777" w:rsidR="005B182B" w:rsidRPr="00B10C18" w:rsidRDefault="005B182B" w:rsidP="00DF1AA6">
      <w:pPr>
        <w:jc w:val="both"/>
        <w:rPr>
          <w:rFonts w:ascii="Arial" w:hAnsi="Arial" w:cs="Arial"/>
          <w:sz w:val="22"/>
          <w:szCs w:val="22"/>
          <w:lang w:val="es-PE"/>
        </w:rPr>
      </w:pPr>
    </w:p>
    <w:p w14:paraId="1427C945" w14:textId="77777777" w:rsidR="005B182B" w:rsidRPr="00B10C18" w:rsidRDefault="005B182B" w:rsidP="00DF1AA6">
      <w:pPr>
        <w:jc w:val="both"/>
        <w:rPr>
          <w:rFonts w:ascii="Arial" w:hAnsi="Arial" w:cs="Arial"/>
          <w:sz w:val="22"/>
          <w:szCs w:val="22"/>
          <w:lang w:val="es-PE"/>
        </w:rPr>
      </w:pPr>
    </w:p>
    <w:p w14:paraId="08EB8A2B" w14:textId="77777777" w:rsidR="005B182B" w:rsidRPr="00B10C18" w:rsidRDefault="005B182B" w:rsidP="00DF1AA6">
      <w:pPr>
        <w:jc w:val="both"/>
        <w:rPr>
          <w:rFonts w:ascii="Arial" w:hAnsi="Arial" w:cs="Arial"/>
          <w:sz w:val="22"/>
          <w:szCs w:val="22"/>
          <w:lang w:val="es-PE"/>
        </w:rPr>
      </w:pPr>
    </w:p>
    <w:p w14:paraId="275C78D6" w14:textId="77777777" w:rsidR="005B182B" w:rsidRPr="00B10C18" w:rsidRDefault="005B182B" w:rsidP="00DF1AA6">
      <w:pPr>
        <w:jc w:val="both"/>
        <w:rPr>
          <w:rFonts w:ascii="Arial" w:hAnsi="Arial" w:cs="Arial"/>
          <w:sz w:val="22"/>
          <w:szCs w:val="22"/>
          <w:lang w:val="es-PE"/>
        </w:rPr>
      </w:pPr>
    </w:p>
    <w:p w14:paraId="5971BDD6" w14:textId="77777777" w:rsidR="005B182B" w:rsidRPr="00B10C18" w:rsidRDefault="005B182B" w:rsidP="00DF1AA6">
      <w:pPr>
        <w:jc w:val="both"/>
        <w:rPr>
          <w:rFonts w:ascii="Arial" w:hAnsi="Arial" w:cs="Arial"/>
          <w:sz w:val="22"/>
          <w:szCs w:val="22"/>
          <w:lang w:val="es-PE"/>
        </w:rPr>
      </w:pPr>
    </w:p>
    <w:p w14:paraId="5A4CB3E3" w14:textId="77777777" w:rsidR="005B182B" w:rsidRPr="00B10C18" w:rsidRDefault="005B182B" w:rsidP="00DF1AA6">
      <w:pPr>
        <w:jc w:val="both"/>
        <w:rPr>
          <w:rFonts w:ascii="Arial" w:hAnsi="Arial" w:cs="Arial"/>
          <w:sz w:val="22"/>
          <w:szCs w:val="22"/>
          <w:lang w:val="es-PE"/>
        </w:rPr>
      </w:pPr>
    </w:p>
    <w:p w14:paraId="058F1AB3" w14:textId="77777777" w:rsidR="005B182B" w:rsidRPr="00B10C18" w:rsidRDefault="005B182B" w:rsidP="00DF1AA6">
      <w:pPr>
        <w:jc w:val="both"/>
        <w:rPr>
          <w:rFonts w:ascii="Arial" w:hAnsi="Arial" w:cs="Arial"/>
          <w:sz w:val="22"/>
          <w:szCs w:val="22"/>
          <w:lang w:val="es-PE"/>
        </w:rPr>
      </w:pPr>
    </w:p>
    <w:p w14:paraId="3EBC8C3E" w14:textId="77777777" w:rsidR="005B182B" w:rsidRPr="00B10C18" w:rsidRDefault="005B182B" w:rsidP="00DF1AA6">
      <w:pPr>
        <w:jc w:val="both"/>
        <w:rPr>
          <w:rFonts w:ascii="Arial" w:hAnsi="Arial" w:cs="Arial"/>
          <w:sz w:val="22"/>
          <w:szCs w:val="22"/>
          <w:lang w:val="es-PE"/>
        </w:rPr>
      </w:pPr>
    </w:p>
    <w:p w14:paraId="270BA8A1" w14:textId="77777777" w:rsidR="005B182B" w:rsidRPr="00B10C18" w:rsidRDefault="005B182B" w:rsidP="00DF1AA6">
      <w:pPr>
        <w:jc w:val="both"/>
        <w:rPr>
          <w:rFonts w:ascii="Arial" w:hAnsi="Arial" w:cs="Arial"/>
          <w:sz w:val="22"/>
          <w:szCs w:val="22"/>
          <w:lang w:val="es-PE"/>
        </w:rPr>
      </w:pPr>
    </w:p>
    <w:p w14:paraId="0C2A0C5A" w14:textId="77777777" w:rsidR="005B182B" w:rsidRPr="00B10C18" w:rsidRDefault="005B182B" w:rsidP="00DF1AA6">
      <w:pPr>
        <w:jc w:val="both"/>
        <w:rPr>
          <w:rFonts w:ascii="Arial" w:hAnsi="Arial" w:cs="Arial"/>
          <w:sz w:val="22"/>
          <w:szCs w:val="22"/>
          <w:lang w:val="es-PE"/>
        </w:rPr>
      </w:pPr>
    </w:p>
    <w:p w14:paraId="62A1C523" w14:textId="77777777" w:rsidR="005B182B" w:rsidRPr="00B10C18" w:rsidRDefault="005B182B" w:rsidP="00DF1AA6">
      <w:pPr>
        <w:jc w:val="both"/>
        <w:rPr>
          <w:rFonts w:ascii="Arial" w:hAnsi="Arial" w:cs="Arial"/>
          <w:sz w:val="22"/>
          <w:szCs w:val="22"/>
          <w:lang w:val="es-PE"/>
        </w:rPr>
      </w:pPr>
    </w:p>
    <w:p w14:paraId="7DEF9944" w14:textId="77777777" w:rsidR="005B182B" w:rsidRPr="00B10C18" w:rsidRDefault="005B182B" w:rsidP="00DF1AA6">
      <w:pPr>
        <w:jc w:val="both"/>
        <w:rPr>
          <w:rFonts w:ascii="Arial" w:hAnsi="Arial" w:cs="Arial"/>
          <w:sz w:val="22"/>
          <w:szCs w:val="22"/>
          <w:lang w:val="es-PE"/>
        </w:rPr>
      </w:pPr>
    </w:p>
    <w:p w14:paraId="51571570" w14:textId="77777777" w:rsidR="005B182B" w:rsidRPr="00B10C18" w:rsidRDefault="005B182B" w:rsidP="00DF1AA6">
      <w:pPr>
        <w:jc w:val="both"/>
        <w:rPr>
          <w:rFonts w:ascii="Arial" w:hAnsi="Arial" w:cs="Arial"/>
          <w:sz w:val="22"/>
          <w:szCs w:val="22"/>
          <w:lang w:val="es-PE"/>
        </w:rPr>
      </w:pPr>
    </w:p>
    <w:p w14:paraId="310D3E78" w14:textId="77777777" w:rsidR="005B182B" w:rsidRPr="00B10C18" w:rsidRDefault="005B182B" w:rsidP="00DF1AA6">
      <w:pPr>
        <w:jc w:val="both"/>
        <w:rPr>
          <w:rFonts w:ascii="Arial" w:hAnsi="Arial" w:cs="Arial"/>
          <w:sz w:val="22"/>
          <w:szCs w:val="22"/>
          <w:lang w:val="es-PE"/>
        </w:rPr>
      </w:pPr>
    </w:p>
    <w:p w14:paraId="15653FA3" w14:textId="77777777" w:rsidR="005B182B" w:rsidRPr="00B10C18" w:rsidRDefault="005B182B" w:rsidP="00DF1AA6">
      <w:pPr>
        <w:jc w:val="both"/>
        <w:rPr>
          <w:rFonts w:ascii="Arial" w:hAnsi="Arial" w:cs="Arial"/>
          <w:sz w:val="22"/>
          <w:szCs w:val="22"/>
          <w:lang w:val="es-PE"/>
        </w:rPr>
      </w:pPr>
    </w:p>
    <w:p w14:paraId="0884E20B" w14:textId="77777777" w:rsidR="005B182B" w:rsidRPr="00B10C18" w:rsidRDefault="005B182B" w:rsidP="00DF1AA6">
      <w:pPr>
        <w:jc w:val="both"/>
        <w:rPr>
          <w:rFonts w:ascii="Arial" w:hAnsi="Arial" w:cs="Arial"/>
          <w:sz w:val="22"/>
          <w:szCs w:val="22"/>
          <w:lang w:val="es-PE"/>
        </w:rPr>
      </w:pPr>
    </w:p>
    <w:p w14:paraId="46F2162A" w14:textId="77777777" w:rsidR="00DF1AA6" w:rsidRPr="00B10C18" w:rsidRDefault="00DF1AA6" w:rsidP="00DF1AA6">
      <w:pPr>
        <w:jc w:val="both"/>
        <w:rPr>
          <w:rFonts w:ascii="Arial" w:hAnsi="Arial" w:cs="Arial"/>
          <w:sz w:val="22"/>
          <w:szCs w:val="22"/>
          <w:lang w:val="es-PE"/>
        </w:rPr>
      </w:pPr>
    </w:p>
    <w:p w14:paraId="1FA95535" w14:textId="193E2E2F"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Etapa 1: Observación del proceso de carguío</w:t>
      </w:r>
    </w:p>
    <w:p w14:paraId="5D2A6515" w14:textId="77777777" w:rsidR="00DF1AA6" w:rsidRPr="00B10C18" w:rsidRDefault="00DF1AA6" w:rsidP="00DF1AA6">
      <w:pPr>
        <w:jc w:val="both"/>
        <w:rPr>
          <w:rFonts w:ascii="Arial" w:hAnsi="Arial" w:cs="Arial"/>
          <w:sz w:val="22"/>
          <w:szCs w:val="22"/>
          <w:lang w:val="es-PE"/>
        </w:rPr>
      </w:pPr>
    </w:p>
    <w:p w14:paraId="1F6EA893" w14:textId="3C59D65F"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Como primer paso, se llevó a cabo una observación y análisis del proceso de carguío, donde se evaluó la problemática de los camiones mineros, los cuales no tenían definida la distancia mínima de aproximación necesaria para que la pala pudiera descargar el material sin generar daños por colisión. En esta etapa, se identificaron los equipos utilizados para la investigación y las variables que sirvieron como base para el planteamiento del modelo matemático.</w:t>
      </w:r>
    </w:p>
    <w:p w14:paraId="39B2C0AD" w14:textId="5DE15E02"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29E06A9D" wp14:editId="161D391A">
            <wp:extent cx="3166110" cy="1845532"/>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3166110" cy="1845532"/>
                    </a:xfrm>
                    <a:prstGeom prst="rect">
                      <a:avLst/>
                    </a:prstGeom>
                    <a:noFill/>
                    <a:ln>
                      <a:noFill/>
                    </a:ln>
                  </pic:spPr>
                </pic:pic>
              </a:graphicData>
            </a:graphic>
          </wp:inline>
        </w:drawing>
      </w:r>
    </w:p>
    <w:p w14:paraId="1C376A36" w14:textId="2CF082BA" w:rsidR="00831195" w:rsidRPr="00B10C18" w:rsidRDefault="00831195" w:rsidP="00831195">
      <w:pPr>
        <w:pStyle w:val="Descripcin"/>
        <w:spacing w:after="0"/>
        <w:ind w:firstLine="0"/>
        <w:rPr>
          <w:rFonts w:ascii="Arial" w:hAnsi="Arial" w:cs="Arial"/>
          <w:i w:val="0"/>
          <w:color w:val="auto"/>
          <w:sz w:val="22"/>
          <w:szCs w:val="22"/>
        </w:rPr>
      </w:pPr>
      <w:bookmarkStart w:id="5" w:name="_Toc180266823"/>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6</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xml:space="preserve">. Dimensiones: Pala de minería 4100XPC –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Tomada de “Ficha técnica </w:t>
      </w:r>
      <w:proofErr w:type="spellStart"/>
      <w:r w:rsidRPr="00B10C18">
        <w:rPr>
          <w:rFonts w:ascii="Arial" w:hAnsi="Arial" w:cs="Arial"/>
          <w:i w:val="0"/>
          <w:color w:val="auto"/>
          <w:sz w:val="22"/>
          <w:szCs w:val="22"/>
        </w:rPr>
        <w:t>Joy</w:t>
      </w:r>
      <w:proofErr w:type="spellEnd"/>
      <w:r w:rsidRPr="00B10C18">
        <w:rPr>
          <w:rFonts w:ascii="Arial" w:hAnsi="Arial" w:cs="Arial"/>
          <w:i w:val="0"/>
          <w:color w:val="auto"/>
          <w:sz w:val="22"/>
          <w:szCs w:val="22"/>
        </w:rPr>
        <w:t xml:space="preserve"> Global P&amp;H” (25).</w:t>
      </w:r>
      <w:bookmarkEnd w:id="5"/>
    </w:p>
    <w:p w14:paraId="75461242" w14:textId="77777777" w:rsidR="00831195" w:rsidRPr="00B10C18" w:rsidRDefault="00831195" w:rsidP="00DF1AA6">
      <w:pPr>
        <w:jc w:val="both"/>
        <w:rPr>
          <w:rFonts w:ascii="Arial" w:hAnsi="Arial" w:cs="Arial"/>
          <w:sz w:val="22"/>
          <w:szCs w:val="22"/>
          <w:lang w:val="es-PE"/>
        </w:rPr>
      </w:pPr>
    </w:p>
    <w:p w14:paraId="3C950BC0" w14:textId="3CF09C6B"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75AD7C46" wp14:editId="1446CA81">
            <wp:extent cx="3166110" cy="1991786"/>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3166110" cy="1991786"/>
                    </a:xfrm>
                    <a:prstGeom prst="rect">
                      <a:avLst/>
                    </a:prstGeom>
                    <a:noFill/>
                    <a:ln>
                      <a:noFill/>
                    </a:ln>
                    <a:extLst>
                      <a:ext uri="{53640926-AAD7-44D8-BBD7-CCE9431645EC}">
                        <a14:shadowObscured xmlns:a14="http://schemas.microsoft.com/office/drawing/2010/main"/>
                      </a:ext>
                    </a:extLst>
                  </pic:spPr>
                </pic:pic>
              </a:graphicData>
            </a:graphic>
          </wp:inline>
        </w:drawing>
      </w:r>
    </w:p>
    <w:p w14:paraId="14ECAF1D" w14:textId="3F7CF2D0" w:rsidR="00831195" w:rsidRPr="00B10C18" w:rsidRDefault="00831195" w:rsidP="00831195">
      <w:pPr>
        <w:pStyle w:val="Descripcin"/>
        <w:spacing w:after="0"/>
        <w:ind w:right="566" w:firstLine="0"/>
        <w:rPr>
          <w:rFonts w:ascii="Arial" w:hAnsi="Arial" w:cs="Arial"/>
          <w:i w:val="0"/>
          <w:color w:val="auto"/>
          <w:sz w:val="22"/>
          <w:szCs w:val="22"/>
        </w:rPr>
      </w:pPr>
      <w:bookmarkStart w:id="6" w:name="_Toc180266824"/>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7</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Dimensiones: Camión minero 797F – Cat. Tomada de “Ficha técnica de Caterpillar” (26).</w:t>
      </w:r>
      <w:bookmarkEnd w:id="6"/>
    </w:p>
    <w:p w14:paraId="54928B09" w14:textId="77777777" w:rsidR="00831195" w:rsidRPr="00B10C18" w:rsidRDefault="00831195" w:rsidP="00DF1AA6">
      <w:pPr>
        <w:jc w:val="both"/>
        <w:rPr>
          <w:rFonts w:ascii="Arial" w:hAnsi="Arial" w:cs="Arial"/>
          <w:sz w:val="22"/>
          <w:szCs w:val="22"/>
          <w:lang w:val="es-PE"/>
        </w:rPr>
      </w:pPr>
    </w:p>
    <w:p w14:paraId="53083BB8" w14:textId="1783884D"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val="es-PE"/>
        </w:rPr>
        <w:drawing>
          <wp:inline distT="0" distB="0" distL="0" distR="0" wp14:anchorId="17FD80F1" wp14:editId="6E03837A">
            <wp:extent cx="3182710" cy="17929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209214" cy="1807854"/>
                    </a:xfrm>
                    <a:prstGeom prst="rect">
                      <a:avLst/>
                    </a:prstGeom>
                    <a:noFill/>
                  </pic:spPr>
                </pic:pic>
              </a:graphicData>
            </a:graphic>
          </wp:inline>
        </w:drawing>
      </w:r>
    </w:p>
    <w:p w14:paraId="4477A0B1" w14:textId="62EB0C34" w:rsidR="00831195" w:rsidRPr="00B10C18" w:rsidRDefault="00831195" w:rsidP="00831195">
      <w:pPr>
        <w:pStyle w:val="Descripcin"/>
        <w:spacing w:after="0"/>
        <w:ind w:firstLine="0"/>
        <w:rPr>
          <w:rFonts w:ascii="Arial" w:hAnsi="Arial" w:cs="Arial"/>
          <w:i w:val="0"/>
          <w:color w:val="auto"/>
          <w:sz w:val="22"/>
          <w:szCs w:val="22"/>
        </w:rPr>
      </w:pPr>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8</w:t>
      </w:r>
      <w:r w:rsidRPr="00B10C18">
        <w:rPr>
          <w:rFonts w:ascii="Arial" w:hAnsi="Arial" w:cs="Arial"/>
          <w:i w:val="0"/>
          <w:color w:val="auto"/>
          <w:sz w:val="22"/>
          <w:szCs w:val="22"/>
        </w:rPr>
        <w:t>. Interacción Pala - Camión, Elaboración propia.</w:t>
      </w:r>
    </w:p>
    <w:p w14:paraId="70995E41" w14:textId="20635938"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lastRenderedPageBreak/>
        <w:t>Etapa 2: Determinación del modelo base</w:t>
      </w:r>
    </w:p>
    <w:p w14:paraId="418DDF1B" w14:textId="77777777" w:rsidR="00DF1AA6" w:rsidRPr="00B10C18" w:rsidRDefault="00DF1AA6" w:rsidP="00DF1AA6">
      <w:pPr>
        <w:jc w:val="both"/>
        <w:rPr>
          <w:rFonts w:ascii="Arial" w:hAnsi="Arial" w:cs="Arial"/>
          <w:sz w:val="22"/>
          <w:szCs w:val="22"/>
          <w:lang w:val="es-PE"/>
        </w:rPr>
      </w:pPr>
    </w:p>
    <w:p w14:paraId="0B000674" w14:textId="6F4A37F9" w:rsidR="00DF1AA6" w:rsidRPr="00B10C18" w:rsidRDefault="00934933" w:rsidP="00DF1AA6">
      <w:pPr>
        <w:jc w:val="both"/>
        <w:rPr>
          <w:rFonts w:ascii="Arial" w:hAnsi="Arial" w:cs="Arial"/>
          <w:sz w:val="22"/>
          <w:szCs w:val="22"/>
          <w:lang w:val="es-PE"/>
        </w:rPr>
      </w:pPr>
      <w:r w:rsidRPr="00B10C18">
        <w:rPr>
          <w:rFonts w:ascii="Arial" w:hAnsi="Arial" w:cs="Arial"/>
          <w:sz w:val="22"/>
          <w:szCs w:val="22"/>
          <w:lang w:val="es-PE"/>
        </w:rPr>
        <w:t>Luego de realizar la observación en el proceso de carguío y de identificar las dimensiones de cada equipo, se procedió a elaborar un modelo base o empírico. En este modelo, se plantearon los parámetros de interés y se explicó de manera comprensible la analogía matemática que vincula las variables identificadas en la etapa anterior (problemática).</w:t>
      </w:r>
    </w:p>
    <w:p w14:paraId="12670DD0" w14:textId="77777777" w:rsidR="00934933" w:rsidRPr="00B10C18" w:rsidRDefault="00934933" w:rsidP="00DF1AA6">
      <w:pPr>
        <w:jc w:val="both"/>
        <w:rPr>
          <w:rFonts w:ascii="Arial" w:hAnsi="Arial" w:cs="Arial"/>
          <w:sz w:val="22"/>
          <w:szCs w:val="22"/>
          <w:lang w:val="es-PE"/>
        </w:rPr>
      </w:pPr>
    </w:p>
    <w:p w14:paraId="098F3BC6" w14:textId="77777777" w:rsidR="00934933" w:rsidRPr="00B10C18" w:rsidRDefault="00934933" w:rsidP="00934933">
      <w:pPr>
        <w:ind w:firstLine="142"/>
        <w:jc w:val="both"/>
        <w:rPr>
          <w:rFonts w:ascii="Arial" w:hAnsi="Arial" w:cs="Arial"/>
          <w:sz w:val="22"/>
          <w:szCs w:val="22"/>
          <w:lang w:val="es-PE"/>
        </w:rPr>
      </w:pPr>
      <w:r w:rsidRPr="00B10C18">
        <w:rPr>
          <w:rFonts w:ascii="Arial" w:hAnsi="Arial" w:cs="Arial"/>
          <w:sz w:val="22"/>
          <w:szCs w:val="22"/>
          <w:lang w:val="es-PE"/>
        </w:rPr>
        <w:t>A continuación, se presentan los datos de interés:</w:t>
      </w:r>
    </w:p>
    <w:p w14:paraId="56F4D2E6" w14:textId="6A8CAFA9"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El radio de la pala es de 24 metros, medido desde el eje central del equipo.</w:t>
      </w:r>
    </w:p>
    <w:p w14:paraId="2EAF4AB9" w14:textId="6C85E91F" w:rsidR="00DF1AA6" w:rsidRPr="00B10C18" w:rsidRDefault="00934933" w:rsidP="00934933">
      <w:pPr>
        <w:pStyle w:val="Prrafodelista"/>
        <w:numPr>
          <w:ilvl w:val="0"/>
          <w:numId w:val="3"/>
        </w:numPr>
        <w:ind w:left="426" w:hanging="284"/>
        <w:jc w:val="both"/>
        <w:rPr>
          <w:rFonts w:ascii="Arial" w:hAnsi="Arial" w:cs="Arial"/>
          <w:iCs/>
          <w:color w:val="A6A6A6"/>
          <w:sz w:val="22"/>
          <w:szCs w:val="22"/>
          <w:lang w:val="es-PE"/>
        </w:rPr>
      </w:pPr>
      <w:r w:rsidRPr="00B10C18">
        <w:rPr>
          <w:rFonts w:ascii="Arial" w:hAnsi="Arial" w:cs="Arial"/>
          <w:sz w:val="22"/>
          <w:szCs w:val="22"/>
          <w:lang w:val="es-PE"/>
        </w:rPr>
        <w:t>El ancho del camión es de 9.529 metros, considerando la distancia entre neumáticos.</w:t>
      </w:r>
    </w:p>
    <w:p w14:paraId="74269754" w14:textId="77777777" w:rsidR="00934933" w:rsidRPr="00B10C18" w:rsidRDefault="00934933" w:rsidP="00934933">
      <w:pPr>
        <w:jc w:val="both"/>
        <w:rPr>
          <w:rFonts w:ascii="Arial" w:hAnsi="Arial" w:cs="Arial"/>
          <w:iCs/>
          <w:color w:val="A6A6A6"/>
          <w:sz w:val="22"/>
          <w:szCs w:val="22"/>
          <w:lang w:val="es-PE"/>
        </w:rPr>
      </w:pPr>
    </w:p>
    <w:p w14:paraId="706045A7" w14:textId="50F86F81" w:rsidR="00934933" w:rsidRPr="00B10C18" w:rsidRDefault="00934933" w:rsidP="00934933">
      <w:pPr>
        <w:jc w:val="center"/>
        <w:rPr>
          <w:rFonts w:ascii="Arial" w:hAnsi="Arial" w:cs="Arial"/>
          <w:iCs/>
          <w:color w:val="A6A6A6"/>
          <w:sz w:val="22"/>
          <w:szCs w:val="22"/>
          <w:lang w:val="es-PE"/>
        </w:rPr>
      </w:pPr>
      <w:r w:rsidRPr="00B10C18">
        <w:rPr>
          <w:rFonts w:ascii="Arial" w:hAnsi="Arial" w:cs="Arial"/>
          <w:iCs/>
          <w:noProof/>
          <w:color w:val="A6A6A6"/>
          <w:sz w:val="22"/>
          <w:szCs w:val="22"/>
        </w:rPr>
        <w:drawing>
          <wp:inline distT="0" distB="0" distL="0" distR="0" wp14:anchorId="65DA8CA4" wp14:editId="0C52552F">
            <wp:extent cx="2268390" cy="745205"/>
            <wp:effectExtent l="0" t="0" r="0" b="0"/>
            <wp:docPr id="14" name="Imagen 13">
              <a:extLst xmlns:a="http://schemas.openxmlformats.org/drawingml/2006/main">
                <a:ext uri="{FF2B5EF4-FFF2-40B4-BE49-F238E27FC236}">
                  <a16:creationId xmlns:a16="http://schemas.microsoft.com/office/drawing/2014/main" id="{3DED1E6B-A71D-43A5-F484-D69CB4B93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3DED1E6B-A71D-43A5-F484-D69CB4B9319E}"/>
                        </a:ext>
                      </a:extLst>
                    </pic:cNvPr>
                    <pic:cNvPicPr>
                      <a:picLocks noChangeAspect="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2268390" cy="745205"/>
                    </a:xfrm>
                    <a:prstGeom prst="rect">
                      <a:avLst/>
                    </a:prstGeom>
                    <a:noFill/>
                  </pic:spPr>
                </pic:pic>
              </a:graphicData>
            </a:graphic>
          </wp:inline>
        </w:drawing>
      </w:r>
    </w:p>
    <w:p w14:paraId="566F044A" w14:textId="77777777" w:rsidR="00934933" w:rsidRPr="00B10C18" w:rsidRDefault="00934933" w:rsidP="00934933">
      <w:pPr>
        <w:jc w:val="center"/>
        <w:rPr>
          <w:rFonts w:ascii="Arial" w:hAnsi="Arial" w:cs="Arial"/>
          <w:iCs/>
          <w:color w:val="A6A6A6"/>
          <w:sz w:val="22"/>
          <w:szCs w:val="22"/>
          <w:lang w:val="es-PE"/>
        </w:rPr>
      </w:pPr>
    </w:p>
    <w:p w14:paraId="50976280"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Entonces, si L = 24 m y A = 9.529 m, el resultado sería x = 19.236 m</w:t>
      </w:r>
    </w:p>
    <w:p w14:paraId="4F037377" w14:textId="5AAAAB8E"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A la variable “x” la denominaremos “</w:t>
      </w: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w:t>
      </w:r>
    </w:p>
    <w:p w14:paraId="4365DB9D" w14:textId="77777777" w:rsidR="00DF1AA6" w:rsidRPr="00B10C18" w:rsidRDefault="00DF1AA6" w:rsidP="00934933">
      <w:pPr>
        <w:jc w:val="both"/>
        <w:rPr>
          <w:rFonts w:ascii="Arial" w:hAnsi="Arial" w:cs="Arial"/>
          <w:iCs/>
          <w:color w:val="A6A6A6"/>
          <w:sz w:val="22"/>
          <w:szCs w:val="22"/>
          <w:lang w:val="es-PE"/>
        </w:rPr>
      </w:pPr>
    </w:p>
    <w:p w14:paraId="4966F37D" w14:textId="6D1DAFB1" w:rsidR="00934933" w:rsidRPr="00B10C18" w:rsidRDefault="00934933" w:rsidP="00934933">
      <w:pPr>
        <w:jc w:val="both"/>
        <w:rPr>
          <w:rFonts w:ascii="Arial" w:hAnsi="Arial" w:cs="Arial"/>
          <w:iCs/>
          <w:color w:val="A6A6A6"/>
          <w:sz w:val="22"/>
          <w:szCs w:val="22"/>
          <w:lang w:val="es-PE"/>
        </w:rPr>
      </w:pPr>
      <w:r w:rsidRPr="00B10C18">
        <w:rPr>
          <w:rFonts w:ascii="Arial" w:hAnsi="Arial" w:cs="Arial"/>
          <w:iCs/>
          <w:noProof/>
          <w:color w:val="A6A6A6"/>
          <w:sz w:val="22"/>
          <w:szCs w:val="22"/>
        </w:rPr>
        <w:drawing>
          <wp:inline distT="0" distB="0" distL="0" distR="0" wp14:anchorId="26E9F7DD" wp14:editId="1029B53B">
            <wp:extent cx="3166110" cy="2374900"/>
            <wp:effectExtent l="0" t="0" r="0" b="6350"/>
            <wp:docPr id="3" name="Imagen 2">
              <a:extLst xmlns:a="http://schemas.openxmlformats.org/drawingml/2006/main">
                <a:ext uri="{FF2B5EF4-FFF2-40B4-BE49-F238E27FC236}">
                  <a16:creationId xmlns:a16="http://schemas.microsoft.com/office/drawing/2014/main" id="{6498AB8C-4C99-311C-D7D1-D3A824E43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498AB8C-4C99-311C-D7D1-D3A824E43506}"/>
                        </a:ext>
                      </a:extLst>
                    </pic:cNvPr>
                    <pic:cNvPicPr>
                      <a:picLocks noChangeAspect="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3166110" cy="2374900"/>
                    </a:xfrm>
                    <a:prstGeom prst="rect">
                      <a:avLst/>
                    </a:prstGeom>
                    <a:noFill/>
                  </pic:spPr>
                </pic:pic>
              </a:graphicData>
            </a:graphic>
          </wp:inline>
        </w:drawing>
      </w:r>
    </w:p>
    <w:p w14:paraId="57181B06" w14:textId="2BFAEE7B" w:rsidR="00831195" w:rsidRPr="00B10C18" w:rsidRDefault="00831195" w:rsidP="00831195">
      <w:pPr>
        <w:pStyle w:val="Descripcin"/>
        <w:spacing w:after="0"/>
        <w:ind w:firstLine="0"/>
        <w:rPr>
          <w:rFonts w:ascii="Arial" w:hAnsi="Arial" w:cs="Arial"/>
          <w:i w:val="0"/>
          <w:color w:val="auto"/>
          <w:sz w:val="22"/>
          <w:szCs w:val="22"/>
        </w:rPr>
      </w:pPr>
      <w:bookmarkStart w:id="7" w:name="_Toc180266826"/>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9</w:t>
      </w:r>
      <w:r w:rsidRPr="00B10C18">
        <w:rPr>
          <w:rFonts w:ascii="Arial" w:hAnsi="Arial" w:cs="Arial"/>
          <w:i w:val="0"/>
          <w:color w:val="auto"/>
          <w:sz w:val="22"/>
          <w:szCs w:val="22"/>
        </w:rPr>
        <w:t>. Modelado Pala - Camión, Elaboración propia.</w:t>
      </w:r>
      <w:bookmarkEnd w:id="7"/>
    </w:p>
    <w:p w14:paraId="2E358ABC" w14:textId="77777777" w:rsidR="00831195" w:rsidRPr="00B10C18" w:rsidRDefault="00831195" w:rsidP="00934933">
      <w:pPr>
        <w:jc w:val="both"/>
        <w:rPr>
          <w:rFonts w:ascii="Arial" w:hAnsi="Arial" w:cs="Arial"/>
          <w:iCs/>
          <w:color w:val="A6A6A6"/>
          <w:sz w:val="22"/>
          <w:szCs w:val="22"/>
          <w:lang w:val="es-PE"/>
        </w:rPr>
      </w:pPr>
    </w:p>
    <w:p w14:paraId="525B6A77" w14:textId="77777777" w:rsidR="00934933" w:rsidRPr="00B10C18" w:rsidRDefault="00934933" w:rsidP="00934933">
      <w:pPr>
        <w:jc w:val="both"/>
        <w:rPr>
          <w:rFonts w:ascii="Arial" w:hAnsi="Arial" w:cs="Arial"/>
          <w:iCs/>
          <w:color w:val="A6A6A6"/>
          <w:sz w:val="22"/>
          <w:szCs w:val="22"/>
          <w:lang w:val="es-PE"/>
        </w:rPr>
      </w:pPr>
    </w:p>
    <w:p w14:paraId="38911785" w14:textId="520628BC"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Etapa 3: Construcción del modelo matemático</w:t>
      </w:r>
    </w:p>
    <w:p w14:paraId="5C2BF003" w14:textId="77777777" w:rsidR="00934933" w:rsidRPr="00B10C18" w:rsidRDefault="00934933" w:rsidP="00934933">
      <w:pPr>
        <w:jc w:val="both"/>
        <w:rPr>
          <w:rFonts w:ascii="Arial" w:hAnsi="Arial" w:cs="Arial"/>
          <w:sz w:val="22"/>
          <w:szCs w:val="22"/>
          <w:lang w:val="es-PE"/>
        </w:rPr>
      </w:pPr>
    </w:p>
    <w:p w14:paraId="494F8D5D" w14:textId="43D11251"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esta etapa, se construyeron y consolidaron las expresiones matemáticas utilizando una función matemática lineal, describiendo y planteando los parámetros en una expresión matemática.</w:t>
      </w:r>
    </w:p>
    <w:p w14:paraId="2F2A38E3" w14:textId="77777777" w:rsidR="00934933" w:rsidRPr="00B10C18" w:rsidRDefault="00934933" w:rsidP="00934933">
      <w:pPr>
        <w:jc w:val="both"/>
        <w:rPr>
          <w:rFonts w:ascii="Arial" w:hAnsi="Arial" w:cs="Arial"/>
          <w:sz w:val="22"/>
          <w:szCs w:val="22"/>
          <w:lang w:val="es-PE"/>
        </w:rPr>
      </w:pPr>
    </w:p>
    <w:p w14:paraId="6EDE53AD"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Entonces, para el planteamiento ante la situación, se define:</w:t>
      </w:r>
    </w:p>
    <w:p w14:paraId="623D0F41"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F(x) = Distancia objetivo del Camión x porcentaje de aproximación + la distancia de desplazamiento que requiere el Camión.</w:t>
      </w:r>
    </w:p>
    <w:p w14:paraId="68F91DE1" w14:textId="5B7F10BF"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La expresión matemática se iguala con la función lineal:</w:t>
      </w:r>
    </w:p>
    <w:p w14:paraId="0D2B0944" w14:textId="0E5AD50F"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4DAC5C64" wp14:editId="68614E27">
            <wp:extent cx="840105" cy="164465"/>
            <wp:effectExtent l="0" t="0" r="0" b="698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screen">
                      <a:extLst>
                        <a:ext uri="{28A0092B-C50C-407E-A947-70E740481C1C}">
                          <a14:useLocalDpi xmlns:a14="http://schemas.microsoft.com/office/drawing/2010/main"/>
                        </a:ext>
                      </a:extLst>
                    </a:blip>
                    <a:srcRect r="49522"/>
                    <a:stretch>
                      <a:fillRect/>
                    </a:stretch>
                  </pic:blipFill>
                  <pic:spPr bwMode="auto">
                    <a:xfrm>
                      <a:off x="0" y="0"/>
                      <a:ext cx="840105" cy="164465"/>
                    </a:xfrm>
                    <a:prstGeom prst="rect">
                      <a:avLst/>
                    </a:prstGeom>
                    <a:noFill/>
                  </pic:spPr>
                </pic:pic>
              </a:graphicData>
            </a:graphic>
          </wp:inline>
        </w:drawing>
      </w:r>
    </w:p>
    <w:p w14:paraId="16DACA10" w14:textId="77777777" w:rsidR="00934933" w:rsidRPr="00B10C18" w:rsidRDefault="00934933" w:rsidP="00934933">
      <w:pPr>
        <w:jc w:val="both"/>
        <w:rPr>
          <w:rFonts w:ascii="Arial" w:hAnsi="Arial" w:cs="Arial"/>
          <w:sz w:val="22"/>
          <w:szCs w:val="22"/>
          <w:lang w:val="es-PE"/>
        </w:rPr>
      </w:pPr>
    </w:p>
    <w:p w14:paraId="7190CF29"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Donde:</w:t>
      </w:r>
    </w:p>
    <w:p w14:paraId="5B685A7E" w14:textId="20A24EA4"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F(x) es igual a “y”, siendo la distancia mínima de aproximación final, (metros).</w:t>
      </w:r>
    </w:p>
    <w:p w14:paraId="4D6484B1" w14:textId="256DF0A8"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“a” es igual a la distancia objetivo del Camión, (metros).</w:t>
      </w:r>
    </w:p>
    <w:p w14:paraId="244349E0" w14:textId="36FFC1BE"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“x” es igual al porcentaje de aproximación hacia la Pala, (porcentaje %).</w:t>
      </w:r>
    </w:p>
    <w:p w14:paraId="3350A67D" w14:textId="1760E8B9"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“b” es igual al desplazamiento que necesita el Camión para no colisionar con la Pala, (metros).</w:t>
      </w:r>
    </w:p>
    <w:p w14:paraId="510FE824" w14:textId="77777777" w:rsidR="00934933" w:rsidRPr="00B10C18" w:rsidRDefault="00934933" w:rsidP="00934933">
      <w:pPr>
        <w:jc w:val="both"/>
        <w:rPr>
          <w:rFonts w:ascii="Arial" w:hAnsi="Arial" w:cs="Arial"/>
          <w:sz w:val="22"/>
          <w:szCs w:val="22"/>
          <w:lang w:val="es-PE"/>
        </w:rPr>
      </w:pPr>
    </w:p>
    <w:p w14:paraId="794797B5" w14:textId="77777777" w:rsidR="00934933" w:rsidRPr="00B10C18" w:rsidRDefault="00934933" w:rsidP="00934933">
      <w:pPr>
        <w:jc w:val="both"/>
        <w:rPr>
          <w:rFonts w:ascii="Arial" w:hAnsi="Arial" w:cs="Arial"/>
          <w:sz w:val="22"/>
          <w:szCs w:val="22"/>
          <w:lang w:val="es-PE"/>
        </w:rPr>
      </w:pPr>
    </w:p>
    <w:p w14:paraId="26D38000" w14:textId="5867674A"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Si remplazamos la función lineal con la formula inicialmente planteada, se tendría la siguiente expresión:</w:t>
      </w:r>
    </w:p>
    <w:p w14:paraId="1AE08C6E" w14:textId="77777777" w:rsidR="00934933" w:rsidRPr="00B10C18" w:rsidRDefault="00934933" w:rsidP="00934933">
      <w:pPr>
        <w:jc w:val="both"/>
        <w:rPr>
          <w:rFonts w:ascii="Arial" w:hAnsi="Arial" w:cs="Arial"/>
          <w:sz w:val="22"/>
          <w:szCs w:val="22"/>
          <w:lang w:val="es-PE"/>
        </w:rPr>
      </w:pPr>
    </w:p>
    <w:p w14:paraId="240D234E" w14:textId="30B738AF"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000651A4" wp14:editId="0D76BFAC">
            <wp:extent cx="2390140" cy="2559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390140" cy="255905"/>
                    </a:xfrm>
                    <a:prstGeom prst="rect">
                      <a:avLst/>
                    </a:prstGeom>
                    <a:noFill/>
                  </pic:spPr>
                </pic:pic>
              </a:graphicData>
            </a:graphic>
          </wp:inline>
        </w:drawing>
      </w:r>
    </w:p>
    <w:p w14:paraId="50A1B9FE" w14:textId="77777777" w:rsidR="00934933" w:rsidRPr="00B10C18" w:rsidRDefault="00934933" w:rsidP="00934933">
      <w:pPr>
        <w:jc w:val="both"/>
        <w:rPr>
          <w:rFonts w:ascii="Arial" w:hAnsi="Arial" w:cs="Arial"/>
          <w:sz w:val="22"/>
          <w:szCs w:val="22"/>
          <w:lang w:val="es-PE"/>
        </w:rPr>
      </w:pPr>
    </w:p>
    <w:p w14:paraId="45AABAEA" w14:textId="1131862D"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esta función lineal planteada, la variable “x”, representada cómo %AC (porcentaje de aproximación crítica), puede tomar valores reales positivos. Al ser porcentual, su rango varía desde 0 % hasta 100 %, teniendo la siguiente expresión:</w:t>
      </w:r>
    </w:p>
    <w:p w14:paraId="5D235B36" w14:textId="77777777" w:rsidR="00934933" w:rsidRPr="00B10C18" w:rsidRDefault="00934933" w:rsidP="00934933">
      <w:pPr>
        <w:jc w:val="both"/>
        <w:rPr>
          <w:rFonts w:ascii="Arial" w:hAnsi="Arial" w:cs="Arial"/>
          <w:sz w:val="22"/>
          <w:szCs w:val="22"/>
          <w:lang w:val="es-PE"/>
        </w:rPr>
      </w:pPr>
    </w:p>
    <w:p w14:paraId="308D965B" w14:textId="2135CAB6"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27AE6350" wp14:editId="6824BA91">
            <wp:extent cx="3046730" cy="209550"/>
            <wp:effectExtent l="0" t="0" r="127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3046730" cy="209550"/>
                    </a:xfrm>
                    <a:prstGeom prst="rect">
                      <a:avLst/>
                    </a:prstGeom>
                    <a:noFill/>
                  </pic:spPr>
                </pic:pic>
              </a:graphicData>
            </a:graphic>
          </wp:inline>
        </w:drawing>
      </w:r>
    </w:p>
    <w:p w14:paraId="3EB3CF05" w14:textId="77777777" w:rsidR="00934933" w:rsidRPr="00B10C18" w:rsidRDefault="00934933" w:rsidP="00934933">
      <w:pPr>
        <w:jc w:val="both"/>
        <w:rPr>
          <w:rFonts w:ascii="Arial" w:hAnsi="Arial" w:cs="Arial"/>
          <w:sz w:val="22"/>
          <w:szCs w:val="22"/>
          <w:lang w:val="es-PE"/>
        </w:rPr>
      </w:pPr>
    </w:p>
    <w:p w14:paraId="5CFE7B08" w14:textId="13E0FEB4"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A partir del dominio establecido, la función tomaría la siguiente forma:</w:t>
      </w:r>
    </w:p>
    <w:p w14:paraId="1677F2E0" w14:textId="77777777" w:rsidR="00934933" w:rsidRPr="00B10C18" w:rsidRDefault="00934933" w:rsidP="00934933">
      <w:pPr>
        <w:jc w:val="both"/>
        <w:rPr>
          <w:rFonts w:ascii="Arial" w:hAnsi="Arial" w:cs="Arial"/>
          <w:sz w:val="22"/>
          <w:szCs w:val="22"/>
          <w:lang w:val="es-PE"/>
        </w:rPr>
      </w:pPr>
    </w:p>
    <w:p w14:paraId="17DCFF07" w14:textId="315130EF"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f(0 %) = (19.236 m * 0 %) + 19.236 m = 19.236 m</w:t>
      </w:r>
    </w:p>
    <w:p w14:paraId="2E3EBD6E" w14:textId="77777777" w:rsidR="00934933" w:rsidRPr="00B10C18" w:rsidRDefault="00934933" w:rsidP="00934933">
      <w:pPr>
        <w:jc w:val="both"/>
        <w:rPr>
          <w:rFonts w:ascii="Arial" w:hAnsi="Arial" w:cs="Arial"/>
          <w:sz w:val="22"/>
          <w:szCs w:val="22"/>
          <w:lang w:val="es-PE"/>
        </w:rPr>
      </w:pPr>
    </w:p>
    <w:p w14:paraId="732B90EB" w14:textId="77777777" w:rsidR="00934933" w:rsidRPr="00B10C18" w:rsidRDefault="00934933" w:rsidP="00934933">
      <w:pPr>
        <w:jc w:val="both"/>
        <w:rPr>
          <w:rFonts w:ascii="Arial" w:hAnsi="Arial" w:cs="Arial"/>
          <w:sz w:val="22"/>
          <w:szCs w:val="22"/>
          <w:lang w:val="es-PE"/>
        </w:rPr>
      </w:pPr>
    </w:p>
    <w:p w14:paraId="227ACE6D"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Sin embargo, se identificó una debilidad en la fórmula al intentar modificar los porcentajes, lo que generó la necesidad de ajustar la variable “</w:t>
      </w: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 denominada constante de desplazamiento. A continuación, se realizó el siguiente análisis.</w:t>
      </w:r>
    </w:p>
    <w:p w14:paraId="12807AE6" w14:textId="77777777" w:rsidR="00934933" w:rsidRPr="00B10C18" w:rsidRDefault="00934933" w:rsidP="00934933">
      <w:pPr>
        <w:jc w:val="both"/>
        <w:rPr>
          <w:rFonts w:ascii="Arial" w:hAnsi="Arial" w:cs="Arial"/>
          <w:sz w:val="22"/>
          <w:szCs w:val="22"/>
          <w:lang w:val="es-PE"/>
        </w:rPr>
      </w:pPr>
    </w:p>
    <w:p w14:paraId="07DDF228" w14:textId="5C4DF181"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la pala se establecieron 4 sectores, y en cada sector se distribuyó proporcionalmente un porcentaje. Es decir, si la distancia objetivo hacia la pala es del 100 %, entonces cada segmento tendrá un valor del 25 %.</w:t>
      </w:r>
    </w:p>
    <w:p w14:paraId="4C78FE2F" w14:textId="3176C40D" w:rsidR="00934933" w:rsidRPr="00B10C18" w:rsidRDefault="00934933" w:rsidP="002D1C36">
      <w:pPr>
        <w:jc w:val="both"/>
        <w:rPr>
          <w:rFonts w:ascii="Arial" w:hAnsi="Arial" w:cs="Arial"/>
          <w:sz w:val="22"/>
          <w:szCs w:val="22"/>
          <w:lang w:val="es-PE"/>
        </w:rPr>
      </w:pPr>
      <w:r w:rsidRPr="00B10C18">
        <w:rPr>
          <w:rFonts w:ascii="Arial" w:hAnsi="Arial" w:cs="Arial"/>
          <w:noProof/>
          <w:sz w:val="22"/>
          <w:szCs w:val="22"/>
          <w:lang w:eastAsia="es-PE"/>
        </w:rPr>
        <w:lastRenderedPageBreak/>
        <w:drawing>
          <wp:inline distT="0" distB="0" distL="0" distR="0" wp14:anchorId="344BEFEE" wp14:editId="12D2920B">
            <wp:extent cx="3166110" cy="2012242"/>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3166110" cy="2012242"/>
                    </a:xfrm>
                    <a:prstGeom prst="rect">
                      <a:avLst/>
                    </a:prstGeom>
                    <a:noFill/>
                  </pic:spPr>
                </pic:pic>
              </a:graphicData>
            </a:graphic>
          </wp:inline>
        </w:drawing>
      </w:r>
    </w:p>
    <w:p w14:paraId="7B9C486B" w14:textId="74EBF7BB" w:rsidR="00831195" w:rsidRPr="00B10C18" w:rsidRDefault="00831195" w:rsidP="00831195">
      <w:pPr>
        <w:pStyle w:val="Descripcin"/>
        <w:spacing w:after="0"/>
        <w:ind w:firstLine="0"/>
        <w:rPr>
          <w:rFonts w:ascii="Arial" w:hAnsi="Arial" w:cs="Arial"/>
          <w:i w:val="0"/>
          <w:color w:val="auto"/>
          <w:sz w:val="22"/>
          <w:szCs w:val="22"/>
        </w:rPr>
      </w:pPr>
      <w:bookmarkStart w:id="8" w:name="_Toc180266825"/>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005B182B" w:rsidRPr="00B10C18">
        <w:rPr>
          <w:rFonts w:ascii="Arial" w:hAnsi="Arial" w:cs="Arial"/>
          <w:b/>
          <w:iCs w:val="0"/>
          <w:color w:val="auto"/>
          <w:sz w:val="22"/>
          <w:szCs w:val="22"/>
        </w:rPr>
        <w:t>0</w:t>
      </w:r>
      <w:r w:rsidRPr="00B10C18">
        <w:rPr>
          <w:rFonts w:ascii="Arial" w:hAnsi="Arial" w:cs="Arial"/>
          <w:i w:val="0"/>
          <w:color w:val="auto"/>
          <w:sz w:val="22"/>
          <w:szCs w:val="22"/>
        </w:rPr>
        <w:t>. Sectorización Pala - Camión, Elaboración propia.</w:t>
      </w:r>
      <w:bookmarkEnd w:id="8"/>
    </w:p>
    <w:p w14:paraId="498482D7" w14:textId="77777777" w:rsidR="00831195" w:rsidRPr="00B10C18" w:rsidRDefault="00831195" w:rsidP="002D1C36">
      <w:pPr>
        <w:jc w:val="both"/>
        <w:rPr>
          <w:rFonts w:ascii="Arial" w:hAnsi="Arial" w:cs="Arial"/>
          <w:sz w:val="22"/>
          <w:szCs w:val="22"/>
          <w:lang w:val="es-PE"/>
        </w:rPr>
      </w:pPr>
    </w:p>
    <w:p w14:paraId="3B596E40" w14:textId="77777777" w:rsidR="00934933" w:rsidRPr="00B10C18" w:rsidRDefault="00934933" w:rsidP="002D1C36">
      <w:pPr>
        <w:jc w:val="both"/>
        <w:rPr>
          <w:rFonts w:ascii="Arial" w:hAnsi="Arial" w:cs="Arial"/>
          <w:sz w:val="22"/>
          <w:szCs w:val="22"/>
          <w:lang w:val="es-PE"/>
        </w:rPr>
      </w:pPr>
    </w:p>
    <w:p w14:paraId="0573B895" w14:textId="0D79843C" w:rsidR="00934933" w:rsidRPr="00B10C18" w:rsidRDefault="00934933" w:rsidP="002D1C36">
      <w:pPr>
        <w:jc w:val="both"/>
        <w:rPr>
          <w:rFonts w:ascii="Arial" w:hAnsi="Arial" w:cs="Arial"/>
          <w:sz w:val="22"/>
          <w:szCs w:val="22"/>
          <w:lang w:val="es-PE"/>
        </w:rPr>
      </w:pPr>
      <w:r w:rsidRPr="00B10C18">
        <w:rPr>
          <w:rFonts w:ascii="Arial" w:hAnsi="Arial" w:cs="Arial"/>
          <w:sz w:val="22"/>
          <w:szCs w:val="22"/>
          <w:lang w:val="es-PE"/>
        </w:rPr>
        <w:t>Entonces, siendo así la variable “</w:t>
      </w: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 tendría ahora la siguiente expresión:</w:t>
      </w:r>
    </w:p>
    <w:p w14:paraId="7864EF48" w14:textId="77777777" w:rsidR="00934933" w:rsidRPr="00B10C18" w:rsidRDefault="00934933" w:rsidP="002D1C36">
      <w:pPr>
        <w:jc w:val="both"/>
        <w:rPr>
          <w:rFonts w:ascii="Arial" w:hAnsi="Arial" w:cs="Arial"/>
          <w:sz w:val="22"/>
          <w:szCs w:val="22"/>
          <w:lang w:val="es-PE"/>
        </w:rPr>
      </w:pPr>
    </w:p>
    <w:p w14:paraId="40D68155" w14:textId="0B27FDE9" w:rsidR="00E77D13" w:rsidRPr="00B10C18" w:rsidRDefault="00934933" w:rsidP="00E77D13">
      <w:pPr>
        <w:ind w:firstLine="142"/>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8449B34" wp14:editId="1B02DF47">
            <wp:extent cx="2023110" cy="3111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2023110" cy="311150"/>
                    </a:xfrm>
                    <a:prstGeom prst="rect">
                      <a:avLst/>
                    </a:prstGeom>
                    <a:noFill/>
                  </pic:spPr>
                </pic:pic>
              </a:graphicData>
            </a:graphic>
          </wp:inline>
        </w:drawing>
      </w:r>
    </w:p>
    <w:p w14:paraId="13FF10D9" w14:textId="77777777" w:rsidR="00934933" w:rsidRPr="00B10C18" w:rsidRDefault="00934933" w:rsidP="00E77D13">
      <w:pPr>
        <w:ind w:firstLine="142"/>
        <w:jc w:val="both"/>
        <w:rPr>
          <w:rFonts w:ascii="Arial" w:hAnsi="Arial" w:cs="Arial"/>
          <w:bCs/>
          <w:sz w:val="22"/>
          <w:szCs w:val="22"/>
          <w:lang w:val="es-PE"/>
        </w:rPr>
      </w:pPr>
    </w:p>
    <w:p w14:paraId="4F2466B0" w14:textId="77777777" w:rsidR="00934933" w:rsidRPr="00B10C18" w:rsidRDefault="00934933" w:rsidP="00934933">
      <w:pPr>
        <w:ind w:firstLine="142"/>
        <w:jc w:val="both"/>
        <w:rPr>
          <w:rFonts w:ascii="Arial" w:hAnsi="Arial" w:cs="Arial"/>
          <w:bCs/>
          <w:sz w:val="22"/>
          <w:szCs w:val="22"/>
          <w:lang w:val="es-PE"/>
        </w:rPr>
      </w:pPr>
      <w:r w:rsidRPr="00B10C18">
        <w:rPr>
          <w:rFonts w:ascii="Arial" w:hAnsi="Arial" w:cs="Arial"/>
          <w:bCs/>
          <w:sz w:val="22"/>
          <w:szCs w:val="22"/>
          <w:lang w:val="es-PE"/>
        </w:rPr>
        <w:t>Donde:</w:t>
      </w:r>
    </w:p>
    <w:p w14:paraId="428441EF" w14:textId="299780E7" w:rsidR="00934933" w:rsidRPr="00B10C18"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 xml:space="preserve"> = Constante de desplazamiento </w:t>
      </w: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 m.</w:t>
      </w:r>
    </w:p>
    <w:p w14:paraId="66E2390D" w14:textId="032D5CB6"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L = Longitud / radio de movimiento de la Pala, m.</w:t>
      </w:r>
    </w:p>
    <w:p w14:paraId="229913FF" w14:textId="07DA81E1"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A= Ancho de Camión minero, m.</w:t>
      </w:r>
    </w:p>
    <w:p w14:paraId="25FE58C3" w14:textId="77777777" w:rsidR="00934933" w:rsidRPr="00B10C18" w:rsidRDefault="00934933" w:rsidP="00E77D13">
      <w:pPr>
        <w:ind w:firstLine="142"/>
        <w:jc w:val="both"/>
        <w:rPr>
          <w:rFonts w:ascii="Arial" w:hAnsi="Arial" w:cs="Arial"/>
          <w:bCs/>
          <w:sz w:val="22"/>
          <w:szCs w:val="22"/>
          <w:lang w:val="es-PE"/>
        </w:rPr>
      </w:pPr>
    </w:p>
    <w:p w14:paraId="309CF6FF" w14:textId="700CFF3F" w:rsidR="00934933" w:rsidRPr="00B10C18" w:rsidRDefault="00934933" w:rsidP="00E77D13">
      <w:pPr>
        <w:ind w:firstLine="142"/>
        <w:jc w:val="both"/>
        <w:rPr>
          <w:rFonts w:ascii="Arial" w:hAnsi="Arial" w:cs="Arial"/>
          <w:bCs/>
          <w:sz w:val="22"/>
          <w:szCs w:val="22"/>
          <w:lang w:val="es-PE"/>
        </w:rPr>
      </w:pPr>
      <w:r w:rsidRPr="00B10C18">
        <w:rPr>
          <w:rFonts w:ascii="Arial" w:hAnsi="Arial" w:cs="Arial"/>
          <w:bCs/>
          <w:sz w:val="22"/>
          <w:szCs w:val="22"/>
          <w:lang w:val="es-PE"/>
        </w:rPr>
        <w:t>Luego de definir la constante “</w:t>
      </w:r>
      <w:proofErr w:type="spellStart"/>
      <w:r w:rsidRPr="00B10C18">
        <w:rPr>
          <w:rFonts w:ascii="Arial" w:hAnsi="Arial" w:cs="Arial"/>
          <w:bCs/>
          <w:sz w:val="22"/>
          <w:szCs w:val="22"/>
          <w:lang w:val="es-PE"/>
        </w:rPr>
        <w:t>Fj</w:t>
      </w:r>
      <w:proofErr w:type="spellEnd"/>
      <w:r w:rsidRPr="00B10C18">
        <w:rPr>
          <w:rFonts w:ascii="Arial" w:hAnsi="Arial" w:cs="Arial"/>
          <w:bCs/>
          <w:sz w:val="22"/>
          <w:szCs w:val="22"/>
          <w:lang w:val="es-PE"/>
        </w:rPr>
        <w:t xml:space="preserve">”, se realizó un reajuste con respecto a la sectorización. Es importante entender que el 100 % de la aproximación crítica se considera fuera del radio de riesgo ante una colisión, mientras que un 0 % de aproximación crítica indica que no hay desplazamiento o distancia mínima de seguridad, lo que conlleva un alto riesgo de colisión entre equipos.  </w:t>
      </w:r>
    </w:p>
    <w:p w14:paraId="06D6EAF8" w14:textId="77777777" w:rsidR="00934933" w:rsidRPr="00B10C18" w:rsidRDefault="00934933" w:rsidP="00934933">
      <w:pPr>
        <w:jc w:val="both"/>
        <w:rPr>
          <w:rFonts w:ascii="Arial" w:hAnsi="Arial" w:cs="Arial"/>
          <w:bCs/>
          <w:sz w:val="22"/>
          <w:szCs w:val="22"/>
          <w:lang w:val="es-PE"/>
        </w:rPr>
      </w:pPr>
    </w:p>
    <w:p w14:paraId="01432496" w14:textId="6A9CCE52" w:rsidR="00934933" w:rsidRPr="00B10C18" w:rsidRDefault="00934933" w:rsidP="00934933">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1CA402D9" wp14:editId="7192319B">
            <wp:extent cx="3166110" cy="499110"/>
            <wp:effectExtent l="0" t="0" r="0" b="0"/>
            <wp:docPr id="4" name="Imagen 4">
              <a:extLst xmlns:a="http://schemas.openxmlformats.org/drawingml/2006/main">
                <a:ext uri="{FF2B5EF4-FFF2-40B4-BE49-F238E27FC236}">
                  <a16:creationId xmlns:a16="http://schemas.microsoft.com/office/drawing/2014/main" id="{A13BD520-D2CE-033F-EEB8-B2E26AA45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13BD520-D2CE-033F-EEB8-B2E26AA45BFE}"/>
                        </a:ext>
                      </a:extLst>
                    </pic:cNvPr>
                    <pic:cNvPicPr>
                      <a:picLocks noChangeAspect="1"/>
                    </pic:cNvPicPr>
                  </pic:nvPicPr>
                  <pic:blipFill>
                    <a:blip r:embed="rId28" cstate="screen">
                      <a:extLst>
                        <a:ext uri="{28A0092B-C50C-407E-A947-70E740481C1C}">
                          <a14:useLocalDpi xmlns:a14="http://schemas.microsoft.com/office/drawing/2010/main"/>
                        </a:ext>
                      </a:extLst>
                    </a:blip>
                    <a:stretch>
                      <a:fillRect/>
                    </a:stretch>
                  </pic:blipFill>
                  <pic:spPr>
                    <a:xfrm>
                      <a:off x="0" y="0"/>
                      <a:ext cx="3166110" cy="499110"/>
                    </a:xfrm>
                    <a:prstGeom prst="rect">
                      <a:avLst/>
                    </a:prstGeom>
                  </pic:spPr>
                </pic:pic>
              </a:graphicData>
            </a:graphic>
          </wp:inline>
        </w:drawing>
      </w:r>
    </w:p>
    <w:p w14:paraId="5196B786"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76DE84B9" w14:textId="77777777" w:rsidR="00831195" w:rsidRPr="00B10C18" w:rsidRDefault="00831195" w:rsidP="00934933">
      <w:pPr>
        <w:jc w:val="both"/>
        <w:rPr>
          <w:rFonts w:ascii="Arial" w:hAnsi="Arial" w:cs="Arial"/>
          <w:bCs/>
          <w:sz w:val="22"/>
          <w:szCs w:val="22"/>
          <w:lang w:val="es-PE"/>
        </w:rPr>
      </w:pPr>
    </w:p>
    <w:p w14:paraId="78828DD7" w14:textId="77777777" w:rsidR="00934933" w:rsidRPr="00B10C18" w:rsidRDefault="00934933" w:rsidP="00934933">
      <w:pPr>
        <w:jc w:val="both"/>
        <w:rPr>
          <w:rFonts w:ascii="Arial" w:hAnsi="Arial" w:cs="Arial"/>
          <w:bCs/>
          <w:sz w:val="22"/>
          <w:szCs w:val="22"/>
          <w:lang w:val="es-PE"/>
        </w:rPr>
      </w:pPr>
    </w:p>
    <w:p w14:paraId="1F044322" w14:textId="60443E0F"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Finalmente, la expresión del modelo matemático para calcular la distancia mínima de aproximación se formuló de la siguiente manera, considerando que la variable “</w:t>
      </w:r>
      <w:proofErr w:type="spellStart"/>
      <w:r w:rsidRPr="00B10C18">
        <w:rPr>
          <w:rFonts w:ascii="Arial" w:hAnsi="Arial" w:cs="Arial"/>
          <w:bCs/>
          <w:sz w:val="22"/>
          <w:szCs w:val="22"/>
          <w:lang w:val="es-PE"/>
        </w:rPr>
        <w:t>Fj</w:t>
      </w:r>
      <w:proofErr w:type="spellEnd"/>
      <w:r w:rsidRPr="00B10C18">
        <w:rPr>
          <w:rFonts w:ascii="Arial" w:hAnsi="Arial" w:cs="Arial"/>
          <w:bCs/>
          <w:sz w:val="22"/>
          <w:szCs w:val="22"/>
          <w:lang w:val="es-PE"/>
        </w:rPr>
        <w:t>”, tras el reajuste, tomó la siguiente forma “</w:t>
      </w:r>
      <w:proofErr w:type="spellStart"/>
      <w:r w:rsidRPr="00B10C18">
        <w:rPr>
          <w:rFonts w:ascii="Arial" w:hAnsi="Arial" w:cs="Arial"/>
          <w:bCs/>
          <w:sz w:val="22"/>
          <w:szCs w:val="22"/>
          <w:lang w:val="es-PE"/>
        </w:rPr>
        <w:t>FFj</w:t>
      </w:r>
      <w:proofErr w:type="spellEnd"/>
      <w:r w:rsidRPr="00B10C18">
        <w:rPr>
          <w:rFonts w:ascii="Arial" w:hAnsi="Arial" w:cs="Arial"/>
          <w:bCs/>
          <w:sz w:val="22"/>
          <w:szCs w:val="22"/>
          <w:lang w:val="es-PE"/>
        </w:rPr>
        <w:t>”</w:t>
      </w:r>
    </w:p>
    <w:p w14:paraId="69A9E8C4" w14:textId="77777777" w:rsidR="00934933" w:rsidRPr="00B10C18" w:rsidRDefault="00934933" w:rsidP="00934933">
      <w:pPr>
        <w:jc w:val="both"/>
        <w:rPr>
          <w:rFonts w:ascii="Arial" w:hAnsi="Arial" w:cs="Arial"/>
          <w:bCs/>
          <w:sz w:val="22"/>
          <w:szCs w:val="22"/>
          <w:lang w:val="es-PE"/>
        </w:rPr>
      </w:pPr>
    </w:p>
    <w:p w14:paraId="3D116E97" w14:textId="7A552794" w:rsidR="00934933" w:rsidRPr="00B10C18" w:rsidRDefault="00934933" w:rsidP="00934933">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2FDC5C0B" wp14:editId="5699FDA0">
            <wp:extent cx="3166110" cy="338491"/>
            <wp:effectExtent l="0" t="0" r="0" b="44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3166110" cy="338491"/>
                    </a:xfrm>
                    <a:prstGeom prst="rect">
                      <a:avLst/>
                    </a:prstGeom>
                    <a:noFill/>
                  </pic:spPr>
                </pic:pic>
              </a:graphicData>
            </a:graphic>
          </wp:inline>
        </w:drawing>
      </w:r>
    </w:p>
    <w:p w14:paraId="6224AF6D" w14:textId="77777777" w:rsidR="00934933" w:rsidRPr="00B10C18" w:rsidRDefault="00934933" w:rsidP="00934933">
      <w:pPr>
        <w:jc w:val="both"/>
        <w:rPr>
          <w:rFonts w:ascii="Arial" w:hAnsi="Arial" w:cs="Arial"/>
          <w:bCs/>
          <w:sz w:val="22"/>
          <w:szCs w:val="22"/>
          <w:lang w:val="es-PE"/>
        </w:rPr>
      </w:pPr>
    </w:p>
    <w:p w14:paraId="3E62B7A2" w14:textId="601823DA"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 AC = Porcentaje de aproximación crítica hacia la Pala, %.</w:t>
      </w:r>
    </w:p>
    <w:p w14:paraId="7F08507A" w14:textId="219B0EDA" w:rsidR="00934933" w:rsidRPr="00B10C18"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B10C18">
        <w:rPr>
          <w:rFonts w:ascii="Arial" w:hAnsi="Arial" w:cs="Arial"/>
          <w:sz w:val="22"/>
          <w:szCs w:val="22"/>
          <w:lang w:val="es-PE"/>
        </w:rPr>
        <w:t>FFj</w:t>
      </w:r>
      <w:proofErr w:type="spellEnd"/>
      <w:r w:rsidRPr="00B10C18">
        <w:rPr>
          <w:rFonts w:ascii="Arial" w:hAnsi="Arial" w:cs="Arial"/>
          <w:sz w:val="22"/>
          <w:szCs w:val="22"/>
          <w:lang w:val="es-PE"/>
        </w:rPr>
        <w:t xml:space="preserve"> = Factor corrección de la constante </w:t>
      </w:r>
      <w:proofErr w:type="spellStart"/>
      <w:r w:rsidRPr="00B10C18">
        <w:rPr>
          <w:rFonts w:ascii="Arial" w:hAnsi="Arial" w:cs="Arial"/>
          <w:sz w:val="22"/>
          <w:szCs w:val="22"/>
          <w:lang w:val="es-PE"/>
        </w:rPr>
        <w:t>Fj</w:t>
      </w:r>
      <w:proofErr w:type="spellEnd"/>
      <w:r w:rsidRPr="00B10C18">
        <w:rPr>
          <w:rFonts w:ascii="Arial" w:hAnsi="Arial" w:cs="Arial"/>
          <w:sz w:val="22"/>
          <w:szCs w:val="22"/>
          <w:lang w:val="es-PE"/>
        </w:rPr>
        <w:t>, m.</w:t>
      </w:r>
    </w:p>
    <w:p w14:paraId="2C9CDD26" w14:textId="77777777" w:rsidR="00934933" w:rsidRPr="00B10C18" w:rsidRDefault="00934933" w:rsidP="00934933">
      <w:pPr>
        <w:jc w:val="both"/>
        <w:rPr>
          <w:rFonts w:ascii="Arial" w:hAnsi="Arial" w:cs="Arial"/>
          <w:bCs/>
          <w:sz w:val="22"/>
          <w:szCs w:val="22"/>
          <w:lang w:val="es-PE"/>
        </w:rPr>
      </w:pPr>
    </w:p>
    <w:p w14:paraId="6921A345" w14:textId="365EB768"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Etapa 4: Resultados</w:t>
      </w:r>
    </w:p>
    <w:p w14:paraId="634DAC00" w14:textId="77777777" w:rsidR="00934933" w:rsidRPr="00B10C18" w:rsidRDefault="00934933" w:rsidP="00934933">
      <w:pPr>
        <w:jc w:val="both"/>
        <w:rPr>
          <w:rFonts w:ascii="Arial" w:hAnsi="Arial" w:cs="Arial"/>
          <w:bCs/>
          <w:sz w:val="22"/>
          <w:szCs w:val="22"/>
          <w:lang w:val="es-PE"/>
        </w:rPr>
      </w:pPr>
    </w:p>
    <w:p w14:paraId="1F6BF772" w14:textId="77777777"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Se aplicó la ecuación formulada teóricamente en el paso anterior para evaluar los resultados y proponer soluciones.</w:t>
      </w:r>
    </w:p>
    <w:p w14:paraId="51100297" w14:textId="0C00A22A"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El modelo desarrollado es aplicable a cualquier tipo de pala y camión minero, siempre que se cuente con dos parámetros clave: el radio de giro de la pala y el ancho del camión.</w:t>
      </w:r>
    </w:p>
    <w:p w14:paraId="05D68AB9" w14:textId="77777777" w:rsidR="00934933" w:rsidRPr="00B10C18" w:rsidRDefault="00934933" w:rsidP="00934933">
      <w:pPr>
        <w:jc w:val="both"/>
        <w:rPr>
          <w:rFonts w:ascii="Arial" w:hAnsi="Arial" w:cs="Arial"/>
          <w:bCs/>
          <w:sz w:val="22"/>
          <w:szCs w:val="22"/>
          <w:lang w:val="es-PE"/>
        </w:rPr>
      </w:pPr>
    </w:p>
    <w:p w14:paraId="662498E9" w14:textId="10B88452" w:rsidR="00934933" w:rsidRPr="00B10C18" w:rsidRDefault="00934933" w:rsidP="00934933">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4DE863A3" wp14:editId="32BDD440">
            <wp:extent cx="3339148" cy="1048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354439" cy="1052950"/>
                    </a:xfrm>
                    <a:prstGeom prst="rect">
                      <a:avLst/>
                    </a:prstGeom>
                    <a:noFill/>
                  </pic:spPr>
                </pic:pic>
              </a:graphicData>
            </a:graphic>
          </wp:inline>
        </w:drawing>
      </w:r>
    </w:p>
    <w:p w14:paraId="6DA9DAC0" w14:textId="03839132" w:rsidR="00934933" w:rsidRPr="00B10C18" w:rsidRDefault="00750887" w:rsidP="00934933">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1CD87258" wp14:editId="786BB7AA">
            <wp:extent cx="3455353" cy="137848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3509570" cy="1400118"/>
                    </a:xfrm>
                    <a:prstGeom prst="rect">
                      <a:avLst/>
                    </a:prstGeom>
                    <a:noFill/>
                  </pic:spPr>
                </pic:pic>
              </a:graphicData>
            </a:graphic>
          </wp:inline>
        </w:drawing>
      </w:r>
    </w:p>
    <w:p w14:paraId="47B82C3F" w14:textId="77777777" w:rsidR="007B5700" w:rsidRPr="00B10C18" w:rsidRDefault="007B5700" w:rsidP="007B5700">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151322B2" w14:textId="77777777" w:rsidR="00934933" w:rsidRPr="00B10C18" w:rsidRDefault="00934933" w:rsidP="00934933">
      <w:pPr>
        <w:jc w:val="both"/>
        <w:rPr>
          <w:rFonts w:ascii="Arial" w:hAnsi="Arial" w:cs="Arial"/>
          <w:bCs/>
          <w:sz w:val="22"/>
          <w:szCs w:val="22"/>
          <w:lang w:val="es-PE"/>
        </w:rPr>
      </w:pPr>
    </w:p>
    <w:p w14:paraId="6F07FEF3" w14:textId="77777777" w:rsidR="007B5700" w:rsidRPr="00B10C18" w:rsidRDefault="007B5700" w:rsidP="00934933">
      <w:pPr>
        <w:jc w:val="both"/>
        <w:rPr>
          <w:rFonts w:ascii="Arial" w:hAnsi="Arial" w:cs="Arial"/>
          <w:bCs/>
          <w:sz w:val="22"/>
          <w:szCs w:val="22"/>
          <w:lang w:val="es-PE"/>
        </w:rPr>
      </w:pPr>
    </w:p>
    <w:p w14:paraId="352C80E7" w14:textId="77777777" w:rsidR="007B5700" w:rsidRPr="00B10C18" w:rsidRDefault="007B5700" w:rsidP="007B5700">
      <w:pPr>
        <w:jc w:val="both"/>
        <w:rPr>
          <w:rFonts w:ascii="Arial" w:hAnsi="Arial" w:cs="Arial"/>
          <w:bCs/>
          <w:sz w:val="22"/>
          <w:szCs w:val="22"/>
          <w:lang w:val="es-PE"/>
        </w:rPr>
      </w:pPr>
      <w:r w:rsidRPr="00B10C18">
        <w:rPr>
          <w:rFonts w:ascii="Arial" w:hAnsi="Arial" w:cs="Arial"/>
          <w:bCs/>
          <w:sz w:val="22"/>
          <w:szCs w:val="22"/>
          <w:lang w:val="es-PE"/>
        </w:rPr>
        <w:t>Como se puede evidenciar, la fórmula permite calcular la distancia mínima para diferentes posiciones, determinando así la distancia que debe desplazarse el camión para realizar la maniobra de descarga de la pala de forma segura, evitando colisiones entre equipos mineros.</w:t>
      </w:r>
    </w:p>
    <w:p w14:paraId="5E27F23E" w14:textId="77777777" w:rsidR="007B5700" w:rsidRPr="00B10C18" w:rsidRDefault="007B5700" w:rsidP="007B5700">
      <w:pPr>
        <w:jc w:val="both"/>
        <w:rPr>
          <w:rFonts w:ascii="Arial" w:hAnsi="Arial" w:cs="Arial"/>
          <w:bCs/>
          <w:sz w:val="22"/>
          <w:szCs w:val="22"/>
          <w:lang w:val="es-PE"/>
        </w:rPr>
      </w:pPr>
    </w:p>
    <w:p w14:paraId="678FB0F2" w14:textId="0759FE94" w:rsidR="007B5700" w:rsidRPr="00B10C18" w:rsidRDefault="007B5700" w:rsidP="007B5700">
      <w:pPr>
        <w:jc w:val="both"/>
        <w:rPr>
          <w:rFonts w:ascii="Arial" w:hAnsi="Arial" w:cs="Arial"/>
          <w:bCs/>
          <w:sz w:val="22"/>
          <w:szCs w:val="22"/>
          <w:lang w:val="es-PE"/>
        </w:rPr>
      </w:pPr>
      <w:r w:rsidRPr="00B10C18">
        <w:rPr>
          <w:rFonts w:ascii="Arial" w:hAnsi="Arial" w:cs="Arial"/>
          <w:bCs/>
          <w:sz w:val="22"/>
          <w:szCs w:val="22"/>
          <w:lang w:val="es-PE"/>
        </w:rPr>
        <w:t>Como parte fundamental de este estudio de investigación y del modelo matemático propuesto, se estableció un ciclo de mejora y consistencia, con el objetivo de implementar mejoras en el trabajo desarrollado en el campo.</w:t>
      </w:r>
    </w:p>
    <w:p w14:paraId="37E330A9" w14:textId="77777777" w:rsidR="007B5700" w:rsidRPr="00B10C18" w:rsidRDefault="007B5700" w:rsidP="007B5700">
      <w:pPr>
        <w:jc w:val="both"/>
        <w:rPr>
          <w:rFonts w:ascii="Arial" w:hAnsi="Arial" w:cs="Arial"/>
          <w:bCs/>
          <w:sz w:val="22"/>
          <w:szCs w:val="22"/>
          <w:lang w:val="es-PE"/>
        </w:rPr>
      </w:pPr>
    </w:p>
    <w:p w14:paraId="195E1D98" w14:textId="24E350FD" w:rsidR="007B5700" w:rsidRPr="00B10C18" w:rsidRDefault="007B5700" w:rsidP="007B5700">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4EC10FBA" wp14:editId="58471273">
            <wp:extent cx="2901950" cy="227083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b="8935"/>
                    <a:stretch/>
                  </pic:blipFill>
                  <pic:spPr bwMode="auto">
                    <a:xfrm>
                      <a:off x="0" y="0"/>
                      <a:ext cx="2901950" cy="2270832"/>
                    </a:xfrm>
                    <a:prstGeom prst="rect">
                      <a:avLst/>
                    </a:prstGeom>
                    <a:noFill/>
                    <a:ln>
                      <a:noFill/>
                    </a:ln>
                    <a:extLst>
                      <a:ext uri="{53640926-AAD7-44D8-BBD7-CCE9431645EC}">
                        <a14:shadowObscured xmlns:a14="http://schemas.microsoft.com/office/drawing/2010/main"/>
                      </a:ext>
                    </a:extLst>
                  </pic:spPr>
                </pic:pic>
              </a:graphicData>
            </a:graphic>
          </wp:inline>
        </w:drawing>
      </w:r>
    </w:p>
    <w:p w14:paraId="1D55963D" w14:textId="613A944A" w:rsidR="007B5700" w:rsidRPr="00B10C18" w:rsidRDefault="007B5700" w:rsidP="00B10C18">
      <w:pPr>
        <w:pStyle w:val="Descripcin"/>
        <w:spacing w:after="0"/>
        <w:ind w:right="24" w:firstLine="0"/>
        <w:rPr>
          <w:rFonts w:ascii="Arial" w:hAnsi="Arial" w:cs="Arial"/>
          <w:i w:val="0"/>
          <w:color w:val="auto"/>
          <w:sz w:val="22"/>
          <w:szCs w:val="22"/>
        </w:rPr>
      </w:pPr>
      <w:bookmarkStart w:id="9" w:name="_Toc180266827"/>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1</w:t>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Ciclo de mejora y</w:t>
      </w:r>
      <w:r w:rsidR="00B10C18">
        <w:rPr>
          <w:rFonts w:ascii="Arial" w:hAnsi="Arial" w:cs="Arial"/>
          <w:i w:val="0"/>
          <w:color w:val="auto"/>
          <w:sz w:val="22"/>
          <w:szCs w:val="22"/>
        </w:rPr>
        <w:t xml:space="preserve"> </w:t>
      </w:r>
      <w:r w:rsidRPr="00B10C18">
        <w:rPr>
          <w:rFonts w:ascii="Arial" w:hAnsi="Arial" w:cs="Arial"/>
          <w:i w:val="0"/>
          <w:color w:val="auto"/>
          <w:sz w:val="22"/>
          <w:szCs w:val="22"/>
        </w:rPr>
        <w:t>consistencia, Elaboración propia.</w:t>
      </w:r>
      <w:bookmarkEnd w:id="9"/>
    </w:p>
    <w:p w14:paraId="21D70F35" w14:textId="77777777" w:rsidR="007B5700" w:rsidRPr="00B10C18" w:rsidRDefault="007B5700" w:rsidP="00934933">
      <w:pPr>
        <w:jc w:val="both"/>
        <w:rPr>
          <w:rFonts w:ascii="Arial" w:hAnsi="Arial" w:cs="Arial"/>
          <w:bCs/>
          <w:sz w:val="22"/>
          <w:szCs w:val="22"/>
          <w:lang w:val="es-PE"/>
        </w:rPr>
      </w:pPr>
    </w:p>
    <w:p w14:paraId="0ADFD341" w14:textId="36632C1D" w:rsidR="007B5700" w:rsidRPr="00B10C18" w:rsidRDefault="007B5700" w:rsidP="00934933">
      <w:pPr>
        <w:jc w:val="both"/>
        <w:rPr>
          <w:rFonts w:ascii="Arial" w:hAnsi="Arial" w:cs="Arial"/>
          <w:bCs/>
          <w:sz w:val="22"/>
          <w:szCs w:val="22"/>
          <w:lang w:val="es-PE"/>
        </w:rPr>
      </w:pPr>
      <w:r w:rsidRPr="00B10C18">
        <w:rPr>
          <w:rFonts w:ascii="Arial" w:hAnsi="Arial" w:cs="Arial"/>
          <w:bCs/>
          <w:sz w:val="22"/>
          <w:szCs w:val="22"/>
          <w:lang w:val="es-PE"/>
        </w:rPr>
        <w:lastRenderedPageBreak/>
        <w:t>El ciclo de mejora y consistencia está alineado con el modelo de Edward Deming, conocido por su enfoque en la mejora continua, fundamentado en cuatro pilares: planificar, hacer, verificar y actuar.</w:t>
      </w:r>
    </w:p>
    <w:p w14:paraId="495D45F0" w14:textId="77777777" w:rsidR="007B5700" w:rsidRPr="00B10C18" w:rsidRDefault="007B5700" w:rsidP="00934933">
      <w:pPr>
        <w:jc w:val="both"/>
        <w:rPr>
          <w:rFonts w:ascii="Arial" w:hAnsi="Arial" w:cs="Arial"/>
          <w:bCs/>
          <w:sz w:val="22"/>
          <w:szCs w:val="22"/>
          <w:lang w:val="es-PE"/>
        </w:rPr>
      </w:pPr>
    </w:p>
    <w:p w14:paraId="2E82BB1E" w14:textId="5FB9F39E" w:rsidR="007B5700" w:rsidRPr="00B10C18" w:rsidRDefault="007B5700" w:rsidP="00934933">
      <w:pPr>
        <w:jc w:val="both"/>
        <w:rPr>
          <w:rFonts w:ascii="Arial" w:hAnsi="Arial" w:cs="Arial"/>
          <w:bCs/>
          <w:sz w:val="22"/>
          <w:szCs w:val="22"/>
          <w:lang w:val="es-PE"/>
        </w:rPr>
      </w:pPr>
      <w:r w:rsidRPr="00B10C18">
        <w:rPr>
          <w:rFonts w:ascii="Arial" w:hAnsi="Arial" w:cs="Arial"/>
          <w:bCs/>
          <w:sz w:val="22"/>
          <w:szCs w:val="22"/>
          <w:lang w:val="es-PE"/>
        </w:rPr>
        <w:t>Este proceso contribuye de manera significativa a los objetivos de cualquier organización, y la fórmula matemática desarrollada es aplicable y susceptible de ser mejorada continuamente en la operación unitaria de carguío.</w:t>
      </w:r>
    </w:p>
    <w:p w14:paraId="2FD20E50" w14:textId="77777777" w:rsidR="007B5700" w:rsidRPr="00B10C18" w:rsidRDefault="007B5700" w:rsidP="00934933">
      <w:pPr>
        <w:jc w:val="both"/>
        <w:rPr>
          <w:rFonts w:ascii="Arial" w:hAnsi="Arial" w:cs="Arial"/>
          <w:bCs/>
          <w:sz w:val="22"/>
          <w:szCs w:val="22"/>
          <w:lang w:val="es-PE"/>
        </w:rPr>
      </w:pPr>
    </w:p>
    <w:p w14:paraId="5E1E21F3" w14:textId="409C6A68" w:rsidR="00934933" w:rsidRPr="00B10C18" w:rsidRDefault="00750887" w:rsidP="00934933">
      <w:pPr>
        <w:jc w:val="both"/>
        <w:rPr>
          <w:rFonts w:ascii="Arial" w:hAnsi="Arial" w:cs="Arial"/>
          <w:b/>
          <w:sz w:val="22"/>
          <w:szCs w:val="22"/>
          <w:lang w:val="es-PE"/>
        </w:rPr>
      </w:pPr>
      <w:r w:rsidRPr="00B10C18">
        <w:rPr>
          <w:rFonts w:ascii="Arial" w:hAnsi="Arial" w:cs="Arial"/>
          <w:b/>
          <w:sz w:val="22"/>
          <w:szCs w:val="22"/>
          <w:lang w:val="es-PE"/>
        </w:rPr>
        <w:t>Evaluación de resultados obtenidos en el contexto de productividad y su impacto económico en el proceso de carguío</w:t>
      </w:r>
    </w:p>
    <w:p w14:paraId="7E6443FA" w14:textId="77777777" w:rsidR="00934933" w:rsidRPr="00B10C18" w:rsidRDefault="00934933" w:rsidP="00934933">
      <w:pPr>
        <w:jc w:val="both"/>
        <w:rPr>
          <w:rFonts w:ascii="Arial" w:hAnsi="Arial" w:cs="Arial"/>
          <w:bCs/>
          <w:sz w:val="22"/>
          <w:szCs w:val="22"/>
          <w:lang w:val="es-PE"/>
        </w:rPr>
      </w:pPr>
    </w:p>
    <w:p w14:paraId="6F22B058"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Cuando se planifica una operación minera mecanizada, es crucial calcular la cantidad de equipos de acuerdo con el plan de minado proyectado.</w:t>
      </w:r>
    </w:p>
    <w:p w14:paraId="7578757E" w14:textId="77777777" w:rsidR="00750887" w:rsidRPr="00B10C18" w:rsidRDefault="00750887" w:rsidP="00750887">
      <w:pPr>
        <w:jc w:val="both"/>
        <w:rPr>
          <w:rFonts w:ascii="Arial" w:hAnsi="Arial" w:cs="Arial"/>
          <w:bCs/>
          <w:sz w:val="22"/>
          <w:szCs w:val="22"/>
          <w:lang w:val="es-PE"/>
        </w:rPr>
      </w:pPr>
    </w:p>
    <w:p w14:paraId="20D41C34" w14:textId="66646C82"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Se debe calcular la producción, la cual se basa en datos reales obtenidos de una operación minera a tajo abierto. Es importante entender que la productividad puede calcularse de forma teórica, pero luego debe ajustarse y compararse con datos reales.</w:t>
      </w:r>
    </w:p>
    <w:p w14:paraId="60543B96" w14:textId="77777777" w:rsidR="00750887" w:rsidRPr="00B10C18" w:rsidRDefault="00750887" w:rsidP="00750887">
      <w:pPr>
        <w:jc w:val="both"/>
        <w:rPr>
          <w:rFonts w:ascii="Arial" w:hAnsi="Arial" w:cs="Arial"/>
          <w:bCs/>
          <w:sz w:val="22"/>
          <w:szCs w:val="22"/>
          <w:lang w:val="es-PE"/>
        </w:rPr>
      </w:pPr>
    </w:p>
    <w:p w14:paraId="0DE450DD" w14:textId="48FA3282"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 xml:space="preserve">Por otro </w:t>
      </w:r>
      <w:r w:rsidR="00B6394C" w:rsidRPr="00B10C18">
        <w:rPr>
          <w:rFonts w:ascii="Arial" w:hAnsi="Arial" w:cs="Arial"/>
          <w:bCs/>
          <w:sz w:val="22"/>
          <w:szCs w:val="22"/>
          <w:lang w:val="es-PE"/>
        </w:rPr>
        <w:t>lado,</w:t>
      </w:r>
      <w:r w:rsidRPr="00B10C18">
        <w:rPr>
          <w:rFonts w:ascii="Arial" w:hAnsi="Arial" w:cs="Arial"/>
          <w:bCs/>
          <w:sz w:val="22"/>
          <w:szCs w:val="22"/>
          <w:lang w:val="es-PE"/>
        </w:rPr>
        <w:t xml:space="preserve"> ciclo del camión minero presenta varias condiciones que son necesarias para calcular la resistencia total en el ciclo de acarreo, así como la velocidad máxima, la velocidad promedio y, finalmente, el tiempo del ciclo.</w:t>
      </w:r>
    </w:p>
    <w:p w14:paraId="14272C08" w14:textId="77777777" w:rsidR="00750887" w:rsidRPr="00B10C18" w:rsidRDefault="00750887" w:rsidP="00750887">
      <w:pPr>
        <w:jc w:val="both"/>
        <w:rPr>
          <w:rFonts w:ascii="Arial" w:hAnsi="Arial" w:cs="Arial"/>
          <w:bCs/>
          <w:sz w:val="22"/>
          <w:szCs w:val="22"/>
          <w:lang w:val="es-PE"/>
        </w:rPr>
      </w:pPr>
    </w:p>
    <w:p w14:paraId="14B716AD" w14:textId="4EEDB4E0" w:rsidR="00750887" w:rsidRPr="00B10C18" w:rsidRDefault="00750887" w:rsidP="00750887">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040E0E6" wp14:editId="226A0F21">
            <wp:extent cx="3166110" cy="684191"/>
            <wp:effectExtent l="0" t="0" r="0" b="1905"/>
            <wp:docPr id="1546492098" name="Imagen 154649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3166110" cy="684191"/>
                    </a:xfrm>
                    <a:prstGeom prst="rect">
                      <a:avLst/>
                    </a:prstGeom>
                    <a:noFill/>
                  </pic:spPr>
                </pic:pic>
              </a:graphicData>
            </a:graphic>
          </wp:inline>
        </w:drawing>
      </w:r>
    </w:p>
    <w:p w14:paraId="23FE3D11" w14:textId="19E430CD" w:rsidR="00831195" w:rsidRPr="00B10C18" w:rsidRDefault="00831195" w:rsidP="00831195">
      <w:pPr>
        <w:pStyle w:val="Descripcin"/>
        <w:spacing w:after="0"/>
        <w:ind w:firstLine="0"/>
        <w:rPr>
          <w:rFonts w:ascii="Arial" w:hAnsi="Arial" w:cs="Arial"/>
          <w:i w:val="0"/>
          <w:color w:val="auto"/>
          <w:sz w:val="22"/>
          <w:szCs w:val="22"/>
        </w:rPr>
      </w:pPr>
      <w:bookmarkStart w:id="10" w:name="_Toc180266829"/>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12</w:t>
      </w:r>
      <w:r w:rsidRPr="00B10C18">
        <w:rPr>
          <w:rFonts w:ascii="Arial" w:hAnsi="Arial" w:cs="Arial"/>
          <w:i w:val="0"/>
          <w:color w:val="auto"/>
          <w:sz w:val="22"/>
          <w:szCs w:val="22"/>
        </w:rPr>
        <w:t>. Ciclo regular del Camión 797F, Elaboración propia.</w:t>
      </w:r>
      <w:bookmarkEnd w:id="10"/>
    </w:p>
    <w:p w14:paraId="758FAD74" w14:textId="77777777" w:rsidR="00831195" w:rsidRPr="00B10C18" w:rsidRDefault="00831195" w:rsidP="00750887">
      <w:pPr>
        <w:jc w:val="both"/>
        <w:rPr>
          <w:rFonts w:ascii="Arial" w:hAnsi="Arial" w:cs="Arial"/>
          <w:bCs/>
          <w:sz w:val="22"/>
          <w:szCs w:val="22"/>
          <w:lang w:val="es-PE"/>
        </w:rPr>
      </w:pPr>
    </w:p>
    <w:p w14:paraId="7F6760F0" w14:textId="77777777" w:rsidR="00750887" w:rsidRPr="00B10C18" w:rsidRDefault="00750887" w:rsidP="00750887">
      <w:pPr>
        <w:jc w:val="both"/>
        <w:rPr>
          <w:rFonts w:ascii="Arial" w:hAnsi="Arial" w:cs="Arial"/>
          <w:bCs/>
          <w:sz w:val="22"/>
          <w:szCs w:val="22"/>
          <w:lang w:val="es-PE"/>
        </w:rPr>
      </w:pPr>
    </w:p>
    <w:p w14:paraId="5CE258BE"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En esta etapa, se realizará un análisis del lucro cesante que impactaría a una empresa del sector minero. Este análisis se plantea en un escenario donde un camión minero, al no identificar la distancia mínima de aproximación, colisiona contra la pala minera. Aunque no se registraron lesiones personales, sí se produjeron daños considerables en la estructura de ambos equipos.</w:t>
      </w:r>
    </w:p>
    <w:p w14:paraId="727367A2"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Al identificar y reportar los daños generados por la colisión, se ha determinado que ambos equipos deberán detenerse durante un tiempo de 24 horas para realizar un mantenimiento correctivo. A continuación, se detallará la utilidad perdida de la pala y del camión minero durante este período de 24 horas:</w:t>
      </w:r>
    </w:p>
    <w:p w14:paraId="3BA25D2D" w14:textId="505BA04C"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 xml:space="preserve">En el caso de la pala 4100XPC, se ha considerado un porcentaje de utilización y disponibilidad del 89 </w:t>
      </w:r>
      <w:r w:rsidRPr="00B10C18">
        <w:rPr>
          <w:rFonts w:ascii="Arial" w:hAnsi="Arial" w:cs="Arial"/>
          <w:bCs/>
          <w:sz w:val="22"/>
          <w:szCs w:val="22"/>
          <w:lang w:val="es-PE"/>
        </w:rPr>
        <w:t>%, una ley de cabeza del 0.46 %, una recuperación metalúrgica del 86 %, así como el precio y costo del cobre según el mercado. A continuación, se presentan los resultados obtenidos:</w:t>
      </w:r>
    </w:p>
    <w:p w14:paraId="278F6786" w14:textId="77777777" w:rsidR="00750887" w:rsidRPr="00B10C18" w:rsidRDefault="00750887" w:rsidP="00750887">
      <w:pPr>
        <w:jc w:val="both"/>
        <w:rPr>
          <w:rFonts w:ascii="Arial" w:hAnsi="Arial" w:cs="Arial"/>
          <w:bCs/>
          <w:sz w:val="22"/>
          <w:szCs w:val="22"/>
          <w:lang w:val="es-PE"/>
        </w:rPr>
      </w:pPr>
    </w:p>
    <w:p w14:paraId="33D3025A" w14:textId="374C8077"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0CE916F2" wp14:editId="51611877">
            <wp:extent cx="3166110" cy="2316480"/>
            <wp:effectExtent l="0" t="0" r="0" b="7620"/>
            <wp:docPr id="23" name="Imagen 22">
              <a:extLst xmlns:a="http://schemas.openxmlformats.org/drawingml/2006/main">
                <a:ext uri="{FF2B5EF4-FFF2-40B4-BE49-F238E27FC236}">
                  <a16:creationId xmlns:a16="http://schemas.microsoft.com/office/drawing/2014/main" id="{EAECEAB2-6AF6-34CB-B8D5-38687C977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EAECEAB2-6AF6-34CB-B8D5-38687C9779C7}"/>
                        </a:ext>
                      </a:extLst>
                    </pic:cNvPr>
                    <pic:cNvPicPr>
                      <a:picLocks noChangeAspect="1"/>
                    </pic:cNvPicPr>
                  </pic:nvPicPr>
                  <pic:blipFill>
                    <a:blip r:embed="rId34" cstate="screen">
                      <a:extLst>
                        <a:ext uri="{28A0092B-C50C-407E-A947-70E740481C1C}">
                          <a14:useLocalDpi xmlns:a14="http://schemas.microsoft.com/office/drawing/2010/main"/>
                        </a:ext>
                      </a:extLst>
                    </a:blip>
                    <a:stretch>
                      <a:fillRect/>
                    </a:stretch>
                  </pic:blipFill>
                  <pic:spPr>
                    <a:xfrm>
                      <a:off x="0" y="0"/>
                      <a:ext cx="3166110" cy="2316480"/>
                    </a:xfrm>
                    <a:prstGeom prst="rect">
                      <a:avLst/>
                    </a:prstGeom>
                  </pic:spPr>
                </pic:pic>
              </a:graphicData>
            </a:graphic>
          </wp:inline>
        </w:drawing>
      </w:r>
    </w:p>
    <w:p w14:paraId="0813B78F"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744F91BA" w14:textId="77777777" w:rsidR="00750887" w:rsidRPr="00B10C18" w:rsidRDefault="00750887" w:rsidP="00750887">
      <w:pPr>
        <w:jc w:val="both"/>
        <w:rPr>
          <w:rFonts w:ascii="Arial" w:hAnsi="Arial" w:cs="Arial"/>
          <w:bCs/>
          <w:sz w:val="22"/>
          <w:szCs w:val="22"/>
          <w:lang w:val="es-PE"/>
        </w:rPr>
      </w:pPr>
    </w:p>
    <w:p w14:paraId="7FB242C2" w14:textId="5D9DCDB7"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09E9D14E" wp14:editId="34F23FED">
            <wp:extent cx="3166110" cy="2322830"/>
            <wp:effectExtent l="0" t="0" r="0" b="1270"/>
            <wp:docPr id="24" name="Imagen 23">
              <a:extLst xmlns:a="http://schemas.openxmlformats.org/drawingml/2006/main">
                <a:ext uri="{FF2B5EF4-FFF2-40B4-BE49-F238E27FC236}">
                  <a16:creationId xmlns:a16="http://schemas.microsoft.com/office/drawing/2014/main" id="{DAF240D6-E1C6-D222-FF22-D1BED1614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DAF240D6-E1C6-D222-FF22-D1BED1614347}"/>
                        </a:ext>
                      </a:extLst>
                    </pic:cNvPr>
                    <pic:cNvPicPr>
                      <a:picLocks noChangeAspect="1"/>
                    </pic:cNvPicPr>
                  </pic:nvPicPr>
                  <pic:blipFill>
                    <a:blip r:embed="rId35" cstate="screen">
                      <a:extLst>
                        <a:ext uri="{28A0092B-C50C-407E-A947-70E740481C1C}">
                          <a14:useLocalDpi xmlns:a14="http://schemas.microsoft.com/office/drawing/2010/main"/>
                        </a:ext>
                      </a:extLst>
                    </a:blip>
                    <a:stretch>
                      <a:fillRect/>
                    </a:stretch>
                  </pic:blipFill>
                  <pic:spPr>
                    <a:xfrm>
                      <a:off x="0" y="0"/>
                      <a:ext cx="3166110" cy="2322830"/>
                    </a:xfrm>
                    <a:prstGeom prst="rect">
                      <a:avLst/>
                    </a:prstGeom>
                  </pic:spPr>
                </pic:pic>
              </a:graphicData>
            </a:graphic>
          </wp:inline>
        </w:drawing>
      </w:r>
    </w:p>
    <w:p w14:paraId="77758F62"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235BE270" w14:textId="77777777" w:rsidR="00750887" w:rsidRPr="00B10C18" w:rsidRDefault="00750887" w:rsidP="00750887">
      <w:pPr>
        <w:jc w:val="both"/>
        <w:rPr>
          <w:rFonts w:ascii="Arial" w:hAnsi="Arial" w:cs="Arial"/>
          <w:bCs/>
          <w:sz w:val="22"/>
          <w:szCs w:val="22"/>
          <w:lang w:val="es-PE"/>
        </w:rPr>
      </w:pPr>
    </w:p>
    <w:p w14:paraId="48881E1E"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En este análisis, se puede interpretar que la utilidad perdida por la pala detenida sería de US$ 2,010,765, mientras que la utilidad perdida por el camión detenido ascendería a US$ 396,342. Esto suma un total de US$ 2,407,107, lo que representa una pérdida significativa para la empresa.</w:t>
      </w:r>
    </w:p>
    <w:p w14:paraId="37DDDDB4" w14:textId="28F8305A" w:rsidR="00934933"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Continuando con la simulación y utilizando la información sobre las aproximaciones críticas, se asumirá un tiempo de detención de 3 horas en el proceso de carguío, considerando ambos equipos (pala y camión minero). Se calculará la utilidad perdida por hora de la pala y del camión, y de esta manera se estimará la utilidad perdida (lucro cesante) derivada de las aproximaciones críticas durante un periodo anual, obteniendo el siguiente resultado:</w:t>
      </w:r>
    </w:p>
    <w:p w14:paraId="1242ED44" w14:textId="77777777" w:rsidR="00750887" w:rsidRPr="00B10C18" w:rsidRDefault="00750887" w:rsidP="00750887">
      <w:pPr>
        <w:jc w:val="both"/>
        <w:rPr>
          <w:rFonts w:ascii="Arial" w:hAnsi="Arial" w:cs="Arial"/>
          <w:bCs/>
          <w:sz w:val="22"/>
          <w:szCs w:val="22"/>
          <w:lang w:val="es-PE"/>
        </w:rPr>
      </w:pPr>
    </w:p>
    <w:p w14:paraId="69BC0B26" w14:textId="21F5F646"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lastRenderedPageBreak/>
        <w:drawing>
          <wp:inline distT="0" distB="0" distL="0" distR="0" wp14:anchorId="73F59785" wp14:editId="0299157D">
            <wp:extent cx="3166110" cy="2297430"/>
            <wp:effectExtent l="0" t="0" r="0" b="7620"/>
            <wp:docPr id="12" name="Imagen 12">
              <a:extLst xmlns:a="http://schemas.openxmlformats.org/drawingml/2006/main">
                <a:ext uri="{FF2B5EF4-FFF2-40B4-BE49-F238E27FC236}">
                  <a16:creationId xmlns:a16="http://schemas.microsoft.com/office/drawing/2014/main" id="{9D9B039E-392B-445F-6267-A06746905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D9B039E-392B-445F-6267-A06746905022}"/>
                        </a:ext>
                      </a:extLst>
                    </pic:cNvPr>
                    <pic:cNvPicPr>
                      <a:picLocks noChangeAspect="1"/>
                    </pic:cNvPicPr>
                  </pic:nvPicPr>
                  <pic:blipFill>
                    <a:blip r:embed="rId36" cstate="screen">
                      <a:extLst>
                        <a:ext uri="{28A0092B-C50C-407E-A947-70E740481C1C}">
                          <a14:useLocalDpi xmlns:a14="http://schemas.microsoft.com/office/drawing/2010/main"/>
                        </a:ext>
                      </a:extLst>
                    </a:blip>
                    <a:stretch>
                      <a:fillRect/>
                    </a:stretch>
                  </pic:blipFill>
                  <pic:spPr>
                    <a:xfrm>
                      <a:off x="0" y="0"/>
                      <a:ext cx="3166110" cy="2297430"/>
                    </a:xfrm>
                    <a:prstGeom prst="rect">
                      <a:avLst/>
                    </a:prstGeom>
                  </pic:spPr>
                </pic:pic>
              </a:graphicData>
            </a:graphic>
          </wp:inline>
        </w:drawing>
      </w:r>
    </w:p>
    <w:p w14:paraId="0644E987"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xml:space="preserve">: </w:t>
      </w:r>
      <w:proofErr w:type="spellStart"/>
      <w:r w:rsidRPr="00B10C18">
        <w:rPr>
          <w:rFonts w:ascii="Arial" w:hAnsi="Arial" w:cs="Arial"/>
          <w:sz w:val="22"/>
          <w:szCs w:val="22"/>
        </w:rPr>
        <w:t>Elaboración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propia</w:t>
      </w:r>
      <w:proofErr w:type="spellEnd"/>
      <w:r w:rsidRPr="00B10C18">
        <w:rPr>
          <w:rFonts w:ascii="Arial" w:hAnsi="Arial" w:cs="Arial"/>
          <w:sz w:val="22"/>
          <w:szCs w:val="22"/>
        </w:rPr>
        <w:t>.</w:t>
      </w:r>
    </w:p>
    <w:p w14:paraId="611C66E1" w14:textId="77777777" w:rsidR="00750887" w:rsidRPr="00B10C18" w:rsidRDefault="00750887" w:rsidP="00750887">
      <w:pPr>
        <w:jc w:val="both"/>
        <w:rPr>
          <w:rFonts w:ascii="Arial" w:hAnsi="Arial" w:cs="Arial"/>
          <w:bCs/>
          <w:sz w:val="22"/>
          <w:szCs w:val="22"/>
          <w:lang w:val="es-PE"/>
        </w:rPr>
      </w:pPr>
    </w:p>
    <w:p w14:paraId="7CEEE5F2" w14:textId="1AD18E8A"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Por esta razón, el modelo matemático propuesto reduciría significativamente el riesgo de colisión entre los equipos en el proceso de carguío, evitando demoras que podrían cuantificarse en hasta US$ 39,907,303.48 al año.</w:t>
      </w:r>
    </w:p>
    <w:p w14:paraId="0E0C696C" w14:textId="77777777" w:rsidR="00750887" w:rsidRPr="00B10C18" w:rsidRDefault="00750887" w:rsidP="00750887">
      <w:pPr>
        <w:jc w:val="both"/>
        <w:rPr>
          <w:rFonts w:ascii="Arial" w:hAnsi="Arial" w:cs="Arial"/>
          <w:bCs/>
          <w:sz w:val="22"/>
          <w:szCs w:val="22"/>
          <w:lang w:val="es-PE"/>
        </w:rPr>
      </w:pPr>
    </w:p>
    <w:p w14:paraId="454210A0" w14:textId="554329FE"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Tras la implementación del modelo matemático, se estableció una distancia mínima de aproximación de 19.24 metros, lo que optimiza el proceso de carguío y asegura una productividad de 5,404 ton/</w:t>
      </w:r>
      <w:proofErr w:type="spellStart"/>
      <w:r w:rsidRPr="00B10C18">
        <w:rPr>
          <w:rFonts w:ascii="Arial" w:hAnsi="Arial" w:cs="Arial"/>
          <w:bCs/>
          <w:sz w:val="22"/>
          <w:szCs w:val="22"/>
          <w:lang w:val="es-PE"/>
        </w:rPr>
        <w:t>hr</w:t>
      </w:r>
      <w:proofErr w:type="spellEnd"/>
      <w:r w:rsidRPr="00B10C18">
        <w:rPr>
          <w:rFonts w:ascii="Arial" w:hAnsi="Arial" w:cs="Arial"/>
          <w:bCs/>
          <w:sz w:val="22"/>
          <w:szCs w:val="22"/>
          <w:lang w:val="es-PE"/>
        </w:rPr>
        <w:t xml:space="preserve"> para la pala y 904 ton/</w:t>
      </w:r>
      <w:proofErr w:type="spellStart"/>
      <w:r w:rsidRPr="00B10C18">
        <w:rPr>
          <w:rFonts w:ascii="Arial" w:hAnsi="Arial" w:cs="Arial"/>
          <w:bCs/>
          <w:sz w:val="22"/>
          <w:szCs w:val="22"/>
          <w:lang w:val="es-PE"/>
        </w:rPr>
        <w:t>hr</w:t>
      </w:r>
      <w:proofErr w:type="spellEnd"/>
      <w:r w:rsidRPr="00B10C18">
        <w:rPr>
          <w:rFonts w:ascii="Arial" w:hAnsi="Arial" w:cs="Arial"/>
          <w:bCs/>
          <w:sz w:val="22"/>
          <w:szCs w:val="22"/>
          <w:lang w:val="es-PE"/>
        </w:rPr>
        <w:t xml:space="preserve"> para el camión. Este avance no solo mejora la productividad de la mina, sino que también incrementa la seguridad de los operadores al reducir la probabilidad de accidentes y disminuye los costos operativos.</w:t>
      </w:r>
    </w:p>
    <w:p w14:paraId="03564CC8" w14:textId="77777777" w:rsidR="00750887" w:rsidRPr="00B10C18" w:rsidRDefault="00750887" w:rsidP="00934933">
      <w:pPr>
        <w:jc w:val="both"/>
        <w:rPr>
          <w:rFonts w:ascii="Arial" w:hAnsi="Arial" w:cs="Arial"/>
          <w:bCs/>
          <w:sz w:val="22"/>
          <w:szCs w:val="22"/>
          <w:lang w:val="es-PE"/>
        </w:rPr>
      </w:pPr>
    </w:p>
    <w:p w14:paraId="12D866D0" w14:textId="77777777" w:rsidR="00750887" w:rsidRPr="00B10C18" w:rsidRDefault="00750887" w:rsidP="00934933">
      <w:pPr>
        <w:jc w:val="both"/>
        <w:rPr>
          <w:rFonts w:ascii="Arial" w:hAnsi="Arial" w:cs="Arial"/>
          <w:bCs/>
          <w:sz w:val="22"/>
          <w:szCs w:val="22"/>
          <w:lang w:val="es-PE"/>
        </w:rPr>
      </w:pPr>
    </w:p>
    <w:p w14:paraId="451B031C" w14:textId="0EE3E4A0" w:rsidR="008C3927" w:rsidRPr="00B10C18" w:rsidRDefault="00F857C3" w:rsidP="008C3927">
      <w:pPr>
        <w:jc w:val="both"/>
        <w:rPr>
          <w:rFonts w:ascii="Arial" w:hAnsi="Arial" w:cs="Arial"/>
          <w:b/>
          <w:bCs/>
          <w:sz w:val="22"/>
          <w:szCs w:val="22"/>
          <w:lang w:val="es-PE"/>
        </w:rPr>
      </w:pPr>
      <w:r w:rsidRPr="00B10C18">
        <w:rPr>
          <w:rFonts w:ascii="Arial" w:hAnsi="Arial" w:cs="Arial"/>
          <w:b/>
          <w:bCs/>
          <w:sz w:val="22"/>
          <w:szCs w:val="22"/>
          <w:lang w:val="es-PE"/>
        </w:rPr>
        <w:t xml:space="preserve">5. </w:t>
      </w:r>
      <w:r w:rsidR="00EC5D28" w:rsidRPr="00B10C18">
        <w:rPr>
          <w:rFonts w:ascii="Arial" w:hAnsi="Arial" w:cs="Arial"/>
          <w:b/>
          <w:bCs/>
          <w:sz w:val="22"/>
          <w:szCs w:val="22"/>
          <w:lang w:val="es-PE"/>
        </w:rPr>
        <w:t>Conclusiones</w:t>
      </w:r>
    </w:p>
    <w:p w14:paraId="3853233D" w14:textId="77777777" w:rsidR="008C3927" w:rsidRPr="00B10C18" w:rsidRDefault="008C3927" w:rsidP="008C3927">
      <w:pPr>
        <w:jc w:val="both"/>
        <w:rPr>
          <w:rFonts w:ascii="Arial" w:hAnsi="Arial" w:cs="Arial"/>
          <w:b/>
          <w:bCs/>
          <w:sz w:val="22"/>
          <w:szCs w:val="22"/>
          <w:lang w:val="es-PE"/>
        </w:rPr>
      </w:pPr>
    </w:p>
    <w:p w14:paraId="0573C1E6" w14:textId="7A4965FB" w:rsidR="002D1C36" w:rsidRPr="00B10C18" w:rsidRDefault="00750887" w:rsidP="002D1C36">
      <w:pPr>
        <w:jc w:val="both"/>
        <w:rPr>
          <w:rFonts w:ascii="Arial" w:hAnsi="Arial" w:cs="Arial"/>
          <w:bCs/>
          <w:sz w:val="22"/>
          <w:szCs w:val="22"/>
          <w:lang w:val="es-PE"/>
        </w:rPr>
      </w:pPr>
      <w:r w:rsidRPr="00B10C18">
        <w:rPr>
          <w:rFonts w:ascii="Arial" w:hAnsi="Arial" w:cs="Arial"/>
          <w:bCs/>
          <w:sz w:val="22"/>
          <w:szCs w:val="22"/>
          <w:lang w:val="es-PE"/>
        </w:rPr>
        <w:t>En correlación con el objetivo general y específicos se concluye:</w:t>
      </w:r>
    </w:p>
    <w:p w14:paraId="0D613260" w14:textId="712F83AF"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El análisis de las aproximaciones críticas de equipos en el proceso de carguío ha mostrado que los ratios de aproximación crítica (AC) varían considerablemente, en particular se observó que el ratio alcanzó su punto máximo en el mes de diciembre con un valor de 0.8. Este hallazgo indica un aumento considerable del riesgo de accidentes en ese periodo.</w:t>
      </w:r>
    </w:p>
    <w:p w14:paraId="64D64DFC" w14:textId="797AD8E6"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 xml:space="preserve">A partir del análisis y diseño de las variables identificadas, se logró desarrollar un modelo matemático basado en una función lineal para calcular la distancia mínima de aproximación de equipos en el proceso de carguío. Este modelo matemático además de cumplir con el objetivo de establecer distancias mínimas necesarias para asegurar una operación segura y eficiente también logró ser aplicable en la práctica operativa, el cual permite optimizar el uso de equipos en el proceso de </w:t>
      </w:r>
      <w:r w:rsidRPr="00B10C18">
        <w:rPr>
          <w:rFonts w:ascii="Arial" w:hAnsi="Arial" w:cs="Arial"/>
          <w:sz w:val="22"/>
          <w:szCs w:val="22"/>
          <w:lang w:val="es-PE"/>
        </w:rPr>
        <w:t>carguío y reducir el riesgo de accidentes asociados con distancias inadecuadas.</w:t>
      </w:r>
    </w:p>
    <w:p w14:paraId="0C7AB6D5" w14:textId="48899CD0"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Los resultados obtenidos en la muestra indican que se ha logrado una reducción significativa en el riesgo de colisión entre la pala y el camión minero. Esta mejora tiene un impacto económico positivo, evitando un posible lucro cesante estimado en US$ 39,907,303.48, es decir, contribuye de forma positiva y directamente en la productividad y seguridad del proceso de carguío al minimizar las interrupciones y costos asociados.</w:t>
      </w:r>
    </w:p>
    <w:p w14:paraId="0D8B02E3" w14:textId="2BFB26E5"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Finalmente, los resultados obtenidos han permitido desarrollar un modelo matemático efectivo para calcular la distancia óptima de aproximación entre palas y camiones mineros. Este modelo logra optimizar la productividad del proceso de carguío, el cual es aplicable para diferentes modelos de palas y camiones.</w:t>
      </w:r>
    </w:p>
    <w:p w14:paraId="640BD6D5" w14:textId="77777777" w:rsidR="00975533" w:rsidRPr="00B10C18" w:rsidRDefault="00975533" w:rsidP="00AF2A3B">
      <w:pPr>
        <w:jc w:val="both"/>
        <w:rPr>
          <w:rFonts w:ascii="Arial" w:hAnsi="Arial" w:cs="Arial"/>
          <w:b/>
          <w:bCs/>
          <w:sz w:val="22"/>
          <w:szCs w:val="22"/>
          <w:lang w:val="es-PE"/>
        </w:rPr>
      </w:pPr>
    </w:p>
    <w:p w14:paraId="5A4EE2AB" w14:textId="62F08EF6" w:rsidR="002D1C36" w:rsidRPr="00B10C18" w:rsidRDefault="002D1C36" w:rsidP="002D1C36">
      <w:pPr>
        <w:jc w:val="both"/>
        <w:rPr>
          <w:rFonts w:ascii="Arial" w:hAnsi="Arial" w:cs="Arial"/>
          <w:bCs/>
          <w:sz w:val="22"/>
          <w:szCs w:val="22"/>
          <w:lang w:val="es-PE"/>
        </w:rPr>
      </w:pPr>
    </w:p>
    <w:p w14:paraId="0346E950" w14:textId="0726753B" w:rsidR="006178C0" w:rsidRPr="00B10C18" w:rsidRDefault="007B5700" w:rsidP="006178C0">
      <w:pPr>
        <w:jc w:val="both"/>
        <w:rPr>
          <w:rFonts w:ascii="Arial" w:hAnsi="Arial" w:cs="Arial"/>
          <w:b/>
          <w:bCs/>
          <w:sz w:val="22"/>
          <w:szCs w:val="22"/>
          <w:lang w:val="es-PE"/>
        </w:rPr>
      </w:pPr>
      <w:r w:rsidRPr="00B10C18">
        <w:rPr>
          <w:rFonts w:ascii="Arial" w:hAnsi="Arial" w:cs="Arial"/>
          <w:b/>
          <w:bCs/>
          <w:sz w:val="22"/>
          <w:szCs w:val="22"/>
          <w:lang w:val="es-PE"/>
        </w:rPr>
        <w:t>6</w:t>
      </w:r>
      <w:r w:rsidR="00EC5D28" w:rsidRPr="00B10C18">
        <w:rPr>
          <w:rFonts w:ascii="Arial" w:hAnsi="Arial" w:cs="Arial"/>
          <w:b/>
          <w:bCs/>
          <w:sz w:val="22"/>
          <w:szCs w:val="22"/>
          <w:lang w:val="es-PE"/>
        </w:rPr>
        <w:t xml:space="preserve">. </w:t>
      </w:r>
      <w:r w:rsidR="00180629" w:rsidRPr="00B10C18">
        <w:rPr>
          <w:rFonts w:ascii="Arial" w:hAnsi="Arial" w:cs="Arial"/>
          <w:b/>
          <w:bCs/>
          <w:sz w:val="22"/>
          <w:szCs w:val="22"/>
          <w:lang w:val="es-PE"/>
        </w:rPr>
        <w:t>Referencias bibliográficas</w:t>
      </w:r>
    </w:p>
    <w:p w14:paraId="52714C79" w14:textId="77777777" w:rsidR="006178C0" w:rsidRPr="00B10C18" w:rsidRDefault="006178C0" w:rsidP="006178C0">
      <w:pPr>
        <w:jc w:val="both"/>
        <w:rPr>
          <w:rFonts w:ascii="Arial" w:hAnsi="Arial" w:cs="Arial"/>
          <w:b/>
          <w:bCs/>
          <w:sz w:val="22"/>
          <w:szCs w:val="22"/>
          <w:lang w:val="es-PE"/>
        </w:rPr>
      </w:pPr>
    </w:p>
    <w:p w14:paraId="251A5131" w14:textId="408827A5"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Tena, M. (2011). </w:t>
      </w:r>
      <w:r w:rsidRPr="00B10C18">
        <w:rPr>
          <w:rStyle w:val="nfasis"/>
          <w:rFonts w:ascii="Arial" w:hAnsi="Arial" w:cs="Arial"/>
          <w:color w:val="000000" w:themeColor="text1"/>
          <w:sz w:val="22"/>
          <w:szCs w:val="22"/>
        </w:rPr>
        <w:t>Diseño y desarrollo de un sistema anticolisión con sensores de proximidad sin contacto</w:t>
      </w:r>
      <w:r w:rsidRPr="00B10C18">
        <w:rPr>
          <w:rFonts w:ascii="Arial" w:hAnsi="Arial" w:cs="Arial"/>
          <w:color w:val="000000" w:themeColor="text1"/>
          <w:sz w:val="22"/>
          <w:szCs w:val="22"/>
        </w:rPr>
        <w:t xml:space="preserve"> [Proyecto de fin de carrera, Universidad Carlos III de Madrid]. e-Archivo. </w:t>
      </w:r>
      <w:hyperlink r:id="rId37" w:tgtFrame="_new" w:history="1">
        <w:r w:rsidRPr="00B10C18">
          <w:rPr>
            <w:rStyle w:val="Hipervnculo"/>
            <w:rFonts w:ascii="Arial" w:hAnsi="Arial" w:cs="Arial"/>
            <w:color w:val="000000" w:themeColor="text1"/>
            <w:sz w:val="22"/>
            <w:szCs w:val="22"/>
          </w:rPr>
          <w:t>https://e-archivo.uc3m.es/handle/10016/13558</w:t>
        </w:r>
      </w:hyperlink>
    </w:p>
    <w:p w14:paraId="7DA97A25" w14:textId="58018B2B"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Nava, M., et al. (2017, marzo). Sistemas de anticolisión para la industria minera. </w:t>
      </w:r>
      <w:r w:rsidRPr="00B10C18">
        <w:rPr>
          <w:rStyle w:val="nfasis"/>
          <w:rFonts w:ascii="Arial" w:hAnsi="Arial" w:cs="Arial"/>
          <w:color w:val="000000" w:themeColor="text1"/>
          <w:sz w:val="22"/>
          <w:szCs w:val="22"/>
        </w:rPr>
        <w:t>Revista de Cómputo Aplicado</w:t>
      </w:r>
      <w:r w:rsidRPr="00B10C18">
        <w:rPr>
          <w:rFonts w:ascii="Arial" w:hAnsi="Arial" w:cs="Arial"/>
          <w:color w:val="000000" w:themeColor="text1"/>
          <w:sz w:val="22"/>
          <w:szCs w:val="22"/>
        </w:rPr>
        <w:t xml:space="preserve">, </w:t>
      </w:r>
      <w:r w:rsidRPr="00B10C18">
        <w:rPr>
          <w:rStyle w:val="nfasis"/>
          <w:rFonts w:ascii="Arial" w:hAnsi="Arial" w:cs="Arial"/>
          <w:color w:val="000000" w:themeColor="text1"/>
          <w:sz w:val="22"/>
          <w:szCs w:val="22"/>
        </w:rPr>
        <w:t>1</w:t>
      </w:r>
      <w:r w:rsidRPr="00B10C18">
        <w:rPr>
          <w:rFonts w:ascii="Arial" w:hAnsi="Arial" w:cs="Arial"/>
          <w:color w:val="000000" w:themeColor="text1"/>
          <w:sz w:val="22"/>
          <w:szCs w:val="22"/>
        </w:rPr>
        <w:t xml:space="preserve">(1), 11–18. </w:t>
      </w:r>
      <w:hyperlink r:id="rId38" w:tgtFrame="_new" w:history="1">
        <w:r w:rsidRPr="00B10C18">
          <w:rPr>
            <w:rStyle w:val="Hipervnculo"/>
            <w:rFonts w:ascii="Arial" w:hAnsi="Arial" w:cs="Arial"/>
            <w:color w:val="000000" w:themeColor="text1"/>
            <w:sz w:val="22"/>
            <w:szCs w:val="22"/>
          </w:rPr>
          <w:t>https://www.ecorfan.org/spain/researchjournals/Computo_Aplicado/vol1num1/Revista_de_Computo_Aplicado_V1_N1_2.pdf</w:t>
        </w:r>
      </w:hyperlink>
    </w:p>
    <w:p w14:paraId="69BFEA3B" w14:textId="4E44D480"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Agudelo, D., Silva, J., &amp; Gil, J. (2013). </w:t>
      </w:r>
      <w:r w:rsidRPr="00B10C18">
        <w:rPr>
          <w:rStyle w:val="nfasis"/>
          <w:rFonts w:ascii="Arial" w:hAnsi="Arial" w:cs="Arial"/>
          <w:color w:val="000000" w:themeColor="text1"/>
          <w:sz w:val="22"/>
          <w:szCs w:val="22"/>
        </w:rPr>
        <w:t>Estimación de la localización de un vehículo usando un sistema de visión por computador</w:t>
      </w:r>
      <w:r w:rsidRPr="00B10C18">
        <w:rPr>
          <w:rFonts w:ascii="Arial" w:hAnsi="Arial" w:cs="Arial"/>
          <w:color w:val="000000" w:themeColor="text1"/>
          <w:sz w:val="22"/>
          <w:szCs w:val="22"/>
        </w:rPr>
        <w:t xml:space="preserve"> [Tesis de pregrado, Universidad Tecnológica de Pereira]. Repositorio UTP. </w:t>
      </w:r>
      <w:hyperlink r:id="rId39" w:tgtFrame="_new" w:history="1">
        <w:r w:rsidRPr="00B10C18">
          <w:rPr>
            <w:rStyle w:val="Hipervnculo"/>
            <w:rFonts w:ascii="Arial" w:hAnsi="Arial" w:cs="Arial"/>
            <w:color w:val="000000" w:themeColor="text1"/>
            <w:sz w:val="22"/>
            <w:szCs w:val="22"/>
          </w:rPr>
          <w:t>https://repositorio.utp.edu.co/browse/author?scope=fdc715e7-39e4-4a2b-a6fe-25a72e4f1b40&amp;value=Agudelo%20Espa%C3%B1a,%20Diego%20Alejandro</w:t>
        </w:r>
      </w:hyperlink>
    </w:p>
    <w:p w14:paraId="0289BEF7" w14:textId="41991136"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Ibarra, M., et al. (2016). Detección de vehículos basada en visión por computador para sistema de ayuda a la conducción en tráfico urbano: Generación de hipótesis. </w:t>
      </w:r>
      <w:r w:rsidRPr="00B10C18">
        <w:rPr>
          <w:rStyle w:val="nfasis"/>
          <w:rFonts w:ascii="Arial" w:hAnsi="Arial" w:cs="Arial"/>
          <w:color w:val="000000" w:themeColor="text1"/>
          <w:sz w:val="22"/>
          <w:szCs w:val="22"/>
        </w:rPr>
        <w:t>Tecnología Electrónica e Ingeniería de Sistemas</w:t>
      </w:r>
      <w:r w:rsidRPr="00B10C18">
        <w:rPr>
          <w:rFonts w:ascii="Arial" w:hAnsi="Arial" w:cs="Arial"/>
          <w:color w:val="000000" w:themeColor="text1"/>
          <w:sz w:val="22"/>
          <w:szCs w:val="22"/>
        </w:rPr>
        <w:t xml:space="preserve">, 1108–1115. </w:t>
      </w:r>
      <w:hyperlink r:id="rId40" w:tgtFrame="_new" w:history="1">
        <w:r w:rsidRPr="00B10C18">
          <w:rPr>
            <w:rStyle w:val="Hipervnculo"/>
            <w:rFonts w:ascii="Arial" w:hAnsi="Arial" w:cs="Arial"/>
            <w:color w:val="000000" w:themeColor="text1"/>
            <w:sz w:val="22"/>
            <w:szCs w:val="22"/>
          </w:rPr>
          <w:t>https://doi.org/10.17979/spudc.9788497498081.1108</w:t>
        </w:r>
      </w:hyperlink>
    </w:p>
    <w:p w14:paraId="796FC1EC" w14:textId="28360EDF"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Acevedo, R., et al. (2019, diciembre). </w:t>
      </w:r>
      <w:proofErr w:type="spellStart"/>
      <w:r w:rsidRPr="00B10C18">
        <w:rPr>
          <w:rFonts w:ascii="Arial" w:hAnsi="Arial" w:cs="Arial"/>
          <w:color w:val="000000" w:themeColor="text1"/>
          <w:sz w:val="22"/>
          <w:szCs w:val="22"/>
        </w:rPr>
        <w:t>Sistema</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móvil</w:t>
      </w:r>
      <w:proofErr w:type="spellEnd"/>
      <w:r w:rsidRPr="00B10C18">
        <w:rPr>
          <w:rFonts w:ascii="Arial" w:hAnsi="Arial" w:cs="Arial"/>
          <w:color w:val="000000" w:themeColor="text1"/>
          <w:sz w:val="22"/>
          <w:szCs w:val="22"/>
        </w:rPr>
        <w:t xml:space="preserve"> de </w:t>
      </w:r>
      <w:proofErr w:type="spellStart"/>
      <w:r w:rsidRPr="00B10C18">
        <w:rPr>
          <w:rFonts w:ascii="Arial" w:hAnsi="Arial" w:cs="Arial"/>
          <w:color w:val="000000" w:themeColor="text1"/>
          <w:sz w:val="22"/>
          <w:szCs w:val="22"/>
        </w:rPr>
        <w:t>detección</w:t>
      </w:r>
      <w:proofErr w:type="spellEnd"/>
      <w:r w:rsidRPr="00B10C18">
        <w:rPr>
          <w:rFonts w:ascii="Arial" w:hAnsi="Arial" w:cs="Arial"/>
          <w:color w:val="000000" w:themeColor="text1"/>
          <w:sz w:val="22"/>
          <w:szCs w:val="22"/>
        </w:rPr>
        <w:t xml:space="preserve"> de </w:t>
      </w:r>
      <w:proofErr w:type="spellStart"/>
      <w:r w:rsidRPr="00B10C18">
        <w:rPr>
          <w:rFonts w:ascii="Arial" w:hAnsi="Arial" w:cs="Arial"/>
          <w:color w:val="000000" w:themeColor="text1"/>
          <w:sz w:val="22"/>
          <w:szCs w:val="22"/>
        </w:rPr>
        <w:t>colisión</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temprana</w:t>
      </w:r>
      <w:proofErr w:type="spellEnd"/>
      <w:r w:rsidRPr="00B10C18">
        <w:rPr>
          <w:rFonts w:ascii="Arial" w:hAnsi="Arial" w:cs="Arial"/>
          <w:color w:val="000000" w:themeColor="text1"/>
          <w:sz w:val="22"/>
          <w:szCs w:val="22"/>
        </w:rPr>
        <w:t xml:space="preserve"> / Mobile </w:t>
      </w:r>
      <w:proofErr w:type="spellStart"/>
      <w:r w:rsidRPr="00B10C18">
        <w:rPr>
          <w:rFonts w:ascii="Arial" w:hAnsi="Arial" w:cs="Arial"/>
          <w:color w:val="000000" w:themeColor="text1"/>
          <w:sz w:val="22"/>
          <w:szCs w:val="22"/>
        </w:rPr>
        <w:t>early</w:t>
      </w:r>
      <w:proofErr w:type="spellEnd"/>
      <w:r w:rsidRPr="00B10C18">
        <w:rPr>
          <w:rFonts w:ascii="Arial" w:hAnsi="Arial" w:cs="Arial"/>
          <w:color w:val="000000" w:themeColor="text1"/>
          <w:sz w:val="22"/>
          <w:szCs w:val="22"/>
        </w:rPr>
        <w:t xml:space="preserve"> collision </w:t>
      </w:r>
      <w:proofErr w:type="spellStart"/>
      <w:r w:rsidRPr="00B10C18">
        <w:rPr>
          <w:rFonts w:ascii="Arial" w:hAnsi="Arial" w:cs="Arial"/>
          <w:color w:val="000000" w:themeColor="text1"/>
          <w:sz w:val="22"/>
          <w:szCs w:val="22"/>
        </w:rPr>
        <w:t>detection</w:t>
      </w:r>
      <w:proofErr w:type="spellEnd"/>
      <w:r w:rsidRPr="00B10C18">
        <w:rPr>
          <w:rFonts w:ascii="Arial" w:hAnsi="Arial" w:cs="Arial"/>
          <w:color w:val="000000" w:themeColor="text1"/>
          <w:sz w:val="22"/>
          <w:szCs w:val="22"/>
        </w:rPr>
        <w:t xml:space="preserve"> system. </w:t>
      </w:r>
      <w:r w:rsidRPr="00B10C18">
        <w:rPr>
          <w:rStyle w:val="nfasis"/>
          <w:rFonts w:ascii="Arial" w:hAnsi="Arial" w:cs="Arial"/>
          <w:color w:val="000000" w:themeColor="text1"/>
          <w:sz w:val="22"/>
          <w:szCs w:val="22"/>
        </w:rPr>
        <w:t>Ingeniería de Software</w:t>
      </w:r>
      <w:r w:rsidRPr="00B10C18">
        <w:rPr>
          <w:rFonts w:ascii="Arial" w:hAnsi="Arial" w:cs="Arial"/>
          <w:color w:val="000000" w:themeColor="text1"/>
          <w:sz w:val="22"/>
          <w:szCs w:val="22"/>
        </w:rPr>
        <w:t xml:space="preserve">, </w:t>
      </w:r>
      <w:r w:rsidRPr="00B10C18">
        <w:rPr>
          <w:rStyle w:val="nfasis"/>
          <w:rFonts w:ascii="Arial" w:hAnsi="Arial" w:cs="Arial"/>
          <w:color w:val="000000" w:themeColor="text1"/>
          <w:sz w:val="22"/>
          <w:szCs w:val="22"/>
        </w:rPr>
        <w:t>5</w:t>
      </w:r>
      <w:r w:rsidRPr="00B10C18">
        <w:rPr>
          <w:rFonts w:ascii="Arial" w:hAnsi="Arial" w:cs="Arial"/>
          <w:color w:val="000000" w:themeColor="text1"/>
          <w:sz w:val="22"/>
          <w:szCs w:val="22"/>
        </w:rPr>
        <w:t xml:space="preserve">(2), 52–55. </w:t>
      </w:r>
      <w:hyperlink r:id="rId41" w:tgtFrame="_new" w:history="1">
        <w:r w:rsidRPr="00B10C18">
          <w:rPr>
            <w:rStyle w:val="Hipervnculo"/>
            <w:rFonts w:ascii="Arial" w:hAnsi="Arial" w:cs="Arial"/>
            <w:color w:val="000000" w:themeColor="text1"/>
            <w:sz w:val="22"/>
            <w:szCs w:val="22"/>
          </w:rPr>
          <w:t>https://doi.org/10.33412/rev-ric.v5.2.2504</w:t>
        </w:r>
      </w:hyperlink>
    </w:p>
    <w:p w14:paraId="4F6F83C8" w14:textId="3CE55B13"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lastRenderedPageBreak/>
        <w:t xml:space="preserve">Cortés, J. (2012). </w:t>
      </w:r>
      <w:r w:rsidRPr="00B10C18">
        <w:rPr>
          <w:rStyle w:val="nfasis"/>
          <w:rFonts w:ascii="Arial" w:hAnsi="Arial" w:cs="Arial"/>
          <w:color w:val="000000" w:themeColor="text1"/>
          <w:sz w:val="22"/>
          <w:szCs w:val="22"/>
        </w:rPr>
        <w:t xml:space="preserve">Implementación de herramientas tecnológicas y sistemas de información en el departamento de seguridad industrial para evitar la ocurrencia de incidentes en la </w:t>
      </w:r>
      <w:proofErr w:type="spellStart"/>
      <w:r w:rsidRPr="00B10C18">
        <w:rPr>
          <w:rStyle w:val="nfasis"/>
          <w:rFonts w:ascii="Arial" w:hAnsi="Arial" w:cs="Arial"/>
          <w:color w:val="000000" w:themeColor="text1"/>
          <w:sz w:val="22"/>
          <w:szCs w:val="22"/>
        </w:rPr>
        <w:t>empresa</w:t>
      </w:r>
      <w:proofErr w:type="spellEnd"/>
      <w:r w:rsidRPr="00B10C18">
        <w:rPr>
          <w:rStyle w:val="nfasis"/>
          <w:rFonts w:ascii="Arial" w:hAnsi="Arial" w:cs="Arial"/>
          <w:color w:val="000000" w:themeColor="text1"/>
          <w:sz w:val="22"/>
          <w:szCs w:val="22"/>
        </w:rPr>
        <w:t xml:space="preserve"> Carbones </w:t>
      </w:r>
      <w:proofErr w:type="spellStart"/>
      <w:r w:rsidRPr="00B10C18">
        <w:rPr>
          <w:rStyle w:val="nfasis"/>
          <w:rFonts w:ascii="Arial" w:hAnsi="Arial" w:cs="Arial"/>
          <w:color w:val="000000" w:themeColor="text1"/>
          <w:sz w:val="22"/>
          <w:szCs w:val="22"/>
        </w:rPr>
        <w:t>del</w:t>
      </w:r>
      <w:proofErr w:type="spellEnd"/>
      <w:r w:rsidRPr="00B10C18">
        <w:rPr>
          <w:rStyle w:val="nfasis"/>
          <w:rFonts w:ascii="Arial" w:hAnsi="Arial" w:cs="Arial"/>
          <w:color w:val="000000" w:themeColor="text1"/>
          <w:sz w:val="22"/>
          <w:szCs w:val="22"/>
        </w:rPr>
        <w:t xml:space="preserve"> </w:t>
      </w:r>
      <w:proofErr w:type="spellStart"/>
      <w:r w:rsidRPr="00B10C18">
        <w:rPr>
          <w:rStyle w:val="nfasis"/>
          <w:rFonts w:ascii="Arial" w:hAnsi="Arial" w:cs="Arial"/>
          <w:color w:val="000000" w:themeColor="text1"/>
          <w:sz w:val="22"/>
          <w:szCs w:val="22"/>
        </w:rPr>
        <w:t>Cerrejón</w:t>
      </w:r>
      <w:proofErr w:type="spellEnd"/>
      <w:r w:rsidRPr="00B10C18">
        <w:rPr>
          <w:rStyle w:val="nfasis"/>
          <w:rFonts w:ascii="Arial" w:hAnsi="Arial" w:cs="Arial"/>
          <w:color w:val="000000" w:themeColor="text1"/>
          <w:sz w:val="22"/>
          <w:szCs w:val="22"/>
        </w:rPr>
        <w:t xml:space="preserve"> Limited</w:t>
      </w:r>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Tesis</w:t>
      </w:r>
      <w:proofErr w:type="spellEnd"/>
      <w:r w:rsidRPr="00B10C18">
        <w:rPr>
          <w:rFonts w:ascii="Arial" w:hAnsi="Arial" w:cs="Arial"/>
          <w:color w:val="000000" w:themeColor="text1"/>
          <w:sz w:val="22"/>
          <w:szCs w:val="22"/>
        </w:rPr>
        <w:t xml:space="preserve"> de </w:t>
      </w:r>
      <w:proofErr w:type="spellStart"/>
      <w:r w:rsidRPr="00B10C18">
        <w:rPr>
          <w:rFonts w:ascii="Arial" w:hAnsi="Arial" w:cs="Arial"/>
          <w:color w:val="000000" w:themeColor="text1"/>
          <w:sz w:val="22"/>
          <w:szCs w:val="22"/>
        </w:rPr>
        <w:t>pregrado</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Universidad</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Pontificia</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Bolivariana</w:t>
      </w:r>
      <w:proofErr w:type="spellEnd"/>
      <w:r w:rsidRPr="00B10C18">
        <w:rPr>
          <w:rFonts w:ascii="Arial" w:hAnsi="Arial" w:cs="Arial"/>
          <w:color w:val="000000" w:themeColor="text1"/>
          <w:sz w:val="22"/>
          <w:szCs w:val="22"/>
        </w:rPr>
        <w:t xml:space="preserve">]. Repositorio UPB. </w:t>
      </w:r>
      <w:hyperlink r:id="rId42" w:tgtFrame="_new" w:history="1">
        <w:r w:rsidRPr="00B10C18">
          <w:rPr>
            <w:rStyle w:val="Hipervnculo"/>
            <w:rFonts w:ascii="Arial" w:hAnsi="Arial" w:cs="Arial"/>
            <w:color w:val="000000" w:themeColor="text1"/>
            <w:sz w:val="22"/>
            <w:szCs w:val="22"/>
          </w:rPr>
          <w:t>https://repository.upb.edu.co/handle/20.500.11912/2008?show=full</w:t>
        </w:r>
      </w:hyperlink>
    </w:p>
    <w:p w14:paraId="041F629B" w14:textId="45E3CE7B"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Montalvo, V. (2023). </w:t>
      </w:r>
      <w:r w:rsidRPr="00B10C18">
        <w:rPr>
          <w:rStyle w:val="nfasis"/>
          <w:rFonts w:ascii="Arial" w:hAnsi="Arial" w:cs="Arial"/>
          <w:color w:val="000000" w:themeColor="text1"/>
          <w:sz w:val="22"/>
          <w:szCs w:val="22"/>
        </w:rPr>
        <w:t xml:space="preserve">Sistema de maniobras anticolisión en automóviles eléctricos con base en </w:t>
      </w:r>
      <w:proofErr w:type="spellStart"/>
      <w:r w:rsidRPr="00B10C18">
        <w:rPr>
          <w:rStyle w:val="nfasis"/>
          <w:rFonts w:ascii="Arial" w:hAnsi="Arial" w:cs="Arial"/>
          <w:color w:val="000000" w:themeColor="text1"/>
          <w:sz w:val="22"/>
          <w:szCs w:val="22"/>
        </w:rPr>
        <w:t>percepción</w:t>
      </w:r>
      <w:proofErr w:type="spellEnd"/>
      <w:r w:rsidRPr="00B10C18">
        <w:rPr>
          <w:rStyle w:val="nfasis"/>
          <w:rFonts w:ascii="Arial" w:hAnsi="Arial" w:cs="Arial"/>
          <w:color w:val="000000" w:themeColor="text1"/>
          <w:sz w:val="22"/>
          <w:szCs w:val="22"/>
        </w:rPr>
        <w:t xml:space="preserve"> </w:t>
      </w:r>
      <w:proofErr w:type="spellStart"/>
      <w:r w:rsidRPr="00B10C18">
        <w:rPr>
          <w:rStyle w:val="nfasis"/>
          <w:rFonts w:ascii="Arial" w:hAnsi="Arial" w:cs="Arial"/>
          <w:color w:val="000000" w:themeColor="text1"/>
          <w:sz w:val="22"/>
          <w:szCs w:val="22"/>
        </w:rPr>
        <w:t>LiDAR</w:t>
      </w:r>
      <w:proofErr w:type="spellEnd"/>
      <w:r w:rsidRPr="00B10C18">
        <w:rPr>
          <w:rStyle w:val="nfasis"/>
          <w:rFonts w:ascii="Arial" w:hAnsi="Arial" w:cs="Arial"/>
          <w:color w:val="000000" w:themeColor="text1"/>
          <w:sz w:val="22"/>
          <w:szCs w:val="22"/>
        </w:rPr>
        <w:t xml:space="preserve"> y </w:t>
      </w:r>
      <w:proofErr w:type="spellStart"/>
      <w:r w:rsidRPr="00B10C18">
        <w:rPr>
          <w:rStyle w:val="nfasis"/>
          <w:rFonts w:ascii="Arial" w:hAnsi="Arial" w:cs="Arial"/>
          <w:color w:val="000000" w:themeColor="text1"/>
          <w:sz w:val="22"/>
          <w:szCs w:val="22"/>
        </w:rPr>
        <w:t>perfiles</w:t>
      </w:r>
      <w:proofErr w:type="spellEnd"/>
      <w:r w:rsidRPr="00B10C18">
        <w:rPr>
          <w:rStyle w:val="nfasis"/>
          <w:rFonts w:ascii="Arial" w:hAnsi="Arial" w:cs="Arial"/>
          <w:color w:val="000000" w:themeColor="text1"/>
          <w:sz w:val="22"/>
          <w:szCs w:val="22"/>
        </w:rPr>
        <w:t xml:space="preserve"> de velocidad</w:t>
      </w:r>
      <w:r w:rsidRPr="00B10C18">
        <w:rPr>
          <w:rFonts w:ascii="Arial" w:hAnsi="Arial" w:cs="Arial"/>
          <w:color w:val="000000" w:themeColor="text1"/>
          <w:sz w:val="22"/>
          <w:szCs w:val="22"/>
        </w:rPr>
        <w:t xml:space="preserve"> [Tesis de maestría, Universidad Autónoma de Querétaro]. Repositorio UAQ. </w:t>
      </w:r>
      <w:hyperlink r:id="rId43" w:tgtFrame="_new" w:history="1">
        <w:r w:rsidRPr="00B10C18">
          <w:rPr>
            <w:rStyle w:val="Hipervnculo"/>
            <w:rFonts w:ascii="Arial" w:hAnsi="Arial" w:cs="Arial"/>
            <w:color w:val="000000" w:themeColor="text1"/>
            <w:sz w:val="22"/>
            <w:szCs w:val="22"/>
          </w:rPr>
          <w:t>https://ri-ng.uaq.mx/xmlui/handle/123456789/7831?locale-attribute=en</w:t>
        </w:r>
      </w:hyperlink>
    </w:p>
    <w:p w14:paraId="43168AB5" w14:textId="4F7511B6"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León, P. (2014). </w:t>
      </w:r>
      <w:r w:rsidRPr="00B10C18">
        <w:rPr>
          <w:rStyle w:val="nfasis"/>
          <w:rFonts w:ascii="Arial" w:hAnsi="Arial" w:cs="Arial"/>
          <w:color w:val="000000" w:themeColor="text1"/>
          <w:sz w:val="22"/>
          <w:szCs w:val="22"/>
        </w:rPr>
        <w:t>Diseño de una antena de bajo perfil para un sistema anticolisión embarcado</w:t>
      </w:r>
      <w:r w:rsidRPr="00B10C18">
        <w:rPr>
          <w:rFonts w:ascii="Arial" w:hAnsi="Arial" w:cs="Arial"/>
          <w:color w:val="000000" w:themeColor="text1"/>
          <w:sz w:val="22"/>
          <w:szCs w:val="22"/>
        </w:rPr>
        <w:t xml:space="preserve"> [Tesis de pregrado, Universidad Carlos III de Madrid]. e-Archivo. </w:t>
      </w:r>
      <w:hyperlink r:id="rId44" w:tgtFrame="_new" w:history="1">
        <w:r w:rsidRPr="00B10C18">
          <w:rPr>
            <w:rStyle w:val="Hipervnculo"/>
            <w:rFonts w:ascii="Arial" w:hAnsi="Arial" w:cs="Arial"/>
            <w:color w:val="000000" w:themeColor="text1"/>
            <w:sz w:val="22"/>
            <w:szCs w:val="22"/>
          </w:rPr>
          <w:t>https://e-archivo.uc3m.es/handle/10016/26219</w:t>
        </w:r>
      </w:hyperlink>
    </w:p>
    <w:p w14:paraId="52D416A6" w14:textId="59354277"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Carrasco, F. (2018). </w:t>
      </w:r>
      <w:r w:rsidRPr="00B10C18">
        <w:rPr>
          <w:rStyle w:val="nfasis"/>
          <w:rFonts w:ascii="Arial" w:hAnsi="Arial" w:cs="Arial"/>
          <w:color w:val="000000" w:themeColor="text1"/>
          <w:sz w:val="22"/>
          <w:szCs w:val="22"/>
        </w:rPr>
        <w:t>Sistema anticolisión de grúas torre</w:t>
      </w:r>
      <w:r w:rsidRPr="00B10C18">
        <w:rPr>
          <w:rFonts w:ascii="Arial" w:hAnsi="Arial" w:cs="Arial"/>
          <w:color w:val="000000" w:themeColor="text1"/>
          <w:sz w:val="22"/>
          <w:szCs w:val="22"/>
        </w:rPr>
        <w:t xml:space="preserve"> [Tesis de pregrado, Universidad Politécnica de Cartagena]. Repositorio USMP. </w:t>
      </w:r>
      <w:hyperlink r:id="rId45" w:tgtFrame="_new" w:history="1">
        <w:r w:rsidRPr="00B10C18">
          <w:rPr>
            <w:rStyle w:val="Hipervnculo"/>
            <w:rFonts w:ascii="Arial" w:hAnsi="Arial" w:cs="Arial"/>
            <w:color w:val="000000" w:themeColor="text1"/>
            <w:sz w:val="22"/>
            <w:szCs w:val="22"/>
          </w:rPr>
          <w:t>https://repositorio.usmp.edu.pe/bitstream/handle/20.500.12727/6489/chirinos_prdr.pdf?sequence=1&amp;isAllowed=y</w:t>
        </w:r>
      </w:hyperlink>
    </w:p>
    <w:p w14:paraId="2D75B06D" w14:textId="6B43B6C7"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Cabrera, J., &amp; Manosalva, J. (2016). </w:t>
      </w:r>
      <w:r w:rsidRPr="00B10C18">
        <w:rPr>
          <w:rStyle w:val="nfasis"/>
          <w:rFonts w:ascii="Arial" w:hAnsi="Arial" w:cs="Arial"/>
          <w:color w:val="000000" w:themeColor="text1"/>
          <w:sz w:val="22"/>
          <w:szCs w:val="22"/>
        </w:rPr>
        <w:t>Evaluación de sistemas inteligentes para la disminución de accidentes en intersecciones vehiculares</w:t>
      </w:r>
      <w:r w:rsidRPr="00B10C18">
        <w:rPr>
          <w:rFonts w:ascii="Arial" w:hAnsi="Arial" w:cs="Arial"/>
          <w:color w:val="000000" w:themeColor="text1"/>
          <w:sz w:val="22"/>
          <w:szCs w:val="22"/>
        </w:rPr>
        <w:t xml:space="preserve"> [Informe de especialización, Universidad Escuela Colombiana de Carreras Industriales]. Repositorio ECCI. </w:t>
      </w:r>
      <w:hyperlink r:id="rId46" w:tgtFrame="_new" w:history="1">
        <w:r w:rsidRPr="00B10C18">
          <w:rPr>
            <w:rStyle w:val="Hipervnculo"/>
            <w:rFonts w:ascii="Arial" w:hAnsi="Arial" w:cs="Arial"/>
            <w:color w:val="000000" w:themeColor="text1"/>
            <w:sz w:val="22"/>
            <w:szCs w:val="22"/>
          </w:rPr>
          <w:t>https://repositorio.ecci.edu.co/handle/001/2204</w:t>
        </w:r>
      </w:hyperlink>
    </w:p>
    <w:p w14:paraId="75B73DD5" w14:textId="32C952B3"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Amau</w:t>
      </w:r>
      <w:proofErr w:type="spellEnd"/>
      <w:r w:rsidRPr="00B10C18">
        <w:rPr>
          <w:rFonts w:ascii="Arial" w:hAnsi="Arial" w:cs="Arial"/>
          <w:color w:val="000000" w:themeColor="text1"/>
          <w:sz w:val="22"/>
          <w:szCs w:val="22"/>
        </w:rPr>
        <w:t xml:space="preserve">, G. (2019). </w:t>
      </w:r>
      <w:r w:rsidRPr="00B10C18">
        <w:rPr>
          <w:rStyle w:val="nfasis"/>
          <w:rFonts w:ascii="Arial" w:hAnsi="Arial" w:cs="Arial"/>
          <w:color w:val="000000" w:themeColor="text1"/>
          <w:sz w:val="22"/>
          <w:szCs w:val="22"/>
        </w:rPr>
        <w:t>Optimización de equipos de carguío y transporte para el incremento de producción en la CIA. Minera Antapaccay Espinar – Cusco</w:t>
      </w:r>
      <w:r w:rsidRPr="00B10C18">
        <w:rPr>
          <w:rFonts w:ascii="Arial" w:hAnsi="Arial" w:cs="Arial"/>
          <w:color w:val="000000" w:themeColor="text1"/>
          <w:sz w:val="22"/>
          <w:szCs w:val="22"/>
        </w:rPr>
        <w:t xml:space="preserve"> [Tesis de pregrado, Universidad Nacional de San Antonio Abad del Cusco]. Repositorio UNSAAC. </w:t>
      </w:r>
      <w:hyperlink r:id="rId47" w:tgtFrame="_new" w:history="1">
        <w:r w:rsidRPr="00B10C18">
          <w:rPr>
            <w:rStyle w:val="Hipervnculo"/>
            <w:rFonts w:ascii="Arial" w:hAnsi="Arial" w:cs="Arial"/>
            <w:color w:val="000000" w:themeColor="text1"/>
            <w:sz w:val="22"/>
            <w:szCs w:val="22"/>
          </w:rPr>
          <w:t>https://repositorio.unsaac.edu.pe/handle/20.500.12918/4644</w:t>
        </w:r>
      </w:hyperlink>
    </w:p>
    <w:p w14:paraId="11CC11AA" w14:textId="773C7F87"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Sánchez, I., &amp; </w:t>
      </w:r>
      <w:proofErr w:type="spellStart"/>
      <w:r w:rsidRPr="00B10C18">
        <w:rPr>
          <w:rFonts w:ascii="Arial" w:hAnsi="Arial" w:cs="Arial"/>
          <w:color w:val="000000" w:themeColor="text1"/>
          <w:sz w:val="22"/>
          <w:szCs w:val="22"/>
        </w:rPr>
        <w:t>Tomasto</w:t>
      </w:r>
      <w:proofErr w:type="spellEnd"/>
      <w:r w:rsidRPr="00B10C18">
        <w:rPr>
          <w:rFonts w:ascii="Arial" w:hAnsi="Arial" w:cs="Arial"/>
          <w:color w:val="000000" w:themeColor="text1"/>
          <w:sz w:val="22"/>
          <w:szCs w:val="22"/>
        </w:rPr>
        <w:t xml:space="preserve">, N. (2009). </w:t>
      </w:r>
      <w:r w:rsidRPr="00B10C18">
        <w:rPr>
          <w:rStyle w:val="nfasis"/>
          <w:rFonts w:ascii="Arial" w:hAnsi="Arial" w:cs="Arial"/>
          <w:color w:val="000000" w:themeColor="text1"/>
          <w:sz w:val="22"/>
          <w:szCs w:val="22"/>
        </w:rPr>
        <w:t>Tecnología RFID aplicada al control de camiones de carga en el proceso de carguío y transporte en minería</w:t>
      </w:r>
      <w:r w:rsidRPr="00B10C18">
        <w:rPr>
          <w:rFonts w:ascii="Arial" w:hAnsi="Arial" w:cs="Arial"/>
          <w:color w:val="000000" w:themeColor="text1"/>
          <w:sz w:val="22"/>
          <w:szCs w:val="22"/>
        </w:rPr>
        <w:t xml:space="preserve"> [Tesis de pregrado, Universidad Nacional Mayor de San Marcos]. </w:t>
      </w:r>
      <w:proofErr w:type="spellStart"/>
      <w:r w:rsidRPr="00B10C18">
        <w:rPr>
          <w:rFonts w:ascii="Arial" w:hAnsi="Arial" w:cs="Arial"/>
          <w:color w:val="000000" w:themeColor="text1"/>
          <w:sz w:val="22"/>
          <w:szCs w:val="22"/>
        </w:rPr>
        <w:t>Cybertesis</w:t>
      </w:r>
      <w:proofErr w:type="spellEnd"/>
      <w:r w:rsidRPr="00B10C18">
        <w:rPr>
          <w:rFonts w:ascii="Arial" w:hAnsi="Arial" w:cs="Arial"/>
          <w:color w:val="000000" w:themeColor="text1"/>
          <w:sz w:val="22"/>
          <w:szCs w:val="22"/>
        </w:rPr>
        <w:t xml:space="preserve"> UNMSM. </w:t>
      </w:r>
      <w:hyperlink r:id="rId48" w:tgtFrame="_new" w:history="1">
        <w:r w:rsidRPr="00B10C18">
          <w:rPr>
            <w:rStyle w:val="Hipervnculo"/>
            <w:rFonts w:ascii="Arial" w:hAnsi="Arial" w:cs="Arial"/>
            <w:color w:val="000000" w:themeColor="text1"/>
            <w:sz w:val="22"/>
            <w:szCs w:val="22"/>
          </w:rPr>
          <w:t>http://cybertesis.unmsm.edu.pe/handle/20.500.12672/15287</w:t>
        </w:r>
      </w:hyperlink>
    </w:p>
    <w:p w14:paraId="5CCE4ED8" w14:textId="66F54DC2"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Cutipa, R., &amp; Mendoza, J. (2021). </w:t>
      </w:r>
      <w:r w:rsidRPr="00B10C18">
        <w:rPr>
          <w:rStyle w:val="nfasis"/>
          <w:rFonts w:ascii="Arial" w:hAnsi="Arial" w:cs="Arial"/>
          <w:color w:val="000000" w:themeColor="text1"/>
          <w:sz w:val="22"/>
          <w:szCs w:val="22"/>
        </w:rPr>
        <w:t>Análisis de la implementación de cámaras en camiones para la reducción del índice de accidentabilidad en el transporte de mineral concentrado en la empresa SERVOSA SAC Arequipa 2020</w:t>
      </w:r>
      <w:r w:rsidRPr="00B10C18">
        <w:rPr>
          <w:rFonts w:ascii="Arial" w:hAnsi="Arial" w:cs="Arial"/>
          <w:color w:val="000000" w:themeColor="text1"/>
          <w:sz w:val="22"/>
          <w:szCs w:val="22"/>
        </w:rPr>
        <w:t xml:space="preserve"> [Tesis de pregrado, Universidad Tecnológica del </w:t>
      </w:r>
      <w:r w:rsidRPr="00B10C18">
        <w:rPr>
          <w:rFonts w:ascii="Arial" w:hAnsi="Arial" w:cs="Arial"/>
          <w:color w:val="000000" w:themeColor="text1"/>
          <w:sz w:val="22"/>
          <w:szCs w:val="22"/>
        </w:rPr>
        <w:t xml:space="preserve">Perú]. Repositorio UTP. </w:t>
      </w:r>
      <w:hyperlink r:id="rId49" w:tgtFrame="_new" w:history="1">
        <w:r w:rsidRPr="00B10C18">
          <w:rPr>
            <w:rStyle w:val="Hipervnculo"/>
            <w:rFonts w:ascii="Arial" w:hAnsi="Arial" w:cs="Arial"/>
            <w:color w:val="000000" w:themeColor="text1"/>
            <w:sz w:val="22"/>
            <w:szCs w:val="22"/>
          </w:rPr>
          <w:t>https://repositorio.utp.edu.pe/handle/20.500.12867/4371</w:t>
        </w:r>
      </w:hyperlink>
    </w:p>
    <w:p w14:paraId="71B39520" w14:textId="6BB50515"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(2017). </w:t>
      </w:r>
      <w:r w:rsidRPr="00B10C18">
        <w:rPr>
          <w:rStyle w:val="nfasis"/>
          <w:rFonts w:ascii="Arial" w:hAnsi="Arial" w:cs="Arial"/>
          <w:color w:val="000000" w:themeColor="text1"/>
          <w:sz w:val="22"/>
          <w:szCs w:val="22"/>
        </w:rPr>
        <w:t>Introducción a la minería (Vol. 1): Conceptos, tecnologías y procesos</w:t>
      </w:r>
      <w:r w:rsidRPr="00B10C18">
        <w:rPr>
          <w:rFonts w:ascii="Arial" w:hAnsi="Arial" w:cs="Arial"/>
          <w:color w:val="000000" w:themeColor="text1"/>
          <w:sz w:val="22"/>
          <w:szCs w:val="22"/>
        </w:rPr>
        <w:t xml:space="preserve"> [Material en línea]. Universidad Politécnica de Madrid. </w:t>
      </w:r>
      <w:hyperlink r:id="rId50" w:tgtFrame="_new" w:history="1">
        <w:r w:rsidRPr="00B10C18">
          <w:rPr>
            <w:rStyle w:val="Hipervnculo"/>
            <w:rFonts w:ascii="Arial" w:hAnsi="Arial" w:cs="Arial"/>
            <w:color w:val="000000" w:themeColor="text1"/>
            <w:sz w:val="22"/>
            <w:szCs w:val="22"/>
          </w:rPr>
          <w:t>https://oa.upm.es/63396/1/INTRODUCCION_MINERIA-Edicion2_LM1B1T2_R2-20180110.pdf</w:t>
        </w:r>
      </w:hyperlink>
    </w:p>
    <w:p w14:paraId="116CD29B" w14:textId="1A90EF44"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Sociedad Nacional de Minería, Petróleo y Energía. (2024). </w:t>
      </w:r>
      <w:r w:rsidRPr="00B10C18">
        <w:rPr>
          <w:rStyle w:val="nfasis"/>
          <w:rFonts w:ascii="Arial" w:hAnsi="Arial" w:cs="Arial"/>
          <w:color w:val="000000" w:themeColor="text1"/>
          <w:sz w:val="22"/>
          <w:szCs w:val="22"/>
        </w:rPr>
        <w:t>El ciclo productivo de la minería</w:t>
      </w:r>
      <w:r w:rsidRPr="00B10C18">
        <w:rPr>
          <w:rFonts w:ascii="Arial" w:hAnsi="Arial" w:cs="Arial"/>
          <w:color w:val="000000" w:themeColor="text1"/>
          <w:sz w:val="22"/>
          <w:szCs w:val="22"/>
        </w:rPr>
        <w:t xml:space="preserve">. </w:t>
      </w:r>
      <w:hyperlink r:id="rId51" w:tgtFrame="_new" w:history="1">
        <w:r w:rsidRPr="00B10C18">
          <w:rPr>
            <w:rStyle w:val="Hipervnculo"/>
            <w:rFonts w:ascii="Arial" w:hAnsi="Arial" w:cs="Arial"/>
            <w:color w:val="000000" w:themeColor="text1"/>
            <w:sz w:val="22"/>
            <w:szCs w:val="22"/>
          </w:rPr>
          <w:t>https://www.snmpe.org.pe/informes-y-publicaciones/temas-de-interes/4766-ciclo-productivo-de-la-mineria.html</w:t>
        </w:r>
      </w:hyperlink>
    </w:p>
    <w:p w14:paraId="16D84007" w14:textId="4537C843"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López, C. (2022). </w:t>
      </w:r>
      <w:r w:rsidRPr="00B10C18">
        <w:rPr>
          <w:rStyle w:val="nfasis"/>
          <w:rFonts w:ascii="Arial" w:hAnsi="Arial" w:cs="Arial"/>
          <w:color w:val="000000" w:themeColor="text1"/>
          <w:sz w:val="22"/>
          <w:szCs w:val="22"/>
        </w:rPr>
        <w:t>Manual de minería a cielo abierto</w:t>
      </w:r>
      <w:r w:rsidRPr="00B10C18">
        <w:rPr>
          <w:rFonts w:ascii="Arial" w:hAnsi="Arial" w:cs="Arial"/>
          <w:color w:val="000000" w:themeColor="text1"/>
          <w:sz w:val="22"/>
          <w:szCs w:val="22"/>
        </w:rPr>
        <w:t xml:space="preserve"> [Material en línea]. Universidad Politécnica de Madrid. </w:t>
      </w:r>
      <w:hyperlink r:id="rId52" w:tgtFrame="_new" w:history="1">
        <w:r w:rsidRPr="00B10C18">
          <w:rPr>
            <w:rStyle w:val="Hipervnculo"/>
            <w:rFonts w:ascii="Arial" w:hAnsi="Arial" w:cs="Arial"/>
            <w:color w:val="000000" w:themeColor="text1"/>
            <w:sz w:val="22"/>
            <w:szCs w:val="22"/>
          </w:rPr>
          <w:t>https://issuu.com/ingeominas.es/docs/manual_mineria_a_cielo_abierto_extracto</w:t>
        </w:r>
      </w:hyperlink>
      <w:r w:rsidRPr="00B10C18">
        <w:rPr>
          <w:rFonts w:ascii="Arial" w:hAnsi="Arial" w:cs="Arial"/>
          <w:color w:val="000000" w:themeColor="text1"/>
          <w:sz w:val="22"/>
          <w:szCs w:val="22"/>
        </w:rPr>
        <w:t>_</w:t>
      </w:r>
    </w:p>
    <w:p w14:paraId="011D1D78" w14:textId="080A93E6"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Sociedad Nacional de Minería, Petróleo y Energía. (2022). </w:t>
      </w:r>
      <w:r w:rsidRPr="00B10C18">
        <w:rPr>
          <w:rStyle w:val="nfasis"/>
          <w:rFonts w:ascii="Arial" w:hAnsi="Arial" w:cs="Arial"/>
          <w:color w:val="000000" w:themeColor="text1"/>
          <w:sz w:val="22"/>
          <w:szCs w:val="22"/>
        </w:rPr>
        <w:t>Antapaccay extendería su vida útil hasta el 2043</w:t>
      </w:r>
      <w:r w:rsidRPr="00B10C18">
        <w:rPr>
          <w:rFonts w:ascii="Arial" w:hAnsi="Arial" w:cs="Arial"/>
          <w:color w:val="000000" w:themeColor="text1"/>
          <w:sz w:val="22"/>
          <w:szCs w:val="22"/>
        </w:rPr>
        <w:t xml:space="preserve">. </w:t>
      </w:r>
      <w:hyperlink r:id="rId53" w:tgtFrame="_new" w:history="1">
        <w:r w:rsidRPr="00B10C18">
          <w:rPr>
            <w:rStyle w:val="Hipervnculo"/>
            <w:rFonts w:ascii="Arial" w:hAnsi="Arial" w:cs="Arial"/>
            <w:color w:val="000000" w:themeColor="text1"/>
            <w:sz w:val="22"/>
            <w:szCs w:val="22"/>
          </w:rPr>
          <w:t>https://www.desdeadentro.pe/2022/02/antapaccay-extenderia-su-vida-util-hasta-el-2043/</w:t>
        </w:r>
      </w:hyperlink>
    </w:p>
    <w:p w14:paraId="55003EAA" w14:textId="18D8A511"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(2006). </w:t>
      </w:r>
      <w:r w:rsidRPr="00B10C18">
        <w:rPr>
          <w:rStyle w:val="nfasis"/>
          <w:rFonts w:ascii="Arial" w:hAnsi="Arial" w:cs="Arial"/>
          <w:color w:val="000000" w:themeColor="text1"/>
          <w:sz w:val="22"/>
          <w:szCs w:val="22"/>
        </w:rPr>
        <w:t>Método de minería a cielo abierto</w:t>
      </w:r>
      <w:r w:rsidRPr="00B10C18">
        <w:rPr>
          <w:rFonts w:ascii="Arial" w:hAnsi="Arial" w:cs="Arial"/>
          <w:color w:val="000000" w:themeColor="text1"/>
          <w:sz w:val="22"/>
          <w:szCs w:val="22"/>
        </w:rPr>
        <w:t xml:space="preserve"> [Material en línea]. Universidad Politécnica de Madrid. </w:t>
      </w:r>
      <w:hyperlink r:id="rId54" w:tgtFrame="_new" w:history="1">
        <w:r w:rsidRPr="00B10C18">
          <w:rPr>
            <w:rStyle w:val="Hipervnculo"/>
            <w:rFonts w:ascii="Arial" w:hAnsi="Arial" w:cs="Arial"/>
            <w:color w:val="000000" w:themeColor="text1"/>
            <w:sz w:val="22"/>
            <w:szCs w:val="22"/>
          </w:rPr>
          <w:t>https://oa.upm.es/10675/1/20111122_METODOS_MINERIA_A_CIELO_ABIERTO_2.pdf</w:t>
        </w:r>
      </w:hyperlink>
    </w:p>
    <w:p w14:paraId="0570D0D6" w14:textId="4A412DBB"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(2018). </w:t>
      </w:r>
      <w:r w:rsidRPr="00B10C18">
        <w:rPr>
          <w:rStyle w:val="nfasis"/>
          <w:rFonts w:ascii="Arial" w:hAnsi="Arial" w:cs="Arial"/>
          <w:color w:val="000000" w:themeColor="text1"/>
          <w:sz w:val="22"/>
          <w:szCs w:val="22"/>
        </w:rPr>
        <w:t>Concepción, diseño e ingeniería de un proyecto en minería</w:t>
      </w:r>
      <w:r w:rsidRPr="00B10C18">
        <w:rPr>
          <w:rFonts w:ascii="Arial" w:hAnsi="Arial" w:cs="Arial"/>
          <w:color w:val="000000" w:themeColor="text1"/>
          <w:sz w:val="22"/>
          <w:szCs w:val="22"/>
        </w:rPr>
        <w:t xml:space="preserve"> [Material en línea]. Universidad Politécnica de Madrid. </w:t>
      </w:r>
      <w:hyperlink r:id="rId55" w:tgtFrame="_new" w:history="1">
        <w:r w:rsidRPr="00B10C18">
          <w:rPr>
            <w:rStyle w:val="Hipervnculo"/>
            <w:rFonts w:ascii="Arial" w:hAnsi="Arial" w:cs="Arial"/>
            <w:color w:val="000000" w:themeColor="text1"/>
            <w:sz w:val="22"/>
            <w:szCs w:val="22"/>
          </w:rPr>
          <w:t>https://oa.upm.es/70259/3/Concepcion-Diseno-Ingenieria_Proyecto_DPMB1T1_R0-20181005.pdf</w:t>
        </w:r>
      </w:hyperlink>
    </w:p>
    <w:p w14:paraId="54084ED9" w14:textId="41842D62"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(2019). </w:t>
      </w:r>
      <w:r w:rsidRPr="00B10C18">
        <w:rPr>
          <w:rStyle w:val="nfasis"/>
          <w:rFonts w:ascii="Arial" w:hAnsi="Arial" w:cs="Arial"/>
          <w:color w:val="000000" w:themeColor="text1"/>
          <w:sz w:val="22"/>
          <w:szCs w:val="22"/>
        </w:rPr>
        <w:t>Introducción a la minería subterránea (Vol. 1): Características generales</w:t>
      </w:r>
      <w:r w:rsidRPr="00B10C18">
        <w:rPr>
          <w:rFonts w:ascii="Arial" w:hAnsi="Arial" w:cs="Arial"/>
          <w:color w:val="000000" w:themeColor="text1"/>
          <w:sz w:val="22"/>
          <w:szCs w:val="22"/>
        </w:rPr>
        <w:t xml:space="preserve"> [Material en línea]. Universidad Politécnica de Madrid. </w:t>
      </w:r>
      <w:hyperlink r:id="rId56" w:tgtFrame="_new" w:history="1">
        <w:r w:rsidRPr="00B10C18">
          <w:rPr>
            <w:rStyle w:val="Hipervnculo"/>
            <w:rFonts w:ascii="Arial" w:hAnsi="Arial" w:cs="Arial"/>
            <w:color w:val="000000" w:themeColor="text1"/>
            <w:sz w:val="22"/>
            <w:szCs w:val="22"/>
          </w:rPr>
          <w:t>https://oa.upm.es/62723/1/CARACT_MINERIA_INTERIOR_LM1B4T1R0-20191114.pdf</w:t>
        </w:r>
      </w:hyperlink>
    </w:p>
    <w:p w14:paraId="5F6E5FD7" w14:textId="77777777"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Minería Chilena. (2023). </w:t>
      </w:r>
      <w:r w:rsidRPr="00B10C18">
        <w:rPr>
          <w:rStyle w:val="nfasis"/>
          <w:rFonts w:ascii="Arial" w:hAnsi="Arial" w:cs="Arial"/>
          <w:color w:val="000000" w:themeColor="text1"/>
          <w:sz w:val="22"/>
          <w:szCs w:val="22"/>
        </w:rPr>
        <w:t>Grandes camiones y palas: Un match que apunta a mayor rendimiento</w:t>
      </w:r>
      <w:r w:rsidRPr="00B10C18">
        <w:rPr>
          <w:rFonts w:ascii="Arial" w:hAnsi="Arial" w:cs="Arial"/>
          <w:color w:val="000000" w:themeColor="text1"/>
          <w:sz w:val="22"/>
          <w:szCs w:val="22"/>
        </w:rPr>
        <w:t xml:space="preserve">. </w:t>
      </w:r>
      <w:hyperlink r:id="rId57" w:tgtFrame="_new" w:history="1">
        <w:r w:rsidRPr="00B10C18">
          <w:rPr>
            <w:rStyle w:val="Hipervnculo"/>
            <w:rFonts w:ascii="Arial" w:hAnsi="Arial" w:cs="Arial"/>
            <w:color w:val="000000" w:themeColor="text1"/>
            <w:sz w:val="22"/>
            <w:szCs w:val="22"/>
          </w:rPr>
          <w:t>https://www.mch.cl/informes-tecnicos/grandes-camiones-y-palas-un-match-que-apunta-a-mayor-rendimiento/#</w:t>
        </w:r>
      </w:hyperlink>
    </w:p>
    <w:p w14:paraId="285F91E0" w14:textId="312A0543"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Carhuavilca</w:t>
      </w:r>
      <w:proofErr w:type="spellEnd"/>
      <w:r w:rsidRPr="00B10C18">
        <w:rPr>
          <w:rFonts w:ascii="Arial" w:hAnsi="Arial" w:cs="Arial"/>
          <w:color w:val="000000" w:themeColor="text1"/>
          <w:sz w:val="22"/>
          <w:szCs w:val="22"/>
        </w:rPr>
        <w:t xml:space="preserve">, C. (2010). </w:t>
      </w:r>
      <w:r w:rsidRPr="00B10C18">
        <w:rPr>
          <w:rStyle w:val="nfasis"/>
          <w:rFonts w:ascii="Arial" w:hAnsi="Arial" w:cs="Arial"/>
          <w:color w:val="000000" w:themeColor="text1"/>
          <w:sz w:val="22"/>
          <w:szCs w:val="22"/>
        </w:rPr>
        <w:t>Alcances de la norma técnica: “Elementos para determinar costo horario de los equipos y maquinaria en el sector de construcción”</w:t>
      </w:r>
      <w:r w:rsidRPr="00B10C18">
        <w:rPr>
          <w:rFonts w:ascii="Arial" w:hAnsi="Arial" w:cs="Arial"/>
          <w:color w:val="000000" w:themeColor="text1"/>
          <w:sz w:val="22"/>
          <w:szCs w:val="22"/>
        </w:rPr>
        <w:t xml:space="preserve">. Ministerio de Vivienda, Construcción y Saneamiento. </w:t>
      </w:r>
      <w:hyperlink r:id="rId58" w:tgtFrame="_new" w:history="1">
        <w:r w:rsidRPr="00B10C18">
          <w:rPr>
            <w:rStyle w:val="Hipervnculo"/>
            <w:rFonts w:ascii="Arial" w:hAnsi="Arial" w:cs="Arial"/>
            <w:color w:val="000000" w:themeColor="text1"/>
            <w:sz w:val="22"/>
            <w:szCs w:val="22"/>
          </w:rPr>
          <w:t>https://www3.vivienda.gob.pe/dnc/archivos/difusion/eventos/2011/cajamarca/costo%20horario%20de%20maquinaria.pdf</w:t>
        </w:r>
      </w:hyperlink>
    </w:p>
    <w:p w14:paraId="756BFEE3" w14:textId="7FB47BDF"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ASARCO. (2005). </w:t>
      </w:r>
      <w:r w:rsidRPr="00B10C18">
        <w:rPr>
          <w:rStyle w:val="nfasis"/>
          <w:rFonts w:ascii="Arial" w:hAnsi="Arial" w:cs="Arial"/>
          <w:color w:val="000000" w:themeColor="text1"/>
          <w:sz w:val="22"/>
          <w:szCs w:val="22"/>
        </w:rPr>
        <w:t>Tiempos e indicadores clave: Distribución de tiempos e indicadores claves</w:t>
      </w:r>
      <w:r w:rsidRPr="00B10C18">
        <w:rPr>
          <w:rFonts w:ascii="Arial" w:hAnsi="Arial" w:cs="Arial"/>
          <w:color w:val="000000" w:themeColor="text1"/>
          <w:sz w:val="22"/>
          <w:szCs w:val="22"/>
        </w:rPr>
        <w:t>. ASARCO.</w:t>
      </w:r>
    </w:p>
    <w:p w14:paraId="4B1E335D" w14:textId="32D2EA69"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lastRenderedPageBreak/>
        <w:t xml:space="preserve">Komatsu. (2019). </w:t>
      </w:r>
      <w:r w:rsidRPr="00B10C18">
        <w:rPr>
          <w:rStyle w:val="nfasis"/>
          <w:rFonts w:ascii="Arial" w:hAnsi="Arial" w:cs="Arial"/>
          <w:color w:val="000000" w:themeColor="text1"/>
          <w:sz w:val="22"/>
          <w:szCs w:val="22"/>
        </w:rPr>
        <w:t>Ficha técnica de pala eléctrica de cable P&amp;H 4100XPC</w:t>
      </w:r>
      <w:r w:rsidRPr="00B10C18">
        <w:rPr>
          <w:rFonts w:ascii="Arial" w:hAnsi="Arial" w:cs="Arial"/>
          <w:color w:val="000000" w:themeColor="text1"/>
          <w:sz w:val="22"/>
          <w:szCs w:val="22"/>
        </w:rPr>
        <w:t xml:space="preserve">. </w:t>
      </w:r>
      <w:hyperlink r:id="rId59" w:tgtFrame="_new" w:history="1">
        <w:r w:rsidRPr="00B10C18">
          <w:rPr>
            <w:rStyle w:val="Hipervnculo"/>
            <w:rFonts w:ascii="Arial" w:hAnsi="Arial" w:cs="Arial"/>
            <w:color w:val="000000" w:themeColor="text1"/>
            <w:sz w:val="22"/>
            <w:szCs w:val="22"/>
          </w:rPr>
          <w:t>https://mining.komatsu/es/product-details/p-h-4100xpc</w:t>
        </w:r>
      </w:hyperlink>
    </w:p>
    <w:p w14:paraId="60A55C03" w14:textId="6CDF6605"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CAT. (2023). </w:t>
      </w:r>
      <w:r w:rsidRPr="00B10C18">
        <w:rPr>
          <w:rStyle w:val="nfasis"/>
          <w:rFonts w:ascii="Arial" w:hAnsi="Arial" w:cs="Arial"/>
          <w:color w:val="000000" w:themeColor="text1"/>
          <w:sz w:val="22"/>
          <w:szCs w:val="22"/>
        </w:rPr>
        <w:t>Ficha técnica de camiones para minería 797F</w:t>
      </w:r>
      <w:r w:rsidRPr="00B10C18">
        <w:rPr>
          <w:rFonts w:ascii="Arial" w:hAnsi="Arial" w:cs="Arial"/>
          <w:color w:val="000000" w:themeColor="text1"/>
          <w:sz w:val="22"/>
          <w:szCs w:val="22"/>
        </w:rPr>
        <w:t xml:space="preserve">. </w:t>
      </w:r>
      <w:hyperlink r:id="rId60" w:tgtFrame="_new" w:history="1">
        <w:r w:rsidRPr="00B10C18">
          <w:rPr>
            <w:rStyle w:val="Hipervnculo"/>
            <w:rFonts w:ascii="Arial" w:hAnsi="Arial" w:cs="Arial"/>
            <w:color w:val="000000" w:themeColor="text1"/>
            <w:sz w:val="22"/>
            <w:szCs w:val="22"/>
          </w:rPr>
          <w:t>https://www.cat.com/es_US/products/new/equipment/off-highway-trucks/mining-trucks/18093014.html</w:t>
        </w:r>
      </w:hyperlink>
    </w:p>
    <w:p w14:paraId="42C7C824" w14:textId="72D3C124"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Bocco</w:t>
      </w:r>
      <w:proofErr w:type="spellEnd"/>
      <w:r w:rsidRPr="00B10C18">
        <w:rPr>
          <w:rFonts w:ascii="Arial" w:hAnsi="Arial" w:cs="Arial"/>
          <w:color w:val="000000" w:themeColor="text1"/>
          <w:sz w:val="22"/>
          <w:szCs w:val="22"/>
        </w:rPr>
        <w:t xml:space="preserve">, M. (2010). </w:t>
      </w:r>
      <w:r w:rsidRPr="00B10C18">
        <w:rPr>
          <w:rStyle w:val="nfasis"/>
          <w:rFonts w:ascii="Arial" w:hAnsi="Arial" w:cs="Arial"/>
          <w:color w:val="000000" w:themeColor="text1"/>
          <w:sz w:val="22"/>
          <w:szCs w:val="22"/>
        </w:rPr>
        <w:t>Funciones elementales para construir modelos matemáticos</w:t>
      </w:r>
      <w:r w:rsidRPr="00B10C18">
        <w:rPr>
          <w:rFonts w:ascii="Arial" w:hAnsi="Arial" w:cs="Arial"/>
          <w:color w:val="000000" w:themeColor="text1"/>
          <w:sz w:val="22"/>
          <w:szCs w:val="22"/>
        </w:rPr>
        <w:t xml:space="preserve">. Instituto Nacional de Educación Tecnológica. </w:t>
      </w:r>
      <w:hyperlink r:id="rId61" w:tgtFrame="_new" w:history="1">
        <w:r w:rsidRPr="00B10C18">
          <w:rPr>
            <w:rStyle w:val="Hipervnculo"/>
            <w:rFonts w:ascii="Arial" w:hAnsi="Arial" w:cs="Arial"/>
            <w:color w:val="000000" w:themeColor="text1"/>
            <w:sz w:val="22"/>
            <w:szCs w:val="22"/>
          </w:rPr>
          <w:t>http://www.bnm.me.gov.ar/giga1/documentos/EL001843.pdf</w:t>
        </w:r>
      </w:hyperlink>
    </w:p>
    <w:p w14:paraId="0555D9E2" w14:textId="02335FDB"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Trajano</w:t>
      </w:r>
      <w:proofErr w:type="spellEnd"/>
      <w:r w:rsidRPr="00B10C18">
        <w:rPr>
          <w:rFonts w:ascii="Arial" w:hAnsi="Arial" w:cs="Arial"/>
          <w:color w:val="000000" w:themeColor="text1"/>
          <w:sz w:val="22"/>
          <w:szCs w:val="22"/>
        </w:rPr>
        <w:t xml:space="preserve">, A. (1948). </w:t>
      </w:r>
      <w:proofErr w:type="spellStart"/>
      <w:r w:rsidRPr="00B10C18">
        <w:rPr>
          <w:rStyle w:val="nfasis"/>
          <w:rFonts w:ascii="Arial" w:hAnsi="Arial" w:cs="Arial"/>
          <w:color w:val="000000" w:themeColor="text1"/>
          <w:sz w:val="22"/>
          <w:szCs w:val="22"/>
        </w:rPr>
        <w:t>Aritmética</w:t>
      </w:r>
      <w:proofErr w:type="spellEnd"/>
      <w:r w:rsidRPr="00B10C18">
        <w:rPr>
          <w:rStyle w:val="nfasis"/>
          <w:rFonts w:ascii="Arial" w:hAnsi="Arial" w:cs="Arial"/>
          <w:color w:val="000000" w:themeColor="text1"/>
          <w:sz w:val="22"/>
          <w:szCs w:val="22"/>
        </w:rPr>
        <w:t xml:space="preserve"> </w:t>
      </w:r>
      <w:proofErr w:type="spellStart"/>
      <w:r w:rsidRPr="00B10C18">
        <w:rPr>
          <w:rStyle w:val="nfasis"/>
          <w:rFonts w:ascii="Arial" w:hAnsi="Arial" w:cs="Arial"/>
          <w:color w:val="000000" w:themeColor="text1"/>
          <w:sz w:val="22"/>
          <w:szCs w:val="22"/>
        </w:rPr>
        <w:t>progressiva</w:t>
      </w:r>
      <w:proofErr w:type="spellEnd"/>
      <w:r w:rsidRPr="00B10C18">
        <w:rPr>
          <w:rFonts w:ascii="Arial" w:hAnsi="Arial" w:cs="Arial"/>
          <w:color w:val="000000" w:themeColor="text1"/>
          <w:sz w:val="22"/>
          <w:szCs w:val="22"/>
        </w:rPr>
        <w:t xml:space="preserve">. Editorial. </w:t>
      </w:r>
      <w:hyperlink r:id="rId62" w:tgtFrame="_new" w:history="1">
        <w:r w:rsidRPr="00B10C18">
          <w:rPr>
            <w:rStyle w:val="Hipervnculo"/>
            <w:rFonts w:ascii="Arial" w:hAnsi="Arial" w:cs="Arial"/>
            <w:color w:val="000000" w:themeColor="text1"/>
            <w:sz w:val="22"/>
            <w:szCs w:val="22"/>
          </w:rPr>
          <w:t>https://repositorio.ufsc.br/handle/123456789/104079</w:t>
        </w:r>
      </w:hyperlink>
    </w:p>
    <w:p w14:paraId="49946D8C" w14:textId="5DCC5AA8"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Tiburcio</w:t>
      </w:r>
      <w:proofErr w:type="spellEnd"/>
      <w:r w:rsidRPr="00B10C18">
        <w:rPr>
          <w:rFonts w:ascii="Arial" w:hAnsi="Arial" w:cs="Arial"/>
          <w:color w:val="000000" w:themeColor="text1"/>
          <w:sz w:val="22"/>
          <w:szCs w:val="22"/>
        </w:rPr>
        <w:t xml:space="preserve">, J. (2017). </w:t>
      </w:r>
      <w:r w:rsidRPr="00B10C18">
        <w:rPr>
          <w:rStyle w:val="nfasis"/>
          <w:rFonts w:ascii="Arial" w:hAnsi="Arial" w:cs="Arial"/>
          <w:color w:val="000000" w:themeColor="text1"/>
          <w:sz w:val="22"/>
          <w:szCs w:val="22"/>
        </w:rPr>
        <w:t>Organización matemática de la función lineal y función afín en un libro de texto de segundo año de educación secundaria</w:t>
      </w:r>
      <w:r w:rsidRPr="00B10C18">
        <w:rPr>
          <w:rFonts w:ascii="Arial" w:hAnsi="Arial" w:cs="Arial"/>
          <w:color w:val="000000" w:themeColor="text1"/>
          <w:sz w:val="22"/>
          <w:szCs w:val="22"/>
        </w:rPr>
        <w:t xml:space="preserve"> [Tesis de maestría, Pontificia Universidad Católica del Perú]. </w:t>
      </w:r>
      <w:hyperlink r:id="rId63" w:tgtFrame="_new" w:history="1">
        <w:r w:rsidRPr="00B10C18">
          <w:rPr>
            <w:rStyle w:val="Hipervnculo"/>
            <w:rFonts w:ascii="Arial" w:hAnsi="Arial" w:cs="Arial"/>
            <w:color w:val="000000" w:themeColor="text1"/>
            <w:sz w:val="22"/>
            <w:szCs w:val="22"/>
          </w:rPr>
          <w:t>https://tesis.pucp.edu.pe/repositorio/bitstream/handle/20.500.12404/9444/TIBURCIO_RIVAS_JOSE_FUNCION_LINEAL_LIBRO_DE%20_TEXTO_1.pdf</w:t>
        </w:r>
      </w:hyperlink>
    </w:p>
    <w:p w14:paraId="5E3B6169" w14:textId="24588951"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Vivanco</w:t>
      </w:r>
      <w:proofErr w:type="spellEnd"/>
      <w:r w:rsidRPr="00B10C18">
        <w:rPr>
          <w:rFonts w:ascii="Arial" w:hAnsi="Arial" w:cs="Arial"/>
          <w:color w:val="000000" w:themeColor="text1"/>
          <w:sz w:val="22"/>
          <w:szCs w:val="22"/>
        </w:rPr>
        <w:t xml:space="preserve">, R. (1995). </w:t>
      </w:r>
      <w:r w:rsidRPr="00B10C18">
        <w:rPr>
          <w:rStyle w:val="nfasis"/>
          <w:rFonts w:ascii="Arial" w:hAnsi="Arial" w:cs="Arial"/>
          <w:color w:val="000000" w:themeColor="text1"/>
          <w:sz w:val="22"/>
          <w:szCs w:val="22"/>
        </w:rPr>
        <w:t>Mayor productividad con una mejor calidad en los costos</w:t>
      </w:r>
      <w:r w:rsidRPr="00B10C18">
        <w:rPr>
          <w:rFonts w:ascii="Arial" w:hAnsi="Arial" w:cs="Arial"/>
          <w:color w:val="000000" w:themeColor="text1"/>
          <w:sz w:val="22"/>
          <w:szCs w:val="22"/>
        </w:rPr>
        <w:t xml:space="preserve">. Universidad Tecnológica Americana. </w:t>
      </w:r>
      <w:hyperlink r:id="rId64" w:tgtFrame="_new" w:history="1">
        <w:r w:rsidRPr="00B10C18">
          <w:rPr>
            <w:rStyle w:val="Hipervnculo"/>
            <w:rFonts w:ascii="Arial" w:hAnsi="Arial" w:cs="Arial"/>
            <w:color w:val="000000" w:themeColor="text1"/>
            <w:sz w:val="22"/>
            <w:szCs w:val="22"/>
          </w:rPr>
          <w:t>https://anaiscbc.emnuvens.com.br/anais/article/view/3430/3430</w:t>
        </w:r>
      </w:hyperlink>
    </w:p>
    <w:p w14:paraId="2714D2E9" w14:textId="21FFAC8A"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García, J. (2019). Configuración, prueba y cuantificación del lucro cesante. </w:t>
      </w:r>
      <w:r w:rsidRPr="00B10C18">
        <w:rPr>
          <w:rStyle w:val="nfasis"/>
          <w:rFonts w:ascii="Arial" w:hAnsi="Arial" w:cs="Arial"/>
          <w:color w:val="000000" w:themeColor="text1"/>
          <w:sz w:val="22"/>
          <w:szCs w:val="22"/>
        </w:rPr>
        <w:t>Revista Jurídica Dialnet</w:t>
      </w:r>
      <w:r w:rsidRPr="00B10C18">
        <w:rPr>
          <w:rFonts w:ascii="Arial" w:hAnsi="Arial" w:cs="Arial"/>
          <w:color w:val="000000" w:themeColor="text1"/>
          <w:sz w:val="22"/>
          <w:szCs w:val="22"/>
        </w:rPr>
        <w:t xml:space="preserve">, (diciembre), 190–191. </w:t>
      </w:r>
      <w:hyperlink r:id="rId65" w:tgtFrame="_new" w:history="1">
        <w:r w:rsidRPr="00B10C18">
          <w:rPr>
            <w:rStyle w:val="Hipervnculo"/>
            <w:rFonts w:ascii="Arial" w:hAnsi="Arial" w:cs="Arial"/>
            <w:color w:val="000000" w:themeColor="text1"/>
            <w:sz w:val="22"/>
            <w:szCs w:val="22"/>
          </w:rPr>
          <w:t>https://dialnet.unirioja.es/servlet/articulo?codigo=7075618</w:t>
        </w:r>
      </w:hyperlink>
    </w:p>
    <w:p w14:paraId="64EBFF59" w14:textId="6CE8D4C0"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Decreto</w:t>
      </w:r>
      <w:proofErr w:type="spellEnd"/>
      <w:r w:rsidRPr="00B10C18">
        <w:rPr>
          <w:rFonts w:ascii="Arial" w:hAnsi="Arial" w:cs="Arial"/>
          <w:color w:val="000000" w:themeColor="text1"/>
          <w:sz w:val="22"/>
          <w:szCs w:val="22"/>
        </w:rPr>
        <w:t xml:space="preserve"> </w:t>
      </w:r>
      <w:proofErr w:type="spellStart"/>
      <w:r w:rsidRPr="00B10C18">
        <w:rPr>
          <w:rFonts w:ascii="Arial" w:hAnsi="Arial" w:cs="Arial"/>
          <w:color w:val="000000" w:themeColor="text1"/>
          <w:sz w:val="22"/>
          <w:szCs w:val="22"/>
        </w:rPr>
        <w:t>Supremo</w:t>
      </w:r>
      <w:proofErr w:type="spellEnd"/>
      <w:r w:rsidRPr="00B10C18">
        <w:rPr>
          <w:rFonts w:ascii="Arial" w:hAnsi="Arial" w:cs="Arial"/>
          <w:color w:val="000000" w:themeColor="text1"/>
          <w:sz w:val="22"/>
          <w:szCs w:val="22"/>
        </w:rPr>
        <w:t xml:space="preserve"> N.° 024-2016-EM. (2016, 28 de julio). </w:t>
      </w:r>
      <w:r w:rsidRPr="00B10C18">
        <w:rPr>
          <w:rStyle w:val="nfasis"/>
          <w:rFonts w:ascii="Arial" w:hAnsi="Arial" w:cs="Arial"/>
          <w:color w:val="000000" w:themeColor="text1"/>
          <w:sz w:val="22"/>
          <w:szCs w:val="22"/>
        </w:rPr>
        <w:t>Reglamento de seguridad y salud ocupacional en minería</w:t>
      </w:r>
      <w:r w:rsidRPr="00B10C18">
        <w:rPr>
          <w:rFonts w:ascii="Arial" w:hAnsi="Arial" w:cs="Arial"/>
          <w:color w:val="000000" w:themeColor="text1"/>
          <w:sz w:val="22"/>
          <w:szCs w:val="22"/>
        </w:rPr>
        <w:t>. Diario Oficial El Peruano.</w:t>
      </w:r>
    </w:p>
    <w:p w14:paraId="4CAFD6D8" w14:textId="30AE830E"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Hernández, R., Fernández, C., &amp; Baptista, P. (2014). </w:t>
      </w:r>
      <w:r w:rsidRPr="00B10C18">
        <w:rPr>
          <w:rStyle w:val="nfasis"/>
          <w:rFonts w:ascii="Arial" w:hAnsi="Arial" w:cs="Arial"/>
          <w:color w:val="000000" w:themeColor="text1"/>
          <w:sz w:val="22"/>
          <w:szCs w:val="22"/>
        </w:rPr>
        <w:t>Metodología de la investigación</w:t>
      </w:r>
      <w:r w:rsidRPr="00B10C18">
        <w:rPr>
          <w:rFonts w:ascii="Arial" w:hAnsi="Arial" w:cs="Arial"/>
          <w:color w:val="000000" w:themeColor="text1"/>
          <w:sz w:val="22"/>
          <w:szCs w:val="22"/>
        </w:rPr>
        <w:t xml:space="preserve"> (6.ª ed.). McGraw-Hill Interamericana Editores. </w:t>
      </w:r>
      <w:hyperlink r:id="rId66" w:tgtFrame="_new" w:history="1">
        <w:r w:rsidRPr="00B10C18">
          <w:rPr>
            <w:rStyle w:val="Hipervnculo"/>
            <w:rFonts w:ascii="Arial" w:hAnsi="Arial" w:cs="Arial"/>
            <w:color w:val="000000" w:themeColor="text1"/>
            <w:sz w:val="22"/>
            <w:szCs w:val="22"/>
          </w:rPr>
          <w:t>https://www.esup.edu.pe/wp-content/uploads/2020/12/2.%20Hernandez,%20Fernandez%20y%20Baptista-Metodolog%C3%ADa%20Investigacion%20Cientifica%206ta%20ed.pdf</w:t>
        </w:r>
      </w:hyperlink>
    </w:p>
    <w:p w14:paraId="10D1EA53" w14:textId="78D3F8A5"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B10C18">
        <w:rPr>
          <w:rFonts w:ascii="Arial" w:hAnsi="Arial" w:cs="Arial"/>
          <w:color w:val="000000" w:themeColor="text1"/>
          <w:sz w:val="22"/>
          <w:szCs w:val="22"/>
        </w:rPr>
        <w:t>Martos</w:t>
      </w:r>
      <w:proofErr w:type="spellEnd"/>
      <w:r w:rsidRPr="00B10C18">
        <w:rPr>
          <w:rFonts w:ascii="Arial" w:hAnsi="Arial" w:cs="Arial"/>
          <w:color w:val="000000" w:themeColor="text1"/>
          <w:sz w:val="22"/>
          <w:szCs w:val="22"/>
        </w:rPr>
        <w:t xml:space="preserve">, A. (2021, enero). </w:t>
      </w:r>
      <w:r w:rsidRPr="00B10C18">
        <w:rPr>
          <w:rStyle w:val="nfasis"/>
          <w:rFonts w:ascii="Arial" w:hAnsi="Arial" w:cs="Arial"/>
          <w:color w:val="000000" w:themeColor="text1"/>
          <w:sz w:val="22"/>
          <w:szCs w:val="22"/>
        </w:rPr>
        <w:t>Círculo de la mejora continua</w:t>
      </w:r>
      <w:r w:rsidRPr="00B10C18">
        <w:rPr>
          <w:rFonts w:ascii="Arial" w:hAnsi="Arial" w:cs="Arial"/>
          <w:color w:val="000000" w:themeColor="text1"/>
          <w:sz w:val="22"/>
          <w:szCs w:val="22"/>
        </w:rPr>
        <w:t xml:space="preserve">. Fundación Internacional para la Mejora Continua. </w:t>
      </w:r>
      <w:hyperlink r:id="rId67" w:tgtFrame="_new" w:history="1">
        <w:r w:rsidRPr="00B10C18">
          <w:rPr>
            <w:rStyle w:val="Hipervnculo"/>
            <w:rFonts w:ascii="Arial" w:hAnsi="Arial" w:cs="Arial"/>
            <w:color w:val="000000" w:themeColor="text1"/>
            <w:sz w:val="22"/>
            <w:szCs w:val="22"/>
          </w:rPr>
          <w:t>https://www.funimec.org/repositorio/repositorio/circulo-mejora-continua.pdf</w:t>
        </w:r>
      </w:hyperlink>
    </w:p>
    <w:p w14:paraId="46F9E449" w14:textId="77777777" w:rsidR="007B5700" w:rsidRPr="00B10C18" w:rsidRDefault="007B5700" w:rsidP="007F5F63">
      <w:pPr>
        <w:ind w:left="142" w:hanging="142"/>
        <w:jc w:val="both"/>
        <w:rPr>
          <w:rFonts w:ascii="Arial" w:hAnsi="Arial" w:cs="Arial"/>
          <w:bCs/>
          <w:color w:val="000000" w:themeColor="text1"/>
          <w:sz w:val="22"/>
          <w:szCs w:val="22"/>
          <w:lang w:val="es-PE"/>
        </w:rPr>
      </w:pPr>
    </w:p>
    <w:p w14:paraId="3EA016F6" w14:textId="307920AC" w:rsidR="005337E1" w:rsidRPr="00B10C18" w:rsidRDefault="005337E1" w:rsidP="005337E1">
      <w:pPr>
        <w:ind w:left="142" w:hanging="142"/>
        <w:jc w:val="both"/>
        <w:rPr>
          <w:rFonts w:ascii="Arial" w:hAnsi="Arial" w:cs="Arial"/>
          <w:b/>
          <w:bCs/>
          <w:color w:val="000000" w:themeColor="text1"/>
          <w:sz w:val="22"/>
          <w:szCs w:val="22"/>
          <w:lang w:val="es-PE"/>
        </w:rPr>
      </w:pPr>
    </w:p>
    <w:p w14:paraId="207E7778" w14:textId="77777777" w:rsidR="00B6394C" w:rsidRPr="00B10C18" w:rsidRDefault="00B6394C" w:rsidP="00DF7695">
      <w:pPr>
        <w:ind w:left="142" w:hanging="142"/>
        <w:jc w:val="both"/>
        <w:rPr>
          <w:rFonts w:ascii="Arial" w:hAnsi="Arial" w:cs="Arial"/>
          <w:bCs/>
          <w:sz w:val="22"/>
          <w:szCs w:val="22"/>
          <w:lang w:val="es-PE"/>
        </w:rPr>
      </w:pPr>
    </w:p>
    <w:p w14:paraId="759AF665" w14:textId="77777777" w:rsidR="0070320E" w:rsidRPr="00B10C18" w:rsidRDefault="0070320E" w:rsidP="00DF7695">
      <w:pPr>
        <w:ind w:left="142" w:hanging="142"/>
        <w:jc w:val="both"/>
        <w:rPr>
          <w:rFonts w:ascii="Arial" w:hAnsi="Arial" w:cs="Arial"/>
          <w:bCs/>
          <w:sz w:val="22"/>
          <w:szCs w:val="22"/>
          <w:lang w:val="es-PE"/>
        </w:rPr>
      </w:pPr>
    </w:p>
    <w:p w14:paraId="693E28A0" w14:textId="77777777" w:rsidR="0070320E" w:rsidRPr="00B10C18" w:rsidRDefault="0070320E" w:rsidP="00DF7695">
      <w:pPr>
        <w:ind w:left="142" w:hanging="142"/>
        <w:jc w:val="both"/>
        <w:rPr>
          <w:rFonts w:ascii="Arial" w:hAnsi="Arial" w:cs="Arial"/>
          <w:bCs/>
          <w:sz w:val="22"/>
          <w:szCs w:val="22"/>
          <w:lang w:val="es-PE"/>
        </w:rPr>
      </w:pPr>
    </w:p>
    <w:p w14:paraId="5161490A" w14:textId="77777777" w:rsidR="0070320E" w:rsidRPr="00B10C18" w:rsidRDefault="0070320E" w:rsidP="00DF7695">
      <w:pPr>
        <w:ind w:left="142" w:hanging="142"/>
        <w:jc w:val="both"/>
        <w:rPr>
          <w:rFonts w:ascii="Arial" w:hAnsi="Arial" w:cs="Arial"/>
          <w:bCs/>
          <w:sz w:val="22"/>
          <w:szCs w:val="22"/>
          <w:lang w:val="es-PE"/>
        </w:rPr>
      </w:pPr>
    </w:p>
    <w:p w14:paraId="43BDCC7F" w14:textId="77777777" w:rsidR="0070320E" w:rsidRPr="00B10C18" w:rsidRDefault="0070320E" w:rsidP="00DF7695">
      <w:pPr>
        <w:ind w:left="142" w:hanging="142"/>
        <w:jc w:val="both"/>
        <w:rPr>
          <w:rFonts w:ascii="Arial" w:hAnsi="Arial" w:cs="Arial"/>
          <w:bCs/>
          <w:sz w:val="22"/>
          <w:szCs w:val="22"/>
          <w:lang w:val="es-PE"/>
        </w:rPr>
      </w:pPr>
    </w:p>
    <w:p w14:paraId="31EB72BB" w14:textId="77777777" w:rsidR="0070320E" w:rsidRPr="00B10C18" w:rsidRDefault="0070320E" w:rsidP="00DF7695">
      <w:pPr>
        <w:ind w:left="142" w:hanging="142"/>
        <w:jc w:val="both"/>
        <w:rPr>
          <w:rFonts w:ascii="Arial" w:hAnsi="Arial" w:cs="Arial"/>
          <w:bCs/>
          <w:sz w:val="22"/>
          <w:szCs w:val="22"/>
          <w:lang w:val="es-PE"/>
        </w:rPr>
      </w:pPr>
    </w:p>
    <w:p w14:paraId="1AD0FD60" w14:textId="77777777" w:rsidR="0070320E" w:rsidRPr="00B10C18" w:rsidRDefault="0070320E" w:rsidP="00DF7695">
      <w:pPr>
        <w:ind w:left="142" w:hanging="142"/>
        <w:jc w:val="both"/>
        <w:rPr>
          <w:rFonts w:ascii="Arial" w:hAnsi="Arial" w:cs="Arial"/>
          <w:bCs/>
          <w:sz w:val="22"/>
          <w:szCs w:val="22"/>
          <w:lang w:val="es-PE"/>
        </w:rPr>
      </w:pPr>
    </w:p>
    <w:p w14:paraId="165F827F" w14:textId="77777777" w:rsidR="0070320E" w:rsidRPr="00B10C18" w:rsidRDefault="0070320E" w:rsidP="00DF7695">
      <w:pPr>
        <w:ind w:left="142" w:hanging="142"/>
        <w:jc w:val="both"/>
        <w:rPr>
          <w:rFonts w:ascii="Arial" w:hAnsi="Arial" w:cs="Arial"/>
          <w:bCs/>
          <w:sz w:val="22"/>
          <w:szCs w:val="22"/>
          <w:lang w:val="es-PE"/>
        </w:rPr>
      </w:pPr>
    </w:p>
    <w:p w14:paraId="410A8FAD" w14:textId="77777777" w:rsidR="0070320E" w:rsidRPr="00B10C18" w:rsidRDefault="0070320E" w:rsidP="00DF7695">
      <w:pPr>
        <w:ind w:left="142" w:hanging="142"/>
        <w:jc w:val="both"/>
        <w:rPr>
          <w:rFonts w:ascii="Arial" w:hAnsi="Arial" w:cs="Arial"/>
          <w:bCs/>
          <w:sz w:val="22"/>
          <w:szCs w:val="22"/>
          <w:lang w:val="es-PE"/>
        </w:rPr>
      </w:pPr>
    </w:p>
    <w:p w14:paraId="47EE8191" w14:textId="77777777" w:rsidR="0070320E" w:rsidRPr="00B10C18" w:rsidRDefault="0070320E" w:rsidP="00DF7695">
      <w:pPr>
        <w:ind w:left="142" w:hanging="142"/>
        <w:jc w:val="both"/>
        <w:rPr>
          <w:rFonts w:ascii="Arial" w:hAnsi="Arial" w:cs="Arial"/>
          <w:bCs/>
          <w:sz w:val="22"/>
          <w:szCs w:val="22"/>
          <w:lang w:val="es-PE"/>
        </w:rPr>
      </w:pPr>
    </w:p>
    <w:p w14:paraId="660093F2" w14:textId="77777777" w:rsidR="0070320E" w:rsidRPr="00B10C18" w:rsidRDefault="0070320E" w:rsidP="00DF7695">
      <w:pPr>
        <w:ind w:left="142" w:hanging="142"/>
        <w:jc w:val="both"/>
        <w:rPr>
          <w:rFonts w:ascii="Arial" w:hAnsi="Arial" w:cs="Arial"/>
          <w:bCs/>
          <w:sz w:val="22"/>
          <w:szCs w:val="22"/>
          <w:lang w:val="es-PE"/>
        </w:rPr>
      </w:pPr>
    </w:p>
    <w:p w14:paraId="76974E4A" w14:textId="77777777" w:rsidR="0070320E" w:rsidRPr="00B10C18" w:rsidRDefault="0070320E" w:rsidP="00DF7695">
      <w:pPr>
        <w:ind w:left="142" w:hanging="142"/>
        <w:jc w:val="both"/>
        <w:rPr>
          <w:rFonts w:ascii="Arial" w:hAnsi="Arial" w:cs="Arial"/>
          <w:bCs/>
          <w:sz w:val="22"/>
          <w:szCs w:val="22"/>
          <w:lang w:val="es-PE"/>
        </w:rPr>
      </w:pPr>
    </w:p>
    <w:p w14:paraId="0A1E10D9" w14:textId="77777777" w:rsidR="0070320E" w:rsidRPr="00B10C18" w:rsidRDefault="0070320E" w:rsidP="00DF7695">
      <w:pPr>
        <w:ind w:left="142" w:hanging="142"/>
        <w:jc w:val="both"/>
        <w:rPr>
          <w:rFonts w:ascii="Arial" w:hAnsi="Arial" w:cs="Arial"/>
          <w:bCs/>
          <w:sz w:val="22"/>
          <w:szCs w:val="22"/>
          <w:lang w:val="es-PE"/>
        </w:rPr>
      </w:pPr>
    </w:p>
    <w:p w14:paraId="4523A628" w14:textId="77777777" w:rsidR="0070320E" w:rsidRPr="00B10C18" w:rsidRDefault="0070320E" w:rsidP="00DF7695">
      <w:pPr>
        <w:ind w:left="142" w:hanging="142"/>
        <w:jc w:val="both"/>
        <w:rPr>
          <w:rFonts w:ascii="Arial" w:hAnsi="Arial" w:cs="Arial"/>
          <w:bCs/>
          <w:sz w:val="22"/>
          <w:szCs w:val="22"/>
          <w:lang w:val="es-PE"/>
        </w:rPr>
      </w:pPr>
    </w:p>
    <w:p w14:paraId="2EB1DD2A" w14:textId="77777777" w:rsidR="0070320E" w:rsidRPr="00B10C18" w:rsidRDefault="0070320E" w:rsidP="00DF7695">
      <w:pPr>
        <w:ind w:left="142" w:hanging="142"/>
        <w:jc w:val="both"/>
        <w:rPr>
          <w:rFonts w:ascii="Arial" w:hAnsi="Arial" w:cs="Arial"/>
          <w:bCs/>
          <w:sz w:val="22"/>
          <w:szCs w:val="22"/>
          <w:lang w:val="es-PE"/>
        </w:rPr>
      </w:pPr>
    </w:p>
    <w:p w14:paraId="21C34FC1" w14:textId="77777777" w:rsidR="0070320E" w:rsidRPr="00B10C18" w:rsidRDefault="0070320E" w:rsidP="00DF7695">
      <w:pPr>
        <w:ind w:left="142" w:hanging="142"/>
        <w:jc w:val="both"/>
        <w:rPr>
          <w:rFonts w:ascii="Arial" w:hAnsi="Arial" w:cs="Arial"/>
          <w:bCs/>
          <w:sz w:val="22"/>
          <w:szCs w:val="22"/>
          <w:lang w:val="es-PE"/>
        </w:rPr>
      </w:pPr>
    </w:p>
    <w:p w14:paraId="4BC779AF" w14:textId="77777777" w:rsidR="0070320E" w:rsidRPr="00B10C18" w:rsidRDefault="0070320E" w:rsidP="00DF7695">
      <w:pPr>
        <w:ind w:left="142" w:hanging="142"/>
        <w:jc w:val="both"/>
        <w:rPr>
          <w:rFonts w:ascii="Arial" w:hAnsi="Arial" w:cs="Arial"/>
          <w:bCs/>
          <w:sz w:val="22"/>
          <w:szCs w:val="22"/>
          <w:lang w:val="es-PE"/>
        </w:rPr>
      </w:pPr>
    </w:p>
    <w:p w14:paraId="4DEBB502" w14:textId="77777777" w:rsidR="0070320E" w:rsidRPr="00B10C18" w:rsidRDefault="0070320E" w:rsidP="00DF7695">
      <w:pPr>
        <w:ind w:left="142" w:hanging="142"/>
        <w:jc w:val="both"/>
        <w:rPr>
          <w:rFonts w:ascii="Arial" w:hAnsi="Arial" w:cs="Arial"/>
          <w:bCs/>
          <w:sz w:val="22"/>
          <w:szCs w:val="22"/>
          <w:lang w:val="es-PE"/>
        </w:rPr>
      </w:pPr>
    </w:p>
    <w:p w14:paraId="23C60EBE" w14:textId="77777777" w:rsidR="0070320E" w:rsidRPr="00B10C18" w:rsidRDefault="0070320E" w:rsidP="00DF7695">
      <w:pPr>
        <w:ind w:left="142" w:hanging="142"/>
        <w:jc w:val="both"/>
        <w:rPr>
          <w:rFonts w:ascii="Arial" w:hAnsi="Arial" w:cs="Arial"/>
          <w:bCs/>
          <w:sz w:val="22"/>
          <w:szCs w:val="22"/>
          <w:lang w:val="es-PE"/>
        </w:rPr>
      </w:pPr>
    </w:p>
    <w:p w14:paraId="57EF691A" w14:textId="77777777" w:rsidR="0070320E" w:rsidRPr="00B10C18" w:rsidRDefault="0070320E" w:rsidP="00DF7695">
      <w:pPr>
        <w:ind w:left="142" w:hanging="142"/>
        <w:jc w:val="both"/>
        <w:rPr>
          <w:rFonts w:ascii="Arial" w:hAnsi="Arial" w:cs="Arial"/>
          <w:bCs/>
          <w:sz w:val="22"/>
          <w:szCs w:val="22"/>
          <w:lang w:val="es-PE"/>
        </w:rPr>
      </w:pPr>
    </w:p>
    <w:p w14:paraId="0DEBF141" w14:textId="77777777" w:rsidR="0070320E" w:rsidRPr="00B10C18" w:rsidRDefault="0070320E" w:rsidP="00DF7695">
      <w:pPr>
        <w:ind w:left="142" w:hanging="142"/>
        <w:jc w:val="both"/>
        <w:rPr>
          <w:rFonts w:ascii="Arial" w:hAnsi="Arial" w:cs="Arial"/>
          <w:bCs/>
          <w:sz w:val="22"/>
          <w:szCs w:val="22"/>
          <w:lang w:val="es-PE"/>
        </w:rPr>
      </w:pPr>
    </w:p>
    <w:p w14:paraId="3769702A" w14:textId="77777777" w:rsidR="0070320E" w:rsidRPr="00B10C18" w:rsidRDefault="0070320E" w:rsidP="00DF7695">
      <w:pPr>
        <w:ind w:left="142" w:hanging="142"/>
        <w:jc w:val="both"/>
        <w:rPr>
          <w:rFonts w:ascii="Arial" w:hAnsi="Arial" w:cs="Arial"/>
          <w:bCs/>
          <w:sz w:val="22"/>
          <w:szCs w:val="22"/>
          <w:lang w:val="es-PE"/>
        </w:rPr>
      </w:pPr>
    </w:p>
    <w:p w14:paraId="2F21D29B" w14:textId="77777777" w:rsidR="0070320E" w:rsidRPr="00B10C18" w:rsidRDefault="0070320E" w:rsidP="00DF7695">
      <w:pPr>
        <w:ind w:left="142" w:hanging="142"/>
        <w:jc w:val="both"/>
        <w:rPr>
          <w:rFonts w:ascii="Arial" w:hAnsi="Arial" w:cs="Arial"/>
          <w:bCs/>
          <w:sz w:val="22"/>
          <w:szCs w:val="22"/>
          <w:lang w:val="es-PE"/>
        </w:rPr>
      </w:pPr>
    </w:p>
    <w:p w14:paraId="75905995" w14:textId="77777777" w:rsidR="0070320E" w:rsidRPr="00B10C18" w:rsidRDefault="0070320E" w:rsidP="00DF7695">
      <w:pPr>
        <w:ind w:left="142" w:hanging="142"/>
        <w:jc w:val="both"/>
        <w:rPr>
          <w:rFonts w:ascii="Arial" w:hAnsi="Arial" w:cs="Arial"/>
          <w:bCs/>
          <w:sz w:val="22"/>
          <w:szCs w:val="22"/>
          <w:lang w:val="es-PE"/>
        </w:rPr>
      </w:pPr>
    </w:p>
    <w:p w14:paraId="7C2736FC" w14:textId="77777777" w:rsidR="0070320E" w:rsidRPr="00B10C18" w:rsidRDefault="0070320E" w:rsidP="00DF7695">
      <w:pPr>
        <w:ind w:left="142" w:hanging="142"/>
        <w:jc w:val="both"/>
        <w:rPr>
          <w:rFonts w:ascii="Arial" w:hAnsi="Arial" w:cs="Arial"/>
          <w:bCs/>
          <w:sz w:val="22"/>
          <w:szCs w:val="22"/>
          <w:lang w:val="es-PE"/>
        </w:rPr>
      </w:pPr>
    </w:p>
    <w:p w14:paraId="3CFD36E1" w14:textId="77777777" w:rsidR="0070320E" w:rsidRPr="00B10C18" w:rsidRDefault="0070320E" w:rsidP="00DF7695">
      <w:pPr>
        <w:ind w:left="142" w:hanging="142"/>
        <w:jc w:val="both"/>
        <w:rPr>
          <w:rFonts w:ascii="Arial" w:hAnsi="Arial" w:cs="Arial"/>
          <w:bCs/>
          <w:sz w:val="22"/>
          <w:szCs w:val="22"/>
          <w:lang w:val="es-PE"/>
        </w:rPr>
      </w:pPr>
    </w:p>
    <w:p w14:paraId="026C3080" w14:textId="77777777" w:rsidR="0070320E" w:rsidRPr="00B10C18" w:rsidRDefault="0070320E" w:rsidP="00DF7695">
      <w:pPr>
        <w:ind w:left="142" w:hanging="142"/>
        <w:jc w:val="both"/>
        <w:rPr>
          <w:rFonts w:ascii="Arial" w:hAnsi="Arial" w:cs="Arial"/>
          <w:bCs/>
          <w:sz w:val="22"/>
          <w:szCs w:val="22"/>
          <w:lang w:val="es-PE"/>
        </w:rPr>
      </w:pPr>
    </w:p>
    <w:p w14:paraId="49B97C89" w14:textId="77777777" w:rsidR="0070320E" w:rsidRPr="00B10C18" w:rsidRDefault="0070320E" w:rsidP="00DF7695">
      <w:pPr>
        <w:ind w:left="142" w:hanging="142"/>
        <w:jc w:val="both"/>
        <w:rPr>
          <w:rFonts w:ascii="Arial" w:hAnsi="Arial" w:cs="Arial"/>
          <w:bCs/>
          <w:sz w:val="22"/>
          <w:szCs w:val="22"/>
          <w:lang w:val="es-PE"/>
        </w:rPr>
      </w:pPr>
    </w:p>
    <w:p w14:paraId="4103B8E7" w14:textId="77777777" w:rsidR="0070320E" w:rsidRPr="00B10C18" w:rsidRDefault="0070320E" w:rsidP="00DF7695">
      <w:pPr>
        <w:ind w:left="142" w:hanging="142"/>
        <w:jc w:val="both"/>
        <w:rPr>
          <w:rFonts w:ascii="Arial" w:hAnsi="Arial" w:cs="Arial"/>
          <w:bCs/>
          <w:sz w:val="22"/>
          <w:szCs w:val="22"/>
          <w:lang w:val="es-PE"/>
        </w:rPr>
      </w:pPr>
    </w:p>
    <w:p w14:paraId="19291EE9" w14:textId="77777777" w:rsidR="0070320E" w:rsidRPr="00B10C18" w:rsidRDefault="0070320E" w:rsidP="00DF7695">
      <w:pPr>
        <w:ind w:left="142" w:hanging="142"/>
        <w:jc w:val="both"/>
        <w:rPr>
          <w:rFonts w:ascii="Arial" w:hAnsi="Arial" w:cs="Arial"/>
          <w:bCs/>
          <w:sz w:val="22"/>
          <w:szCs w:val="22"/>
          <w:lang w:val="es-PE"/>
        </w:rPr>
      </w:pPr>
    </w:p>
    <w:p w14:paraId="0DBE8E3A" w14:textId="77777777" w:rsidR="0070320E" w:rsidRPr="00B10C18" w:rsidRDefault="0070320E" w:rsidP="00DF7695">
      <w:pPr>
        <w:ind w:left="142" w:hanging="142"/>
        <w:jc w:val="both"/>
        <w:rPr>
          <w:rFonts w:ascii="Arial" w:hAnsi="Arial" w:cs="Arial"/>
          <w:bCs/>
          <w:sz w:val="22"/>
          <w:szCs w:val="22"/>
          <w:lang w:val="es-PE"/>
        </w:rPr>
      </w:pPr>
    </w:p>
    <w:p w14:paraId="0B019539" w14:textId="77777777" w:rsidR="0070320E" w:rsidRPr="00B10C18" w:rsidRDefault="0070320E" w:rsidP="00DF7695">
      <w:pPr>
        <w:ind w:left="142" w:hanging="142"/>
        <w:jc w:val="both"/>
        <w:rPr>
          <w:rFonts w:ascii="Arial" w:hAnsi="Arial" w:cs="Arial"/>
          <w:bCs/>
          <w:sz w:val="22"/>
          <w:szCs w:val="22"/>
          <w:lang w:val="es-PE"/>
        </w:rPr>
      </w:pPr>
    </w:p>
    <w:p w14:paraId="14B40EF0" w14:textId="77777777" w:rsidR="0070320E" w:rsidRPr="00B10C18" w:rsidRDefault="0070320E" w:rsidP="00DF7695">
      <w:pPr>
        <w:ind w:left="142" w:hanging="142"/>
        <w:jc w:val="both"/>
        <w:rPr>
          <w:rFonts w:ascii="Arial" w:hAnsi="Arial" w:cs="Arial"/>
          <w:bCs/>
          <w:sz w:val="22"/>
          <w:szCs w:val="22"/>
          <w:lang w:val="es-PE"/>
        </w:rPr>
      </w:pPr>
    </w:p>
    <w:p w14:paraId="56E789E0" w14:textId="77777777" w:rsidR="0070320E" w:rsidRPr="00B10C18" w:rsidRDefault="0070320E" w:rsidP="00DF7695">
      <w:pPr>
        <w:ind w:left="142" w:hanging="142"/>
        <w:jc w:val="both"/>
        <w:rPr>
          <w:rFonts w:ascii="Arial" w:hAnsi="Arial" w:cs="Arial"/>
          <w:bCs/>
          <w:sz w:val="22"/>
          <w:szCs w:val="22"/>
          <w:lang w:val="es-PE"/>
        </w:rPr>
      </w:pPr>
    </w:p>
    <w:p w14:paraId="45C8915B" w14:textId="77777777" w:rsidR="0070320E" w:rsidRPr="00B10C18" w:rsidRDefault="0070320E" w:rsidP="00DF7695">
      <w:pPr>
        <w:ind w:left="142" w:hanging="142"/>
        <w:jc w:val="both"/>
        <w:rPr>
          <w:rFonts w:ascii="Arial" w:hAnsi="Arial" w:cs="Arial"/>
          <w:bCs/>
          <w:sz w:val="22"/>
          <w:szCs w:val="22"/>
          <w:lang w:val="es-PE"/>
        </w:rPr>
      </w:pPr>
    </w:p>
    <w:p w14:paraId="1A2FD6ED" w14:textId="1EB629E9" w:rsidR="00180629" w:rsidRPr="00B10C18" w:rsidRDefault="0079438A" w:rsidP="0079438A">
      <w:pPr>
        <w:widowControl w:val="0"/>
        <w:autoSpaceDE w:val="0"/>
        <w:autoSpaceDN w:val="0"/>
        <w:adjustRightInd w:val="0"/>
        <w:jc w:val="both"/>
        <w:rPr>
          <w:rFonts w:ascii="Arial" w:hAnsi="Arial" w:cs="Arial"/>
          <w:bCs/>
          <w:i/>
          <w:iCs/>
          <w:sz w:val="22"/>
          <w:szCs w:val="22"/>
          <w:lang w:val="es-PE"/>
        </w:rPr>
      </w:pPr>
      <w:r w:rsidRPr="00B10C18">
        <w:rPr>
          <w:rFonts w:ascii="Arial" w:hAnsi="Arial" w:cs="Arial"/>
          <w:bCs/>
          <w:i/>
          <w:iCs/>
          <w:sz w:val="22"/>
          <w:szCs w:val="22"/>
          <w:lang w:val="es-PE"/>
        </w:rPr>
        <w:t xml:space="preserve">Frank John </w:t>
      </w:r>
      <w:proofErr w:type="spellStart"/>
      <w:r w:rsidRPr="00B10C18">
        <w:rPr>
          <w:rFonts w:ascii="Arial" w:hAnsi="Arial" w:cs="Arial"/>
          <w:bCs/>
          <w:i/>
          <w:iCs/>
          <w:sz w:val="22"/>
          <w:szCs w:val="22"/>
          <w:lang w:val="es-PE"/>
        </w:rPr>
        <w:t>Neyra</w:t>
      </w:r>
      <w:proofErr w:type="spellEnd"/>
      <w:r w:rsidRPr="00B10C18">
        <w:rPr>
          <w:rFonts w:ascii="Arial" w:hAnsi="Arial" w:cs="Arial"/>
          <w:bCs/>
          <w:i/>
          <w:iCs/>
          <w:sz w:val="22"/>
          <w:szCs w:val="22"/>
          <w:lang w:val="es-PE"/>
        </w:rPr>
        <w:t xml:space="preserve"> Vela</w:t>
      </w:r>
    </w:p>
    <w:p w14:paraId="7C7F6B3F" w14:textId="4A799B37" w:rsidR="00E84004" w:rsidRPr="00B10C18" w:rsidRDefault="0079438A" w:rsidP="0079438A">
      <w:pPr>
        <w:widowControl w:val="0"/>
        <w:autoSpaceDE w:val="0"/>
        <w:autoSpaceDN w:val="0"/>
        <w:adjustRightInd w:val="0"/>
        <w:jc w:val="both"/>
        <w:rPr>
          <w:rFonts w:ascii="Arial" w:hAnsi="Arial" w:cs="Arial"/>
          <w:bCs/>
          <w:sz w:val="22"/>
          <w:szCs w:val="22"/>
          <w:lang w:val="es-PE"/>
        </w:rPr>
      </w:pPr>
      <w:proofErr w:type="spellStart"/>
      <w:r w:rsidRPr="00B10C18">
        <w:rPr>
          <w:rFonts w:ascii="Arial" w:hAnsi="Arial" w:cs="Arial"/>
          <w:sz w:val="22"/>
          <w:szCs w:val="22"/>
        </w:rPr>
        <w:t>Ingeniero</w:t>
      </w:r>
      <w:proofErr w:type="spellEnd"/>
      <w:r w:rsidRPr="00B10C18">
        <w:rPr>
          <w:rFonts w:ascii="Arial" w:hAnsi="Arial" w:cs="Arial"/>
          <w:sz w:val="22"/>
          <w:szCs w:val="22"/>
        </w:rPr>
        <w:t xml:space="preserve"> de Minas con </w:t>
      </w:r>
      <w:proofErr w:type="spellStart"/>
      <w:r w:rsidRPr="00B10C18">
        <w:rPr>
          <w:rFonts w:ascii="Arial" w:hAnsi="Arial" w:cs="Arial"/>
          <w:sz w:val="22"/>
          <w:szCs w:val="22"/>
        </w:rPr>
        <w:t>más</w:t>
      </w:r>
      <w:proofErr w:type="spellEnd"/>
      <w:r w:rsidRPr="00B10C18">
        <w:rPr>
          <w:rFonts w:ascii="Arial" w:hAnsi="Arial" w:cs="Arial"/>
          <w:sz w:val="22"/>
          <w:szCs w:val="22"/>
        </w:rPr>
        <w:t xml:space="preserve"> de 11 </w:t>
      </w:r>
      <w:proofErr w:type="spellStart"/>
      <w:r w:rsidRPr="00B10C18">
        <w:rPr>
          <w:rFonts w:ascii="Arial" w:hAnsi="Arial" w:cs="Arial"/>
          <w:sz w:val="22"/>
          <w:szCs w:val="22"/>
        </w:rPr>
        <w:t>años</w:t>
      </w:r>
      <w:proofErr w:type="spellEnd"/>
      <w:r w:rsidRPr="00B10C18">
        <w:rPr>
          <w:rFonts w:ascii="Arial" w:hAnsi="Arial" w:cs="Arial"/>
          <w:sz w:val="22"/>
          <w:szCs w:val="22"/>
        </w:rPr>
        <w:t xml:space="preserve"> de </w:t>
      </w:r>
      <w:proofErr w:type="spellStart"/>
      <w:r w:rsidRPr="00B10C18">
        <w:rPr>
          <w:rFonts w:ascii="Arial" w:hAnsi="Arial" w:cs="Arial"/>
          <w:sz w:val="22"/>
          <w:szCs w:val="22"/>
        </w:rPr>
        <w:t>experiencia</w:t>
      </w:r>
      <w:proofErr w:type="spellEnd"/>
      <w:r w:rsidRPr="00B10C18">
        <w:rPr>
          <w:rFonts w:ascii="Arial" w:hAnsi="Arial" w:cs="Arial"/>
          <w:sz w:val="22"/>
          <w:szCs w:val="22"/>
        </w:rPr>
        <w:t xml:space="preserve"> en el </w:t>
      </w:r>
      <w:proofErr w:type="spellStart"/>
      <w:r w:rsidRPr="00B10C18">
        <w:rPr>
          <w:rFonts w:ascii="Arial" w:hAnsi="Arial" w:cs="Arial"/>
          <w:sz w:val="22"/>
          <w:szCs w:val="22"/>
        </w:rPr>
        <w:t>área</w:t>
      </w:r>
      <w:proofErr w:type="spellEnd"/>
      <w:r w:rsidRPr="00B10C18">
        <w:rPr>
          <w:rFonts w:ascii="Arial" w:hAnsi="Arial" w:cs="Arial"/>
          <w:sz w:val="22"/>
          <w:szCs w:val="22"/>
        </w:rPr>
        <w:t xml:space="preserve"> de </w:t>
      </w:r>
      <w:proofErr w:type="spellStart"/>
      <w:r w:rsidRPr="00B10C18">
        <w:rPr>
          <w:rFonts w:ascii="Arial" w:hAnsi="Arial" w:cs="Arial"/>
          <w:sz w:val="22"/>
          <w:szCs w:val="22"/>
        </w:rPr>
        <w:t>prevención</w:t>
      </w:r>
      <w:proofErr w:type="spellEnd"/>
      <w:r w:rsidRPr="00B10C18">
        <w:rPr>
          <w:rFonts w:ascii="Arial" w:hAnsi="Arial" w:cs="Arial"/>
          <w:sz w:val="22"/>
          <w:szCs w:val="22"/>
        </w:rPr>
        <w:t xml:space="preserve"> de </w:t>
      </w:r>
      <w:proofErr w:type="spellStart"/>
      <w:r w:rsidRPr="00B10C18">
        <w:rPr>
          <w:rFonts w:ascii="Arial" w:hAnsi="Arial" w:cs="Arial"/>
          <w:sz w:val="22"/>
          <w:szCs w:val="22"/>
        </w:rPr>
        <w:t>riesgos</w:t>
      </w:r>
      <w:proofErr w:type="spellEnd"/>
      <w:r w:rsidRPr="00B10C18">
        <w:rPr>
          <w:rFonts w:ascii="Arial" w:hAnsi="Arial" w:cs="Arial"/>
          <w:sz w:val="22"/>
          <w:szCs w:val="22"/>
        </w:rPr>
        <w:t xml:space="preserve"> </w:t>
      </w:r>
      <w:proofErr w:type="spellStart"/>
      <w:r w:rsidRPr="00B10C18">
        <w:rPr>
          <w:rFonts w:ascii="Arial" w:hAnsi="Arial" w:cs="Arial"/>
          <w:sz w:val="22"/>
          <w:szCs w:val="22"/>
        </w:rPr>
        <w:t>dentro</w:t>
      </w:r>
      <w:proofErr w:type="spellEnd"/>
      <w:r w:rsidRPr="00B10C18">
        <w:rPr>
          <w:rFonts w:ascii="Arial" w:hAnsi="Arial" w:cs="Arial"/>
          <w:sz w:val="22"/>
          <w:szCs w:val="22"/>
        </w:rPr>
        <w:t xml:space="preserve"> </w:t>
      </w:r>
      <w:proofErr w:type="spellStart"/>
      <w:r w:rsidRPr="00B10C18">
        <w:rPr>
          <w:rFonts w:ascii="Arial" w:hAnsi="Arial" w:cs="Arial"/>
          <w:sz w:val="22"/>
          <w:szCs w:val="22"/>
        </w:rPr>
        <w:t>del</w:t>
      </w:r>
      <w:proofErr w:type="spellEnd"/>
      <w:r w:rsidRPr="00B10C18">
        <w:rPr>
          <w:rFonts w:ascii="Arial" w:hAnsi="Arial" w:cs="Arial"/>
          <w:sz w:val="22"/>
          <w:szCs w:val="22"/>
        </w:rPr>
        <w:t xml:space="preserve"> </w:t>
      </w:r>
      <w:proofErr w:type="spellStart"/>
      <w:r w:rsidRPr="00B10C18">
        <w:rPr>
          <w:rFonts w:ascii="Arial" w:hAnsi="Arial" w:cs="Arial"/>
          <w:sz w:val="22"/>
          <w:szCs w:val="22"/>
        </w:rPr>
        <w:t>sector</w:t>
      </w:r>
      <w:proofErr w:type="spellEnd"/>
      <w:r w:rsidRPr="00B10C18">
        <w:rPr>
          <w:rFonts w:ascii="Arial" w:hAnsi="Arial" w:cs="Arial"/>
          <w:sz w:val="22"/>
          <w:szCs w:val="22"/>
        </w:rPr>
        <w:t xml:space="preserve"> </w:t>
      </w:r>
      <w:proofErr w:type="spellStart"/>
      <w:r w:rsidRPr="00B10C18">
        <w:rPr>
          <w:rFonts w:ascii="Arial" w:hAnsi="Arial" w:cs="Arial"/>
          <w:sz w:val="22"/>
          <w:szCs w:val="22"/>
        </w:rPr>
        <w:t>minero</w:t>
      </w:r>
      <w:proofErr w:type="spellEnd"/>
      <w:r w:rsidRPr="00B10C18">
        <w:rPr>
          <w:rFonts w:ascii="Arial" w:hAnsi="Arial" w:cs="Arial"/>
          <w:sz w:val="22"/>
          <w:szCs w:val="22"/>
        </w:rPr>
        <w:t xml:space="preserve">. A lo largo de su </w:t>
      </w:r>
      <w:proofErr w:type="spellStart"/>
      <w:r w:rsidRPr="00B10C18">
        <w:rPr>
          <w:rFonts w:ascii="Arial" w:hAnsi="Arial" w:cs="Arial"/>
          <w:sz w:val="22"/>
          <w:szCs w:val="22"/>
        </w:rPr>
        <w:t>trayectoria</w:t>
      </w:r>
      <w:proofErr w:type="spellEnd"/>
      <w:r w:rsidRPr="00B10C18">
        <w:rPr>
          <w:rFonts w:ascii="Arial" w:hAnsi="Arial" w:cs="Arial"/>
          <w:sz w:val="22"/>
          <w:szCs w:val="22"/>
        </w:rPr>
        <w:t xml:space="preserve">, ha </w:t>
      </w:r>
      <w:proofErr w:type="spellStart"/>
      <w:r w:rsidRPr="00B10C18">
        <w:rPr>
          <w:rFonts w:ascii="Arial" w:hAnsi="Arial" w:cs="Arial"/>
          <w:sz w:val="22"/>
          <w:szCs w:val="22"/>
        </w:rPr>
        <w:t>consolidado</w:t>
      </w:r>
      <w:proofErr w:type="spellEnd"/>
      <w:r w:rsidRPr="00B10C18">
        <w:rPr>
          <w:rFonts w:ascii="Arial" w:hAnsi="Arial" w:cs="Arial"/>
          <w:sz w:val="22"/>
          <w:szCs w:val="22"/>
        </w:rPr>
        <w:t xml:space="preserve"> </w:t>
      </w:r>
      <w:proofErr w:type="spellStart"/>
      <w:r w:rsidRPr="00B10C18">
        <w:rPr>
          <w:rFonts w:ascii="Arial" w:hAnsi="Arial" w:cs="Arial"/>
          <w:sz w:val="22"/>
          <w:szCs w:val="22"/>
        </w:rPr>
        <w:t>una</w:t>
      </w:r>
      <w:proofErr w:type="spellEnd"/>
      <w:r w:rsidRPr="00B10C18">
        <w:rPr>
          <w:rFonts w:ascii="Arial" w:hAnsi="Arial" w:cs="Arial"/>
          <w:sz w:val="22"/>
          <w:szCs w:val="22"/>
        </w:rPr>
        <w:t xml:space="preserve"> </w:t>
      </w:r>
      <w:proofErr w:type="spellStart"/>
      <w:r w:rsidRPr="00B10C18">
        <w:rPr>
          <w:rFonts w:ascii="Arial" w:hAnsi="Arial" w:cs="Arial"/>
          <w:sz w:val="22"/>
          <w:szCs w:val="22"/>
        </w:rPr>
        <w:t>sólida</w:t>
      </w:r>
      <w:proofErr w:type="spellEnd"/>
      <w:r w:rsidRPr="00B10C18">
        <w:rPr>
          <w:rFonts w:ascii="Arial" w:hAnsi="Arial" w:cs="Arial"/>
          <w:sz w:val="22"/>
          <w:szCs w:val="22"/>
        </w:rPr>
        <w:t xml:space="preserve"> </w:t>
      </w:r>
      <w:proofErr w:type="spellStart"/>
      <w:r w:rsidRPr="00B10C18">
        <w:rPr>
          <w:rFonts w:ascii="Arial" w:hAnsi="Arial" w:cs="Arial"/>
          <w:sz w:val="22"/>
          <w:szCs w:val="22"/>
        </w:rPr>
        <w:t>formación</w:t>
      </w:r>
      <w:proofErr w:type="spellEnd"/>
      <w:r w:rsidRPr="00B10C18">
        <w:rPr>
          <w:rFonts w:ascii="Arial" w:hAnsi="Arial" w:cs="Arial"/>
          <w:sz w:val="22"/>
          <w:szCs w:val="22"/>
        </w:rPr>
        <w:t xml:space="preserve"> </w:t>
      </w:r>
      <w:proofErr w:type="spellStart"/>
      <w:r w:rsidRPr="00B10C18">
        <w:rPr>
          <w:rFonts w:ascii="Arial" w:hAnsi="Arial" w:cs="Arial"/>
          <w:sz w:val="22"/>
          <w:szCs w:val="22"/>
        </w:rPr>
        <w:t>académica</w:t>
      </w:r>
      <w:proofErr w:type="spellEnd"/>
      <w:r w:rsidRPr="00B10C18">
        <w:rPr>
          <w:rFonts w:ascii="Arial" w:hAnsi="Arial" w:cs="Arial"/>
          <w:sz w:val="22"/>
          <w:szCs w:val="22"/>
        </w:rPr>
        <w:t xml:space="preserve"> con </w:t>
      </w:r>
      <w:proofErr w:type="spellStart"/>
      <w:r w:rsidRPr="00B10C18">
        <w:rPr>
          <w:rFonts w:ascii="Arial" w:hAnsi="Arial" w:cs="Arial"/>
          <w:sz w:val="22"/>
          <w:szCs w:val="22"/>
        </w:rPr>
        <w:t>diversos</w:t>
      </w:r>
      <w:proofErr w:type="spellEnd"/>
      <w:r w:rsidRPr="00B10C18">
        <w:rPr>
          <w:rFonts w:ascii="Arial" w:hAnsi="Arial" w:cs="Arial"/>
          <w:sz w:val="22"/>
          <w:szCs w:val="22"/>
        </w:rPr>
        <w:t xml:space="preserve"> </w:t>
      </w:r>
      <w:proofErr w:type="spellStart"/>
      <w:r w:rsidRPr="00B10C18">
        <w:rPr>
          <w:rFonts w:ascii="Arial" w:hAnsi="Arial" w:cs="Arial"/>
          <w:sz w:val="22"/>
          <w:szCs w:val="22"/>
        </w:rPr>
        <w:t>estudios</w:t>
      </w:r>
      <w:proofErr w:type="spellEnd"/>
      <w:r w:rsidRPr="00B10C18">
        <w:rPr>
          <w:rFonts w:ascii="Arial" w:hAnsi="Arial" w:cs="Arial"/>
          <w:sz w:val="22"/>
          <w:szCs w:val="22"/>
        </w:rPr>
        <w:t xml:space="preserve"> de </w:t>
      </w:r>
      <w:proofErr w:type="spellStart"/>
      <w:r w:rsidRPr="00B10C18">
        <w:rPr>
          <w:rFonts w:ascii="Arial" w:hAnsi="Arial" w:cs="Arial"/>
          <w:sz w:val="22"/>
          <w:szCs w:val="22"/>
        </w:rPr>
        <w:t>posgrado</w:t>
      </w:r>
      <w:proofErr w:type="spellEnd"/>
      <w:r w:rsidRPr="00B10C18">
        <w:rPr>
          <w:rFonts w:ascii="Arial" w:hAnsi="Arial" w:cs="Arial"/>
          <w:sz w:val="22"/>
          <w:szCs w:val="22"/>
        </w:rPr>
        <w:t xml:space="preserve">. Es </w:t>
      </w:r>
      <w:r w:rsidRPr="00B10C18">
        <w:rPr>
          <w:rStyle w:val="Textoennegrita"/>
          <w:rFonts w:ascii="Arial" w:hAnsi="Arial" w:cs="Arial"/>
          <w:sz w:val="22"/>
          <w:szCs w:val="22"/>
        </w:rPr>
        <w:t xml:space="preserve">Maestro en </w:t>
      </w:r>
      <w:proofErr w:type="spellStart"/>
      <w:r w:rsidRPr="00B10C18">
        <w:rPr>
          <w:rStyle w:val="Textoennegrita"/>
          <w:rFonts w:ascii="Arial" w:hAnsi="Arial" w:cs="Arial"/>
          <w:sz w:val="22"/>
          <w:szCs w:val="22"/>
        </w:rPr>
        <w:t>Prevención</w:t>
      </w:r>
      <w:proofErr w:type="spellEnd"/>
      <w:r w:rsidRPr="00B10C18">
        <w:rPr>
          <w:rStyle w:val="Textoennegrita"/>
          <w:rFonts w:ascii="Arial" w:hAnsi="Arial" w:cs="Arial"/>
          <w:sz w:val="22"/>
          <w:szCs w:val="22"/>
        </w:rPr>
        <w:t xml:space="preserve"> de </w:t>
      </w:r>
      <w:proofErr w:type="spellStart"/>
      <w:r w:rsidRPr="00B10C18">
        <w:rPr>
          <w:rStyle w:val="Textoennegrita"/>
          <w:rFonts w:ascii="Arial" w:hAnsi="Arial" w:cs="Arial"/>
          <w:sz w:val="22"/>
          <w:szCs w:val="22"/>
        </w:rPr>
        <w:t>Riesgos</w:t>
      </w:r>
      <w:proofErr w:type="spellEnd"/>
      <w:r w:rsidRPr="00B10C18">
        <w:rPr>
          <w:rStyle w:val="Textoennegrita"/>
          <w:rFonts w:ascii="Arial" w:hAnsi="Arial" w:cs="Arial"/>
          <w:sz w:val="22"/>
          <w:szCs w:val="22"/>
        </w:rPr>
        <w:t xml:space="preserve"> </w:t>
      </w:r>
      <w:proofErr w:type="spellStart"/>
      <w:r w:rsidRPr="00B10C18">
        <w:rPr>
          <w:rStyle w:val="Textoennegrita"/>
          <w:rFonts w:ascii="Arial" w:hAnsi="Arial" w:cs="Arial"/>
          <w:sz w:val="22"/>
          <w:szCs w:val="22"/>
        </w:rPr>
        <w:t>Laborales</w:t>
      </w:r>
      <w:proofErr w:type="spellEnd"/>
      <w:r w:rsidRPr="00B10C18">
        <w:rPr>
          <w:rStyle w:val="Textoennegrita"/>
          <w:rFonts w:ascii="Arial" w:hAnsi="Arial" w:cs="Arial"/>
          <w:sz w:val="22"/>
          <w:szCs w:val="22"/>
        </w:rPr>
        <w:t xml:space="preserve"> y </w:t>
      </w:r>
      <w:proofErr w:type="spellStart"/>
      <w:r w:rsidRPr="00B10C18">
        <w:rPr>
          <w:rStyle w:val="Textoennegrita"/>
          <w:rFonts w:ascii="Arial" w:hAnsi="Arial" w:cs="Arial"/>
          <w:sz w:val="22"/>
          <w:szCs w:val="22"/>
        </w:rPr>
        <w:t>Ambientales</w:t>
      </w:r>
      <w:proofErr w:type="spellEnd"/>
      <w:r w:rsidRPr="00B10C18">
        <w:rPr>
          <w:rFonts w:ascii="Arial" w:hAnsi="Arial" w:cs="Arial"/>
          <w:sz w:val="22"/>
          <w:szCs w:val="22"/>
        </w:rPr>
        <w:t xml:space="preserve">, </w:t>
      </w:r>
      <w:proofErr w:type="spellStart"/>
      <w:r w:rsidRPr="00B10C18">
        <w:rPr>
          <w:rFonts w:ascii="Arial" w:hAnsi="Arial" w:cs="Arial"/>
          <w:sz w:val="22"/>
          <w:szCs w:val="22"/>
        </w:rPr>
        <w:t>egresado</w:t>
      </w:r>
      <w:proofErr w:type="spellEnd"/>
      <w:r w:rsidRPr="00B10C18">
        <w:rPr>
          <w:rFonts w:ascii="Arial" w:hAnsi="Arial" w:cs="Arial"/>
          <w:sz w:val="22"/>
          <w:szCs w:val="22"/>
        </w:rPr>
        <w:t xml:space="preserve"> de </w:t>
      </w:r>
      <w:proofErr w:type="spellStart"/>
      <w:r w:rsidRPr="00B10C18">
        <w:rPr>
          <w:rFonts w:ascii="Arial" w:hAnsi="Arial" w:cs="Arial"/>
          <w:sz w:val="22"/>
          <w:szCs w:val="22"/>
        </w:rPr>
        <w:t>una</w:t>
      </w:r>
      <w:proofErr w:type="spellEnd"/>
      <w:r w:rsidRPr="00B10C18">
        <w:rPr>
          <w:rFonts w:ascii="Arial" w:hAnsi="Arial" w:cs="Arial"/>
          <w:sz w:val="22"/>
          <w:szCs w:val="22"/>
        </w:rPr>
        <w:t xml:space="preserve"> </w:t>
      </w:r>
      <w:proofErr w:type="spellStart"/>
      <w:r w:rsidRPr="00B10C18">
        <w:rPr>
          <w:rStyle w:val="Textoennegrita"/>
          <w:rFonts w:ascii="Arial" w:hAnsi="Arial" w:cs="Arial"/>
          <w:sz w:val="22"/>
          <w:szCs w:val="22"/>
        </w:rPr>
        <w:t>Maestría</w:t>
      </w:r>
      <w:proofErr w:type="spellEnd"/>
      <w:r w:rsidRPr="00B10C18">
        <w:rPr>
          <w:rStyle w:val="Textoennegrita"/>
          <w:rFonts w:ascii="Arial" w:hAnsi="Arial" w:cs="Arial"/>
          <w:sz w:val="22"/>
          <w:szCs w:val="22"/>
        </w:rPr>
        <w:t xml:space="preserve"> en </w:t>
      </w:r>
      <w:proofErr w:type="spellStart"/>
      <w:r w:rsidRPr="00B10C18">
        <w:rPr>
          <w:rStyle w:val="Textoennegrita"/>
          <w:rFonts w:ascii="Arial" w:hAnsi="Arial" w:cs="Arial"/>
          <w:sz w:val="22"/>
          <w:szCs w:val="22"/>
        </w:rPr>
        <w:t>Ingeniería</w:t>
      </w:r>
      <w:proofErr w:type="spellEnd"/>
      <w:r w:rsidRPr="00B10C18">
        <w:rPr>
          <w:rStyle w:val="Textoennegrita"/>
          <w:rFonts w:ascii="Arial" w:hAnsi="Arial" w:cs="Arial"/>
          <w:sz w:val="22"/>
          <w:szCs w:val="22"/>
        </w:rPr>
        <w:t xml:space="preserve"> </w:t>
      </w:r>
      <w:proofErr w:type="spellStart"/>
      <w:r w:rsidRPr="00B10C18">
        <w:rPr>
          <w:rStyle w:val="Textoennegrita"/>
          <w:rFonts w:ascii="Arial" w:hAnsi="Arial" w:cs="Arial"/>
          <w:sz w:val="22"/>
          <w:szCs w:val="22"/>
        </w:rPr>
        <w:t>Metalúrgica</w:t>
      </w:r>
      <w:proofErr w:type="spellEnd"/>
      <w:r w:rsidRPr="00B10C18">
        <w:rPr>
          <w:rStyle w:val="Textoennegrita"/>
          <w:rFonts w:ascii="Arial" w:hAnsi="Arial" w:cs="Arial"/>
          <w:sz w:val="22"/>
          <w:szCs w:val="22"/>
        </w:rPr>
        <w:t xml:space="preserve"> y </w:t>
      </w:r>
      <w:proofErr w:type="spellStart"/>
      <w:r w:rsidRPr="00B10C18">
        <w:rPr>
          <w:rStyle w:val="Textoennegrita"/>
          <w:rFonts w:ascii="Arial" w:hAnsi="Arial" w:cs="Arial"/>
          <w:sz w:val="22"/>
          <w:szCs w:val="22"/>
        </w:rPr>
        <w:t>Geometalúrgica</w:t>
      </w:r>
      <w:proofErr w:type="spellEnd"/>
      <w:r w:rsidRPr="00B10C18">
        <w:rPr>
          <w:rStyle w:val="Textoennegrita"/>
          <w:rFonts w:ascii="Arial" w:hAnsi="Arial" w:cs="Arial"/>
          <w:sz w:val="22"/>
          <w:szCs w:val="22"/>
        </w:rPr>
        <w:t xml:space="preserve"> </w:t>
      </w:r>
      <w:proofErr w:type="spellStart"/>
      <w:r w:rsidRPr="00B10C18">
        <w:rPr>
          <w:rStyle w:val="Textoennegrita"/>
          <w:rFonts w:ascii="Arial" w:hAnsi="Arial" w:cs="Arial"/>
          <w:sz w:val="22"/>
          <w:szCs w:val="22"/>
        </w:rPr>
        <w:t>Aplicada</w:t>
      </w:r>
      <w:proofErr w:type="spellEnd"/>
      <w:r w:rsidRPr="00B10C18">
        <w:rPr>
          <w:rStyle w:val="Textoennegrita"/>
          <w:rFonts w:ascii="Arial" w:hAnsi="Arial" w:cs="Arial"/>
          <w:sz w:val="22"/>
          <w:szCs w:val="22"/>
        </w:rPr>
        <w:t xml:space="preserve"> a la </w:t>
      </w:r>
      <w:proofErr w:type="spellStart"/>
      <w:r w:rsidRPr="00B10C18">
        <w:rPr>
          <w:rStyle w:val="Textoennegrita"/>
          <w:rFonts w:ascii="Arial" w:hAnsi="Arial" w:cs="Arial"/>
          <w:sz w:val="22"/>
          <w:szCs w:val="22"/>
        </w:rPr>
        <w:t>Minería</w:t>
      </w:r>
      <w:proofErr w:type="spellEnd"/>
      <w:r w:rsidRPr="00B10C18">
        <w:rPr>
          <w:rFonts w:ascii="Arial" w:hAnsi="Arial" w:cs="Arial"/>
          <w:sz w:val="22"/>
          <w:szCs w:val="22"/>
        </w:rPr>
        <w:t xml:space="preserve">, y </w:t>
      </w:r>
      <w:proofErr w:type="spellStart"/>
      <w:r w:rsidRPr="00B10C18">
        <w:rPr>
          <w:rFonts w:ascii="Arial" w:hAnsi="Arial" w:cs="Arial"/>
          <w:sz w:val="22"/>
          <w:szCs w:val="22"/>
        </w:rPr>
        <w:t>está</w:t>
      </w:r>
      <w:proofErr w:type="spellEnd"/>
      <w:r w:rsidRPr="00B10C18">
        <w:rPr>
          <w:rFonts w:ascii="Arial" w:hAnsi="Arial" w:cs="Arial"/>
          <w:sz w:val="22"/>
          <w:szCs w:val="22"/>
        </w:rPr>
        <w:t xml:space="preserve"> </w:t>
      </w:r>
      <w:proofErr w:type="spellStart"/>
      <w:r w:rsidRPr="00B10C18">
        <w:rPr>
          <w:rFonts w:ascii="Arial" w:hAnsi="Arial" w:cs="Arial"/>
          <w:sz w:val="22"/>
          <w:szCs w:val="22"/>
        </w:rPr>
        <w:t>certificado</w:t>
      </w:r>
      <w:proofErr w:type="spellEnd"/>
      <w:r w:rsidRPr="00B10C18">
        <w:rPr>
          <w:rFonts w:ascii="Arial" w:hAnsi="Arial" w:cs="Arial"/>
          <w:sz w:val="22"/>
          <w:szCs w:val="22"/>
        </w:rPr>
        <w:t xml:space="preserve"> </w:t>
      </w:r>
      <w:proofErr w:type="spellStart"/>
      <w:r w:rsidRPr="00B10C18">
        <w:rPr>
          <w:rFonts w:ascii="Arial" w:hAnsi="Arial" w:cs="Arial"/>
          <w:sz w:val="22"/>
          <w:szCs w:val="22"/>
        </w:rPr>
        <w:t>como</w:t>
      </w:r>
      <w:proofErr w:type="spellEnd"/>
      <w:r w:rsidRPr="00B10C18">
        <w:rPr>
          <w:rFonts w:ascii="Arial" w:hAnsi="Arial" w:cs="Arial"/>
          <w:sz w:val="22"/>
          <w:szCs w:val="22"/>
        </w:rPr>
        <w:t xml:space="preserve"> </w:t>
      </w:r>
      <w:r w:rsidRPr="00B10C18">
        <w:rPr>
          <w:rStyle w:val="Textoennegrita"/>
          <w:rFonts w:ascii="Arial" w:hAnsi="Arial" w:cs="Arial"/>
          <w:sz w:val="22"/>
          <w:szCs w:val="22"/>
        </w:rPr>
        <w:t xml:space="preserve">Auditor </w:t>
      </w:r>
      <w:proofErr w:type="spellStart"/>
      <w:r w:rsidRPr="00B10C18">
        <w:rPr>
          <w:rStyle w:val="Textoennegrita"/>
          <w:rFonts w:ascii="Arial" w:hAnsi="Arial" w:cs="Arial"/>
          <w:sz w:val="22"/>
          <w:szCs w:val="22"/>
        </w:rPr>
        <w:t>Líder</w:t>
      </w:r>
      <w:proofErr w:type="spellEnd"/>
      <w:r w:rsidRPr="00B10C18">
        <w:rPr>
          <w:rStyle w:val="Textoennegrita"/>
          <w:rFonts w:ascii="Arial" w:hAnsi="Arial" w:cs="Arial"/>
          <w:sz w:val="22"/>
          <w:szCs w:val="22"/>
        </w:rPr>
        <w:t xml:space="preserve"> en la norma ISO 45001</w:t>
      </w:r>
      <w:r w:rsidRPr="00B10C18">
        <w:rPr>
          <w:rFonts w:ascii="Arial" w:hAnsi="Arial" w:cs="Arial"/>
          <w:sz w:val="22"/>
          <w:szCs w:val="22"/>
        </w:rPr>
        <w:t xml:space="preserve">. </w:t>
      </w:r>
      <w:proofErr w:type="spellStart"/>
      <w:r w:rsidRPr="00B10C18">
        <w:rPr>
          <w:rFonts w:ascii="Arial" w:hAnsi="Arial" w:cs="Arial"/>
          <w:sz w:val="22"/>
          <w:szCs w:val="22"/>
        </w:rPr>
        <w:t>Asimismo</w:t>
      </w:r>
      <w:proofErr w:type="spellEnd"/>
      <w:r w:rsidRPr="00B10C18">
        <w:rPr>
          <w:rFonts w:ascii="Arial" w:hAnsi="Arial" w:cs="Arial"/>
          <w:sz w:val="22"/>
          <w:szCs w:val="22"/>
        </w:rPr>
        <w:t xml:space="preserve">, ha </w:t>
      </w:r>
      <w:proofErr w:type="spellStart"/>
      <w:r w:rsidRPr="00B10C18">
        <w:rPr>
          <w:rFonts w:ascii="Arial" w:hAnsi="Arial" w:cs="Arial"/>
          <w:sz w:val="22"/>
          <w:szCs w:val="22"/>
        </w:rPr>
        <w:t>cursado</w:t>
      </w:r>
      <w:proofErr w:type="spellEnd"/>
      <w:r w:rsidRPr="00B10C18">
        <w:rPr>
          <w:rFonts w:ascii="Arial" w:hAnsi="Arial" w:cs="Arial"/>
          <w:sz w:val="22"/>
          <w:szCs w:val="22"/>
        </w:rPr>
        <w:t xml:space="preserve"> </w:t>
      </w:r>
      <w:proofErr w:type="spellStart"/>
      <w:r w:rsidRPr="00B10C18">
        <w:rPr>
          <w:rFonts w:ascii="Arial" w:hAnsi="Arial" w:cs="Arial"/>
          <w:sz w:val="22"/>
          <w:szCs w:val="22"/>
        </w:rPr>
        <w:t>especialización</w:t>
      </w:r>
      <w:proofErr w:type="spellEnd"/>
      <w:r w:rsidRPr="00B10C18">
        <w:rPr>
          <w:rFonts w:ascii="Arial" w:hAnsi="Arial" w:cs="Arial"/>
          <w:sz w:val="22"/>
          <w:szCs w:val="22"/>
        </w:rPr>
        <w:t xml:space="preserve"> en </w:t>
      </w:r>
      <w:proofErr w:type="spellStart"/>
      <w:r w:rsidRPr="00B10C18">
        <w:rPr>
          <w:rStyle w:val="Textoennegrita"/>
          <w:rFonts w:ascii="Arial" w:hAnsi="Arial" w:cs="Arial"/>
          <w:sz w:val="22"/>
          <w:szCs w:val="22"/>
        </w:rPr>
        <w:t>Gestión</w:t>
      </w:r>
      <w:proofErr w:type="spellEnd"/>
      <w:r w:rsidRPr="00B10C18">
        <w:rPr>
          <w:rStyle w:val="Textoennegrita"/>
          <w:rFonts w:ascii="Arial" w:hAnsi="Arial" w:cs="Arial"/>
          <w:sz w:val="22"/>
          <w:szCs w:val="22"/>
        </w:rPr>
        <w:t xml:space="preserve"> </w:t>
      </w:r>
      <w:proofErr w:type="spellStart"/>
      <w:r w:rsidRPr="00B10C18">
        <w:rPr>
          <w:rStyle w:val="Textoennegrita"/>
          <w:rFonts w:ascii="Arial" w:hAnsi="Arial" w:cs="Arial"/>
          <w:sz w:val="22"/>
          <w:szCs w:val="22"/>
        </w:rPr>
        <w:t>Avanzada</w:t>
      </w:r>
      <w:proofErr w:type="spellEnd"/>
      <w:r w:rsidRPr="00B10C18">
        <w:rPr>
          <w:rStyle w:val="Textoennegrita"/>
          <w:rFonts w:ascii="Arial" w:hAnsi="Arial" w:cs="Arial"/>
          <w:sz w:val="22"/>
          <w:szCs w:val="22"/>
        </w:rPr>
        <w:t xml:space="preserve"> de </w:t>
      </w:r>
      <w:proofErr w:type="spellStart"/>
      <w:r w:rsidRPr="00B10C18">
        <w:rPr>
          <w:rStyle w:val="Textoennegrita"/>
          <w:rFonts w:ascii="Arial" w:hAnsi="Arial" w:cs="Arial"/>
          <w:sz w:val="22"/>
          <w:szCs w:val="22"/>
        </w:rPr>
        <w:t>Riesgos</w:t>
      </w:r>
      <w:proofErr w:type="spellEnd"/>
      <w:r w:rsidRPr="00B10C18">
        <w:rPr>
          <w:rStyle w:val="Textoennegrita"/>
          <w:rFonts w:ascii="Arial" w:hAnsi="Arial" w:cs="Arial"/>
          <w:sz w:val="22"/>
          <w:szCs w:val="22"/>
        </w:rPr>
        <w:t xml:space="preserve"> para el </w:t>
      </w:r>
      <w:proofErr w:type="spellStart"/>
      <w:r w:rsidRPr="00B10C18">
        <w:rPr>
          <w:rStyle w:val="Textoennegrita"/>
          <w:rFonts w:ascii="Arial" w:hAnsi="Arial" w:cs="Arial"/>
          <w:sz w:val="22"/>
          <w:szCs w:val="22"/>
        </w:rPr>
        <w:t>Liderazgo</w:t>
      </w:r>
      <w:proofErr w:type="spellEnd"/>
      <w:r w:rsidRPr="00B10C18">
        <w:rPr>
          <w:rStyle w:val="Textoennegrita"/>
          <w:rFonts w:ascii="Arial" w:hAnsi="Arial" w:cs="Arial"/>
          <w:sz w:val="22"/>
          <w:szCs w:val="22"/>
        </w:rPr>
        <w:t xml:space="preserve"> en </w:t>
      </w:r>
      <w:proofErr w:type="spellStart"/>
      <w:r w:rsidRPr="00B10C18">
        <w:rPr>
          <w:rStyle w:val="Textoennegrita"/>
          <w:rFonts w:ascii="Arial" w:hAnsi="Arial" w:cs="Arial"/>
          <w:sz w:val="22"/>
          <w:szCs w:val="22"/>
        </w:rPr>
        <w:t>Seguridad</w:t>
      </w:r>
      <w:proofErr w:type="spellEnd"/>
      <w:r w:rsidRPr="00B10C18">
        <w:rPr>
          <w:rStyle w:val="Textoennegrita"/>
          <w:rFonts w:ascii="Arial" w:hAnsi="Arial" w:cs="Arial"/>
          <w:sz w:val="22"/>
          <w:szCs w:val="22"/>
        </w:rPr>
        <w:t xml:space="preserve"> y </w:t>
      </w:r>
      <w:proofErr w:type="spellStart"/>
      <w:r w:rsidRPr="00B10C18">
        <w:rPr>
          <w:rStyle w:val="Textoennegrita"/>
          <w:rFonts w:ascii="Arial" w:hAnsi="Arial" w:cs="Arial"/>
          <w:sz w:val="22"/>
          <w:szCs w:val="22"/>
        </w:rPr>
        <w:t>Salud</w:t>
      </w:r>
      <w:proofErr w:type="spellEnd"/>
      <w:r w:rsidRPr="00B10C18">
        <w:rPr>
          <w:rStyle w:val="Textoennegrita"/>
          <w:rFonts w:ascii="Arial" w:hAnsi="Arial" w:cs="Arial"/>
          <w:sz w:val="22"/>
          <w:szCs w:val="22"/>
        </w:rPr>
        <w:t xml:space="preserve"> en el </w:t>
      </w:r>
      <w:proofErr w:type="spellStart"/>
      <w:r w:rsidRPr="00B10C18">
        <w:rPr>
          <w:rStyle w:val="Textoennegrita"/>
          <w:rFonts w:ascii="Arial" w:hAnsi="Arial" w:cs="Arial"/>
          <w:sz w:val="22"/>
          <w:szCs w:val="22"/>
        </w:rPr>
        <w:t>Trabajo</w:t>
      </w:r>
      <w:proofErr w:type="spellEnd"/>
      <w:r w:rsidRPr="00B10C18">
        <w:rPr>
          <w:rFonts w:ascii="Arial" w:hAnsi="Arial" w:cs="Arial"/>
          <w:sz w:val="22"/>
          <w:szCs w:val="22"/>
        </w:rPr>
        <w:t xml:space="preserve"> y </w:t>
      </w:r>
      <w:proofErr w:type="spellStart"/>
      <w:r w:rsidRPr="00B10C18">
        <w:rPr>
          <w:rFonts w:ascii="Arial" w:hAnsi="Arial" w:cs="Arial"/>
          <w:sz w:val="22"/>
          <w:szCs w:val="22"/>
        </w:rPr>
        <w:t>actualmente</w:t>
      </w:r>
      <w:proofErr w:type="spellEnd"/>
      <w:r w:rsidRPr="00B10C18">
        <w:rPr>
          <w:rFonts w:ascii="Arial" w:hAnsi="Arial" w:cs="Arial"/>
          <w:sz w:val="22"/>
          <w:szCs w:val="22"/>
        </w:rPr>
        <w:t xml:space="preserve"> </w:t>
      </w:r>
      <w:proofErr w:type="spellStart"/>
      <w:r w:rsidRPr="00B10C18">
        <w:rPr>
          <w:rFonts w:ascii="Arial" w:hAnsi="Arial" w:cs="Arial"/>
          <w:sz w:val="22"/>
          <w:szCs w:val="22"/>
        </w:rPr>
        <w:t>está</w:t>
      </w:r>
      <w:proofErr w:type="spellEnd"/>
      <w:r w:rsidRPr="00B10C18">
        <w:rPr>
          <w:rFonts w:ascii="Arial" w:hAnsi="Arial" w:cs="Arial"/>
          <w:sz w:val="22"/>
          <w:szCs w:val="22"/>
        </w:rPr>
        <w:t xml:space="preserve"> </w:t>
      </w:r>
      <w:proofErr w:type="spellStart"/>
      <w:r w:rsidR="00F2215C" w:rsidRPr="00B10C18">
        <w:rPr>
          <w:rFonts w:ascii="Arial" w:hAnsi="Arial" w:cs="Arial"/>
          <w:sz w:val="22"/>
          <w:szCs w:val="22"/>
        </w:rPr>
        <w:t>estudiando</w:t>
      </w:r>
      <w:proofErr w:type="spellEnd"/>
      <w:r w:rsidRPr="00B10C18">
        <w:rPr>
          <w:rFonts w:ascii="Arial" w:hAnsi="Arial" w:cs="Arial"/>
          <w:sz w:val="22"/>
          <w:szCs w:val="22"/>
        </w:rPr>
        <w:t xml:space="preserve"> un </w:t>
      </w:r>
      <w:r w:rsidRPr="00B10C18">
        <w:rPr>
          <w:rStyle w:val="Textoennegrita"/>
          <w:rFonts w:ascii="Arial" w:hAnsi="Arial" w:cs="Arial"/>
          <w:sz w:val="22"/>
          <w:szCs w:val="22"/>
        </w:rPr>
        <w:t xml:space="preserve">MBA en </w:t>
      </w:r>
      <w:proofErr w:type="spellStart"/>
      <w:r w:rsidRPr="00B10C18">
        <w:rPr>
          <w:rStyle w:val="Textoennegrita"/>
          <w:rFonts w:ascii="Arial" w:hAnsi="Arial" w:cs="Arial"/>
          <w:sz w:val="22"/>
          <w:szCs w:val="22"/>
        </w:rPr>
        <w:t>Administración</w:t>
      </w:r>
      <w:proofErr w:type="spellEnd"/>
      <w:r w:rsidRPr="00B10C18">
        <w:rPr>
          <w:rStyle w:val="Textoennegrita"/>
          <w:rFonts w:ascii="Arial" w:hAnsi="Arial" w:cs="Arial"/>
          <w:sz w:val="22"/>
          <w:szCs w:val="22"/>
        </w:rPr>
        <w:t xml:space="preserve"> y </w:t>
      </w:r>
      <w:proofErr w:type="spellStart"/>
      <w:r w:rsidRPr="00B10C18">
        <w:rPr>
          <w:rStyle w:val="Textoennegrita"/>
          <w:rFonts w:ascii="Arial" w:hAnsi="Arial" w:cs="Arial"/>
          <w:sz w:val="22"/>
          <w:szCs w:val="22"/>
        </w:rPr>
        <w:t>Dirección</w:t>
      </w:r>
      <w:proofErr w:type="spellEnd"/>
      <w:r w:rsidRPr="00B10C18">
        <w:rPr>
          <w:rStyle w:val="Textoennegrita"/>
          <w:rFonts w:ascii="Arial" w:hAnsi="Arial" w:cs="Arial"/>
          <w:sz w:val="22"/>
          <w:szCs w:val="22"/>
        </w:rPr>
        <w:t xml:space="preserve"> de </w:t>
      </w:r>
      <w:proofErr w:type="spellStart"/>
      <w:r w:rsidRPr="00B10C18">
        <w:rPr>
          <w:rStyle w:val="Textoennegrita"/>
          <w:rFonts w:ascii="Arial" w:hAnsi="Arial" w:cs="Arial"/>
          <w:sz w:val="22"/>
          <w:szCs w:val="22"/>
        </w:rPr>
        <w:t>Empresas</w:t>
      </w:r>
      <w:proofErr w:type="spellEnd"/>
      <w:r w:rsidRPr="00B10C18">
        <w:rPr>
          <w:rFonts w:ascii="Arial" w:hAnsi="Arial" w:cs="Arial"/>
          <w:sz w:val="22"/>
          <w:szCs w:val="22"/>
        </w:rPr>
        <w:t>.</w:t>
      </w:r>
    </w:p>
    <w:p w14:paraId="3CE7F4E2" w14:textId="77777777" w:rsidR="00E84004" w:rsidRPr="00B10C18" w:rsidRDefault="00E84004" w:rsidP="0079438A">
      <w:pPr>
        <w:ind w:left="142" w:hanging="142"/>
        <w:jc w:val="both"/>
        <w:rPr>
          <w:rFonts w:ascii="Arial" w:hAnsi="Arial" w:cs="Arial"/>
          <w:bCs/>
          <w:sz w:val="22"/>
          <w:szCs w:val="22"/>
          <w:lang w:val="es-PE"/>
        </w:rPr>
      </w:pPr>
    </w:p>
    <w:p w14:paraId="701DC0F5" w14:textId="77777777" w:rsidR="00904E24" w:rsidRPr="00B10C18" w:rsidRDefault="00904E24" w:rsidP="0079438A">
      <w:pPr>
        <w:ind w:left="142" w:hanging="142"/>
        <w:jc w:val="both"/>
        <w:rPr>
          <w:rFonts w:ascii="Arial" w:hAnsi="Arial" w:cs="Arial"/>
          <w:bCs/>
          <w:sz w:val="22"/>
          <w:szCs w:val="22"/>
          <w:lang w:val="es-PE"/>
        </w:rPr>
      </w:pPr>
    </w:p>
    <w:p w14:paraId="18AC9D8F" w14:textId="77777777" w:rsidR="00904E24" w:rsidRPr="00B10C18" w:rsidRDefault="00904E24" w:rsidP="0079438A">
      <w:pPr>
        <w:ind w:left="142" w:hanging="142"/>
        <w:jc w:val="both"/>
        <w:rPr>
          <w:rFonts w:ascii="Arial" w:hAnsi="Arial" w:cs="Arial"/>
          <w:bCs/>
          <w:sz w:val="22"/>
          <w:szCs w:val="22"/>
          <w:lang w:val="es-PE"/>
        </w:rPr>
      </w:pPr>
    </w:p>
    <w:p w14:paraId="1215344E" w14:textId="77777777" w:rsidR="00904E24" w:rsidRPr="00B10C18" w:rsidRDefault="00904E24" w:rsidP="0079438A">
      <w:pPr>
        <w:ind w:left="142" w:hanging="142"/>
        <w:jc w:val="both"/>
        <w:rPr>
          <w:rFonts w:ascii="Arial" w:hAnsi="Arial" w:cs="Arial"/>
          <w:bCs/>
          <w:sz w:val="22"/>
          <w:szCs w:val="22"/>
          <w:lang w:val="es-PE"/>
        </w:rPr>
        <w:sectPr w:rsidR="00904E24" w:rsidRPr="00B10C18" w:rsidSect="00D34811">
          <w:type w:val="continuous"/>
          <w:pgSz w:w="11900" w:h="16840"/>
          <w:pgMar w:top="1134" w:right="680" w:bottom="964" w:left="851" w:header="680" w:footer="567" w:gutter="0"/>
          <w:cols w:num="2" w:space="397"/>
          <w:docGrid w:linePitch="360"/>
        </w:sectPr>
      </w:pPr>
    </w:p>
    <w:p w14:paraId="6CF39CF3" w14:textId="77777777" w:rsidR="000A177C" w:rsidRPr="00B10C18" w:rsidRDefault="000A177C" w:rsidP="0079438A">
      <w:pPr>
        <w:ind w:left="142" w:hanging="142"/>
        <w:jc w:val="both"/>
        <w:rPr>
          <w:rFonts w:ascii="Arial" w:hAnsi="Arial" w:cs="Arial"/>
          <w:b/>
          <w:sz w:val="22"/>
          <w:szCs w:val="22"/>
          <w:lang w:val="es-PE"/>
        </w:rPr>
      </w:pPr>
    </w:p>
    <w:p w14:paraId="0F14B702" w14:textId="77777777" w:rsidR="00904E24" w:rsidRPr="00B10C18" w:rsidRDefault="00904E24" w:rsidP="007B5700">
      <w:pPr>
        <w:jc w:val="both"/>
        <w:rPr>
          <w:rFonts w:ascii="Arial" w:hAnsi="Arial" w:cs="Arial"/>
          <w:bCs/>
          <w:sz w:val="22"/>
          <w:szCs w:val="22"/>
          <w:lang w:val="es-PE"/>
        </w:rPr>
      </w:pPr>
    </w:p>
    <w:sectPr w:rsidR="00904E24" w:rsidRPr="00B10C1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0089F" w14:textId="77777777" w:rsidR="00EE3145" w:rsidRDefault="00EE3145" w:rsidP="004D469A">
      <w:r>
        <w:separator/>
      </w:r>
    </w:p>
  </w:endnote>
  <w:endnote w:type="continuationSeparator" w:id="0">
    <w:p w14:paraId="2324AD6B" w14:textId="77777777" w:rsidR="00EE3145" w:rsidRDefault="00EE314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C036F" w14:textId="77777777" w:rsidR="00EE3145" w:rsidRDefault="00EE3145" w:rsidP="004D469A">
      <w:r>
        <w:separator/>
      </w:r>
    </w:p>
  </w:footnote>
  <w:footnote w:type="continuationSeparator" w:id="0">
    <w:p w14:paraId="5314714E" w14:textId="77777777" w:rsidR="00EE3145" w:rsidRDefault="00EE314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5335F"/>
    <w:multiLevelType w:val="hybridMultilevel"/>
    <w:tmpl w:val="0F6E5C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F1F20FA"/>
    <w:multiLevelType w:val="hybridMultilevel"/>
    <w:tmpl w:val="9ED0FD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7CC6F82"/>
    <w:multiLevelType w:val="hybridMultilevel"/>
    <w:tmpl w:val="331A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D3431D2"/>
    <w:multiLevelType w:val="hybridMultilevel"/>
    <w:tmpl w:val="533A4008"/>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3C03B62"/>
    <w:multiLevelType w:val="hybridMultilevel"/>
    <w:tmpl w:val="9FA640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844DF"/>
    <w:multiLevelType w:val="hybridMultilevel"/>
    <w:tmpl w:val="E804918A"/>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04D97"/>
    <w:multiLevelType w:val="hybridMultilevel"/>
    <w:tmpl w:val="E1622B60"/>
    <w:lvl w:ilvl="0" w:tplc="0204B7B6">
      <w:numFmt w:val="bullet"/>
      <w:lvlText w:val="•"/>
      <w:lvlJc w:val="left"/>
      <w:pPr>
        <w:ind w:left="1065" w:hanging="705"/>
      </w:pPr>
      <w:rPr>
        <w:rFonts w:ascii="Arial" w:eastAsia="MS Mincho" w:hAnsi="Arial" w:cs="Arial" w:hint="default"/>
      </w:rPr>
    </w:lvl>
    <w:lvl w:ilvl="1" w:tplc="8AC065E2">
      <w:numFmt w:val="bullet"/>
      <w:lvlText w:val=""/>
      <w:lvlJc w:val="left"/>
      <w:pPr>
        <w:ind w:left="1440" w:hanging="360"/>
      </w:pPr>
      <w:rPr>
        <w:rFonts w:ascii="Symbol" w:eastAsia="Times New Roman" w:hAnsi="Symbol"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1B032FA"/>
    <w:multiLevelType w:val="hybridMultilevel"/>
    <w:tmpl w:val="B2120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63E71F8"/>
    <w:multiLevelType w:val="hybridMultilevel"/>
    <w:tmpl w:val="556215CC"/>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786121745">
    <w:abstractNumId w:val="4"/>
  </w:num>
  <w:num w:numId="3" w16cid:durableId="1643269875">
    <w:abstractNumId w:val="7"/>
  </w:num>
  <w:num w:numId="4" w16cid:durableId="1457602973">
    <w:abstractNumId w:val="8"/>
  </w:num>
  <w:num w:numId="5" w16cid:durableId="34433742">
    <w:abstractNumId w:val="9"/>
  </w:num>
  <w:num w:numId="6" w16cid:durableId="1446997733">
    <w:abstractNumId w:val="0"/>
  </w:num>
  <w:num w:numId="7" w16cid:durableId="2012365608">
    <w:abstractNumId w:val="1"/>
  </w:num>
  <w:num w:numId="8" w16cid:durableId="244532355">
    <w:abstractNumId w:val="2"/>
  </w:num>
  <w:num w:numId="9" w16cid:durableId="1740403723">
    <w:abstractNumId w:val="3"/>
  </w:num>
  <w:num w:numId="10" w16cid:durableId="961574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C2C97"/>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D6365"/>
    <w:rsid w:val="001F29ED"/>
    <w:rsid w:val="001F63C4"/>
    <w:rsid w:val="001F7167"/>
    <w:rsid w:val="00205A18"/>
    <w:rsid w:val="002201FE"/>
    <w:rsid w:val="00232224"/>
    <w:rsid w:val="002419CB"/>
    <w:rsid w:val="002525E1"/>
    <w:rsid w:val="00257010"/>
    <w:rsid w:val="002641B3"/>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37E1"/>
    <w:rsid w:val="005505E2"/>
    <w:rsid w:val="005631EB"/>
    <w:rsid w:val="005A352B"/>
    <w:rsid w:val="005B08EB"/>
    <w:rsid w:val="005B182B"/>
    <w:rsid w:val="005B4FEC"/>
    <w:rsid w:val="005C7B3A"/>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320E"/>
    <w:rsid w:val="00707530"/>
    <w:rsid w:val="00712097"/>
    <w:rsid w:val="007150A0"/>
    <w:rsid w:val="00720C40"/>
    <w:rsid w:val="0072535F"/>
    <w:rsid w:val="007373B8"/>
    <w:rsid w:val="00750887"/>
    <w:rsid w:val="00751F0F"/>
    <w:rsid w:val="00755D2F"/>
    <w:rsid w:val="007937FD"/>
    <w:rsid w:val="0079438A"/>
    <w:rsid w:val="007A1D98"/>
    <w:rsid w:val="007A6470"/>
    <w:rsid w:val="007B0955"/>
    <w:rsid w:val="007B5700"/>
    <w:rsid w:val="007B6BEA"/>
    <w:rsid w:val="007C23EB"/>
    <w:rsid w:val="007D2A73"/>
    <w:rsid w:val="007F5F63"/>
    <w:rsid w:val="00801EF5"/>
    <w:rsid w:val="0080535A"/>
    <w:rsid w:val="00806B88"/>
    <w:rsid w:val="008206B5"/>
    <w:rsid w:val="0083119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E1367"/>
    <w:rsid w:val="0090320F"/>
    <w:rsid w:val="00904E24"/>
    <w:rsid w:val="009148C8"/>
    <w:rsid w:val="00934933"/>
    <w:rsid w:val="009430D9"/>
    <w:rsid w:val="00943CA8"/>
    <w:rsid w:val="00975533"/>
    <w:rsid w:val="009A117C"/>
    <w:rsid w:val="009A68FA"/>
    <w:rsid w:val="009B19B2"/>
    <w:rsid w:val="009B6F88"/>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0C18"/>
    <w:rsid w:val="00B12D23"/>
    <w:rsid w:val="00B37EDA"/>
    <w:rsid w:val="00B529EF"/>
    <w:rsid w:val="00B53F71"/>
    <w:rsid w:val="00B6394C"/>
    <w:rsid w:val="00B656AE"/>
    <w:rsid w:val="00B70BBB"/>
    <w:rsid w:val="00B81B36"/>
    <w:rsid w:val="00B87F71"/>
    <w:rsid w:val="00BA086E"/>
    <w:rsid w:val="00BA65D9"/>
    <w:rsid w:val="00BC030A"/>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1AA6"/>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3145"/>
    <w:rsid w:val="00EE71EA"/>
    <w:rsid w:val="00F025B2"/>
    <w:rsid w:val="00F120BB"/>
    <w:rsid w:val="00F17BB0"/>
    <w:rsid w:val="00F2215C"/>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9A117C"/>
    <w:pPr>
      <w:ind w:left="720"/>
      <w:contextualSpacing/>
    </w:pPr>
  </w:style>
  <w:style w:type="character" w:styleId="Textoennegrita">
    <w:name w:val="Strong"/>
    <w:basedOn w:val="Fuentedeprrafopredeter"/>
    <w:uiPriority w:val="22"/>
    <w:qFormat/>
    <w:rsid w:val="0079438A"/>
    <w:rPr>
      <w:b/>
      <w:bCs/>
    </w:rPr>
  </w:style>
  <w:style w:type="paragraph" w:styleId="Descripcin">
    <w:name w:val="caption"/>
    <w:basedOn w:val="Normal"/>
    <w:next w:val="Normal"/>
    <w:uiPriority w:val="35"/>
    <w:unhideWhenUsed/>
    <w:qFormat/>
    <w:rsid w:val="00831195"/>
    <w:pPr>
      <w:spacing w:after="200"/>
      <w:ind w:firstLine="709"/>
      <w:jc w:val="both"/>
    </w:pPr>
    <w:rPr>
      <w:rFonts w:ascii="Times New Roman" w:eastAsiaTheme="minorHAnsi" w:hAnsi="Times New Roman" w:cstheme="minorBidi"/>
      <w:i/>
      <w:iCs/>
      <w:color w:val="1F497D" w:themeColor="text2"/>
      <w:sz w:val="18"/>
      <w:szCs w:val="18"/>
      <w:lang w:val="es-PE" w:eastAsia="en-US"/>
    </w:rPr>
  </w:style>
  <w:style w:type="paragraph" w:styleId="NormalWeb">
    <w:name w:val="Normal (Web)"/>
    <w:basedOn w:val="Normal"/>
    <w:uiPriority w:val="99"/>
    <w:semiHidden/>
    <w:unhideWhenUsed/>
    <w:rsid w:val="0090320F"/>
    <w:pPr>
      <w:spacing w:before="100" w:beforeAutospacing="1" w:after="100" w:afterAutospacing="1"/>
    </w:pPr>
    <w:rPr>
      <w:rFonts w:ascii="Times New Roman" w:eastAsia="Times New Roman" w:hAnsi="Times New Roman"/>
      <w:lang w:val="es-PE" w:eastAsia="es-PE"/>
    </w:rPr>
  </w:style>
  <w:style w:type="character" w:styleId="nfasis">
    <w:name w:val="Emphasis"/>
    <w:basedOn w:val="Fuentedeprrafopredeter"/>
    <w:uiPriority w:val="20"/>
    <w:qFormat/>
    <w:rsid w:val="009032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5793">
      <w:bodyDiv w:val="1"/>
      <w:marLeft w:val="0"/>
      <w:marRight w:val="0"/>
      <w:marTop w:val="0"/>
      <w:marBottom w:val="0"/>
      <w:divBdr>
        <w:top w:val="none" w:sz="0" w:space="0" w:color="auto"/>
        <w:left w:val="none" w:sz="0" w:space="0" w:color="auto"/>
        <w:bottom w:val="none" w:sz="0" w:space="0" w:color="auto"/>
        <w:right w:val="none" w:sz="0" w:space="0" w:color="auto"/>
      </w:divBdr>
    </w:div>
    <w:div w:id="991447861">
      <w:bodyDiv w:val="1"/>
      <w:marLeft w:val="0"/>
      <w:marRight w:val="0"/>
      <w:marTop w:val="0"/>
      <w:marBottom w:val="0"/>
      <w:divBdr>
        <w:top w:val="none" w:sz="0" w:space="0" w:color="auto"/>
        <w:left w:val="none" w:sz="0" w:space="0" w:color="auto"/>
        <w:bottom w:val="none" w:sz="0" w:space="0" w:color="auto"/>
        <w:right w:val="none" w:sz="0" w:space="0" w:color="auto"/>
      </w:divBdr>
    </w:div>
    <w:div w:id="1486892459">
      <w:bodyDiv w:val="1"/>
      <w:marLeft w:val="0"/>
      <w:marRight w:val="0"/>
      <w:marTop w:val="0"/>
      <w:marBottom w:val="0"/>
      <w:divBdr>
        <w:top w:val="none" w:sz="0" w:space="0" w:color="auto"/>
        <w:left w:val="none" w:sz="0" w:space="0" w:color="auto"/>
        <w:bottom w:val="none" w:sz="0" w:space="0" w:color="auto"/>
        <w:right w:val="none" w:sz="0" w:space="0" w:color="auto"/>
      </w:divBdr>
    </w:div>
    <w:div w:id="1728530509">
      <w:bodyDiv w:val="1"/>
      <w:marLeft w:val="0"/>
      <w:marRight w:val="0"/>
      <w:marTop w:val="0"/>
      <w:marBottom w:val="0"/>
      <w:divBdr>
        <w:top w:val="none" w:sz="0" w:space="0" w:color="auto"/>
        <w:left w:val="none" w:sz="0" w:space="0" w:color="auto"/>
        <w:bottom w:val="none" w:sz="0" w:space="0" w:color="auto"/>
        <w:right w:val="none" w:sz="0" w:space="0" w:color="auto"/>
      </w:divBdr>
    </w:div>
    <w:div w:id="1732194341">
      <w:bodyDiv w:val="1"/>
      <w:marLeft w:val="0"/>
      <w:marRight w:val="0"/>
      <w:marTop w:val="0"/>
      <w:marBottom w:val="0"/>
      <w:divBdr>
        <w:top w:val="none" w:sz="0" w:space="0" w:color="auto"/>
        <w:left w:val="none" w:sz="0" w:space="0" w:color="auto"/>
        <w:bottom w:val="none" w:sz="0" w:space="0" w:color="auto"/>
        <w:right w:val="none" w:sz="0" w:space="0" w:color="auto"/>
      </w:divBdr>
      <w:divsChild>
        <w:div w:id="1510562907">
          <w:marLeft w:val="1166"/>
          <w:marRight w:val="0"/>
          <w:marTop w:val="0"/>
          <w:marBottom w:val="0"/>
          <w:divBdr>
            <w:top w:val="none" w:sz="0" w:space="0" w:color="auto"/>
            <w:left w:val="none" w:sz="0" w:space="0" w:color="auto"/>
            <w:bottom w:val="none" w:sz="0" w:space="0" w:color="auto"/>
            <w:right w:val="none" w:sz="0" w:space="0" w:color="auto"/>
          </w:divBdr>
        </w:div>
        <w:div w:id="297027495">
          <w:marLeft w:val="1166"/>
          <w:marRight w:val="0"/>
          <w:marTop w:val="0"/>
          <w:marBottom w:val="0"/>
          <w:divBdr>
            <w:top w:val="none" w:sz="0" w:space="0" w:color="auto"/>
            <w:left w:val="none" w:sz="0" w:space="0" w:color="auto"/>
            <w:bottom w:val="none" w:sz="0" w:space="0" w:color="auto"/>
            <w:right w:val="none" w:sz="0" w:space="0" w:color="auto"/>
          </w:divBdr>
        </w:div>
      </w:divsChild>
    </w:div>
    <w:div w:id="1741713125">
      <w:bodyDiv w:val="1"/>
      <w:marLeft w:val="0"/>
      <w:marRight w:val="0"/>
      <w:marTop w:val="0"/>
      <w:marBottom w:val="0"/>
      <w:divBdr>
        <w:top w:val="none" w:sz="0" w:space="0" w:color="auto"/>
        <w:left w:val="none" w:sz="0" w:space="0" w:color="auto"/>
        <w:bottom w:val="none" w:sz="0" w:space="0" w:color="auto"/>
        <w:right w:val="none" w:sz="0" w:space="0" w:color="auto"/>
      </w:divBdr>
    </w:div>
    <w:div w:id="1996255420">
      <w:bodyDiv w:val="1"/>
      <w:marLeft w:val="0"/>
      <w:marRight w:val="0"/>
      <w:marTop w:val="0"/>
      <w:marBottom w:val="0"/>
      <w:divBdr>
        <w:top w:val="none" w:sz="0" w:space="0" w:color="auto"/>
        <w:left w:val="none" w:sz="0" w:space="0" w:color="auto"/>
        <w:bottom w:val="none" w:sz="0" w:space="0" w:color="auto"/>
        <w:right w:val="none" w:sz="0" w:space="0" w:color="auto"/>
      </w:divBdr>
    </w:div>
    <w:div w:id="2045327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repository.upb.edu.co/handle/20.500.11912/2008?show=full" TargetMode="External"/><Relationship Id="rId47" Type="http://schemas.openxmlformats.org/officeDocument/2006/relationships/hyperlink" Target="https://repositorio.unsaac.edu.pe/handle/20.500.12918/4644" TargetMode="External"/><Relationship Id="rId63" Type="http://schemas.openxmlformats.org/officeDocument/2006/relationships/hyperlink" Target="https://tesis.pucp.edu.pe/repositorio/bitstream/handle/20.500.12404/9444/TIBURCIO_RIVAS_JOSE_FUNCION_LINEAL_LIBRO_DE%20_TEXTO_1.pdf" TargetMode="Externa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e-archivo.uc3m.es/handle/10016/13558" TargetMode="External"/><Relationship Id="rId40" Type="http://schemas.openxmlformats.org/officeDocument/2006/relationships/hyperlink" Target="https://doi.org/10.17979/spudc.9788497498081.1108" TargetMode="External"/><Relationship Id="rId45" Type="http://schemas.openxmlformats.org/officeDocument/2006/relationships/hyperlink" Target="https://repositorio.usmp.edu.pe/bitstream/handle/20.500.12727/6489/chirinos_prdr.pdf?sequence=1&amp;isAllowed=y" TargetMode="External"/><Relationship Id="rId53" Type="http://schemas.openxmlformats.org/officeDocument/2006/relationships/hyperlink" Target="https://www.desdeadentro.pe/2022/02/antapaccay-extenderia-su-vida-util-hasta-el-2043/" TargetMode="External"/><Relationship Id="rId58" Type="http://schemas.openxmlformats.org/officeDocument/2006/relationships/hyperlink" Target="https://www3.vivienda.gob.pe/dnc/archivos/difusion/eventos/2011/cajamarca/costo%20horario%20de%20maquinaria.pdf" TargetMode="External"/><Relationship Id="rId66" Type="http://schemas.openxmlformats.org/officeDocument/2006/relationships/hyperlink" Target="https://www.esup.edu.pe/wp-content/uploads/2020/12/2.%20Hernandez,%20Fernandez%20y%20Baptista-Metodolog%C3%ADa%20Investigacion%20Cientifica%206ta%20ed.pdf" TargetMode="External"/><Relationship Id="rId5" Type="http://schemas.openxmlformats.org/officeDocument/2006/relationships/footnotes" Target="footnotes.xml"/><Relationship Id="rId61" Type="http://schemas.openxmlformats.org/officeDocument/2006/relationships/hyperlink" Target="http://www.bnm.me.gov.ar/giga1/documentos/EL001843.pdf"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i-ng.uaq.mx/xmlui/handle/123456789/7831?locale-attribute=en" TargetMode="External"/><Relationship Id="rId48" Type="http://schemas.openxmlformats.org/officeDocument/2006/relationships/hyperlink" Target="http://cybertesis.unmsm.edu.pe/handle/20.500.12672/15287" TargetMode="External"/><Relationship Id="rId56" Type="http://schemas.openxmlformats.org/officeDocument/2006/relationships/hyperlink" Target="https://oa.upm.es/62723/1/CARACT_MINERIA_INTERIOR_LM1B4T1R0-20191114.pdf" TargetMode="External"/><Relationship Id="rId64" Type="http://schemas.openxmlformats.org/officeDocument/2006/relationships/hyperlink" Target="https://anaiscbc.emnuvens.com.br/anais/article/view/3430/3430" TargetMode="Externa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www.snmpe.org.pe/informes-y-publicaciones/temas-de-interes/4766-ciclo-productivo-de-la-mineria.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ecorfan.org/spain/researchjournals/Computo_Aplicado/vol1num1/Revista_de_Computo_Aplicado_V1_N1_2.pdf" TargetMode="External"/><Relationship Id="rId46" Type="http://schemas.openxmlformats.org/officeDocument/2006/relationships/hyperlink" Target="https://repositorio.ecci.edu.co/handle/001/2204" TargetMode="External"/><Relationship Id="rId59" Type="http://schemas.openxmlformats.org/officeDocument/2006/relationships/hyperlink" Target="https://mining.komatsu/es/product-details/p-h-4100xpc" TargetMode="External"/><Relationship Id="rId67" Type="http://schemas.openxmlformats.org/officeDocument/2006/relationships/hyperlink" Target="https://www.funimec.org/repositorio/repositorio/circulo-mejora-continua.pdf" TargetMode="External"/><Relationship Id="rId20" Type="http://schemas.openxmlformats.org/officeDocument/2006/relationships/image" Target="media/image10.png"/><Relationship Id="rId41" Type="http://schemas.openxmlformats.org/officeDocument/2006/relationships/hyperlink" Target="https://doi.org/10.33412/rev-ric.v5.2.2504" TargetMode="External"/><Relationship Id="rId54" Type="http://schemas.openxmlformats.org/officeDocument/2006/relationships/hyperlink" Target="https://oa.upm.es/10675/1/20111122_METODOS_MINERIA_A_CIELO_ABIERTO_2.pdf" TargetMode="External"/><Relationship Id="rId62" Type="http://schemas.openxmlformats.org/officeDocument/2006/relationships/hyperlink" Target="https://repositorio.ufsc.br/handle/123456789/10407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positorio.utp.edu.pe/handle/20.500.12867/4371" TargetMode="External"/><Relationship Id="rId57" Type="http://schemas.openxmlformats.org/officeDocument/2006/relationships/hyperlink" Target="https://www.mch.cl/informes-tecnicos/grandes-camiones-y-palas-un-match-que-apunta-a-mayor-rendimiento/" TargetMode="External"/><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hyperlink" Target="https://e-archivo.uc3m.es/handle/10016/26219" TargetMode="External"/><Relationship Id="rId52" Type="http://schemas.openxmlformats.org/officeDocument/2006/relationships/hyperlink" Target="https://issuu.com/ingeominas.es/docs/manual_mineria_a_cielo_abierto_extracto" TargetMode="External"/><Relationship Id="rId60" Type="http://schemas.openxmlformats.org/officeDocument/2006/relationships/hyperlink" Target="https://www.cat.com/es_US/products/new/equipment/off-highway-trucks/mining-trucks/18093014.html" TargetMode="External"/><Relationship Id="rId65" Type="http://schemas.openxmlformats.org/officeDocument/2006/relationships/hyperlink" Target="https://dialnet.unirioja.es/servlet/articulo?codigo=7075618"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repositorio.utp.edu.co/browse/author?scope=fdc715e7-39e4-4a2b-a6fe-25a72e4f1b40&amp;value=Agudelo%20Espa%C3%B1a,%20Diego%20Alejandro" TargetMode="External"/><Relationship Id="rId34" Type="http://schemas.openxmlformats.org/officeDocument/2006/relationships/image" Target="media/image24.png"/><Relationship Id="rId50" Type="http://schemas.openxmlformats.org/officeDocument/2006/relationships/hyperlink" Target="https://oa.upm.es/63396/1/INTRODUCCION_MINERIA-Edicion2_LM1B1T2_R2-20180110.pdf" TargetMode="External"/><Relationship Id="rId55" Type="http://schemas.openxmlformats.org/officeDocument/2006/relationships/hyperlink" Target="https://oa.upm.es/70259/3/Concepcion-Diseno-Ingenieria_Proyecto_DPMB1T1_R0-20181005.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10</Pages>
  <Words>4900</Words>
  <Characters>26951</Characters>
  <Application>Microsoft Office Word</Application>
  <DocSecurity>0</DocSecurity>
  <Lines>224</Lines>
  <Paragraphs>63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31788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Frank</cp:lastModifiedBy>
  <cp:revision>28</cp:revision>
  <cp:lastPrinted>2015-02-13T19:19:00Z</cp:lastPrinted>
  <dcterms:created xsi:type="dcterms:W3CDTF">2025-05-26T20:35:00Z</dcterms:created>
  <dcterms:modified xsi:type="dcterms:W3CDTF">2025-07-17T13:24:00Z</dcterms:modified>
</cp:coreProperties>
</file>