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4165" w14:textId="024E9B63" w:rsidR="00AA6703" w:rsidRPr="00F60602" w:rsidRDefault="00770A74" w:rsidP="00F60602">
      <w:pPr>
        <w:jc w:val="center"/>
        <w:rPr>
          <w:rFonts w:ascii="Times New Roman" w:hAnsi="Times New Roman"/>
          <w:b/>
          <w:color w:val="000080"/>
          <w:sz w:val="22"/>
          <w:szCs w:val="22"/>
        </w:rPr>
      </w:pPr>
      <w:r>
        <w:rPr>
          <w:rFonts w:ascii="Times New Roman" w:hAnsi="Times New Roman"/>
          <w:bCs/>
          <w:sz w:val="26"/>
          <w:szCs w:val="26"/>
        </w:rPr>
        <w:t xml:space="preserve">VARIACIÓN MODAL DE MINERALES MÁFICOS EN LAS FASES </w:t>
      </w:r>
      <w:r w:rsidR="00AA6703" w:rsidRPr="006818BA">
        <w:rPr>
          <w:rFonts w:ascii="Times New Roman" w:hAnsi="Times New Roman"/>
          <w:bCs/>
          <w:sz w:val="26"/>
          <w:szCs w:val="26"/>
        </w:rPr>
        <w:t xml:space="preserve">INTRUSIVAS </w:t>
      </w:r>
      <w:r>
        <w:rPr>
          <w:rFonts w:ascii="Times New Roman" w:hAnsi="Times New Roman"/>
          <w:bCs/>
          <w:sz w:val="26"/>
          <w:szCs w:val="26"/>
        </w:rPr>
        <w:t>DE</w:t>
      </w:r>
      <w:r w:rsidR="00AA6703" w:rsidRPr="006818BA">
        <w:rPr>
          <w:rFonts w:ascii="Times New Roman" w:hAnsi="Times New Roman"/>
          <w:bCs/>
          <w:sz w:val="26"/>
          <w:szCs w:val="26"/>
        </w:rPr>
        <w:t xml:space="preserve"> </w:t>
      </w:r>
      <w:r w:rsidR="00BF5EFE">
        <w:rPr>
          <w:rFonts w:ascii="Times New Roman" w:hAnsi="Times New Roman"/>
          <w:bCs/>
          <w:sz w:val="26"/>
          <w:szCs w:val="26"/>
        </w:rPr>
        <w:t>D</w:t>
      </w:r>
      <w:r>
        <w:rPr>
          <w:rFonts w:ascii="Times New Roman" w:hAnsi="Times New Roman"/>
          <w:bCs/>
          <w:sz w:val="26"/>
          <w:szCs w:val="26"/>
        </w:rPr>
        <w:t>E</w:t>
      </w:r>
      <w:r w:rsidR="00BF5EFE">
        <w:rPr>
          <w:rFonts w:ascii="Times New Roman" w:hAnsi="Times New Roman"/>
          <w:bCs/>
          <w:sz w:val="26"/>
          <w:szCs w:val="26"/>
        </w:rPr>
        <w:t>P</w:t>
      </w:r>
      <w:r>
        <w:rPr>
          <w:rFonts w:ascii="Times New Roman" w:hAnsi="Times New Roman"/>
          <w:bCs/>
          <w:sz w:val="26"/>
          <w:szCs w:val="26"/>
        </w:rPr>
        <w:t>Ó</w:t>
      </w:r>
      <w:r w:rsidR="00BF5EFE">
        <w:rPr>
          <w:rFonts w:ascii="Times New Roman" w:hAnsi="Times New Roman"/>
          <w:bCs/>
          <w:sz w:val="26"/>
          <w:szCs w:val="26"/>
        </w:rPr>
        <w:t xml:space="preserve">SITOS </w:t>
      </w:r>
      <w:r>
        <w:rPr>
          <w:rFonts w:ascii="Times New Roman" w:hAnsi="Times New Roman"/>
          <w:bCs/>
          <w:sz w:val="26"/>
          <w:szCs w:val="26"/>
        </w:rPr>
        <w:t xml:space="preserve">TIPO </w:t>
      </w:r>
      <w:r w:rsidR="00BF5EFE">
        <w:rPr>
          <w:rFonts w:ascii="Times New Roman" w:hAnsi="Times New Roman"/>
          <w:bCs/>
          <w:sz w:val="26"/>
          <w:szCs w:val="26"/>
        </w:rPr>
        <w:t>P</w:t>
      </w:r>
      <w:r>
        <w:rPr>
          <w:rFonts w:ascii="Times New Roman" w:hAnsi="Times New Roman"/>
          <w:bCs/>
          <w:sz w:val="26"/>
          <w:szCs w:val="26"/>
        </w:rPr>
        <w:t>Ó</w:t>
      </w:r>
      <w:r w:rsidR="00BF5EFE">
        <w:rPr>
          <w:rFonts w:ascii="Times New Roman" w:hAnsi="Times New Roman"/>
          <w:bCs/>
          <w:sz w:val="26"/>
          <w:szCs w:val="26"/>
        </w:rPr>
        <w:t>RFIDO DE COBR</w:t>
      </w:r>
      <w:r>
        <w:rPr>
          <w:rFonts w:ascii="Times New Roman" w:hAnsi="Times New Roman"/>
          <w:bCs/>
          <w:sz w:val="26"/>
          <w:szCs w:val="26"/>
        </w:rPr>
        <w:t>E</w:t>
      </w:r>
    </w:p>
    <w:p w14:paraId="10DCBB7E" w14:textId="77777777" w:rsidR="00DF4B08" w:rsidRPr="006818BA" w:rsidRDefault="00DF4B08" w:rsidP="00697A3F">
      <w:pPr>
        <w:jc w:val="right"/>
        <w:rPr>
          <w:rFonts w:ascii="Times New Roman" w:hAnsi="Times New Roman"/>
          <w:bCs/>
          <w:sz w:val="26"/>
          <w:szCs w:val="26"/>
        </w:rPr>
      </w:pPr>
    </w:p>
    <w:p w14:paraId="23CAA059" w14:textId="34BC336F" w:rsidR="0087565A" w:rsidRPr="00DF4B08" w:rsidRDefault="00C04FFF" w:rsidP="00872AF4">
      <w:pPr>
        <w:jc w:val="center"/>
        <w:rPr>
          <w:rFonts w:ascii="Times New Roman" w:hAnsi="Times New Roman"/>
          <w:b/>
          <w:bCs/>
          <w:sz w:val="22"/>
          <w:szCs w:val="22"/>
          <w:lang w:val="en-US"/>
        </w:rPr>
      </w:pPr>
      <w:r w:rsidRPr="00DF4B08">
        <w:rPr>
          <w:rFonts w:ascii="Times New Roman" w:hAnsi="Times New Roman"/>
          <w:b/>
          <w:bCs/>
          <w:sz w:val="22"/>
          <w:szCs w:val="22"/>
          <w:lang w:val="en-US"/>
        </w:rPr>
        <w:t>Elí</w:t>
      </w:r>
      <w:r w:rsidR="0087565A" w:rsidRPr="00DF4B08">
        <w:rPr>
          <w:rFonts w:ascii="Times New Roman" w:hAnsi="Times New Roman"/>
          <w:b/>
          <w:bCs/>
          <w:sz w:val="22"/>
          <w:szCs w:val="22"/>
          <w:lang w:val="en-US"/>
        </w:rPr>
        <w:t xml:space="preserve"> </w:t>
      </w:r>
      <w:r w:rsidRPr="00DF4B08">
        <w:rPr>
          <w:rFonts w:ascii="Times New Roman" w:hAnsi="Times New Roman"/>
          <w:b/>
          <w:bCs/>
          <w:sz w:val="22"/>
          <w:szCs w:val="22"/>
          <w:lang w:val="en-US"/>
        </w:rPr>
        <w:t>Cerna</w:t>
      </w:r>
      <w:r w:rsidR="00207DCD" w:rsidRPr="00DF4B08">
        <w:rPr>
          <w:rFonts w:ascii="Times New Roman" w:hAnsi="Times New Roman"/>
          <w:b/>
          <w:bCs/>
          <w:sz w:val="22"/>
          <w:szCs w:val="22"/>
          <w:lang w:val="en-US"/>
        </w:rPr>
        <w:t xml:space="preserve"> </w:t>
      </w:r>
      <w:r w:rsidR="0087565A" w:rsidRPr="00DF4B08">
        <w:rPr>
          <w:rFonts w:ascii="Times New Roman" w:hAnsi="Times New Roman"/>
          <w:b/>
          <w:bCs/>
          <w:sz w:val="22"/>
          <w:szCs w:val="22"/>
          <w:vertAlign w:val="superscript"/>
          <w:lang w:val="en-US"/>
        </w:rPr>
        <w:t>1</w:t>
      </w:r>
      <w:r w:rsidR="0087565A" w:rsidRPr="00DF4B08">
        <w:rPr>
          <w:rFonts w:ascii="Times New Roman" w:hAnsi="Times New Roman"/>
          <w:b/>
          <w:bCs/>
          <w:sz w:val="22"/>
          <w:szCs w:val="22"/>
          <w:lang w:val="en-US"/>
        </w:rPr>
        <w:t xml:space="preserve">, </w:t>
      </w:r>
      <w:r w:rsidR="00100E4F" w:rsidRPr="00DF4B08">
        <w:rPr>
          <w:rFonts w:ascii="Times New Roman" w:hAnsi="Times New Roman"/>
          <w:b/>
          <w:bCs/>
          <w:sz w:val="22"/>
          <w:szCs w:val="22"/>
          <w:lang w:val="en-US"/>
        </w:rPr>
        <w:t>William</w:t>
      </w:r>
      <w:r w:rsidR="00100E4F">
        <w:rPr>
          <w:rFonts w:ascii="Times New Roman" w:hAnsi="Times New Roman"/>
          <w:b/>
          <w:bCs/>
          <w:sz w:val="22"/>
          <w:szCs w:val="22"/>
          <w:lang w:val="en-US"/>
        </w:rPr>
        <w:t>s</w:t>
      </w:r>
      <w:r w:rsidR="00100E4F" w:rsidRPr="00DF4B08">
        <w:rPr>
          <w:rFonts w:ascii="Times New Roman" w:hAnsi="Times New Roman"/>
          <w:b/>
          <w:bCs/>
          <w:sz w:val="22"/>
          <w:szCs w:val="22"/>
          <w:lang w:val="en-US"/>
        </w:rPr>
        <w:t xml:space="preserve"> Mata </w:t>
      </w:r>
      <w:r w:rsidR="00F60602">
        <w:rPr>
          <w:rFonts w:ascii="Times New Roman" w:hAnsi="Times New Roman"/>
          <w:b/>
          <w:bCs/>
          <w:sz w:val="22"/>
          <w:szCs w:val="22"/>
          <w:vertAlign w:val="superscript"/>
          <w:lang w:val="en-US"/>
        </w:rPr>
        <w:t>2</w:t>
      </w:r>
      <w:r w:rsidR="00100E4F">
        <w:rPr>
          <w:rFonts w:ascii="Times New Roman" w:hAnsi="Times New Roman"/>
          <w:b/>
          <w:bCs/>
          <w:sz w:val="22"/>
          <w:szCs w:val="22"/>
          <w:vertAlign w:val="superscript"/>
          <w:lang w:val="en-US"/>
        </w:rPr>
        <w:t xml:space="preserve">, </w:t>
      </w:r>
      <w:r w:rsidR="00A024E2" w:rsidRPr="00DF4B08">
        <w:rPr>
          <w:rFonts w:ascii="Times New Roman" w:hAnsi="Times New Roman"/>
          <w:b/>
          <w:bCs/>
          <w:sz w:val="22"/>
          <w:szCs w:val="22"/>
          <w:lang w:val="en-US"/>
        </w:rPr>
        <w:t xml:space="preserve">Max Sayas </w:t>
      </w:r>
      <w:r w:rsidR="00F60602">
        <w:rPr>
          <w:rFonts w:ascii="Times New Roman" w:hAnsi="Times New Roman"/>
          <w:b/>
          <w:bCs/>
          <w:sz w:val="22"/>
          <w:szCs w:val="22"/>
          <w:vertAlign w:val="superscript"/>
          <w:lang w:val="en-US"/>
        </w:rPr>
        <w:t>3</w:t>
      </w:r>
    </w:p>
    <w:p w14:paraId="2F764B4D" w14:textId="04224543" w:rsidR="007373B8" w:rsidRPr="00DF4B08" w:rsidRDefault="007373B8" w:rsidP="007373B8">
      <w:pPr>
        <w:rPr>
          <w:rFonts w:ascii="Times New Roman" w:hAnsi="Times New Roman"/>
          <w:lang w:val="en-US"/>
        </w:rPr>
      </w:pPr>
    </w:p>
    <w:p w14:paraId="10175A9C" w14:textId="009F6737" w:rsidR="008F49D9" w:rsidRDefault="001F7167" w:rsidP="008F49D9">
      <w:pPr>
        <w:ind w:left="142" w:hanging="142"/>
        <w:jc w:val="both"/>
        <w:rPr>
          <w:rFonts w:ascii="Times New Roman" w:hAnsi="Times New Roman"/>
          <w:sz w:val="18"/>
          <w:szCs w:val="18"/>
        </w:rPr>
      </w:pPr>
      <w:r w:rsidRPr="006818BA">
        <w:rPr>
          <w:rFonts w:ascii="Times New Roman" w:hAnsi="Times New Roman"/>
          <w:sz w:val="18"/>
          <w:szCs w:val="18"/>
          <w:vertAlign w:val="superscript"/>
        </w:rPr>
        <w:t>1</w:t>
      </w:r>
      <w:r w:rsidR="007373B8" w:rsidRPr="006818BA">
        <w:rPr>
          <w:rFonts w:ascii="Times New Roman" w:hAnsi="Times New Roman"/>
          <w:sz w:val="18"/>
          <w:szCs w:val="18"/>
        </w:rPr>
        <w:t xml:space="preserve"> </w:t>
      </w:r>
      <w:r w:rsidR="00FC20A4" w:rsidRPr="00FC20A4">
        <w:rPr>
          <w:rFonts w:ascii="Times New Roman" w:hAnsi="Times New Roman"/>
          <w:sz w:val="18"/>
          <w:szCs w:val="18"/>
        </w:rPr>
        <w:t>Volcan Compañía Minera S.A.A., Av. Manuel Olguín 373, Santiago de Surco, Lima, Perú</w:t>
      </w:r>
      <w:r w:rsidR="005D3907">
        <w:rPr>
          <w:rFonts w:ascii="Times New Roman" w:hAnsi="Times New Roman"/>
          <w:sz w:val="18"/>
          <w:szCs w:val="18"/>
        </w:rPr>
        <w:t xml:space="preserve">, </w:t>
      </w:r>
      <w:hyperlink r:id="rId8" w:history="1">
        <w:r w:rsidR="00100E4F" w:rsidRPr="001E35FA">
          <w:rPr>
            <w:rStyle w:val="Hipervnculo"/>
            <w:rFonts w:ascii="Times New Roman" w:hAnsi="Times New Roman"/>
            <w:sz w:val="18"/>
            <w:szCs w:val="18"/>
          </w:rPr>
          <w:t>ecerna@volcan.com.pe</w:t>
        </w:r>
      </w:hyperlink>
    </w:p>
    <w:p w14:paraId="3654BBAE" w14:textId="1CACCFF0" w:rsidR="00F60602" w:rsidRPr="00F60602" w:rsidRDefault="00F60602" w:rsidP="00F60602">
      <w:pPr>
        <w:ind w:left="142" w:hanging="142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vertAlign w:val="superscript"/>
        </w:rPr>
        <w:t>2</w:t>
      </w:r>
      <w:r>
        <w:rPr>
          <w:rFonts w:ascii="Times New Roman" w:hAnsi="Times New Roman"/>
          <w:sz w:val="18"/>
          <w:szCs w:val="18"/>
          <w:vertAlign w:val="superscript"/>
        </w:rPr>
        <w:t xml:space="preserve"> </w:t>
      </w:r>
      <w:r w:rsidRPr="00C77319">
        <w:rPr>
          <w:rFonts w:ascii="Times New Roman" w:hAnsi="Times New Roman"/>
          <w:sz w:val="18"/>
          <w:szCs w:val="18"/>
        </w:rPr>
        <w:t>GEOFORZA S.A.C., Av. Arequipa 3383, San Isidro, Lima.</w:t>
      </w:r>
      <w:r w:rsidRPr="00C77319">
        <w:t xml:space="preserve"> </w:t>
      </w:r>
      <w:hyperlink r:id="rId9" w:history="1">
        <w:r w:rsidRPr="0049444E">
          <w:rPr>
            <w:rStyle w:val="Hipervnculo"/>
            <w:rFonts w:ascii="Times New Roman" w:hAnsi="Times New Roman"/>
            <w:sz w:val="18"/>
            <w:szCs w:val="18"/>
          </w:rPr>
          <w:t>wmatar@uni.pe</w:t>
        </w:r>
      </w:hyperlink>
    </w:p>
    <w:p w14:paraId="786273AC" w14:textId="38E0E9BC" w:rsidR="00FC20A4" w:rsidRDefault="00F60602" w:rsidP="00FC20A4">
      <w:pPr>
        <w:ind w:left="142" w:hanging="142"/>
        <w:jc w:val="both"/>
        <w:rPr>
          <w:rStyle w:val="Hipervnculo"/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  <w:vertAlign w:val="superscript"/>
        </w:rPr>
        <w:t>3</w:t>
      </w:r>
      <w:r w:rsidR="00FC20A4" w:rsidRPr="006818BA">
        <w:rPr>
          <w:rFonts w:ascii="Times New Roman" w:hAnsi="Times New Roman"/>
          <w:sz w:val="18"/>
          <w:szCs w:val="18"/>
        </w:rPr>
        <w:t xml:space="preserve"> </w:t>
      </w:r>
      <w:r w:rsidR="00FC20A4" w:rsidRPr="00B70E7C">
        <w:rPr>
          <w:rFonts w:ascii="Times New Roman" w:hAnsi="Times New Roman"/>
          <w:sz w:val="18"/>
          <w:szCs w:val="18"/>
        </w:rPr>
        <w:t>Universidad Nacional de Ingeniería</w:t>
      </w:r>
      <w:r w:rsidR="00FC20A4" w:rsidRPr="006818BA">
        <w:rPr>
          <w:rFonts w:ascii="Times New Roman" w:hAnsi="Times New Roman"/>
          <w:sz w:val="18"/>
          <w:szCs w:val="18"/>
        </w:rPr>
        <w:t xml:space="preserve">, </w:t>
      </w:r>
      <w:r w:rsidR="00FC20A4" w:rsidRPr="00B70E7C">
        <w:rPr>
          <w:rFonts w:ascii="Times New Roman" w:hAnsi="Times New Roman"/>
          <w:sz w:val="18"/>
          <w:szCs w:val="18"/>
        </w:rPr>
        <w:t>Av. Tupac Amaru 210 Rimac - Lima</w:t>
      </w:r>
      <w:r w:rsidR="00FC20A4">
        <w:rPr>
          <w:rFonts w:ascii="Times New Roman" w:hAnsi="Times New Roman"/>
          <w:sz w:val="18"/>
          <w:szCs w:val="18"/>
        </w:rPr>
        <w:t xml:space="preserve">, </w:t>
      </w:r>
      <w:hyperlink r:id="rId10" w:history="1">
        <w:r w:rsidR="00FC20A4" w:rsidRPr="009652B9">
          <w:rPr>
            <w:rStyle w:val="Hipervnculo"/>
            <w:rFonts w:ascii="Times New Roman" w:hAnsi="Times New Roman"/>
            <w:sz w:val="18"/>
            <w:szCs w:val="18"/>
          </w:rPr>
          <w:t>msayasm@uni.pe</w:t>
        </w:r>
      </w:hyperlink>
    </w:p>
    <w:p w14:paraId="48EAA505" w14:textId="77777777" w:rsidR="000A599E" w:rsidRDefault="000A599E" w:rsidP="00650F70">
      <w:pPr>
        <w:jc w:val="both"/>
        <w:rPr>
          <w:rFonts w:ascii="Times New Roman" w:hAnsi="Times New Roman"/>
          <w:b/>
          <w:sz w:val="20"/>
          <w:szCs w:val="20"/>
        </w:rPr>
      </w:pPr>
    </w:p>
    <w:p w14:paraId="661BE056" w14:textId="77777777" w:rsidR="00F60602" w:rsidRPr="006818BA" w:rsidRDefault="00F60602" w:rsidP="00650F70">
      <w:pPr>
        <w:jc w:val="both"/>
        <w:rPr>
          <w:rFonts w:ascii="Times New Roman" w:hAnsi="Times New Roman"/>
          <w:b/>
          <w:sz w:val="20"/>
          <w:szCs w:val="20"/>
        </w:rPr>
        <w:sectPr w:rsidR="00F60602" w:rsidRPr="006818BA" w:rsidSect="00697A3F">
          <w:headerReference w:type="even" r:id="rId11"/>
          <w:headerReference w:type="default" r:id="rId12"/>
          <w:footerReference w:type="even" r:id="rId13"/>
          <w:headerReference w:type="first" r:id="rId14"/>
          <w:type w:val="continuous"/>
          <w:pgSz w:w="11900" w:h="16840" w:code="9"/>
          <w:pgMar w:top="40" w:right="680" w:bottom="964" w:left="851" w:header="680" w:footer="567" w:gutter="0"/>
          <w:cols w:space="720"/>
          <w:docGrid w:linePitch="360"/>
        </w:sectPr>
      </w:pPr>
    </w:p>
    <w:p w14:paraId="265B790F" w14:textId="289599B2" w:rsidR="00C868F5" w:rsidRPr="00F60602" w:rsidRDefault="00B520AA" w:rsidP="00F60602">
      <w:pPr>
        <w:pStyle w:val="Prrafodelista"/>
        <w:numPr>
          <w:ilvl w:val="0"/>
          <w:numId w:val="19"/>
        </w:numPr>
        <w:jc w:val="both"/>
        <w:rPr>
          <w:rFonts w:ascii="Times New Roman" w:hAnsi="Times New Roman"/>
          <w:b/>
          <w:sz w:val="22"/>
          <w:szCs w:val="22"/>
        </w:rPr>
      </w:pPr>
      <w:r w:rsidRPr="00F60602">
        <w:rPr>
          <w:rFonts w:ascii="Times New Roman" w:hAnsi="Times New Roman"/>
          <w:b/>
          <w:sz w:val="22"/>
          <w:szCs w:val="22"/>
        </w:rPr>
        <w:t>ABSTRACT</w:t>
      </w:r>
    </w:p>
    <w:p w14:paraId="429D5368" w14:textId="77777777" w:rsidR="00F60602" w:rsidRPr="00F60602" w:rsidRDefault="00F60602" w:rsidP="00F60602">
      <w:pPr>
        <w:pStyle w:val="Prrafodelista"/>
        <w:jc w:val="both"/>
        <w:rPr>
          <w:rFonts w:ascii="Times New Roman" w:hAnsi="Times New Roman"/>
          <w:b/>
          <w:sz w:val="22"/>
          <w:szCs w:val="22"/>
        </w:rPr>
      </w:pPr>
    </w:p>
    <w:p w14:paraId="5BEE51D5" w14:textId="35E1F040" w:rsidR="00AB0327" w:rsidRPr="00AB0327" w:rsidRDefault="00AB0327" w:rsidP="00AB0327">
      <w:pPr>
        <w:ind w:firstLine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Characterization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intrusive pulses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their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spatial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-temporal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location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 the porphyry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system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allow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distinction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different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intrusive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stages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: early porphyry, intermineral porphyry, and late-mineral porphyry.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Our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approach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aims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to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leverage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available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modal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mineralogical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data to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emphasize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content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which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are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generally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excluded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from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classification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igneous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rocks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With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this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idea in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mind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utilized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characterization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(1)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mineralogical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abundance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phenocrysts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matrix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and (2)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expressed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as a single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lithological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unit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, to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distinguish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volumetric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variability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between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for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each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intrusive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phase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are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present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 similar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amounts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 the early porphyry,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with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averages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ranging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between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2-12.5%,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expressed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separately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phenocrysts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from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matrix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).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When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expressed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as a single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lithological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unit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, a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slight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predominance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(5.6-31.4%)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over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(4.0-10.8%)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is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observed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. In the intermineral porphyry,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there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is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marked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predominance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over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ranges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from 2-12.5%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is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mostly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~1.0%,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expressed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separately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Likewise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is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0.2-8.0%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is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predominantly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~1.0%,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when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expressed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as a single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lithological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unit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. The late porphyry shows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only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slight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predominance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(1-15%)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over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(2-10%)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when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expressed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separately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This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becomes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more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pronounced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when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expressed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as a single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lithological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unit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with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hornblende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(4.5-16.1%) and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biotite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(0.6-5.5%).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These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mineralogical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characteristics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can be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used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as a low-cost alternative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tool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during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the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petrographic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characterization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of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intrusive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phases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in porphyry-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type</w:t>
      </w:r>
      <w:proofErr w:type="spellEnd"/>
      <w:r w:rsidR="00DF04F3" w:rsidRPr="00DF04F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DF04F3" w:rsidRPr="00DF04F3">
        <w:rPr>
          <w:rFonts w:ascii="Times New Roman" w:hAnsi="Times New Roman"/>
          <w:sz w:val="22"/>
          <w:szCs w:val="22"/>
        </w:rPr>
        <w:t>systems</w:t>
      </w:r>
      <w:proofErr w:type="spellEnd"/>
      <w:r w:rsidRPr="00AB0327">
        <w:rPr>
          <w:rFonts w:ascii="Times New Roman" w:hAnsi="Times New Roman"/>
          <w:sz w:val="22"/>
          <w:szCs w:val="22"/>
        </w:rPr>
        <w:t>.</w:t>
      </w:r>
    </w:p>
    <w:p w14:paraId="1BC1F76A" w14:textId="77777777" w:rsidR="00B70E7C" w:rsidRPr="00DF4B08" w:rsidRDefault="00B70E7C" w:rsidP="00613DC6">
      <w:pPr>
        <w:jc w:val="both"/>
        <w:rPr>
          <w:rFonts w:ascii="Times New Roman" w:hAnsi="Times New Roman"/>
          <w:bCs/>
          <w:sz w:val="22"/>
          <w:szCs w:val="22"/>
        </w:rPr>
      </w:pPr>
    </w:p>
    <w:p w14:paraId="7E6096CA" w14:textId="5D775B66" w:rsidR="00B70E7C" w:rsidRDefault="00AB0327" w:rsidP="00B70E7C">
      <w:pPr>
        <w:jc w:val="both"/>
        <w:rPr>
          <w:rFonts w:ascii="Times New Roman" w:hAnsi="Times New Roman"/>
          <w:i/>
          <w:iCs/>
          <w:sz w:val="20"/>
          <w:szCs w:val="20"/>
        </w:rPr>
      </w:pPr>
      <w:proofErr w:type="spellStart"/>
      <w:r w:rsidRPr="00AB0327">
        <w:rPr>
          <w:rFonts w:ascii="Times New Roman" w:hAnsi="Times New Roman"/>
          <w:bCs/>
          <w:i/>
          <w:iCs/>
          <w:sz w:val="20"/>
          <w:szCs w:val="20"/>
        </w:rPr>
        <w:t>Keywords</w:t>
      </w:r>
      <w:proofErr w:type="spellEnd"/>
      <w:r w:rsidR="00B70E7C" w:rsidRPr="00DF4B08">
        <w:rPr>
          <w:rFonts w:ascii="Times New Roman" w:hAnsi="Times New Roman"/>
          <w:bCs/>
          <w:i/>
          <w:iCs/>
          <w:sz w:val="20"/>
          <w:szCs w:val="20"/>
        </w:rPr>
        <w:t xml:space="preserve">: </w:t>
      </w:r>
      <w:r w:rsidR="00E242C2" w:rsidRPr="00E242C2">
        <w:rPr>
          <w:rFonts w:ascii="Times New Roman" w:hAnsi="Times New Roman"/>
          <w:i/>
          <w:iCs/>
          <w:sz w:val="20"/>
          <w:szCs w:val="20"/>
        </w:rPr>
        <w:t xml:space="preserve">Porphyry, intrusive </w:t>
      </w:r>
      <w:proofErr w:type="spellStart"/>
      <w:r w:rsidR="00E242C2" w:rsidRPr="00E242C2">
        <w:rPr>
          <w:rFonts w:ascii="Times New Roman" w:hAnsi="Times New Roman"/>
          <w:i/>
          <w:iCs/>
          <w:sz w:val="20"/>
          <w:szCs w:val="20"/>
        </w:rPr>
        <w:t>phases</w:t>
      </w:r>
      <w:proofErr w:type="spellEnd"/>
      <w:r w:rsidR="00E242C2" w:rsidRPr="00E242C2">
        <w:rPr>
          <w:rFonts w:ascii="Times New Roman" w:hAnsi="Times New Roman"/>
          <w:i/>
          <w:iCs/>
          <w:sz w:val="20"/>
          <w:szCs w:val="20"/>
        </w:rPr>
        <w:t xml:space="preserve">, </w:t>
      </w:r>
      <w:proofErr w:type="spellStart"/>
      <w:r w:rsidR="00E242C2" w:rsidRPr="00E242C2">
        <w:rPr>
          <w:rFonts w:ascii="Times New Roman" w:hAnsi="Times New Roman"/>
          <w:i/>
          <w:iCs/>
          <w:sz w:val="20"/>
          <w:szCs w:val="20"/>
        </w:rPr>
        <w:t>biotite</w:t>
      </w:r>
      <w:proofErr w:type="spellEnd"/>
      <w:r w:rsidR="00E242C2" w:rsidRPr="00E242C2">
        <w:rPr>
          <w:rFonts w:ascii="Times New Roman" w:hAnsi="Times New Roman"/>
          <w:i/>
          <w:iCs/>
          <w:sz w:val="20"/>
          <w:szCs w:val="20"/>
        </w:rPr>
        <w:t xml:space="preserve">, </w:t>
      </w:r>
      <w:proofErr w:type="spellStart"/>
      <w:r w:rsidR="00E242C2" w:rsidRPr="00E242C2">
        <w:rPr>
          <w:rFonts w:ascii="Times New Roman" w:hAnsi="Times New Roman"/>
          <w:i/>
          <w:iCs/>
          <w:sz w:val="20"/>
          <w:szCs w:val="20"/>
        </w:rPr>
        <w:t>hornblende</w:t>
      </w:r>
      <w:proofErr w:type="spellEnd"/>
      <w:r w:rsidR="00E242C2" w:rsidRPr="00E242C2">
        <w:rPr>
          <w:rFonts w:ascii="Times New Roman" w:hAnsi="Times New Roman"/>
          <w:i/>
          <w:iCs/>
          <w:sz w:val="20"/>
          <w:szCs w:val="20"/>
        </w:rPr>
        <w:t>.</w:t>
      </w:r>
    </w:p>
    <w:p w14:paraId="2181057B" w14:textId="77777777" w:rsidR="00AB0327" w:rsidRPr="00C01C65" w:rsidRDefault="00AB0327" w:rsidP="00D4117D">
      <w:pPr>
        <w:jc w:val="both"/>
        <w:rPr>
          <w:rFonts w:ascii="Times New Roman" w:hAnsi="Times New Roman"/>
          <w:bCs/>
          <w:sz w:val="22"/>
          <w:szCs w:val="22"/>
        </w:rPr>
      </w:pPr>
    </w:p>
    <w:p w14:paraId="366776AF" w14:textId="4FB7E4DF" w:rsidR="00442DD2" w:rsidRPr="00C01C65" w:rsidRDefault="00B520AA" w:rsidP="00757558">
      <w:pPr>
        <w:jc w:val="both"/>
        <w:rPr>
          <w:rFonts w:ascii="Times New Roman" w:hAnsi="Times New Roman"/>
          <w:bCs/>
          <w:sz w:val="22"/>
          <w:szCs w:val="22"/>
        </w:rPr>
      </w:pPr>
      <w:r w:rsidRPr="00C01C65">
        <w:rPr>
          <w:rFonts w:ascii="Times New Roman" w:hAnsi="Times New Roman"/>
          <w:b/>
          <w:sz w:val="22"/>
          <w:szCs w:val="22"/>
        </w:rPr>
        <w:t>2. INTRODUCCIÓN</w:t>
      </w:r>
    </w:p>
    <w:p w14:paraId="667A9833" w14:textId="77777777" w:rsidR="00442DD2" w:rsidRPr="00C01C65" w:rsidRDefault="00442DD2" w:rsidP="00650F70">
      <w:pPr>
        <w:jc w:val="both"/>
        <w:rPr>
          <w:rFonts w:ascii="Times New Roman" w:hAnsi="Times New Roman"/>
          <w:b/>
          <w:sz w:val="22"/>
          <w:szCs w:val="22"/>
        </w:rPr>
      </w:pPr>
    </w:p>
    <w:p w14:paraId="40B0DBFD" w14:textId="77777777" w:rsidR="00F60602" w:rsidRDefault="005568C7" w:rsidP="009A2C71">
      <w:pPr>
        <w:ind w:firstLine="142"/>
        <w:jc w:val="both"/>
        <w:rPr>
          <w:rFonts w:ascii="Times New Roman" w:hAnsi="Times New Roman"/>
          <w:sz w:val="22"/>
          <w:szCs w:val="22"/>
        </w:rPr>
      </w:pPr>
      <w:r w:rsidRPr="00C01C65">
        <w:rPr>
          <w:rFonts w:ascii="Times New Roman" w:hAnsi="Times New Roman"/>
          <w:sz w:val="22"/>
          <w:szCs w:val="22"/>
        </w:rPr>
        <w:t>En los</w:t>
      </w:r>
      <w:r w:rsidR="00A15F10" w:rsidRPr="00C01C65">
        <w:rPr>
          <w:rFonts w:ascii="Times New Roman" w:hAnsi="Times New Roman"/>
          <w:sz w:val="22"/>
          <w:szCs w:val="22"/>
        </w:rPr>
        <w:t xml:space="preserve"> depósitos</w:t>
      </w:r>
      <w:r w:rsidR="00442DD2" w:rsidRPr="00C01C65">
        <w:rPr>
          <w:rFonts w:ascii="Times New Roman" w:hAnsi="Times New Roman"/>
          <w:sz w:val="22"/>
          <w:szCs w:val="22"/>
        </w:rPr>
        <w:t xml:space="preserve"> tipo </w:t>
      </w:r>
      <w:r w:rsidR="00A15F10" w:rsidRPr="00C01C65">
        <w:rPr>
          <w:rFonts w:ascii="Times New Roman" w:hAnsi="Times New Roman"/>
          <w:sz w:val="22"/>
          <w:szCs w:val="22"/>
        </w:rPr>
        <w:t>pórfido</w:t>
      </w:r>
      <w:r w:rsidR="001115B9" w:rsidRPr="00C01C65">
        <w:rPr>
          <w:rFonts w:ascii="Times New Roman" w:hAnsi="Times New Roman"/>
          <w:sz w:val="22"/>
          <w:szCs w:val="22"/>
        </w:rPr>
        <w:t>,</w:t>
      </w:r>
      <w:r w:rsidR="00A15F10" w:rsidRPr="00C01C65">
        <w:rPr>
          <w:rFonts w:ascii="Times New Roman" w:hAnsi="Times New Roman"/>
          <w:sz w:val="22"/>
          <w:szCs w:val="22"/>
        </w:rPr>
        <w:t xml:space="preserve"> </w:t>
      </w:r>
      <w:r w:rsidR="00A02308" w:rsidRPr="00C01C65">
        <w:rPr>
          <w:rFonts w:ascii="Times New Roman" w:hAnsi="Times New Roman"/>
          <w:sz w:val="22"/>
          <w:szCs w:val="22"/>
        </w:rPr>
        <w:t>Sillitoe (</w:t>
      </w:r>
      <w:r w:rsidR="00546E63" w:rsidRPr="00C01C65">
        <w:rPr>
          <w:rFonts w:ascii="Times New Roman" w:hAnsi="Times New Roman"/>
          <w:sz w:val="22"/>
          <w:szCs w:val="22"/>
        </w:rPr>
        <w:t>2000</w:t>
      </w:r>
      <w:r w:rsidR="00762C6A" w:rsidRPr="00C01C65">
        <w:rPr>
          <w:rFonts w:ascii="Times New Roman" w:hAnsi="Times New Roman"/>
          <w:sz w:val="22"/>
          <w:szCs w:val="22"/>
        </w:rPr>
        <w:t>, 2010</w:t>
      </w:r>
      <w:r w:rsidR="00A02308" w:rsidRPr="00C01C65">
        <w:rPr>
          <w:rFonts w:ascii="Times New Roman" w:hAnsi="Times New Roman"/>
          <w:sz w:val="22"/>
          <w:szCs w:val="22"/>
        </w:rPr>
        <w:t xml:space="preserve">) </w:t>
      </w:r>
      <w:r w:rsidR="001115B9" w:rsidRPr="00C01C65">
        <w:rPr>
          <w:rFonts w:ascii="Times New Roman" w:hAnsi="Times New Roman"/>
          <w:sz w:val="22"/>
          <w:szCs w:val="22"/>
        </w:rPr>
        <w:t>reconoce</w:t>
      </w:r>
      <w:r w:rsidR="00A02308" w:rsidRPr="00C01C65">
        <w:rPr>
          <w:rFonts w:ascii="Times New Roman" w:hAnsi="Times New Roman"/>
          <w:sz w:val="22"/>
          <w:szCs w:val="22"/>
        </w:rPr>
        <w:t xml:space="preserve"> y </w:t>
      </w:r>
      <w:r w:rsidR="001115B9" w:rsidRPr="00C01C65">
        <w:rPr>
          <w:rFonts w:ascii="Times New Roman" w:hAnsi="Times New Roman"/>
          <w:sz w:val="22"/>
          <w:szCs w:val="22"/>
        </w:rPr>
        <w:t>define</w:t>
      </w:r>
      <w:r w:rsidRPr="00C01C65">
        <w:rPr>
          <w:rFonts w:ascii="Times New Roman" w:hAnsi="Times New Roman"/>
          <w:sz w:val="22"/>
          <w:szCs w:val="22"/>
        </w:rPr>
        <w:t xml:space="preserve"> tres </w:t>
      </w:r>
      <w:r w:rsidR="00A02308" w:rsidRPr="00C01C65">
        <w:rPr>
          <w:rFonts w:ascii="Times New Roman" w:hAnsi="Times New Roman"/>
          <w:sz w:val="22"/>
          <w:szCs w:val="22"/>
        </w:rPr>
        <w:t>estadios</w:t>
      </w:r>
      <w:r w:rsidRPr="00C01C65">
        <w:rPr>
          <w:rFonts w:ascii="Times New Roman" w:hAnsi="Times New Roman"/>
          <w:sz w:val="22"/>
          <w:szCs w:val="22"/>
        </w:rPr>
        <w:t xml:space="preserve"> intrusiv</w:t>
      </w:r>
      <w:r w:rsidR="00A02308" w:rsidRPr="00C01C65">
        <w:rPr>
          <w:rFonts w:ascii="Times New Roman" w:hAnsi="Times New Roman"/>
          <w:sz w:val="22"/>
          <w:szCs w:val="22"/>
        </w:rPr>
        <w:t>o</w:t>
      </w:r>
      <w:r w:rsidRPr="00C01C65">
        <w:rPr>
          <w:rFonts w:ascii="Times New Roman" w:hAnsi="Times New Roman"/>
          <w:sz w:val="22"/>
          <w:szCs w:val="22"/>
        </w:rPr>
        <w:t xml:space="preserve">s </w:t>
      </w:r>
      <w:r w:rsidR="00A02308" w:rsidRPr="00C01C65">
        <w:rPr>
          <w:rFonts w:ascii="Times New Roman" w:hAnsi="Times New Roman"/>
          <w:sz w:val="22"/>
          <w:szCs w:val="22"/>
        </w:rPr>
        <w:t xml:space="preserve">principales, </w:t>
      </w:r>
      <w:bookmarkStart w:id="0" w:name="_Hlk175261806"/>
      <w:bookmarkStart w:id="1" w:name="_Hlk175242886"/>
      <w:r w:rsidR="00B44DFF" w:rsidRPr="00C77319">
        <w:rPr>
          <w:rFonts w:ascii="Times New Roman" w:hAnsi="Times New Roman"/>
          <w:sz w:val="22"/>
          <w:szCs w:val="22"/>
        </w:rPr>
        <w:t>early</w:t>
      </w:r>
      <w:r w:rsidR="00594B75" w:rsidRPr="00C77319">
        <w:rPr>
          <w:rFonts w:ascii="Times New Roman" w:hAnsi="Times New Roman"/>
          <w:sz w:val="22"/>
          <w:szCs w:val="22"/>
        </w:rPr>
        <w:t xml:space="preserve"> porphyry</w:t>
      </w:r>
      <w:bookmarkEnd w:id="0"/>
      <w:r w:rsidR="00B44DFF" w:rsidRPr="00C77319">
        <w:rPr>
          <w:rFonts w:ascii="Times New Roman" w:hAnsi="Times New Roman"/>
          <w:sz w:val="22"/>
          <w:szCs w:val="22"/>
        </w:rPr>
        <w:t xml:space="preserve">, </w:t>
      </w:r>
      <w:bookmarkStart w:id="2" w:name="_Hlk175261859"/>
      <w:r w:rsidR="00A02308" w:rsidRPr="00C77319">
        <w:rPr>
          <w:rFonts w:ascii="Times New Roman" w:hAnsi="Times New Roman"/>
          <w:sz w:val="22"/>
          <w:szCs w:val="22"/>
        </w:rPr>
        <w:t>inter</w:t>
      </w:r>
      <w:r w:rsidR="00B44DFF" w:rsidRPr="00C77319">
        <w:rPr>
          <w:rFonts w:ascii="Times New Roman" w:hAnsi="Times New Roman"/>
          <w:sz w:val="22"/>
          <w:szCs w:val="22"/>
        </w:rPr>
        <w:t>mineral</w:t>
      </w:r>
      <w:r w:rsidR="00594B75" w:rsidRPr="00C77319">
        <w:rPr>
          <w:rFonts w:ascii="Times New Roman" w:hAnsi="Times New Roman"/>
          <w:sz w:val="22"/>
          <w:szCs w:val="22"/>
        </w:rPr>
        <w:t xml:space="preserve"> porphyry</w:t>
      </w:r>
      <w:r w:rsidR="00B44DFF" w:rsidRPr="00C77319">
        <w:rPr>
          <w:rFonts w:ascii="Times New Roman" w:hAnsi="Times New Roman"/>
          <w:sz w:val="22"/>
          <w:szCs w:val="22"/>
        </w:rPr>
        <w:t xml:space="preserve"> </w:t>
      </w:r>
      <w:bookmarkEnd w:id="2"/>
      <w:r w:rsidR="00B44DFF" w:rsidRPr="00C01C65">
        <w:rPr>
          <w:rFonts w:ascii="Times New Roman" w:hAnsi="Times New Roman"/>
          <w:sz w:val="22"/>
          <w:szCs w:val="22"/>
        </w:rPr>
        <w:t>y</w:t>
      </w:r>
      <w:r w:rsidR="00B44DFF" w:rsidRPr="00C77319">
        <w:rPr>
          <w:rFonts w:ascii="Times New Roman" w:hAnsi="Times New Roman"/>
          <w:sz w:val="22"/>
          <w:szCs w:val="22"/>
        </w:rPr>
        <w:t xml:space="preserve"> </w:t>
      </w:r>
      <w:bookmarkStart w:id="3" w:name="_Hlk175261903"/>
      <w:r w:rsidR="00B44DFF" w:rsidRPr="00C77319">
        <w:rPr>
          <w:rFonts w:ascii="Times New Roman" w:hAnsi="Times New Roman"/>
          <w:sz w:val="22"/>
          <w:szCs w:val="22"/>
        </w:rPr>
        <w:t>late-mineral</w:t>
      </w:r>
      <w:r w:rsidR="00411AF1" w:rsidRPr="00C01C65">
        <w:rPr>
          <w:rFonts w:ascii="Times New Roman" w:hAnsi="Times New Roman"/>
          <w:sz w:val="22"/>
          <w:szCs w:val="22"/>
        </w:rPr>
        <w:t xml:space="preserve"> </w:t>
      </w:r>
      <w:r w:rsidR="00594B75" w:rsidRPr="00C77319">
        <w:rPr>
          <w:rFonts w:ascii="Times New Roman" w:hAnsi="Times New Roman"/>
          <w:sz w:val="22"/>
          <w:szCs w:val="22"/>
        </w:rPr>
        <w:t>porphyry</w:t>
      </w:r>
      <w:bookmarkEnd w:id="1"/>
      <w:bookmarkEnd w:id="3"/>
      <w:r w:rsidR="00AA5CD5" w:rsidRPr="00C01C65">
        <w:rPr>
          <w:rFonts w:ascii="Times New Roman" w:hAnsi="Times New Roman"/>
          <w:sz w:val="22"/>
          <w:szCs w:val="22"/>
        </w:rPr>
        <w:t>. E</w:t>
      </w:r>
      <w:r w:rsidR="00F31413" w:rsidRPr="00C01C65">
        <w:rPr>
          <w:rFonts w:ascii="Times New Roman" w:hAnsi="Times New Roman"/>
          <w:sz w:val="22"/>
          <w:szCs w:val="22"/>
        </w:rPr>
        <w:t xml:space="preserve">stas fases presentan </w:t>
      </w:r>
      <w:r w:rsidR="00CC46A5" w:rsidRPr="00C01C65">
        <w:rPr>
          <w:rFonts w:ascii="Times New Roman" w:hAnsi="Times New Roman"/>
          <w:sz w:val="22"/>
          <w:szCs w:val="22"/>
        </w:rPr>
        <w:t xml:space="preserve">cambios </w:t>
      </w:r>
      <w:r w:rsidR="00B44DFF" w:rsidRPr="00C01C65">
        <w:rPr>
          <w:rFonts w:ascii="Times New Roman" w:hAnsi="Times New Roman"/>
          <w:sz w:val="22"/>
          <w:szCs w:val="22"/>
        </w:rPr>
        <w:t xml:space="preserve">en el </w:t>
      </w:r>
      <w:r w:rsidR="00CC46A5" w:rsidRPr="00C01C65">
        <w:rPr>
          <w:rFonts w:ascii="Times New Roman" w:hAnsi="Times New Roman"/>
          <w:sz w:val="22"/>
          <w:szCs w:val="22"/>
        </w:rPr>
        <w:t>volumen</w:t>
      </w:r>
      <w:r w:rsidR="00B44DFF" w:rsidRPr="00C01C65">
        <w:rPr>
          <w:rFonts w:ascii="Times New Roman" w:hAnsi="Times New Roman"/>
          <w:sz w:val="22"/>
          <w:szCs w:val="22"/>
        </w:rPr>
        <w:t xml:space="preserve"> </w:t>
      </w:r>
    </w:p>
    <w:p w14:paraId="35A8768A" w14:textId="77777777" w:rsidR="00F60602" w:rsidRDefault="00F60602" w:rsidP="00F60602">
      <w:pPr>
        <w:jc w:val="both"/>
        <w:rPr>
          <w:rFonts w:ascii="Times New Roman" w:hAnsi="Times New Roman"/>
          <w:sz w:val="22"/>
          <w:szCs w:val="22"/>
        </w:rPr>
      </w:pPr>
    </w:p>
    <w:p w14:paraId="769123E2" w14:textId="77777777" w:rsidR="00F60602" w:rsidRDefault="00F60602" w:rsidP="00F60602">
      <w:pPr>
        <w:jc w:val="both"/>
        <w:rPr>
          <w:rFonts w:ascii="Times New Roman" w:hAnsi="Times New Roman"/>
          <w:sz w:val="22"/>
          <w:szCs w:val="22"/>
        </w:rPr>
      </w:pPr>
    </w:p>
    <w:p w14:paraId="578AC6A1" w14:textId="1AD849BA" w:rsidR="00FB33D7" w:rsidRPr="00C01C65" w:rsidRDefault="00B44DFF" w:rsidP="00F60602">
      <w:pPr>
        <w:jc w:val="both"/>
        <w:rPr>
          <w:rFonts w:ascii="Times New Roman" w:hAnsi="Times New Roman"/>
          <w:sz w:val="22"/>
          <w:szCs w:val="22"/>
        </w:rPr>
      </w:pPr>
      <w:r w:rsidRPr="00C01C65">
        <w:rPr>
          <w:rFonts w:ascii="Times New Roman" w:hAnsi="Times New Roman"/>
          <w:sz w:val="22"/>
          <w:szCs w:val="22"/>
        </w:rPr>
        <w:t>mineralógico</w:t>
      </w:r>
      <w:r w:rsidR="001115B9" w:rsidRPr="00C01C65">
        <w:rPr>
          <w:rFonts w:ascii="Times New Roman" w:hAnsi="Times New Roman"/>
          <w:sz w:val="22"/>
          <w:szCs w:val="22"/>
        </w:rPr>
        <w:t xml:space="preserve"> modal</w:t>
      </w:r>
      <w:r w:rsidR="00AA5CD5" w:rsidRPr="00C01C65">
        <w:rPr>
          <w:rFonts w:ascii="Times New Roman" w:hAnsi="Times New Roman"/>
          <w:sz w:val="22"/>
          <w:szCs w:val="22"/>
        </w:rPr>
        <w:t xml:space="preserve">, </w:t>
      </w:r>
      <w:r w:rsidR="001115B9" w:rsidRPr="00C01C65">
        <w:rPr>
          <w:rFonts w:ascii="Times New Roman" w:hAnsi="Times New Roman"/>
          <w:sz w:val="22"/>
          <w:szCs w:val="22"/>
        </w:rPr>
        <w:t>arreglo textural</w:t>
      </w:r>
      <w:r w:rsidR="00AA5CD5" w:rsidRPr="00C01C65">
        <w:rPr>
          <w:rFonts w:ascii="Times New Roman" w:hAnsi="Times New Roman"/>
          <w:sz w:val="22"/>
          <w:szCs w:val="22"/>
        </w:rPr>
        <w:t>,</w:t>
      </w:r>
      <w:r w:rsidR="001115B9" w:rsidRPr="00C01C65">
        <w:rPr>
          <w:rFonts w:ascii="Times New Roman" w:hAnsi="Times New Roman"/>
          <w:sz w:val="22"/>
          <w:szCs w:val="22"/>
        </w:rPr>
        <w:t xml:space="preserve"> relaciones de corte</w:t>
      </w:r>
      <w:r w:rsidR="009A2C71" w:rsidRPr="00C01C65">
        <w:rPr>
          <w:rFonts w:ascii="Times New Roman" w:hAnsi="Times New Roman"/>
          <w:sz w:val="22"/>
          <w:szCs w:val="22"/>
        </w:rPr>
        <w:t xml:space="preserve">, </w:t>
      </w:r>
      <w:r w:rsidR="001115B9" w:rsidRPr="00C01C65">
        <w:rPr>
          <w:rFonts w:ascii="Times New Roman" w:hAnsi="Times New Roman"/>
          <w:sz w:val="22"/>
          <w:szCs w:val="22"/>
        </w:rPr>
        <w:t>edad</w:t>
      </w:r>
      <w:r w:rsidR="00AA5CD5" w:rsidRPr="00C01C65">
        <w:rPr>
          <w:rFonts w:ascii="Times New Roman" w:hAnsi="Times New Roman"/>
          <w:sz w:val="22"/>
          <w:szCs w:val="22"/>
        </w:rPr>
        <w:t>,</w:t>
      </w:r>
      <w:r w:rsidR="001115B9" w:rsidRPr="00C01C65">
        <w:rPr>
          <w:rFonts w:ascii="Times New Roman" w:hAnsi="Times New Roman"/>
          <w:sz w:val="22"/>
          <w:szCs w:val="22"/>
        </w:rPr>
        <w:t xml:space="preserve"> tipo de alteración e intensidad, grado</w:t>
      </w:r>
      <w:r w:rsidR="009A2C71" w:rsidRPr="00C01C65">
        <w:rPr>
          <w:rFonts w:ascii="Times New Roman" w:hAnsi="Times New Roman"/>
          <w:sz w:val="22"/>
          <w:szCs w:val="22"/>
        </w:rPr>
        <w:t xml:space="preserve"> </w:t>
      </w:r>
      <w:r w:rsidR="001115B9" w:rsidRPr="00C01C65">
        <w:rPr>
          <w:rFonts w:ascii="Times New Roman" w:hAnsi="Times New Roman"/>
          <w:sz w:val="22"/>
          <w:szCs w:val="22"/>
        </w:rPr>
        <w:t xml:space="preserve">de mineralización y densidad de venillas </w:t>
      </w:r>
      <w:r w:rsidR="00D4117D" w:rsidRPr="00C01C65">
        <w:rPr>
          <w:rFonts w:ascii="Times New Roman" w:hAnsi="Times New Roman"/>
          <w:sz w:val="22"/>
          <w:szCs w:val="22"/>
        </w:rPr>
        <w:t xml:space="preserve">(Proffett, </w:t>
      </w:r>
      <w:r w:rsidR="000D29AF">
        <w:rPr>
          <w:rFonts w:ascii="Times New Roman" w:hAnsi="Times New Roman"/>
          <w:sz w:val="22"/>
          <w:szCs w:val="22"/>
        </w:rPr>
        <w:t>2003</w:t>
      </w:r>
      <w:r w:rsidR="00D4117D" w:rsidRPr="00C01C65">
        <w:rPr>
          <w:rFonts w:ascii="Times New Roman" w:hAnsi="Times New Roman"/>
          <w:sz w:val="22"/>
          <w:szCs w:val="22"/>
        </w:rPr>
        <w:t xml:space="preserve">; Redmond &amp; Einaudi, 2010; Sillitoe, </w:t>
      </w:r>
      <w:r w:rsidR="00762C6A" w:rsidRPr="00C01C65">
        <w:rPr>
          <w:rFonts w:ascii="Times New Roman" w:hAnsi="Times New Roman"/>
          <w:sz w:val="22"/>
          <w:szCs w:val="22"/>
        </w:rPr>
        <w:t>2000</w:t>
      </w:r>
      <w:r w:rsidR="00D4117D" w:rsidRPr="00C01C65">
        <w:rPr>
          <w:rFonts w:ascii="Times New Roman" w:hAnsi="Times New Roman"/>
          <w:sz w:val="22"/>
          <w:szCs w:val="22"/>
        </w:rPr>
        <w:t>; Cernuschi, 2023).</w:t>
      </w:r>
    </w:p>
    <w:p w14:paraId="19742FBE" w14:textId="77777777" w:rsidR="00D4117D" w:rsidRPr="00C01C65" w:rsidRDefault="00D4117D" w:rsidP="009A2C71">
      <w:pPr>
        <w:ind w:firstLine="142"/>
        <w:jc w:val="both"/>
        <w:rPr>
          <w:rFonts w:ascii="Times New Roman" w:hAnsi="Times New Roman"/>
          <w:sz w:val="22"/>
          <w:szCs w:val="22"/>
        </w:rPr>
      </w:pPr>
    </w:p>
    <w:p w14:paraId="729FB3B5" w14:textId="22CF232B" w:rsidR="00D4117D" w:rsidRPr="00C01C65" w:rsidRDefault="00E242C2" w:rsidP="003D240F">
      <w:pPr>
        <w:ind w:firstLine="14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 w:rsidR="002D6FD7" w:rsidRPr="00C01C65">
        <w:rPr>
          <w:rFonts w:ascii="Times New Roman" w:hAnsi="Times New Roman"/>
          <w:sz w:val="22"/>
          <w:szCs w:val="22"/>
        </w:rPr>
        <w:t xml:space="preserve">Johannsen (1917) realizó </w:t>
      </w:r>
      <w:r w:rsidR="00D4117D" w:rsidRPr="00C01C65">
        <w:rPr>
          <w:rFonts w:ascii="Times New Roman" w:hAnsi="Times New Roman"/>
          <w:sz w:val="22"/>
          <w:szCs w:val="22"/>
        </w:rPr>
        <w:t xml:space="preserve">uno de </w:t>
      </w:r>
      <w:r w:rsidR="002D6FD7" w:rsidRPr="00C01C65">
        <w:rPr>
          <w:rFonts w:ascii="Times New Roman" w:hAnsi="Times New Roman"/>
          <w:sz w:val="22"/>
          <w:szCs w:val="22"/>
        </w:rPr>
        <w:t xml:space="preserve">los primeros trabajos direccionados hacia una clasificación mineralógica cuantitativa para rocas ígneas. </w:t>
      </w:r>
      <w:r w:rsidR="00A621C5" w:rsidRPr="00C01C65">
        <w:rPr>
          <w:rFonts w:ascii="Times New Roman" w:hAnsi="Times New Roman"/>
          <w:sz w:val="22"/>
          <w:szCs w:val="22"/>
        </w:rPr>
        <w:t>nomenclatura conocida</w:t>
      </w:r>
      <w:r w:rsidR="002D6FD7" w:rsidRPr="00C01C65">
        <w:rPr>
          <w:rFonts w:ascii="Times New Roman" w:hAnsi="Times New Roman"/>
          <w:sz w:val="22"/>
          <w:szCs w:val="22"/>
        </w:rPr>
        <w:t xml:space="preserve">76) </w:t>
      </w:r>
      <w:r w:rsidR="00BD1221" w:rsidRPr="00C01C65">
        <w:rPr>
          <w:rFonts w:ascii="Times New Roman" w:hAnsi="Times New Roman"/>
          <w:sz w:val="22"/>
          <w:szCs w:val="22"/>
        </w:rPr>
        <w:t>diseñ</w:t>
      </w:r>
      <w:r w:rsidR="002D6FD7" w:rsidRPr="00C01C65">
        <w:rPr>
          <w:rFonts w:ascii="Times New Roman" w:hAnsi="Times New Roman"/>
          <w:sz w:val="22"/>
          <w:szCs w:val="22"/>
        </w:rPr>
        <w:t xml:space="preserve">ó una propuesta actualizada de clasificación y nomenclatura conocido como diagrama QAPF la cual </w:t>
      </w:r>
      <w:r w:rsidR="00BD1221" w:rsidRPr="00C01C65">
        <w:rPr>
          <w:rFonts w:ascii="Times New Roman" w:hAnsi="Times New Roman"/>
          <w:sz w:val="22"/>
          <w:szCs w:val="22"/>
        </w:rPr>
        <w:t>se extiende a</w:t>
      </w:r>
      <w:r w:rsidR="002D6FD7" w:rsidRPr="00C01C65">
        <w:rPr>
          <w:rFonts w:ascii="Times New Roman" w:hAnsi="Times New Roman"/>
          <w:sz w:val="22"/>
          <w:szCs w:val="22"/>
        </w:rPr>
        <w:t xml:space="preserve"> la caracterización petrográfica en sistemas tipo pórfido</w:t>
      </w:r>
      <w:r w:rsidR="00C01C65" w:rsidRPr="00C01C65">
        <w:rPr>
          <w:rFonts w:ascii="Times New Roman" w:hAnsi="Times New Roman"/>
          <w:sz w:val="22"/>
          <w:szCs w:val="22"/>
        </w:rPr>
        <w:t xml:space="preserve">, soslayando a </w:t>
      </w:r>
      <w:r w:rsidR="00DF04F3">
        <w:rPr>
          <w:rFonts w:ascii="Times New Roman" w:hAnsi="Times New Roman"/>
          <w:sz w:val="22"/>
          <w:szCs w:val="22"/>
        </w:rPr>
        <w:t xml:space="preserve">la </w:t>
      </w:r>
      <w:r w:rsidR="00BD1221" w:rsidRPr="00C01C65">
        <w:rPr>
          <w:rFonts w:ascii="Times New Roman" w:hAnsi="Times New Roman"/>
          <w:sz w:val="22"/>
          <w:szCs w:val="22"/>
        </w:rPr>
        <w:t>biotita y hornblenda</w:t>
      </w:r>
      <w:r w:rsidR="00C01C65" w:rsidRPr="00C01C65">
        <w:rPr>
          <w:rFonts w:ascii="Times New Roman" w:hAnsi="Times New Roman"/>
          <w:sz w:val="22"/>
          <w:szCs w:val="22"/>
        </w:rPr>
        <w:t>.</w:t>
      </w:r>
      <w:r w:rsidR="002D6FD7" w:rsidRPr="00C01C65">
        <w:rPr>
          <w:rFonts w:ascii="Times New Roman" w:hAnsi="Times New Roman"/>
          <w:sz w:val="22"/>
          <w:szCs w:val="22"/>
        </w:rPr>
        <w:t xml:space="preserve"> </w:t>
      </w:r>
      <w:r w:rsidR="00C01C65" w:rsidRPr="00C01C65">
        <w:rPr>
          <w:rFonts w:ascii="Times New Roman" w:hAnsi="Times New Roman"/>
          <w:sz w:val="22"/>
          <w:szCs w:val="22"/>
        </w:rPr>
        <w:t xml:space="preserve">Del mismo modo, en la </w:t>
      </w:r>
      <w:r w:rsidR="002D6FD7" w:rsidRPr="00C01C65">
        <w:rPr>
          <w:rFonts w:ascii="Times New Roman" w:hAnsi="Times New Roman"/>
          <w:sz w:val="22"/>
          <w:szCs w:val="22"/>
        </w:rPr>
        <w:t>clasificación normativa</w:t>
      </w:r>
      <w:r w:rsidR="00D4117D" w:rsidRPr="00E242C2">
        <w:rPr>
          <w:rFonts w:ascii="Times New Roman" w:hAnsi="Times New Roman"/>
          <w:sz w:val="22"/>
          <w:szCs w:val="22"/>
        </w:rPr>
        <w:t xml:space="preserve"> </w:t>
      </w:r>
      <w:r w:rsidR="00D4117D" w:rsidRPr="00C01C65">
        <w:rPr>
          <w:rFonts w:ascii="Times New Roman" w:hAnsi="Times New Roman"/>
          <w:sz w:val="22"/>
          <w:szCs w:val="22"/>
        </w:rPr>
        <w:t>CIPW</w:t>
      </w:r>
      <w:r w:rsidR="00C01C65" w:rsidRPr="00C01C65">
        <w:rPr>
          <w:rFonts w:ascii="Times New Roman" w:hAnsi="Times New Roman"/>
          <w:sz w:val="22"/>
          <w:szCs w:val="22"/>
        </w:rPr>
        <w:t xml:space="preserve"> no contempla estos minerales</w:t>
      </w:r>
      <w:r w:rsidR="00D4117D" w:rsidRPr="00C01C65">
        <w:rPr>
          <w:rFonts w:ascii="Times New Roman" w:hAnsi="Times New Roman"/>
          <w:sz w:val="22"/>
          <w:szCs w:val="22"/>
        </w:rPr>
        <w:t xml:space="preserve"> </w:t>
      </w:r>
      <w:r w:rsidR="00D06064" w:rsidRPr="00D06064">
        <w:rPr>
          <w:rFonts w:ascii="Times New Roman" w:hAnsi="Times New Roman"/>
          <w:sz w:val="22"/>
          <w:szCs w:val="22"/>
        </w:rPr>
        <w:t>(Cross et al., 1903).</w:t>
      </w:r>
      <w:r w:rsidR="008A3D6A" w:rsidRPr="00E242C2">
        <w:rPr>
          <w:rFonts w:ascii="Times New Roman" w:hAnsi="Times New Roman"/>
          <w:sz w:val="22"/>
          <w:szCs w:val="22"/>
        </w:rPr>
        <w:t xml:space="preserve"> </w:t>
      </w:r>
    </w:p>
    <w:p w14:paraId="18AF99EB" w14:textId="5E0D77A6" w:rsidR="00B02566" w:rsidRPr="00C01C65" w:rsidRDefault="00B02566" w:rsidP="00D4117D">
      <w:pPr>
        <w:jc w:val="both"/>
        <w:rPr>
          <w:rFonts w:ascii="Times New Roman" w:hAnsi="Times New Roman"/>
          <w:sz w:val="22"/>
          <w:szCs w:val="22"/>
        </w:rPr>
      </w:pPr>
    </w:p>
    <w:p w14:paraId="6AF011A5" w14:textId="1214632E" w:rsidR="007A0F4B" w:rsidRPr="00C01C65" w:rsidRDefault="002D6FD7" w:rsidP="002D6FD7">
      <w:pPr>
        <w:ind w:firstLine="142"/>
        <w:jc w:val="both"/>
        <w:rPr>
          <w:rFonts w:ascii="Times New Roman" w:hAnsi="Times New Roman"/>
          <w:sz w:val="22"/>
          <w:szCs w:val="22"/>
        </w:rPr>
      </w:pPr>
      <w:r w:rsidRPr="00C01C65">
        <w:rPr>
          <w:rFonts w:ascii="Times New Roman" w:hAnsi="Times New Roman"/>
          <w:sz w:val="22"/>
          <w:szCs w:val="22"/>
        </w:rPr>
        <w:t>Por estos precedentes el presente estudio se enfoca en el análisis modal de la hornblenda y la biotita como</w:t>
      </w:r>
      <w:r w:rsidR="009C761E" w:rsidRPr="00C01C65">
        <w:rPr>
          <w:rFonts w:ascii="Times New Roman" w:hAnsi="Times New Roman"/>
          <w:sz w:val="22"/>
          <w:szCs w:val="22"/>
        </w:rPr>
        <w:t xml:space="preserve"> </w:t>
      </w:r>
      <w:r w:rsidR="009C761E" w:rsidRPr="00C80E62">
        <w:rPr>
          <w:rFonts w:ascii="Times New Roman" w:hAnsi="Times New Roman"/>
          <w:i/>
          <w:iCs/>
          <w:sz w:val="22"/>
          <w:szCs w:val="22"/>
        </w:rPr>
        <w:t>proxies</w:t>
      </w:r>
      <w:r w:rsidRPr="00C01C65">
        <w:rPr>
          <w:rFonts w:ascii="Times New Roman" w:hAnsi="Times New Roman"/>
          <w:sz w:val="22"/>
          <w:szCs w:val="22"/>
        </w:rPr>
        <w:t xml:space="preserve"> de exploración que permitan diferenciar los estadios intrusivos y poder ubicarnos dentro del sistema. De este modo, se pretende responder la siguiente pregunta ¿Cómo varían modalmente la hornblenda y biotita en las diferentes fases intrusivas?</w:t>
      </w:r>
    </w:p>
    <w:p w14:paraId="3BEDDB65" w14:textId="77777777" w:rsidR="00C01C65" w:rsidRPr="006818BA" w:rsidRDefault="00C01C65" w:rsidP="002D6FD7">
      <w:pPr>
        <w:ind w:firstLine="142"/>
        <w:jc w:val="both"/>
        <w:rPr>
          <w:rFonts w:ascii="Times New Roman" w:hAnsi="Times New Roman"/>
          <w:sz w:val="22"/>
          <w:szCs w:val="22"/>
        </w:rPr>
      </w:pPr>
    </w:p>
    <w:p w14:paraId="5A3D9261" w14:textId="43B39707" w:rsidR="00753DA6" w:rsidRPr="006818BA" w:rsidRDefault="002F6D28" w:rsidP="00753DA6">
      <w:pPr>
        <w:jc w:val="both"/>
        <w:rPr>
          <w:rFonts w:ascii="Times New Roman" w:hAnsi="Times New Roman"/>
          <w:b/>
          <w:bCs/>
          <w:sz w:val="22"/>
          <w:szCs w:val="22"/>
        </w:rPr>
      </w:pPr>
      <w:r w:rsidRPr="006818BA">
        <w:rPr>
          <w:rFonts w:ascii="Times New Roman" w:hAnsi="Times New Roman"/>
          <w:b/>
          <w:bCs/>
          <w:sz w:val="22"/>
          <w:szCs w:val="22"/>
        </w:rPr>
        <w:t xml:space="preserve">3. METODOLOGÍA </w:t>
      </w:r>
      <w:r w:rsidR="009177C0">
        <w:rPr>
          <w:rFonts w:ascii="Times New Roman" w:hAnsi="Times New Roman"/>
          <w:b/>
          <w:bCs/>
          <w:sz w:val="22"/>
          <w:szCs w:val="22"/>
        </w:rPr>
        <w:t>DE TRABAJO</w:t>
      </w:r>
    </w:p>
    <w:p w14:paraId="6E5BAB1F" w14:textId="77777777" w:rsidR="00AF7044" w:rsidRPr="006818BA" w:rsidRDefault="00AF7044" w:rsidP="00753DA6">
      <w:pPr>
        <w:jc w:val="both"/>
        <w:rPr>
          <w:rFonts w:ascii="Times New Roman" w:hAnsi="Times New Roman"/>
          <w:sz w:val="22"/>
          <w:szCs w:val="22"/>
        </w:rPr>
      </w:pPr>
    </w:p>
    <w:p w14:paraId="21F5B1F1" w14:textId="03FD5AC8" w:rsidR="000134B5" w:rsidRPr="003C3712" w:rsidRDefault="009007E8" w:rsidP="000134B5">
      <w:pPr>
        <w:ind w:firstLine="142"/>
        <w:jc w:val="both"/>
        <w:rPr>
          <w:rFonts w:ascii="Times New Roman" w:hAnsi="Times New Roman"/>
          <w:sz w:val="22"/>
          <w:szCs w:val="22"/>
        </w:rPr>
      </w:pPr>
      <w:r w:rsidRPr="006818BA">
        <w:rPr>
          <w:rFonts w:ascii="Times New Roman" w:hAnsi="Times New Roman"/>
          <w:sz w:val="22"/>
          <w:szCs w:val="22"/>
        </w:rPr>
        <w:t xml:space="preserve">Para el presente estudio de análisis modal </w:t>
      </w:r>
      <w:r w:rsidR="00C01C65">
        <w:rPr>
          <w:rFonts w:ascii="Times New Roman" w:hAnsi="Times New Roman"/>
          <w:sz w:val="22"/>
          <w:szCs w:val="22"/>
        </w:rPr>
        <w:t>mineralógico s</w:t>
      </w:r>
      <w:r w:rsidRPr="006818BA">
        <w:rPr>
          <w:rFonts w:ascii="Times New Roman" w:hAnsi="Times New Roman"/>
          <w:sz w:val="22"/>
          <w:szCs w:val="22"/>
        </w:rPr>
        <w:t>e sintetiz</w:t>
      </w:r>
      <w:r w:rsidR="00C01C65">
        <w:rPr>
          <w:rFonts w:ascii="Times New Roman" w:hAnsi="Times New Roman"/>
          <w:sz w:val="22"/>
          <w:szCs w:val="22"/>
        </w:rPr>
        <w:t>aron</w:t>
      </w:r>
      <w:r w:rsidRPr="006818BA">
        <w:rPr>
          <w:rFonts w:ascii="Times New Roman" w:hAnsi="Times New Roman"/>
          <w:sz w:val="22"/>
          <w:szCs w:val="22"/>
        </w:rPr>
        <w:t xml:space="preserve"> dat</w:t>
      </w:r>
      <w:r w:rsidR="00C01C65">
        <w:rPr>
          <w:rFonts w:ascii="Times New Roman" w:hAnsi="Times New Roman"/>
          <w:sz w:val="22"/>
          <w:szCs w:val="22"/>
        </w:rPr>
        <w:t xml:space="preserve">os </w:t>
      </w:r>
      <w:r w:rsidRPr="006818BA">
        <w:rPr>
          <w:rFonts w:ascii="Times New Roman" w:hAnsi="Times New Roman"/>
          <w:sz w:val="22"/>
          <w:szCs w:val="22"/>
        </w:rPr>
        <w:t xml:space="preserve">de </w:t>
      </w:r>
      <w:r w:rsidR="00C01C65" w:rsidRPr="00DF4B08">
        <w:rPr>
          <w:rFonts w:ascii="Times New Roman" w:hAnsi="Times New Roman"/>
          <w:sz w:val="22"/>
          <w:szCs w:val="22"/>
        </w:rPr>
        <w:t>1</w:t>
      </w:r>
      <w:r w:rsidR="00F93095">
        <w:rPr>
          <w:rFonts w:ascii="Times New Roman" w:hAnsi="Times New Roman"/>
          <w:sz w:val="22"/>
          <w:szCs w:val="22"/>
        </w:rPr>
        <w:t>4</w:t>
      </w:r>
      <w:r w:rsidRPr="006818BA">
        <w:rPr>
          <w:rFonts w:ascii="Times New Roman" w:hAnsi="Times New Roman"/>
          <w:sz w:val="22"/>
          <w:szCs w:val="22"/>
        </w:rPr>
        <w:t xml:space="preserve"> depósitos porfiríticos</w:t>
      </w:r>
      <w:r w:rsidR="00DF04F3">
        <w:rPr>
          <w:rFonts w:ascii="Times New Roman" w:hAnsi="Times New Roman"/>
          <w:sz w:val="22"/>
          <w:szCs w:val="22"/>
        </w:rPr>
        <w:t xml:space="preserve"> (tabla 1)</w:t>
      </w:r>
      <w:r w:rsidRPr="006818BA">
        <w:rPr>
          <w:rFonts w:ascii="Times New Roman" w:hAnsi="Times New Roman"/>
          <w:sz w:val="22"/>
          <w:szCs w:val="22"/>
        </w:rPr>
        <w:t xml:space="preserve">, </w:t>
      </w:r>
      <w:r w:rsidR="00C01C65">
        <w:rPr>
          <w:rFonts w:ascii="Times New Roman" w:hAnsi="Times New Roman"/>
          <w:sz w:val="22"/>
          <w:szCs w:val="22"/>
        </w:rPr>
        <w:t xml:space="preserve">mayoritariamente </w:t>
      </w:r>
      <w:r w:rsidRPr="006818BA">
        <w:rPr>
          <w:rFonts w:ascii="Times New Roman" w:hAnsi="Times New Roman"/>
          <w:sz w:val="22"/>
          <w:szCs w:val="22"/>
        </w:rPr>
        <w:t>correspondientes a</w:t>
      </w:r>
      <w:r w:rsidR="00186912">
        <w:rPr>
          <w:rFonts w:ascii="Times New Roman" w:hAnsi="Times New Roman"/>
          <w:sz w:val="22"/>
          <w:szCs w:val="22"/>
        </w:rPr>
        <w:t xml:space="preserve"> Perú y en menor proporción yacimientos de otros países con el mismo</w:t>
      </w:r>
      <w:r w:rsidR="00B2081D">
        <w:rPr>
          <w:rFonts w:ascii="Times New Roman" w:hAnsi="Times New Roman"/>
          <w:sz w:val="22"/>
          <w:szCs w:val="22"/>
        </w:rPr>
        <w:t xml:space="preserve"> contexto</w:t>
      </w:r>
      <w:r w:rsidR="00186912">
        <w:rPr>
          <w:rFonts w:ascii="Times New Roman" w:hAnsi="Times New Roman"/>
          <w:sz w:val="22"/>
          <w:szCs w:val="22"/>
        </w:rPr>
        <w:t xml:space="preserve"> tectónico.</w:t>
      </w:r>
      <w:bookmarkStart w:id="4" w:name="_Hlk175324500"/>
      <w:r w:rsidR="003C3712">
        <w:rPr>
          <w:rFonts w:ascii="Times New Roman" w:hAnsi="Times New Roman"/>
          <w:sz w:val="22"/>
          <w:szCs w:val="22"/>
        </w:rPr>
        <w:t xml:space="preserve"> </w:t>
      </w:r>
      <w:r w:rsidR="00186912" w:rsidRPr="00C77319">
        <w:rPr>
          <w:rFonts w:ascii="Times New Roman" w:hAnsi="Times New Roman"/>
          <w:sz w:val="22"/>
          <w:szCs w:val="22"/>
        </w:rPr>
        <w:t>La información recopilada presenta dos estructuras de cuantificación mineralógica</w:t>
      </w:r>
      <w:r w:rsidR="00974750" w:rsidRPr="00C77319">
        <w:rPr>
          <w:rFonts w:ascii="Times New Roman" w:hAnsi="Times New Roman"/>
          <w:sz w:val="22"/>
          <w:szCs w:val="22"/>
        </w:rPr>
        <w:t xml:space="preserve"> modal, (</w:t>
      </w:r>
      <w:r w:rsidR="00186912" w:rsidRPr="00C77319">
        <w:rPr>
          <w:rFonts w:ascii="Times New Roman" w:hAnsi="Times New Roman"/>
          <w:sz w:val="22"/>
          <w:szCs w:val="22"/>
        </w:rPr>
        <w:t xml:space="preserve">1) caracterizada de manera individual los fenocristales y </w:t>
      </w:r>
      <w:r w:rsidR="00974750" w:rsidRPr="00C77319">
        <w:rPr>
          <w:rFonts w:ascii="Times New Roman" w:hAnsi="Times New Roman"/>
          <w:sz w:val="22"/>
          <w:szCs w:val="22"/>
        </w:rPr>
        <w:t xml:space="preserve">la </w:t>
      </w:r>
      <w:r w:rsidR="00186912" w:rsidRPr="00C77319">
        <w:rPr>
          <w:rFonts w:ascii="Times New Roman" w:hAnsi="Times New Roman"/>
          <w:sz w:val="22"/>
          <w:szCs w:val="22"/>
        </w:rPr>
        <w:t>matriz</w:t>
      </w:r>
      <w:r w:rsidR="004509EF" w:rsidRPr="00C77319">
        <w:rPr>
          <w:rFonts w:ascii="Times New Roman" w:hAnsi="Times New Roman"/>
          <w:sz w:val="22"/>
          <w:szCs w:val="22"/>
        </w:rPr>
        <w:t xml:space="preserve"> (</w:t>
      </w:r>
      <w:r w:rsidR="00BD78E8" w:rsidRPr="00C77319">
        <w:rPr>
          <w:rFonts w:ascii="Times New Roman" w:hAnsi="Times New Roman"/>
          <w:sz w:val="22"/>
          <w:szCs w:val="22"/>
        </w:rPr>
        <w:t>1</w:t>
      </w:r>
      <w:r w:rsidR="00F93095">
        <w:rPr>
          <w:rFonts w:ascii="Times New Roman" w:hAnsi="Times New Roman"/>
          <w:sz w:val="22"/>
          <w:szCs w:val="22"/>
        </w:rPr>
        <w:t>2</w:t>
      </w:r>
      <w:r w:rsidR="00BD78E8" w:rsidRPr="00C77319">
        <w:rPr>
          <w:rFonts w:ascii="Times New Roman" w:hAnsi="Times New Roman"/>
          <w:sz w:val="22"/>
          <w:szCs w:val="22"/>
        </w:rPr>
        <w:t xml:space="preserve"> </w:t>
      </w:r>
      <w:r w:rsidR="004509EF" w:rsidRPr="00C77319">
        <w:rPr>
          <w:rFonts w:ascii="Times New Roman" w:hAnsi="Times New Roman"/>
          <w:sz w:val="22"/>
          <w:szCs w:val="22"/>
        </w:rPr>
        <w:t>yacimientos)</w:t>
      </w:r>
      <w:r w:rsidR="00974750" w:rsidRPr="00C77319">
        <w:rPr>
          <w:rFonts w:ascii="Times New Roman" w:hAnsi="Times New Roman"/>
          <w:sz w:val="22"/>
          <w:szCs w:val="22"/>
        </w:rPr>
        <w:t xml:space="preserve">; </w:t>
      </w:r>
      <w:r w:rsidR="00186912" w:rsidRPr="00C77319">
        <w:rPr>
          <w:rFonts w:ascii="Times New Roman" w:hAnsi="Times New Roman"/>
          <w:sz w:val="22"/>
          <w:szCs w:val="22"/>
        </w:rPr>
        <w:t>(2) representada como una sola unidad litológica</w:t>
      </w:r>
      <w:r w:rsidR="00BD78E8" w:rsidRPr="00C77319">
        <w:rPr>
          <w:rFonts w:ascii="Times New Roman" w:hAnsi="Times New Roman"/>
          <w:sz w:val="22"/>
          <w:szCs w:val="22"/>
        </w:rPr>
        <w:t xml:space="preserve"> (</w:t>
      </w:r>
      <w:r w:rsidR="00F93095">
        <w:rPr>
          <w:rFonts w:ascii="Times New Roman" w:hAnsi="Times New Roman"/>
          <w:sz w:val="22"/>
          <w:szCs w:val="22"/>
        </w:rPr>
        <w:t>4</w:t>
      </w:r>
      <w:r w:rsidR="00BD78E8" w:rsidRPr="00C77319">
        <w:rPr>
          <w:rFonts w:ascii="Times New Roman" w:hAnsi="Times New Roman"/>
          <w:sz w:val="22"/>
          <w:szCs w:val="22"/>
        </w:rPr>
        <w:t xml:space="preserve"> yacimientos)</w:t>
      </w:r>
      <w:r w:rsidR="00186912" w:rsidRPr="00C77319">
        <w:rPr>
          <w:rFonts w:ascii="Times New Roman" w:hAnsi="Times New Roman"/>
          <w:sz w:val="22"/>
          <w:szCs w:val="22"/>
        </w:rPr>
        <w:t>.</w:t>
      </w:r>
    </w:p>
    <w:bookmarkEnd w:id="4"/>
    <w:p w14:paraId="7E12AEAD" w14:textId="77777777" w:rsidR="00186912" w:rsidRPr="006818BA" w:rsidRDefault="00186912" w:rsidP="00186912">
      <w:pPr>
        <w:jc w:val="both"/>
        <w:rPr>
          <w:rFonts w:ascii="Times New Roman" w:hAnsi="Times New Roman"/>
          <w:bCs/>
          <w:sz w:val="22"/>
          <w:szCs w:val="22"/>
        </w:rPr>
      </w:pPr>
    </w:p>
    <w:p w14:paraId="1EC11F47" w14:textId="4078B3C0" w:rsidR="00DF04F3" w:rsidRDefault="00F02312" w:rsidP="00C77319">
      <w:pPr>
        <w:ind w:firstLine="142"/>
        <w:jc w:val="both"/>
        <w:rPr>
          <w:rFonts w:ascii="Times New Roman" w:hAnsi="Times New Roman"/>
          <w:sz w:val="22"/>
          <w:szCs w:val="22"/>
        </w:rPr>
        <w:sectPr w:rsidR="00DF04F3" w:rsidSect="00166D06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  <w:r w:rsidRPr="00F02312">
        <w:rPr>
          <w:rFonts w:ascii="Times New Roman" w:hAnsi="Times New Roman"/>
          <w:sz w:val="22"/>
          <w:szCs w:val="22"/>
        </w:rPr>
        <w:t>En casos donde alguna de las fases intrusivas carecía de clasificación acorde a Sillitoe (2010), en términos de early porphyry, intermineral porphyry y late-mineral porphyry, se procedió a revisar las descripciones detalladas del tipo e intensidad de alteración, arreglo textural y grado de mineralización del documento fuente, con el propósito de asignarle su fase correspondiente (Figura 1).</w:t>
      </w:r>
    </w:p>
    <w:p w14:paraId="39658C07" w14:textId="3F2A1AB2" w:rsidR="00DF04F3" w:rsidRDefault="00F42E48" w:rsidP="009177C0">
      <w:pPr>
        <w:spacing w:before="120"/>
        <w:jc w:val="both"/>
        <w:rPr>
          <w:rFonts w:ascii="Times New Roman" w:hAnsi="Times New Roman"/>
          <w:b/>
          <w:sz w:val="20"/>
          <w:szCs w:val="20"/>
        </w:rPr>
      </w:pPr>
      <w:r w:rsidRPr="00F42E48">
        <w:rPr>
          <w:noProof/>
        </w:rPr>
        <w:lastRenderedPageBreak/>
        <w:drawing>
          <wp:inline distT="0" distB="0" distL="0" distR="0" wp14:anchorId="1DD8C39C" wp14:editId="48DBA3C1">
            <wp:extent cx="6584315" cy="1856509"/>
            <wp:effectExtent l="0" t="0" r="6985" b="0"/>
            <wp:docPr id="16661606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561" cy="186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9987" w14:textId="2BCD2110" w:rsidR="00697A3F" w:rsidRDefault="00DF04F3" w:rsidP="00DF04F3">
      <w:pPr>
        <w:jc w:val="both"/>
        <w:rPr>
          <w:rFonts w:ascii="Times New Roman" w:hAnsi="Times New Roman"/>
          <w:bCs/>
          <w:sz w:val="20"/>
          <w:szCs w:val="20"/>
        </w:rPr>
        <w:sectPr w:rsidR="00697A3F" w:rsidSect="00DF04F3">
          <w:type w:val="continuous"/>
          <w:pgSz w:w="11900" w:h="16840"/>
          <w:pgMar w:top="1134" w:right="680" w:bottom="964" w:left="851" w:header="680" w:footer="567" w:gutter="0"/>
          <w:cols w:space="709"/>
          <w:docGrid w:linePitch="360"/>
        </w:sectPr>
      </w:pPr>
      <w:r>
        <w:rPr>
          <w:rFonts w:ascii="Times New Roman" w:hAnsi="Times New Roman"/>
          <w:b/>
          <w:sz w:val="20"/>
          <w:szCs w:val="20"/>
        </w:rPr>
        <w:t>Tabla 1</w:t>
      </w:r>
      <w:r w:rsidRPr="00DF04F3">
        <w:rPr>
          <w:rFonts w:ascii="Times New Roman" w:hAnsi="Times New Roman"/>
          <w:bCs/>
          <w:sz w:val="20"/>
          <w:szCs w:val="20"/>
        </w:rPr>
        <w:t>.</w:t>
      </w:r>
      <w:r w:rsidR="00F37FF8">
        <w:rPr>
          <w:rFonts w:ascii="Times New Roman" w:hAnsi="Times New Roman"/>
          <w:bCs/>
          <w:sz w:val="20"/>
          <w:szCs w:val="20"/>
        </w:rPr>
        <w:t xml:space="preserve"> </w:t>
      </w:r>
      <w:r w:rsidR="00915A82">
        <w:rPr>
          <w:rFonts w:ascii="Times New Roman" w:hAnsi="Times New Roman"/>
          <w:bCs/>
          <w:sz w:val="20"/>
          <w:szCs w:val="20"/>
        </w:rPr>
        <w:t>R</w:t>
      </w:r>
      <w:r w:rsidRPr="00DF04F3">
        <w:rPr>
          <w:rFonts w:ascii="Times New Roman" w:hAnsi="Times New Roman"/>
          <w:bCs/>
          <w:sz w:val="20"/>
          <w:szCs w:val="20"/>
        </w:rPr>
        <w:t xml:space="preserve">esumen del contenido de hornblenda y biotita </w:t>
      </w:r>
      <w:r w:rsidR="00915A82">
        <w:rPr>
          <w:rFonts w:ascii="Times New Roman" w:hAnsi="Times New Roman"/>
          <w:bCs/>
          <w:sz w:val="20"/>
          <w:szCs w:val="20"/>
        </w:rPr>
        <w:t xml:space="preserve">promedios </w:t>
      </w:r>
      <w:r w:rsidRPr="00DF04F3">
        <w:rPr>
          <w:rFonts w:ascii="Times New Roman" w:hAnsi="Times New Roman"/>
          <w:bCs/>
          <w:sz w:val="20"/>
          <w:szCs w:val="20"/>
        </w:rPr>
        <w:t>en los depósitos de estudio</w:t>
      </w:r>
      <w:r>
        <w:rPr>
          <w:rFonts w:ascii="Times New Roman" w:hAnsi="Times New Roman"/>
          <w:bCs/>
          <w:sz w:val="20"/>
          <w:szCs w:val="20"/>
        </w:rPr>
        <w:t>.</w:t>
      </w:r>
    </w:p>
    <w:p w14:paraId="50196B3E" w14:textId="77777777" w:rsidR="000B1A2E" w:rsidRDefault="000B1A2E" w:rsidP="00DF04F3">
      <w:pPr>
        <w:jc w:val="both"/>
        <w:rPr>
          <w:rFonts w:ascii="Times New Roman" w:hAnsi="Times New Roman"/>
          <w:bCs/>
          <w:sz w:val="20"/>
          <w:szCs w:val="20"/>
        </w:rPr>
      </w:pPr>
    </w:p>
    <w:p w14:paraId="6A6558F1" w14:textId="140FEF29" w:rsidR="00DF04F3" w:rsidRPr="00DF04F3" w:rsidRDefault="00D8041A" w:rsidP="009177C0">
      <w:pPr>
        <w:spacing w:before="120"/>
        <w:jc w:val="both"/>
        <w:rPr>
          <w:rFonts w:ascii="Times New Roman" w:hAnsi="Times New Roman"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6A0DEC5" wp14:editId="48772BAE">
            <wp:extent cx="3166110" cy="4325620"/>
            <wp:effectExtent l="0" t="0" r="0" b="0"/>
            <wp:docPr id="110181742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1D80" w:rsidRPr="009177C0">
        <w:rPr>
          <w:rFonts w:ascii="Times New Roman" w:hAnsi="Times New Roman"/>
          <w:b/>
          <w:sz w:val="20"/>
          <w:szCs w:val="20"/>
        </w:rPr>
        <w:t>Figura 1.</w:t>
      </w:r>
      <w:r w:rsidR="00EA1D80" w:rsidRPr="009177C0">
        <w:rPr>
          <w:rFonts w:ascii="Times New Roman" w:hAnsi="Times New Roman"/>
          <w:bCs/>
          <w:sz w:val="20"/>
          <w:szCs w:val="20"/>
        </w:rPr>
        <w:t xml:space="preserve"> Esquema </w:t>
      </w:r>
      <w:r w:rsidR="009177C0" w:rsidRPr="009177C0">
        <w:rPr>
          <w:rFonts w:ascii="Times New Roman" w:hAnsi="Times New Roman"/>
          <w:bCs/>
          <w:sz w:val="20"/>
          <w:szCs w:val="20"/>
        </w:rPr>
        <w:t xml:space="preserve">de fases intrusivas, relaciones de corte, alteración y grado de mineralización </w:t>
      </w:r>
      <w:r w:rsidR="009177C0" w:rsidRPr="003C3628">
        <w:rPr>
          <w:rFonts w:ascii="Times New Roman" w:hAnsi="Times New Roman"/>
          <w:bCs/>
          <w:i/>
          <w:iCs/>
          <w:sz w:val="20"/>
          <w:szCs w:val="20"/>
        </w:rPr>
        <w:t xml:space="preserve">(Adaptado de Sillitoe, 2010; </w:t>
      </w:r>
      <w:r w:rsidR="00F42E48" w:rsidRPr="003C3628">
        <w:rPr>
          <w:rFonts w:ascii="Times New Roman" w:hAnsi="Times New Roman"/>
          <w:bCs/>
          <w:i/>
          <w:iCs/>
          <w:sz w:val="20"/>
          <w:szCs w:val="20"/>
        </w:rPr>
        <w:t>Gigola, 2022</w:t>
      </w:r>
      <w:r w:rsidR="00F42E48">
        <w:rPr>
          <w:rFonts w:ascii="Times New Roman" w:hAnsi="Times New Roman"/>
          <w:bCs/>
          <w:i/>
          <w:iCs/>
          <w:sz w:val="20"/>
          <w:szCs w:val="20"/>
        </w:rPr>
        <w:t xml:space="preserve">; </w:t>
      </w:r>
      <w:r w:rsidR="009177C0" w:rsidRPr="003C3628">
        <w:rPr>
          <w:rFonts w:ascii="Times New Roman" w:hAnsi="Times New Roman"/>
          <w:bCs/>
          <w:i/>
          <w:iCs/>
          <w:sz w:val="20"/>
          <w:szCs w:val="20"/>
        </w:rPr>
        <w:t>Chiaradia, 2023).</w:t>
      </w:r>
    </w:p>
    <w:p w14:paraId="1792F620" w14:textId="19F4B2FC" w:rsidR="00810C9E" w:rsidRPr="006818BA" w:rsidRDefault="00810C9E" w:rsidP="00207F5C">
      <w:pPr>
        <w:jc w:val="both"/>
        <w:rPr>
          <w:rFonts w:ascii="Times New Roman" w:hAnsi="Times New Roman"/>
          <w:bCs/>
          <w:sz w:val="22"/>
          <w:szCs w:val="22"/>
        </w:rPr>
      </w:pPr>
    </w:p>
    <w:p w14:paraId="12FE00D3" w14:textId="5BD8A21D" w:rsidR="00441B34" w:rsidRPr="006818BA" w:rsidRDefault="00B2081D" w:rsidP="00650F70">
      <w:pP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4</w:t>
      </w:r>
      <w:r w:rsidR="00B520AA" w:rsidRPr="006818BA">
        <w:rPr>
          <w:rFonts w:ascii="Times New Roman" w:hAnsi="Times New Roman"/>
          <w:b/>
          <w:bCs/>
          <w:sz w:val="22"/>
          <w:szCs w:val="22"/>
        </w:rPr>
        <w:t xml:space="preserve">. </w:t>
      </w:r>
      <w:r w:rsidR="00B901E7" w:rsidRPr="006818BA">
        <w:rPr>
          <w:rFonts w:ascii="Times New Roman" w:hAnsi="Times New Roman"/>
          <w:b/>
          <w:bCs/>
          <w:sz w:val="22"/>
          <w:szCs w:val="22"/>
        </w:rPr>
        <w:t>PETROGRAF</w:t>
      </w:r>
      <w:r w:rsidR="009177C0">
        <w:rPr>
          <w:rFonts w:ascii="Times New Roman" w:hAnsi="Times New Roman"/>
          <w:b/>
          <w:bCs/>
          <w:sz w:val="22"/>
          <w:szCs w:val="22"/>
        </w:rPr>
        <w:t>Í</w:t>
      </w:r>
      <w:r w:rsidR="00B901E7" w:rsidRPr="006818BA">
        <w:rPr>
          <w:rFonts w:ascii="Times New Roman" w:hAnsi="Times New Roman"/>
          <w:b/>
          <w:bCs/>
          <w:sz w:val="22"/>
          <w:szCs w:val="22"/>
        </w:rPr>
        <w:t>A DE L</w:t>
      </w:r>
      <w:r w:rsidR="009177C0">
        <w:rPr>
          <w:rFonts w:ascii="Times New Roman" w:hAnsi="Times New Roman"/>
          <w:b/>
          <w:bCs/>
          <w:sz w:val="22"/>
          <w:szCs w:val="22"/>
        </w:rPr>
        <w:t>AS FASES INTRUSIVAS</w:t>
      </w:r>
    </w:p>
    <w:p w14:paraId="35724983" w14:textId="77777777" w:rsidR="00441B34" w:rsidRPr="00714C75" w:rsidRDefault="00441B34" w:rsidP="00650F70">
      <w:pPr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62BFF357" w14:textId="34ECA594" w:rsidR="00FB33D7" w:rsidRPr="004509EF" w:rsidRDefault="00B2081D" w:rsidP="00FB33D7">
      <w:pPr>
        <w:jc w:val="both"/>
        <w:rPr>
          <w:rFonts w:ascii="Times New Roman" w:hAnsi="Times New Roman"/>
          <w:b/>
          <w:bCs/>
          <w:i/>
          <w:iCs/>
          <w:color w:val="808080"/>
          <w:sz w:val="20"/>
          <w:szCs w:val="20"/>
        </w:rPr>
      </w:pPr>
      <w:r w:rsidRPr="00714C75">
        <w:rPr>
          <w:rFonts w:ascii="Times New Roman" w:hAnsi="Times New Roman"/>
          <w:b/>
          <w:bCs/>
          <w:sz w:val="20"/>
          <w:szCs w:val="20"/>
        </w:rPr>
        <w:t>4</w:t>
      </w:r>
      <w:r w:rsidR="00B520AA" w:rsidRPr="00714C75">
        <w:rPr>
          <w:rFonts w:ascii="Times New Roman" w:hAnsi="Times New Roman"/>
          <w:b/>
          <w:bCs/>
          <w:sz w:val="20"/>
          <w:szCs w:val="20"/>
        </w:rPr>
        <w:t xml:space="preserve">.1. </w:t>
      </w:r>
      <w:r w:rsidR="00187B2F" w:rsidRPr="004509EF">
        <w:rPr>
          <w:rFonts w:ascii="Times New Roman" w:hAnsi="Times New Roman"/>
          <w:b/>
          <w:bCs/>
          <w:i/>
          <w:iCs/>
          <w:sz w:val="20"/>
          <w:szCs w:val="20"/>
        </w:rPr>
        <w:t>Early Porphyry</w:t>
      </w:r>
      <w:r w:rsidR="00B520AA" w:rsidRPr="004509EF">
        <w:rPr>
          <w:rFonts w:ascii="Times New Roman" w:hAnsi="Times New Roman"/>
          <w:b/>
          <w:bCs/>
          <w:i/>
          <w:iCs/>
          <w:color w:val="808080"/>
          <w:sz w:val="20"/>
          <w:szCs w:val="20"/>
        </w:rPr>
        <w:t xml:space="preserve"> </w:t>
      </w:r>
    </w:p>
    <w:p w14:paraId="6DE66DA2" w14:textId="77777777" w:rsidR="002C2458" w:rsidRPr="006818BA" w:rsidRDefault="002C2458" w:rsidP="00FB33D7">
      <w:pPr>
        <w:jc w:val="both"/>
        <w:rPr>
          <w:rFonts w:ascii="Times New Roman" w:hAnsi="Times New Roman"/>
          <w:b/>
          <w:bCs/>
          <w:iCs/>
          <w:sz w:val="20"/>
          <w:szCs w:val="20"/>
        </w:rPr>
      </w:pPr>
    </w:p>
    <w:p w14:paraId="65AC53E9" w14:textId="0839519E" w:rsidR="00697A3F" w:rsidRDefault="005B7035" w:rsidP="00526B50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Se caracteriza por ser la fase temprana</w:t>
      </w:r>
      <w:r w:rsidR="000808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/>
          <w:bCs/>
          <w:sz w:val="22"/>
          <w:szCs w:val="22"/>
        </w:rPr>
        <w:t xml:space="preserve"> alberga import</w:t>
      </w:r>
      <w:r w:rsidR="000808F2">
        <w:rPr>
          <w:rFonts w:ascii="Times New Roman" w:hAnsi="Times New Roman"/>
          <w:bCs/>
          <w:sz w:val="22"/>
          <w:szCs w:val="22"/>
        </w:rPr>
        <w:t>ante</w:t>
      </w:r>
      <w:r>
        <w:rPr>
          <w:rFonts w:ascii="Times New Roman" w:hAnsi="Times New Roman"/>
          <w:bCs/>
          <w:sz w:val="22"/>
          <w:szCs w:val="22"/>
        </w:rPr>
        <w:t xml:space="preserve"> mineralización económica</w:t>
      </w:r>
      <w:bookmarkStart w:id="5" w:name="_Hlk175048751"/>
      <w:r w:rsidR="000808F2">
        <w:rPr>
          <w:rFonts w:ascii="Times New Roman" w:hAnsi="Times New Roman"/>
          <w:bCs/>
          <w:sz w:val="22"/>
          <w:szCs w:val="22"/>
        </w:rPr>
        <w:t xml:space="preserve"> y e</w:t>
      </w:r>
      <w:r w:rsidR="008E2122">
        <w:rPr>
          <w:rFonts w:ascii="Times New Roman" w:hAnsi="Times New Roman"/>
          <w:bCs/>
          <w:sz w:val="22"/>
          <w:szCs w:val="22"/>
        </w:rPr>
        <w:t>xhibe</w:t>
      </w:r>
      <w:r w:rsidR="00B24A99" w:rsidRPr="00B24A99">
        <w:rPr>
          <w:rFonts w:ascii="Times New Roman" w:hAnsi="Times New Roman"/>
          <w:bCs/>
          <w:sz w:val="22"/>
          <w:szCs w:val="22"/>
        </w:rPr>
        <w:t xml:space="preserve"> una textura </w:t>
      </w:r>
      <w:r w:rsidR="00B24A99" w:rsidRPr="006B39E3">
        <w:rPr>
          <w:rFonts w:ascii="Times New Roman" w:hAnsi="Times New Roman"/>
          <w:bCs/>
          <w:sz w:val="22"/>
          <w:szCs w:val="22"/>
        </w:rPr>
        <w:t>fanerítica</w:t>
      </w:r>
      <w:r w:rsidR="004509EF">
        <w:rPr>
          <w:rFonts w:ascii="Times New Roman" w:hAnsi="Times New Roman"/>
          <w:bCs/>
          <w:sz w:val="22"/>
          <w:szCs w:val="22"/>
        </w:rPr>
        <w:t>-</w:t>
      </w:r>
      <w:r w:rsidR="00B24A99" w:rsidRPr="006B39E3">
        <w:rPr>
          <w:rFonts w:ascii="Times New Roman" w:hAnsi="Times New Roman"/>
          <w:bCs/>
          <w:sz w:val="22"/>
          <w:szCs w:val="22"/>
        </w:rPr>
        <w:t>por</w:t>
      </w:r>
      <w:r w:rsidR="008E2122" w:rsidRPr="006B39E3">
        <w:rPr>
          <w:rFonts w:ascii="Times New Roman" w:hAnsi="Times New Roman"/>
          <w:bCs/>
          <w:sz w:val="22"/>
          <w:szCs w:val="22"/>
        </w:rPr>
        <w:t>firítica</w:t>
      </w:r>
      <w:r w:rsidR="000B282E" w:rsidRPr="006B39E3">
        <w:rPr>
          <w:rFonts w:ascii="Times New Roman" w:hAnsi="Times New Roman"/>
          <w:bCs/>
          <w:sz w:val="22"/>
          <w:szCs w:val="22"/>
        </w:rPr>
        <w:t>.</w:t>
      </w:r>
      <w:r w:rsidR="00526B50">
        <w:rPr>
          <w:rFonts w:ascii="Times New Roman" w:hAnsi="Times New Roman"/>
          <w:bCs/>
          <w:sz w:val="22"/>
          <w:szCs w:val="22"/>
        </w:rPr>
        <w:t xml:space="preserve"> </w:t>
      </w:r>
      <w:r w:rsidR="004509EF" w:rsidRPr="006818BA">
        <w:rPr>
          <w:rFonts w:ascii="Times New Roman" w:hAnsi="Times New Roman"/>
          <w:bCs/>
          <w:sz w:val="22"/>
          <w:szCs w:val="22"/>
        </w:rPr>
        <w:t>El</w:t>
      </w:r>
      <w:r w:rsidR="00F60602">
        <w:rPr>
          <w:rFonts w:ascii="Times New Roman" w:hAnsi="Times New Roman"/>
          <w:bCs/>
          <w:sz w:val="22"/>
          <w:szCs w:val="22"/>
        </w:rPr>
        <w:t xml:space="preserve"> </w:t>
      </w:r>
      <w:r w:rsidR="004509EF" w:rsidRPr="006818BA">
        <w:rPr>
          <w:rFonts w:ascii="Times New Roman" w:hAnsi="Times New Roman"/>
          <w:bCs/>
          <w:sz w:val="22"/>
          <w:szCs w:val="22"/>
        </w:rPr>
        <w:t>volumen modal promedio de los cristales de biotita se encuentra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 en el rango de</w:t>
      </w:r>
      <w:r w:rsidR="00971242">
        <w:rPr>
          <w:rFonts w:ascii="Times New Roman" w:hAnsi="Times New Roman"/>
          <w:bCs/>
          <w:sz w:val="22"/>
          <w:szCs w:val="22"/>
        </w:rPr>
        <w:t xml:space="preserve"> </w:t>
      </w:r>
      <w:r w:rsidR="004509EF">
        <w:rPr>
          <w:rFonts w:ascii="Times New Roman" w:hAnsi="Times New Roman"/>
          <w:bCs/>
          <w:sz w:val="22"/>
          <w:szCs w:val="22"/>
        </w:rPr>
        <w:t>2.5</w:t>
      </w:r>
      <w:r w:rsidR="00BE2722" w:rsidRPr="006818BA">
        <w:rPr>
          <w:rFonts w:ascii="Times New Roman" w:hAnsi="Times New Roman"/>
          <w:bCs/>
          <w:sz w:val="22"/>
          <w:szCs w:val="22"/>
        </w:rPr>
        <w:t>-</w:t>
      </w:r>
      <w:r w:rsidR="004509EF">
        <w:rPr>
          <w:rFonts w:ascii="Times New Roman" w:hAnsi="Times New Roman"/>
          <w:bCs/>
          <w:sz w:val="22"/>
          <w:szCs w:val="22"/>
        </w:rPr>
        <w:t>12.5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% </w:t>
      </w:r>
      <w:bookmarkStart w:id="6" w:name="_Hlk175527495"/>
      <w:r w:rsidR="00BE2722" w:rsidRPr="006818BA">
        <w:rPr>
          <w:rFonts w:ascii="Times New Roman" w:hAnsi="Times New Roman"/>
          <w:bCs/>
          <w:sz w:val="22"/>
          <w:szCs w:val="22"/>
        </w:rPr>
        <w:t xml:space="preserve">cuando se realiza la caracterización </w:t>
      </w:r>
    </w:p>
    <w:p w14:paraId="089D91FC" w14:textId="77777777" w:rsidR="00F60602" w:rsidRDefault="00971242" w:rsidP="00F60602">
      <w:pPr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de manera separada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 fenocristales de </w:t>
      </w:r>
      <w:bookmarkEnd w:id="6"/>
      <w:r>
        <w:rPr>
          <w:rFonts w:ascii="Times New Roman" w:hAnsi="Times New Roman"/>
          <w:bCs/>
          <w:sz w:val="22"/>
          <w:szCs w:val="22"/>
        </w:rPr>
        <w:t>su matriz</w:t>
      </w:r>
      <w:r w:rsidR="00D01A75">
        <w:rPr>
          <w:rFonts w:ascii="Times New Roman" w:hAnsi="Times New Roman"/>
          <w:bCs/>
          <w:sz w:val="22"/>
          <w:szCs w:val="22"/>
        </w:rPr>
        <w:t xml:space="preserve"> (Figura</w:t>
      </w:r>
      <w:r w:rsidR="00526B50">
        <w:rPr>
          <w:rFonts w:ascii="Times New Roman" w:hAnsi="Times New Roman"/>
          <w:bCs/>
          <w:sz w:val="22"/>
          <w:szCs w:val="22"/>
        </w:rPr>
        <w:t xml:space="preserve"> </w:t>
      </w:r>
      <w:r w:rsidR="00100E4F">
        <w:rPr>
          <w:rFonts w:ascii="Times New Roman" w:hAnsi="Times New Roman"/>
          <w:bCs/>
          <w:sz w:val="22"/>
          <w:szCs w:val="22"/>
        </w:rPr>
        <w:t>3</w:t>
      </w:r>
      <w:r w:rsidR="00D01A75">
        <w:rPr>
          <w:rFonts w:ascii="Times New Roman" w:hAnsi="Times New Roman"/>
          <w:bCs/>
          <w:sz w:val="22"/>
          <w:szCs w:val="22"/>
        </w:rPr>
        <w:t>)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. </w:t>
      </w:r>
      <w:r>
        <w:rPr>
          <w:rFonts w:ascii="Times New Roman" w:hAnsi="Times New Roman"/>
          <w:bCs/>
          <w:sz w:val="22"/>
          <w:szCs w:val="22"/>
        </w:rPr>
        <w:t xml:space="preserve">Expresada como una sola unidad litológica, 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el volumen modal </w:t>
      </w:r>
      <w:r w:rsidR="00BE2722">
        <w:rPr>
          <w:rFonts w:ascii="Times New Roman" w:hAnsi="Times New Roman"/>
          <w:bCs/>
          <w:sz w:val="22"/>
          <w:szCs w:val="22"/>
        </w:rPr>
        <w:t>promedio es de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4509EF">
        <w:rPr>
          <w:rFonts w:ascii="Times New Roman" w:hAnsi="Times New Roman"/>
          <w:bCs/>
          <w:sz w:val="22"/>
          <w:szCs w:val="22"/>
        </w:rPr>
        <w:t>4.0</w:t>
      </w:r>
      <w:r w:rsidR="00BE2722" w:rsidRPr="006818BA">
        <w:rPr>
          <w:rFonts w:ascii="Times New Roman" w:hAnsi="Times New Roman"/>
          <w:bCs/>
          <w:sz w:val="22"/>
          <w:szCs w:val="22"/>
        </w:rPr>
        <w:t>-</w:t>
      </w:r>
      <w:r w:rsidR="004509EF">
        <w:rPr>
          <w:rFonts w:ascii="Times New Roman" w:hAnsi="Times New Roman"/>
          <w:bCs/>
          <w:sz w:val="22"/>
          <w:szCs w:val="22"/>
        </w:rPr>
        <w:t xml:space="preserve">10.8 </w:t>
      </w:r>
      <w:r w:rsidR="00BE2722" w:rsidRPr="006818BA">
        <w:rPr>
          <w:rFonts w:ascii="Times New Roman" w:hAnsi="Times New Roman"/>
          <w:bCs/>
          <w:sz w:val="22"/>
          <w:szCs w:val="22"/>
        </w:rPr>
        <w:t>%</w:t>
      </w:r>
      <w:r w:rsidR="004509EF">
        <w:rPr>
          <w:rFonts w:ascii="Times New Roman" w:hAnsi="Times New Roman"/>
          <w:bCs/>
          <w:sz w:val="22"/>
          <w:szCs w:val="22"/>
        </w:rPr>
        <w:t>.</w:t>
      </w:r>
      <w:r w:rsidR="00BE2722" w:rsidRPr="0068591F">
        <w:rPr>
          <w:rFonts w:ascii="Times New Roman" w:hAnsi="Times New Roman"/>
          <w:bCs/>
          <w:color w:val="FF0000"/>
          <w:sz w:val="22"/>
          <w:szCs w:val="22"/>
        </w:rPr>
        <w:t xml:space="preserve"> </w:t>
      </w:r>
      <w:r w:rsidR="00A9409A">
        <w:rPr>
          <w:rFonts w:ascii="Times New Roman" w:hAnsi="Times New Roman"/>
          <w:bCs/>
          <w:sz w:val="22"/>
          <w:szCs w:val="22"/>
        </w:rPr>
        <w:t xml:space="preserve">Para 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el caso de </w:t>
      </w:r>
      <w:r>
        <w:rPr>
          <w:rFonts w:ascii="Times New Roman" w:hAnsi="Times New Roman"/>
          <w:bCs/>
          <w:sz w:val="22"/>
          <w:szCs w:val="22"/>
        </w:rPr>
        <w:t>los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 xml:space="preserve">cristales de </w:t>
      </w:r>
      <w:r w:rsidR="00BE2722">
        <w:rPr>
          <w:rFonts w:ascii="Times New Roman" w:hAnsi="Times New Roman"/>
          <w:bCs/>
          <w:sz w:val="22"/>
          <w:szCs w:val="22"/>
        </w:rPr>
        <w:t>hornblenda</w:t>
      </w:r>
      <w:r w:rsidR="00BE2722" w:rsidRPr="006818BA">
        <w:rPr>
          <w:rFonts w:ascii="Times New Roman" w:hAnsi="Times New Roman"/>
          <w:bCs/>
          <w:sz w:val="22"/>
          <w:szCs w:val="22"/>
        </w:rPr>
        <w:t xml:space="preserve">, el volumen modal </w:t>
      </w:r>
    </w:p>
    <w:p w14:paraId="402FD318" w14:textId="77777777" w:rsidR="00F60602" w:rsidRDefault="00F60602" w:rsidP="00F60602">
      <w:pPr>
        <w:jc w:val="both"/>
        <w:rPr>
          <w:rFonts w:ascii="Times New Roman" w:hAnsi="Times New Roman"/>
          <w:bCs/>
          <w:sz w:val="22"/>
          <w:szCs w:val="22"/>
        </w:rPr>
      </w:pPr>
    </w:p>
    <w:p w14:paraId="01768EF4" w14:textId="1FF61FD4" w:rsidR="0065649D" w:rsidRPr="00526B50" w:rsidRDefault="00BE2722" w:rsidP="00F60602">
      <w:pPr>
        <w:jc w:val="both"/>
        <w:rPr>
          <w:rFonts w:ascii="Times New Roman" w:hAnsi="Times New Roman"/>
          <w:bCs/>
          <w:sz w:val="22"/>
          <w:szCs w:val="22"/>
        </w:rPr>
      </w:pPr>
      <w:r w:rsidRPr="006818BA">
        <w:rPr>
          <w:rFonts w:ascii="Times New Roman" w:hAnsi="Times New Roman"/>
          <w:bCs/>
          <w:sz w:val="22"/>
          <w:szCs w:val="22"/>
        </w:rPr>
        <w:t>promedio es de 2</w:t>
      </w:r>
      <w:r w:rsidR="004509EF">
        <w:rPr>
          <w:rFonts w:ascii="Times New Roman" w:hAnsi="Times New Roman"/>
          <w:bCs/>
          <w:sz w:val="22"/>
          <w:szCs w:val="22"/>
        </w:rPr>
        <w:t>.0</w:t>
      </w:r>
      <w:r w:rsidRPr="006818BA">
        <w:rPr>
          <w:rFonts w:ascii="Times New Roman" w:hAnsi="Times New Roman"/>
          <w:bCs/>
          <w:sz w:val="22"/>
          <w:szCs w:val="22"/>
        </w:rPr>
        <w:t>-</w:t>
      </w:r>
      <w:r w:rsidR="004509EF">
        <w:rPr>
          <w:rFonts w:ascii="Times New Roman" w:hAnsi="Times New Roman"/>
          <w:bCs/>
          <w:sz w:val="22"/>
          <w:szCs w:val="22"/>
        </w:rPr>
        <w:t xml:space="preserve">12.5 </w:t>
      </w:r>
      <w:r w:rsidRPr="006818BA">
        <w:rPr>
          <w:rFonts w:ascii="Times New Roman" w:hAnsi="Times New Roman"/>
          <w:bCs/>
          <w:sz w:val="22"/>
          <w:szCs w:val="22"/>
        </w:rPr>
        <w:t xml:space="preserve">% </w:t>
      </w:r>
      <w:r w:rsidR="00971242" w:rsidRPr="006818BA">
        <w:rPr>
          <w:rFonts w:ascii="Times New Roman" w:hAnsi="Times New Roman"/>
          <w:bCs/>
          <w:sz w:val="22"/>
          <w:szCs w:val="22"/>
        </w:rPr>
        <w:t xml:space="preserve">cuando se realiza la caracterización </w:t>
      </w:r>
      <w:r w:rsidR="00971242">
        <w:rPr>
          <w:rFonts w:ascii="Times New Roman" w:hAnsi="Times New Roman"/>
          <w:bCs/>
          <w:sz w:val="22"/>
          <w:szCs w:val="22"/>
        </w:rPr>
        <w:t>de manera separada</w:t>
      </w:r>
      <w:r w:rsidR="00971242" w:rsidRPr="006818BA">
        <w:rPr>
          <w:rFonts w:ascii="Times New Roman" w:hAnsi="Times New Roman"/>
          <w:bCs/>
          <w:sz w:val="22"/>
          <w:szCs w:val="22"/>
        </w:rPr>
        <w:t xml:space="preserve"> fenocristales de </w:t>
      </w:r>
      <w:r w:rsidR="00971242">
        <w:rPr>
          <w:rFonts w:ascii="Times New Roman" w:hAnsi="Times New Roman"/>
          <w:bCs/>
          <w:sz w:val="22"/>
          <w:szCs w:val="22"/>
        </w:rPr>
        <w:t xml:space="preserve">su matriz. </w:t>
      </w:r>
      <w:r w:rsidR="0065649D">
        <w:rPr>
          <w:rFonts w:ascii="Times New Roman" w:hAnsi="Times New Roman"/>
          <w:bCs/>
          <w:sz w:val="22"/>
          <w:szCs w:val="22"/>
        </w:rPr>
        <w:t>Expresada como una sola unidad litológica</w:t>
      </w:r>
      <w:r w:rsidRPr="006818BA">
        <w:rPr>
          <w:rFonts w:ascii="Times New Roman" w:hAnsi="Times New Roman"/>
          <w:bCs/>
          <w:sz w:val="22"/>
          <w:szCs w:val="22"/>
        </w:rPr>
        <w:t xml:space="preserve">, la abundancia modal </w:t>
      </w:r>
      <w:r>
        <w:rPr>
          <w:rFonts w:ascii="Times New Roman" w:hAnsi="Times New Roman"/>
          <w:bCs/>
          <w:sz w:val="22"/>
          <w:szCs w:val="22"/>
        </w:rPr>
        <w:t>es de</w:t>
      </w:r>
      <w:r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4509EF">
        <w:rPr>
          <w:rFonts w:ascii="Times New Roman" w:hAnsi="Times New Roman"/>
          <w:bCs/>
          <w:sz w:val="22"/>
          <w:szCs w:val="22"/>
        </w:rPr>
        <w:t>5.6</w:t>
      </w:r>
      <w:r w:rsidRPr="006818BA">
        <w:rPr>
          <w:rFonts w:ascii="Times New Roman" w:hAnsi="Times New Roman"/>
          <w:bCs/>
          <w:sz w:val="22"/>
          <w:szCs w:val="22"/>
        </w:rPr>
        <w:t>-</w:t>
      </w:r>
      <w:r w:rsidR="004509EF">
        <w:rPr>
          <w:rFonts w:ascii="Times New Roman" w:hAnsi="Times New Roman"/>
          <w:bCs/>
          <w:sz w:val="22"/>
          <w:szCs w:val="22"/>
        </w:rPr>
        <w:t>31.4</w:t>
      </w:r>
      <w:r w:rsidRPr="006818BA">
        <w:rPr>
          <w:rFonts w:ascii="Times New Roman" w:hAnsi="Times New Roman"/>
          <w:bCs/>
          <w:sz w:val="22"/>
          <w:szCs w:val="22"/>
        </w:rPr>
        <w:t>%</w:t>
      </w:r>
      <w:r w:rsidR="004509EF">
        <w:rPr>
          <w:rFonts w:ascii="Times New Roman" w:hAnsi="Times New Roman"/>
          <w:bCs/>
          <w:sz w:val="22"/>
          <w:szCs w:val="22"/>
        </w:rPr>
        <w:t>.</w:t>
      </w:r>
    </w:p>
    <w:p w14:paraId="59458A6E" w14:textId="77777777" w:rsidR="00BE03BF" w:rsidRPr="00A01486" w:rsidRDefault="00BE03BF" w:rsidP="00A01486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</w:p>
    <w:p w14:paraId="6F349B59" w14:textId="00FC7509" w:rsidR="00885694" w:rsidRDefault="000808F2" w:rsidP="006B39E3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bookmarkStart w:id="7" w:name="_Hlk175527095"/>
      <w:bookmarkStart w:id="8" w:name="_Hlk175527922"/>
      <w:r>
        <w:rPr>
          <w:rFonts w:ascii="Times New Roman" w:hAnsi="Times New Roman"/>
          <w:bCs/>
          <w:sz w:val="22"/>
          <w:szCs w:val="22"/>
        </w:rPr>
        <w:t>L</w:t>
      </w:r>
      <w:r w:rsidR="00885694">
        <w:rPr>
          <w:rFonts w:ascii="Times New Roman" w:hAnsi="Times New Roman"/>
          <w:bCs/>
          <w:sz w:val="22"/>
          <w:szCs w:val="22"/>
        </w:rPr>
        <w:t xml:space="preserve">os minerales </w:t>
      </w:r>
      <w:r w:rsidR="00545809">
        <w:rPr>
          <w:rFonts w:ascii="Times New Roman" w:hAnsi="Times New Roman"/>
          <w:bCs/>
          <w:sz w:val="22"/>
          <w:szCs w:val="22"/>
        </w:rPr>
        <w:t>ferromagnesianos</w:t>
      </w:r>
      <w:r w:rsidR="00885694">
        <w:rPr>
          <w:rFonts w:ascii="Times New Roman" w:hAnsi="Times New Roman"/>
          <w:bCs/>
          <w:sz w:val="22"/>
          <w:szCs w:val="22"/>
        </w:rPr>
        <w:t xml:space="preserve"> (biotita</w:t>
      </w:r>
      <w:r w:rsidR="00AD4B78">
        <w:rPr>
          <w:rFonts w:ascii="Times New Roman" w:hAnsi="Times New Roman"/>
          <w:bCs/>
          <w:sz w:val="22"/>
          <w:szCs w:val="22"/>
        </w:rPr>
        <w:t xml:space="preserve"> </w:t>
      </w:r>
      <w:r w:rsidR="00885694">
        <w:rPr>
          <w:rFonts w:ascii="Times New Roman" w:hAnsi="Times New Roman"/>
          <w:bCs/>
          <w:sz w:val="22"/>
          <w:szCs w:val="22"/>
        </w:rPr>
        <w:t>+</w:t>
      </w:r>
      <w:r w:rsidR="00AD4B78">
        <w:rPr>
          <w:rFonts w:ascii="Times New Roman" w:hAnsi="Times New Roman"/>
          <w:bCs/>
          <w:sz w:val="22"/>
          <w:szCs w:val="22"/>
        </w:rPr>
        <w:t xml:space="preserve"> </w:t>
      </w:r>
      <w:r w:rsidR="00885694">
        <w:rPr>
          <w:rFonts w:ascii="Times New Roman" w:hAnsi="Times New Roman"/>
          <w:bCs/>
          <w:sz w:val="22"/>
          <w:szCs w:val="22"/>
        </w:rPr>
        <w:t>hornblenda)</w:t>
      </w:r>
      <w:r w:rsidR="00885694" w:rsidRPr="00885694">
        <w:rPr>
          <w:rFonts w:ascii="Times New Roman" w:hAnsi="Times New Roman"/>
          <w:bCs/>
          <w:sz w:val="22"/>
          <w:szCs w:val="22"/>
        </w:rPr>
        <w:t xml:space="preserve"> representan entre el </w:t>
      </w:r>
      <w:r w:rsidR="00AD4B78">
        <w:rPr>
          <w:rFonts w:ascii="Times New Roman" w:hAnsi="Times New Roman"/>
          <w:bCs/>
          <w:sz w:val="22"/>
          <w:szCs w:val="22"/>
        </w:rPr>
        <w:t xml:space="preserve">4.5-25 </w:t>
      </w:r>
      <w:r w:rsidR="00885694" w:rsidRPr="00885694">
        <w:rPr>
          <w:rFonts w:ascii="Times New Roman" w:hAnsi="Times New Roman"/>
          <w:bCs/>
          <w:sz w:val="22"/>
          <w:szCs w:val="22"/>
        </w:rPr>
        <w:t>%</w:t>
      </w:r>
      <w:r w:rsidR="00B102C6">
        <w:rPr>
          <w:rFonts w:ascii="Times New Roman" w:hAnsi="Times New Roman"/>
          <w:bCs/>
          <w:sz w:val="22"/>
          <w:szCs w:val="22"/>
        </w:rPr>
        <w:t xml:space="preserve"> </w:t>
      </w:r>
      <w:r w:rsidR="00885694" w:rsidRPr="00885694">
        <w:rPr>
          <w:rFonts w:ascii="Times New Roman" w:hAnsi="Times New Roman"/>
          <w:bCs/>
          <w:sz w:val="22"/>
          <w:szCs w:val="22"/>
        </w:rPr>
        <w:t xml:space="preserve">del </w:t>
      </w:r>
      <w:r w:rsidR="00885694">
        <w:rPr>
          <w:rFonts w:ascii="Times New Roman" w:hAnsi="Times New Roman"/>
          <w:bCs/>
          <w:sz w:val="22"/>
          <w:szCs w:val="22"/>
        </w:rPr>
        <w:t xml:space="preserve">volumen modal </w:t>
      </w:r>
      <w:r w:rsidR="00885694" w:rsidRPr="00885694">
        <w:rPr>
          <w:rFonts w:ascii="Times New Roman" w:hAnsi="Times New Roman"/>
          <w:bCs/>
          <w:sz w:val="22"/>
          <w:szCs w:val="22"/>
        </w:rPr>
        <w:t xml:space="preserve">total de la </w:t>
      </w:r>
      <w:r w:rsidR="00885694">
        <w:rPr>
          <w:rFonts w:ascii="Times New Roman" w:hAnsi="Times New Roman"/>
          <w:bCs/>
          <w:sz w:val="22"/>
          <w:szCs w:val="22"/>
        </w:rPr>
        <w:t>roca</w:t>
      </w:r>
      <w:r w:rsidR="00885694" w:rsidRPr="00885694">
        <w:rPr>
          <w:rFonts w:ascii="Times New Roman" w:hAnsi="Times New Roman"/>
          <w:bCs/>
          <w:sz w:val="22"/>
          <w:szCs w:val="22"/>
        </w:rPr>
        <w:t xml:space="preserve"> cuando</w:t>
      </w:r>
      <w:r w:rsidR="00B102C6">
        <w:rPr>
          <w:rFonts w:ascii="Times New Roman" w:hAnsi="Times New Roman"/>
          <w:bCs/>
          <w:sz w:val="22"/>
          <w:szCs w:val="22"/>
        </w:rPr>
        <w:t xml:space="preserve"> </w:t>
      </w:r>
      <w:r w:rsidR="00B102C6" w:rsidRPr="00B102C6">
        <w:rPr>
          <w:rFonts w:ascii="Times New Roman" w:hAnsi="Times New Roman"/>
          <w:bCs/>
          <w:sz w:val="22"/>
          <w:szCs w:val="22"/>
        </w:rPr>
        <w:t xml:space="preserve">se realiza la caracterización separando fenocristales de la </w:t>
      </w:r>
      <w:r w:rsidR="00B102C6">
        <w:rPr>
          <w:rFonts w:ascii="Times New Roman" w:hAnsi="Times New Roman"/>
          <w:bCs/>
          <w:sz w:val="22"/>
          <w:szCs w:val="22"/>
        </w:rPr>
        <w:t>matriz</w:t>
      </w:r>
      <w:r w:rsidR="00885694" w:rsidRPr="00885694">
        <w:rPr>
          <w:rFonts w:ascii="Times New Roman" w:hAnsi="Times New Roman"/>
          <w:bCs/>
          <w:sz w:val="22"/>
          <w:szCs w:val="22"/>
        </w:rPr>
        <w:t xml:space="preserve">. Sin embargo, si se consideran su totalidad, incluyendo </w:t>
      </w:r>
      <w:r w:rsidR="00B102C6">
        <w:rPr>
          <w:rFonts w:ascii="Times New Roman" w:hAnsi="Times New Roman"/>
          <w:bCs/>
          <w:sz w:val="22"/>
          <w:szCs w:val="22"/>
        </w:rPr>
        <w:t>fenocristales y matriz</w:t>
      </w:r>
      <w:r w:rsidR="00885694" w:rsidRPr="00885694">
        <w:rPr>
          <w:rFonts w:ascii="Times New Roman" w:hAnsi="Times New Roman"/>
          <w:bCs/>
          <w:sz w:val="22"/>
          <w:szCs w:val="22"/>
        </w:rPr>
        <w:t xml:space="preserve">, </w:t>
      </w:r>
      <w:r w:rsidR="00B102C6">
        <w:rPr>
          <w:rFonts w:ascii="Times New Roman" w:hAnsi="Times New Roman"/>
          <w:bCs/>
          <w:sz w:val="22"/>
          <w:szCs w:val="22"/>
        </w:rPr>
        <w:t xml:space="preserve">la abundancia modal </w:t>
      </w:r>
      <w:r w:rsidR="00AD4B78">
        <w:rPr>
          <w:rFonts w:ascii="Times New Roman" w:hAnsi="Times New Roman"/>
          <w:bCs/>
          <w:sz w:val="22"/>
          <w:szCs w:val="22"/>
        </w:rPr>
        <w:t>abarca de</w:t>
      </w:r>
      <w:r w:rsidR="00885694" w:rsidRPr="00885694">
        <w:rPr>
          <w:rFonts w:ascii="Times New Roman" w:hAnsi="Times New Roman"/>
          <w:bCs/>
          <w:sz w:val="22"/>
          <w:szCs w:val="22"/>
        </w:rPr>
        <w:t xml:space="preserve"> </w:t>
      </w:r>
      <w:r w:rsidR="00AD4B78">
        <w:rPr>
          <w:rFonts w:ascii="Times New Roman" w:hAnsi="Times New Roman"/>
          <w:bCs/>
          <w:sz w:val="22"/>
          <w:szCs w:val="22"/>
        </w:rPr>
        <w:t xml:space="preserve">9.6-40 </w:t>
      </w:r>
      <w:r w:rsidR="00885694" w:rsidRPr="00885694">
        <w:rPr>
          <w:rFonts w:ascii="Times New Roman" w:hAnsi="Times New Roman"/>
          <w:bCs/>
          <w:sz w:val="22"/>
          <w:szCs w:val="22"/>
        </w:rPr>
        <w:t>%</w:t>
      </w:r>
      <w:r w:rsidR="00B102C6">
        <w:rPr>
          <w:rFonts w:ascii="Times New Roman" w:hAnsi="Times New Roman"/>
          <w:bCs/>
          <w:sz w:val="22"/>
          <w:szCs w:val="22"/>
        </w:rPr>
        <w:t xml:space="preserve"> en promedio</w:t>
      </w:r>
      <w:r w:rsidR="00885694" w:rsidRPr="00885694">
        <w:rPr>
          <w:rFonts w:ascii="Times New Roman" w:hAnsi="Times New Roman"/>
          <w:bCs/>
          <w:sz w:val="22"/>
          <w:szCs w:val="22"/>
        </w:rPr>
        <w:t>.</w:t>
      </w:r>
    </w:p>
    <w:bookmarkEnd w:id="5"/>
    <w:bookmarkEnd w:id="7"/>
    <w:bookmarkEnd w:id="8"/>
    <w:p w14:paraId="215D3D87" w14:textId="2D3F360E" w:rsidR="00CE0C83" w:rsidRPr="006818BA" w:rsidRDefault="00CE0C83" w:rsidP="00885694">
      <w:pPr>
        <w:jc w:val="both"/>
        <w:rPr>
          <w:rFonts w:ascii="Times New Roman" w:hAnsi="Times New Roman"/>
          <w:bCs/>
          <w:sz w:val="22"/>
          <w:szCs w:val="22"/>
        </w:rPr>
      </w:pPr>
    </w:p>
    <w:p w14:paraId="08170F59" w14:textId="09485279" w:rsidR="000B282E" w:rsidRPr="00714C75" w:rsidRDefault="000B282E" w:rsidP="000B282E">
      <w:pPr>
        <w:jc w:val="both"/>
        <w:rPr>
          <w:rFonts w:ascii="Times New Roman" w:hAnsi="Times New Roman"/>
          <w:b/>
          <w:bCs/>
          <w:iCs/>
          <w:sz w:val="20"/>
          <w:szCs w:val="20"/>
        </w:rPr>
      </w:pPr>
      <w:r w:rsidRPr="00714C75">
        <w:rPr>
          <w:rFonts w:ascii="Times New Roman" w:hAnsi="Times New Roman"/>
          <w:b/>
          <w:bCs/>
          <w:iCs/>
          <w:sz w:val="20"/>
          <w:szCs w:val="20"/>
        </w:rPr>
        <w:t>4</w:t>
      </w:r>
      <w:r w:rsidR="00B520AA" w:rsidRPr="00714C75">
        <w:rPr>
          <w:rFonts w:ascii="Times New Roman" w:hAnsi="Times New Roman"/>
          <w:b/>
          <w:bCs/>
          <w:iCs/>
          <w:sz w:val="20"/>
          <w:szCs w:val="20"/>
        </w:rPr>
        <w:t xml:space="preserve">.2. </w:t>
      </w:r>
      <w:r w:rsidR="00187B2F" w:rsidRPr="00AD4B78">
        <w:rPr>
          <w:rFonts w:ascii="Times New Roman" w:hAnsi="Times New Roman"/>
          <w:b/>
          <w:bCs/>
          <w:i/>
          <w:sz w:val="20"/>
          <w:szCs w:val="20"/>
        </w:rPr>
        <w:t>Intermineral Porphyry</w:t>
      </w:r>
      <w:r w:rsidR="00187B2F" w:rsidRPr="00714C75">
        <w:rPr>
          <w:rFonts w:ascii="Times New Roman" w:hAnsi="Times New Roman"/>
          <w:b/>
          <w:bCs/>
          <w:iCs/>
          <w:sz w:val="20"/>
          <w:szCs w:val="20"/>
        </w:rPr>
        <w:t xml:space="preserve"> </w:t>
      </w:r>
    </w:p>
    <w:p w14:paraId="61F40511" w14:textId="77777777" w:rsidR="000B282E" w:rsidRDefault="000B282E" w:rsidP="009C761E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</w:p>
    <w:p w14:paraId="32084723" w14:textId="753645C5" w:rsidR="006B39E3" w:rsidRDefault="007D15B0" w:rsidP="00697A3F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F</w:t>
      </w:r>
      <w:r w:rsidR="00923B06">
        <w:rPr>
          <w:rFonts w:ascii="Times New Roman" w:hAnsi="Times New Roman"/>
          <w:bCs/>
          <w:sz w:val="22"/>
          <w:szCs w:val="22"/>
        </w:rPr>
        <w:t xml:space="preserve">ase </w:t>
      </w:r>
      <w:r>
        <w:rPr>
          <w:rFonts w:ascii="Times New Roman" w:hAnsi="Times New Roman"/>
          <w:bCs/>
          <w:sz w:val="22"/>
          <w:szCs w:val="22"/>
        </w:rPr>
        <w:t>intrusiva responsable del</w:t>
      </w:r>
      <w:r w:rsidR="006B39E3">
        <w:rPr>
          <w:rFonts w:ascii="Times New Roman" w:hAnsi="Times New Roman"/>
          <w:bCs/>
          <w:sz w:val="22"/>
          <w:szCs w:val="22"/>
        </w:rPr>
        <w:t xml:space="preserve"> evento principal de mineralización</w:t>
      </w:r>
      <w:r w:rsidR="00515D4A">
        <w:rPr>
          <w:rFonts w:ascii="Times New Roman" w:hAnsi="Times New Roman"/>
          <w:bCs/>
          <w:sz w:val="22"/>
          <w:szCs w:val="22"/>
        </w:rPr>
        <w:t xml:space="preserve"> que favorece </w:t>
      </w:r>
      <w:r>
        <w:rPr>
          <w:rFonts w:ascii="Times New Roman" w:hAnsi="Times New Roman"/>
          <w:bCs/>
          <w:sz w:val="22"/>
          <w:szCs w:val="22"/>
        </w:rPr>
        <w:t xml:space="preserve">potencialmente a las fases </w:t>
      </w:r>
      <w:r w:rsidRPr="007D15B0">
        <w:rPr>
          <w:rFonts w:ascii="Times New Roman" w:hAnsi="Times New Roman"/>
          <w:bCs/>
          <w:sz w:val="22"/>
          <w:szCs w:val="22"/>
        </w:rPr>
        <w:t>tempranas</w:t>
      </w:r>
      <w:r>
        <w:rPr>
          <w:rFonts w:ascii="Times New Roman" w:hAnsi="Times New Roman"/>
          <w:bCs/>
          <w:sz w:val="22"/>
          <w:szCs w:val="22"/>
        </w:rPr>
        <w:t xml:space="preserve"> y</w:t>
      </w:r>
      <w:r w:rsidR="000B282E" w:rsidRPr="007D15B0">
        <w:rPr>
          <w:rFonts w:ascii="Times New Roman" w:hAnsi="Times New Roman"/>
          <w:bCs/>
          <w:sz w:val="22"/>
          <w:szCs w:val="22"/>
        </w:rPr>
        <w:t xml:space="preserve"> exhibe una textura</w:t>
      </w:r>
      <w:r w:rsidR="00923B06" w:rsidRPr="007D15B0">
        <w:rPr>
          <w:rFonts w:ascii="Times New Roman" w:hAnsi="Times New Roman"/>
          <w:bCs/>
          <w:sz w:val="22"/>
          <w:szCs w:val="22"/>
        </w:rPr>
        <w:t xml:space="preserve"> predominantemente</w:t>
      </w:r>
      <w:r w:rsidR="000B282E" w:rsidRPr="007D15B0">
        <w:rPr>
          <w:rFonts w:ascii="Times New Roman" w:hAnsi="Times New Roman"/>
          <w:bCs/>
          <w:sz w:val="22"/>
          <w:szCs w:val="22"/>
        </w:rPr>
        <w:t xml:space="preserve"> porfirític</w:t>
      </w:r>
      <w:r w:rsidRPr="007D15B0">
        <w:rPr>
          <w:rFonts w:ascii="Times New Roman" w:hAnsi="Times New Roman"/>
          <w:bCs/>
          <w:sz w:val="22"/>
          <w:szCs w:val="22"/>
        </w:rPr>
        <w:t>a</w:t>
      </w:r>
      <w:r w:rsidR="000B282E" w:rsidRPr="007D15B0">
        <w:rPr>
          <w:rFonts w:ascii="Times New Roman" w:hAnsi="Times New Roman"/>
          <w:bCs/>
          <w:sz w:val="22"/>
          <w:szCs w:val="22"/>
        </w:rPr>
        <w:t>.</w:t>
      </w:r>
      <w:r w:rsidR="00B24A99" w:rsidRPr="007D15B0">
        <w:rPr>
          <w:rFonts w:ascii="Times New Roman" w:hAnsi="Times New Roman"/>
          <w:bCs/>
          <w:sz w:val="22"/>
          <w:szCs w:val="22"/>
        </w:rPr>
        <w:t xml:space="preserve"> </w:t>
      </w:r>
      <w:bookmarkStart w:id="9" w:name="_Hlk177913435"/>
      <w:r w:rsidR="006B39E3" w:rsidRPr="007D15B0">
        <w:rPr>
          <w:rFonts w:ascii="Times New Roman" w:hAnsi="Times New Roman"/>
          <w:bCs/>
          <w:sz w:val="22"/>
          <w:szCs w:val="22"/>
        </w:rPr>
        <w:t xml:space="preserve">El volumen modal promedio de los </w:t>
      </w:r>
      <w:r w:rsidR="00E957A3" w:rsidRPr="007D15B0">
        <w:rPr>
          <w:rFonts w:ascii="Times New Roman" w:hAnsi="Times New Roman"/>
          <w:bCs/>
          <w:sz w:val="22"/>
          <w:szCs w:val="22"/>
        </w:rPr>
        <w:t>feno</w:t>
      </w:r>
      <w:r w:rsidR="006B39E3" w:rsidRPr="007D15B0">
        <w:rPr>
          <w:rFonts w:ascii="Times New Roman" w:hAnsi="Times New Roman"/>
          <w:bCs/>
          <w:sz w:val="22"/>
          <w:szCs w:val="22"/>
        </w:rPr>
        <w:t>cristales de biotita se encuentra en el rango de 2</w:t>
      </w:r>
      <w:r w:rsidR="00923B06" w:rsidRPr="007D15B0">
        <w:rPr>
          <w:rFonts w:ascii="Times New Roman" w:hAnsi="Times New Roman"/>
          <w:bCs/>
          <w:sz w:val="22"/>
          <w:szCs w:val="22"/>
        </w:rPr>
        <w:t>.0 -12.5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% cuando se </w:t>
      </w:r>
      <w:r w:rsidR="00E34C44" w:rsidRPr="007D15B0">
        <w:rPr>
          <w:rFonts w:ascii="Times New Roman" w:hAnsi="Times New Roman"/>
          <w:bCs/>
          <w:sz w:val="22"/>
          <w:szCs w:val="22"/>
        </w:rPr>
        <w:t>caracteriza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 de manera separada</w:t>
      </w:r>
      <w:r w:rsidR="00E957A3" w:rsidRPr="007D15B0">
        <w:rPr>
          <w:rFonts w:ascii="Times New Roman" w:hAnsi="Times New Roman"/>
          <w:bCs/>
          <w:sz w:val="22"/>
          <w:szCs w:val="22"/>
        </w:rPr>
        <w:t>,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 </w:t>
      </w:r>
      <w:r w:rsidR="00923B06" w:rsidRPr="007D15B0">
        <w:rPr>
          <w:rFonts w:ascii="Times New Roman" w:hAnsi="Times New Roman"/>
          <w:bCs/>
          <w:sz w:val="22"/>
          <w:szCs w:val="22"/>
        </w:rPr>
        <w:t>(</w:t>
      </w:r>
      <w:r w:rsidR="006B39E3" w:rsidRPr="007D15B0">
        <w:rPr>
          <w:rFonts w:ascii="Times New Roman" w:hAnsi="Times New Roman"/>
          <w:bCs/>
          <w:sz w:val="22"/>
          <w:szCs w:val="22"/>
        </w:rPr>
        <w:t>fenocristales de su matriz</w:t>
      </w:r>
      <w:r w:rsidR="00923B06" w:rsidRPr="007D15B0">
        <w:rPr>
          <w:rFonts w:ascii="Times New Roman" w:hAnsi="Times New Roman"/>
          <w:bCs/>
          <w:sz w:val="22"/>
          <w:szCs w:val="22"/>
        </w:rPr>
        <w:t>).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 </w:t>
      </w:r>
      <w:r w:rsidR="00515D4A" w:rsidRPr="007D15B0">
        <w:rPr>
          <w:rFonts w:ascii="Times New Roman" w:hAnsi="Times New Roman"/>
          <w:bCs/>
          <w:sz w:val="22"/>
          <w:szCs w:val="22"/>
        </w:rPr>
        <w:t>De igual modo, e</w:t>
      </w:r>
      <w:r w:rsidR="006B39E3" w:rsidRPr="007D15B0">
        <w:rPr>
          <w:rFonts w:ascii="Times New Roman" w:hAnsi="Times New Roman"/>
          <w:bCs/>
          <w:sz w:val="22"/>
          <w:szCs w:val="22"/>
        </w:rPr>
        <w:t>xpresad</w:t>
      </w:r>
      <w:r w:rsidR="00923B06" w:rsidRPr="007D15B0">
        <w:rPr>
          <w:rFonts w:ascii="Times New Roman" w:hAnsi="Times New Roman"/>
          <w:bCs/>
          <w:sz w:val="22"/>
          <w:szCs w:val="22"/>
        </w:rPr>
        <w:t>o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 como una sola unidad litológica</w:t>
      </w:r>
      <w:r w:rsidR="00923B06" w:rsidRPr="007D15B0">
        <w:rPr>
          <w:rFonts w:ascii="Times New Roman" w:hAnsi="Times New Roman"/>
          <w:bCs/>
          <w:sz w:val="22"/>
          <w:szCs w:val="22"/>
        </w:rPr>
        <w:t xml:space="preserve">, 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el volumen modal </w:t>
      </w:r>
      <w:r w:rsidR="00923B06" w:rsidRPr="007D15B0">
        <w:rPr>
          <w:rFonts w:ascii="Times New Roman" w:hAnsi="Times New Roman"/>
          <w:bCs/>
          <w:sz w:val="22"/>
          <w:szCs w:val="22"/>
        </w:rPr>
        <w:t>comprende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 de </w:t>
      </w:r>
      <w:r w:rsidR="00E34C44" w:rsidRPr="007D15B0">
        <w:rPr>
          <w:rFonts w:ascii="Times New Roman" w:hAnsi="Times New Roman"/>
          <w:bCs/>
          <w:sz w:val="22"/>
          <w:szCs w:val="22"/>
        </w:rPr>
        <w:t>0.2</w:t>
      </w:r>
      <w:r w:rsidR="006B39E3" w:rsidRPr="007D15B0">
        <w:rPr>
          <w:rFonts w:ascii="Times New Roman" w:hAnsi="Times New Roman"/>
          <w:bCs/>
          <w:sz w:val="22"/>
          <w:szCs w:val="22"/>
        </w:rPr>
        <w:t>-</w:t>
      </w:r>
      <w:r w:rsidR="00E957A3" w:rsidRPr="007D15B0">
        <w:rPr>
          <w:rFonts w:ascii="Times New Roman" w:hAnsi="Times New Roman"/>
          <w:bCs/>
          <w:sz w:val="22"/>
          <w:szCs w:val="22"/>
        </w:rPr>
        <w:t>8</w:t>
      </w:r>
      <w:r w:rsidR="00E34C44" w:rsidRPr="007D15B0">
        <w:rPr>
          <w:rFonts w:ascii="Times New Roman" w:hAnsi="Times New Roman"/>
          <w:bCs/>
          <w:sz w:val="22"/>
          <w:szCs w:val="22"/>
        </w:rPr>
        <w:t xml:space="preserve">.0 </w:t>
      </w:r>
      <w:r w:rsidR="006B39E3" w:rsidRPr="007D15B0">
        <w:rPr>
          <w:rFonts w:ascii="Times New Roman" w:hAnsi="Times New Roman"/>
          <w:bCs/>
          <w:sz w:val="22"/>
          <w:szCs w:val="22"/>
        </w:rPr>
        <w:t>%</w:t>
      </w:r>
      <w:r w:rsidR="00E34C44" w:rsidRPr="007D15B0">
        <w:rPr>
          <w:rFonts w:ascii="Times New Roman" w:hAnsi="Times New Roman"/>
          <w:bCs/>
          <w:sz w:val="22"/>
          <w:szCs w:val="22"/>
        </w:rPr>
        <w:t>.</w:t>
      </w:r>
      <w:r w:rsidR="006B39E3" w:rsidRPr="007D15B0">
        <w:rPr>
          <w:rFonts w:ascii="Times New Roman" w:hAnsi="Times New Roman"/>
          <w:bCs/>
          <w:color w:val="FF0000"/>
          <w:sz w:val="22"/>
          <w:szCs w:val="22"/>
        </w:rPr>
        <w:t xml:space="preserve"> 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Para el caso de los </w:t>
      </w:r>
      <w:r w:rsidR="00E34C44" w:rsidRPr="007D15B0">
        <w:rPr>
          <w:rFonts w:ascii="Times New Roman" w:hAnsi="Times New Roman"/>
          <w:bCs/>
          <w:sz w:val="22"/>
          <w:szCs w:val="22"/>
        </w:rPr>
        <w:t>feno</w:t>
      </w:r>
      <w:r w:rsidR="006B39E3" w:rsidRPr="007D15B0">
        <w:rPr>
          <w:rFonts w:ascii="Times New Roman" w:hAnsi="Times New Roman"/>
          <w:bCs/>
          <w:sz w:val="22"/>
          <w:szCs w:val="22"/>
        </w:rPr>
        <w:t>cristales de hornblenda</w:t>
      </w:r>
      <w:r w:rsidR="00E34C44" w:rsidRPr="007D15B0">
        <w:rPr>
          <w:rFonts w:ascii="Times New Roman" w:hAnsi="Times New Roman"/>
          <w:bCs/>
          <w:sz w:val="22"/>
          <w:szCs w:val="22"/>
        </w:rPr>
        <w:t xml:space="preserve"> </w:t>
      </w:r>
      <w:r w:rsidR="00515D4A" w:rsidRPr="007D15B0">
        <w:rPr>
          <w:rFonts w:ascii="Times New Roman" w:hAnsi="Times New Roman"/>
          <w:bCs/>
          <w:sz w:val="22"/>
          <w:szCs w:val="22"/>
        </w:rPr>
        <w:t>descrito</w:t>
      </w:r>
      <w:r w:rsidR="00E34C44" w:rsidRPr="007D15B0">
        <w:rPr>
          <w:rFonts w:ascii="Times New Roman" w:hAnsi="Times New Roman"/>
          <w:bCs/>
          <w:sz w:val="22"/>
          <w:szCs w:val="22"/>
        </w:rPr>
        <w:t xml:space="preserve"> de </w:t>
      </w:r>
      <w:r w:rsidR="00515D4A" w:rsidRPr="007D15B0">
        <w:rPr>
          <w:rFonts w:ascii="Times New Roman" w:hAnsi="Times New Roman"/>
          <w:bCs/>
          <w:sz w:val="22"/>
          <w:szCs w:val="22"/>
        </w:rPr>
        <w:t xml:space="preserve">manera </w:t>
      </w:r>
      <w:r w:rsidR="00E34C44" w:rsidRPr="007D15B0">
        <w:rPr>
          <w:rFonts w:ascii="Times New Roman" w:hAnsi="Times New Roman"/>
          <w:bCs/>
          <w:sz w:val="22"/>
          <w:szCs w:val="22"/>
        </w:rPr>
        <w:t>separada</w:t>
      </w:r>
      <w:r w:rsidR="00D01A75">
        <w:rPr>
          <w:rFonts w:ascii="Times New Roman" w:hAnsi="Times New Roman"/>
          <w:bCs/>
          <w:sz w:val="22"/>
          <w:szCs w:val="22"/>
        </w:rPr>
        <w:t xml:space="preserve"> (Figura </w:t>
      </w:r>
      <w:r w:rsidR="00100E4F">
        <w:rPr>
          <w:rFonts w:ascii="Times New Roman" w:hAnsi="Times New Roman"/>
          <w:bCs/>
          <w:sz w:val="22"/>
          <w:szCs w:val="22"/>
        </w:rPr>
        <w:t>3</w:t>
      </w:r>
      <w:r w:rsidR="00D01A75">
        <w:rPr>
          <w:rFonts w:ascii="Times New Roman" w:hAnsi="Times New Roman"/>
          <w:bCs/>
          <w:sz w:val="22"/>
          <w:szCs w:val="22"/>
        </w:rPr>
        <w:t>)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, el volumen modal </w:t>
      </w:r>
      <w:r w:rsidR="00E34C44" w:rsidRPr="007D15B0">
        <w:rPr>
          <w:rFonts w:ascii="Times New Roman" w:hAnsi="Times New Roman"/>
          <w:bCs/>
          <w:sz w:val="22"/>
          <w:szCs w:val="22"/>
        </w:rPr>
        <w:t xml:space="preserve">representativo se encuentra en el rango 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de </w:t>
      </w:r>
      <w:r w:rsidR="00E34C44" w:rsidRPr="007D15B0">
        <w:rPr>
          <w:rFonts w:ascii="Times New Roman" w:hAnsi="Times New Roman"/>
          <w:bCs/>
          <w:sz w:val="22"/>
          <w:szCs w:val="22"/>
        </w:rPr>
        <w:t>~1.0</w:t>
      </w:r>
      <w:r w:rsidR="006B39E3" w:rsidRPr="007D15B0">
        <w:rPr>
          <w:rFonts w:ascii="Times New Roman" w:hAnsi="Times New Roman"/>
          <w:bCs/>
          <w:sz w:val="22"/>
          <w:szCs w:val="22"/>
        </w:rPr>
        <w:t>-</w:t>
      </w:r>
      <w:r w:rsidR="00E34C44" w:rsidRPr="007D15B0">
        <w:rPr>
          <w:rFonts w:ascii="Times New Roman" w:hAnsi="Times New Roman"/>
          <w:bCs/>
          <w:sz w:val="22"/>
          <w:szCs w:val="22"/>
        </w:rPr>
        <w:t xml:space="preserve">2.5 </w:t>
      </w:r>
      <w:r w:rsidR="006B39E3" w:rsidRPr="007D15B0">
        <w:rPr>
          <w:rFonts w:ascii="Times New Roman" w:hAnsi="Times New Roman"/>
          <w:bCs/>
          <w:sz w:val="22"/>
          <w:szCs w:val="22"/>
        </w:rPr>
        <w:t xml:space="preserve">% </w:t>
      </w:r>
      <w:r w:rsidR="00E34C44" w:rsidRPr="007D15B0">
        <w:rPr>
          <w:rFonts w:ascii="Times New Roman" w:hAnsi="Times New Roman"/>
          <w:bCs/>
          <w:sz w:val="22"/>
          <w:szCs w:val="22"/>
        </w:rPr>
        <w:t>(18 datos) con una población menor entre</w:t>
      </w:r>
      <w:r w:rsidR="00E34C44">
        <w:rPr>
          <w:rFonts w:ascii="Times New Roman" w:hAnsi="Times New Roman"/>
          <w:bCs/>
          <w:sz w:val="22"/>
          <w:szCs w:val="22"/>
        </w:rPr>
        <w:t xml:space="preserve"> 5-15 % (4 datos)</w:t>
      </w:r>
      <w:r w:rsidR="006B39E3">
        <w:rPr>
          <w:rFonts w:ascii="Times New Roman" w:hAnsi="Times New Roman"/>
          <w:bCs/>
          <w:sz w:val="22"/>
          <w:szCs w:val="22"/>
        </w:rPr>
        <w:t xml:space="preserve">. </w:t>
      </w:r>
      <w:r w:rsidR="00515D4A">
        <w:rPr>
          <w:rFonts w:ascii="Times New Roman" w:hAnsi="Times New Roman"/>
          <w:bCs/>
          <w:sz w:val="22"/>
          <w:szCs w:val="22"/>
        </w:rPr>
        <w:t>Así mismo, cuando se caracteriza como</w:t>
      </w:r>
      <w:r w:rsidR="006B39E3">
        <w:rPr>
          <w:rFonts w:ascii="Times New Roman" w:hAnsi="Times New Roman"/>
          <w:bCs/>
          <w:sz w:val="22"/>
          <w:szCs w:val="22"/>
        </w:rPr>
        <w:t xml:space="preserve"> una sola unidad litológica</w:t>
      </w:r>
      <w:r w:rsidR="006B39E3" w:rsidRPr="006818BA">
        <w:rPr>
          <w:rFonts w:ascii="Times New Roman" w:hAnsi="Times New Roman"/>
          <w:bCs/>
          <w:sz w:val="22"/>
          <w:szCs w:val="22"/>
        </w:rPr>
        <w:t xml:space="preserve">, la abundancia modal </w:t>
      </w:r>
      <w:r w:rsidR="00515D4A">
        <w:rPr>
          <w:rFonts w:ascii="Times New Roman" w:hAnsi="Times New Roman"/>
          <w:bCs/>
          <w:sz w:val="22"/>
          <w:szCs w:val="22"/>
        </w:rPr>
        <w:t>promedio de hornblenda</w:t>
      </w:r>
      <w:r w:rsidR="006B39E3">
        <w:rPr>
          <w:rFonts w:ascii="Times New Roman" w:hAnsi="Times New Roman"/>
          <w:bCs/>
          <w:sz w:val="22"/>
          <w:szCs w:val="22"/>
        </w:rPr>
        <w:t xml:space="preserve"> </w:t>
      </w:r>
      <w:r w:rsidR="00515D4A">
        <w:rPr>
          <w:rFonts w:ascii="Times New Roman" w:hAnsi="Times New Roman"/>
          <w:bCs/>
          <w:sz w:val="22"/>
          <w:szCs w:val="22"/>
        </w:rPr>
        <w:t>es</w:t>
      </w:r>
      <w:r w:rsidR="006B39E3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515D4A">
        <w:rPr>
          <w:rFonts w:ascii="Times New Roman" w:hAnsi="Times New Roman"/>
          <w:bCs/>
          <w:sz w:val="22"/>
          <w:szCs w:val="22"/>
        </w:rPr>
        <w:t xml:space="preserve">~1.0 </w:t>
      </w:r>
      <w:r w:rsidR="006B39E3" w:rsidRPr="006818BA">
        <w:rPr>
          <w:rFonts w:ascii="Times New Roman" w:hAnsi="Times New Roman"/>
          <w:bCs/>
          <w:sz w:val="22"/>
          <w:szCs w:val="22"/>
        </w:rPr>
        <w:t>%</w:t>
      </w:r>
      <w:r w:rsidR="00515D4A">
        <w:rPr>
          <w:rFonts w:ascii="Times New Roman" w:hAnsi="Times New Roman"/>
          <w:bCs/>
          <w:sz w:val="22"/>
          <w:szCs w:val="22"/>
        </w:rPr>
        <w:t xml:space="preserve"> (18 datos)</w:t>
      </w:r>
      <w:r w:rsidR="006B39E3">
        <w:rPr>
          <w:rFonts w:ascii="Times New Roman" w:hAnsi="Times New Roman"/>
          <w:bCs/>
          <w:sz w:val="22"/>
          <w:szCs w:val="22"/>
        </w:rPr>
        <w:t>,</w:t>
      </w:r>
      <w:r w:rsidR="006B39E3" w:rsidRPr="006818BA">
        <w:rPr>
          <w:rFonts w:ascii="Times New Roman" w:hAnsi="Times New Roman"/>
          <w:bCs/>
          <w:sz w:val="22"/>
          <w:szCs w:val="22"/>
        </w:rPr>
        <w:t xml:space="preserve"> </w:t>
      </w:r>
      <w:bookmarkStart w:id="10" w:name="_Hlk177910240"/>
      <w:r w:rsidR="00515D4A">
        <w:rPr>
          <w:rFonts w:ascii="Times New Roman" w:hAnsi="Times New Roman"/>
          <w:bCs/>
          <w:sz w:val="22"/>
          <w:szCs w:val="22"/>
        </w:rPr>
        <w:t>no obstante, se tiene una población menor atípica entre el rango de 10-37 % (6 datos).</w:t>
      </w:r>
      <w:bookmarkEnd w:id="10"/>
    </w:p>
    <w:p w14:paraId="65291653" w14:textId="77777777" w:rsidR="00697A3F" w:rsidRPr="00697A3F" w:rsidRDefault="00697A3F" w:rsidP="00697A3F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</w:p>
    <w:p w14:paraId="7C3F1C6C" w14:textId="21B2B3F7" w:rsidR="006B39E3" w:rsidRDefault="006B39E3" w:rsidP="00C77319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Los minerales </w:t>
      </w:r>
      <w:r w:rsidR="00E957A3">
        <w:rPr>
          <w:rFonts w:ascii="Times New Roman" w:hAnsi="Times New Roman"/>
          <w:bCs/>
          <w:sz w:val="22"/>
          <w:szCs w:val="22"/>
        </w:rPr>
        <w:t>máficos</w:t>
      </w:r>
      <w:r>
        <w:rPr>
          <w:rFonts w:ascii="Times New Roman" w:hAnsi="Times New Roman"/>
          <w:bCs/>
          <w:sz w:val="22"/>
          <w:szCs w:val="22"/>
        </w:rPr>
        <w:t xml:space="preserve"> (biotita</w:t>
      </w:r>
      <w:r w:rsidR="007D15B0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+</w:t>
      </w:r>
      <w:r w:rsidR="007D15B0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hornblenda)</w:t>
      </w:r>
      <w:r w:rsidRPr="00885694">
        <w:rPr>
          <w:rFonts w:ascii="Times New Roman" w:hAnsi="Times New Roman"/>
          <w:bCs/>
          <w:sz w:val="22"/>
          <w:szCs w:val="22"/>
        </w:rPr>
        <w:t xml:space="preserve"> </w:t>
      </w:r>
      <w:r w:rsidR="007D15B0">
        <w:rPr>
          <w:rFonts w:ascii="Times New Roman" w:hAnsi="Times New Roman"/>
          <w:bCs/>
          <w:sz w:val="22"/>
          <w:szCs w:val="22"/>
        </w:rPr>
        <w:t>abarcan</w:t>
      </w:r>
      <w:r w:rsidRPr="00885694">
        <w:rPr>
          <w:rFonts w:ascii="Times New Roman" w:hAnsi="Times New Roman"/>
          <w:bCs/>
          <w:sz w:val="22"/>
          <w:szCs w:val="22"/>
        </w:rPr>
        <w:t xml:space="preserve"> entre </w:t>
      </w:r>
      <w:r w:rsidR="007D15B0">
        <w:rPr>
          <w:rFonts w:ascii="Times New Roman" w:hAnsi="Times New Roman"/>
          <w:bCs/>
          <w:sz w:val="22"/>
          <w:szCs w:val="22"/>
        </w:rPr>
        <w:t xml:space="preserve">3.0-15 </w:t>
      </w:r>
      <w:r>
        <w:rPr>
          <w:rFonts w:ascii="Times New Roman" w:hAnsi="Times New Roman"/>
          <w:bCs/>
          <w:sz w:val="22"/>
          <w:szCs w:val="22"/>
        </w:rPr>
        <w:t>%</w:t>
      </w:r>
      <w:r w:rsidRPr="00885694">
        <w:rPr>
          <w:rFonts w:ascii="Times New Roman" w:hAnsi="Times New Roman"/>
          <w:bCs/>
          <w:sz w:val="22"/>
          <w:szCs w:val="22"/>
        </w:rPr>
        <w:t xml:space="preserve"> del </w:t>
      </w:r>
      <w:r>
        <w:rPr>
          <w:rFonts w:ascii="Times New Roman" w:hAnsi="Times New Roman"/>
          <w:bCs/>
          <w:sz w:val="22"/>
          <w:szCs w:val="22"/>
        </w:rPr>
        <w:t xml:space="preserve">volumen modal </w:t>
      </w:r>
      <w:r w:rsidRPr="00885694">
        <w:rPr>
          <w:rFonts w:ascii="Times New Roman" w:hAnsi="Times New Roman"/>
          <w:bCs/>
          <w:sz w:val="22"/>
          <w:szCs w:val="22"/>
        </w:rPr>
        <w:t>total de</w:t>
      </w:r>
      <w:r w:rsidR="007D15B0">
        <w:rPr>
          <w:rFonts w:ascii="Times New Roman" w:hAnsi="Times New Roman"/>
          <w:bCs/>
          <w:sz w:val="22"/>
          <w:szCs w:val="22"/>
        </w:rPr>
        <w:t xml:space="preserve"> fenocristales </w:t>
      </w:r>
      <w:r w:rsidRPr="00885694">
        <w:rPr>
          <w:rFonts w:ascii="Times New Roman" w:hAnsi="Times New Roman"/>
          <w:bCs/>
          <w:sz w:val="22"/>
          <w:szCs w:val="22"/>
        </w:rPr>
        <w:t>cuando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="007D15B0">
        <w:rPr>
          <w:rFonts w:ascii="Times New Roman" w:hAnsi="Times New Roman"/>
          <w:bCs/>
          <w:sz w:val="22"/>
          <w:szCs w:val="22"/>
        </w:rPr>
        <w:t>la</w:t>
      </w:r>
      <w:r w:rsidRPr="00B102C6">
        <w:rPr>
          <w:rFonts w:ascii="Times New Roman" w:hAnsi="Times New Roman"/>
          <w:bCs/>
          <w:sz w:val="22"/>
          <w:szCs w:val="22"/>
        </w:rPr>
        <w:t xml:space="preserve"> caracterización </w:t>
      </w:r>
      <w:r w:rsidR="007D15B0">
        <w:rPr>
          <w:rFonts w:ascii="Times New Roman" w:hAnsi="Times New Roman"/>
          <w:bCs/>
          <w:sz w:val="22"/>
          <w:szCs w:val="22"/>
        </w:rPr>
        <w:t>se lleva a cabo de manera separada</w:t>
      </w:r>
      <w:r w:rsidRPr="00885694">
        <w:rPr>
          <w:rFonts w:ascii="Times New Roman" w:hAnsi="Times New Roman"/>
          <w:bCs/>
          <w:sz w:val="22"/>
          <w:szCs w:val="22"/>
        </w:rPr>
        <w:t>.</w:t>
      </w:r>
      <w:r w:rsidR="007D15B0">
        <w:rPr>
          <w:rFonts w:ascii="Times New Roman" w:hAnsi="Times New Roman"/>
          <w:bCs/>
          <w:sz w:val="22"/>
          <w:szCs w:val="22"/>
        </w:rPr>
        <w:t xml:space="preserve"> Por otro</w:t>
      </w:r>
      <w:r w:rsidR="00094446">
        <w:rPr>
          <w:rFonts w:ascii="Times New Roman" w:hAnsi="Times New Roman"/>
          <w:bCs/>
          <w:sz w:val="22"/>
          <w:szCs w:val="22"/>
        </w:rPr>
        <w:t xml:space="preserve"> parte</w:t>
      </w:r>
      <w:r w:rsidRPr="00885694">
        <w:rPr>
          <w:rFonts w:ascii="Times New Roman" w:hAnsi="Times New Roman"/>
          <w:bCs/>
          <w:sz w:val="22"/>
          <w:szCs w:val="22"/>
        </w:rPr>
        <w:t>, si se considera</w:t>
      </w:r>
      <w:r w:rsidR="00094446">
        <w:rPr>
          <w:rFonts w:ascii="Times New Roman" w:hAnsi="Times New Roman"/>
          <w:bCs/>
          <w:sz w:val="22"/>
          <w:szCs w:val="22"/>
        </w:rPr>
        <w:t xml:space="preserve"> como una sola unidad litológica</w:t>
      </w:r>
      <w:r w:rsidRPr="00885694">
        <w:rPr>
          <w:rFonts w:ascii="Times New Roman" w:hAnsi="Times New Roman"/>
          <w:bCs/>
          <w:sz w:val="22"/>
          <w:szCs w:val="22"/>
        </w:rPr>
        <w:t xml:space="preserve">, </w:t>
      </w:r>
      <w:r w:rsidR="00094446">
        <w:rPr>
          <w:rFonts w:ascii="Times New Roman" w:hAnsi="Times New Roman"/>
          <w:bCs/>
          <w:sz w:val="22"/>
          <w:szCs w:val="22"/>
        </w:rPr>
        <w:t>su</w:t>
      </w:r>
      <w:r>
        <w:rPr>
          <w:rFonts w:ascii="Times New Roman" w:hAnsi="Times New Roman"/>
          <w:bCs/>
          <w:sz w:val="22"/>
          <w:szCs w:val="22"/>
        </w:rPr>
        <w:t xml:space="preserve"> abundancia modal </w:t>
      </w:r>
      <w:r w:rsidR="00094446">
        <w:rPr>
          <w:rFonts w:ascii="Times New Roman" w:hAnsi="Times New Roman"/>
          <w:bCs/>
          <w:sz w:val="22"/>
          <w:szCs w:val="22"/>
        </w:rPr>
        <w:t>se encuentra entre ~1.0-8.0 %</w:t>
      </w:r>
      <w:r w:rsidRPr="00885694">
        <w:rPr>
          <w:rFonts w:ascii="Times New Roman" w:hAnsi="Times New Roman"/>
          <w:bCs/>
          <w:sz w:val="22"/>
          <w:szCs w:val="22"/>
        </w:rPr>
        <w:t>.</w:t>
      </w:r>
    </w:p>
    <w:p w14:paraId="0F55C1AE" w14:textId="77777777" w:rsidR="00697A3F" w:rsidRDefault="00697A3F" w:rsidP="00C77319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</w:p>
    <w:p w14:paraId="1ACBB654" w14:textId="5FEEBF03" w:rsidR="000134B5" w:rsidRDefault="000134B5" w:rsidP="000134B5">
      <w:pPr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noProof/>
          <w:sz w:val="22"/>
          <w:szCs w:val="22"/>
        </w:rPr>
        <w:drawing>
          <wp:inline distT="0" distB="0" distL="0" distR="0" wp14:anchorId="3FBD6185" wp14:editId="2E644AC5">
            <wp:extent cx="3049883" cy="2125980"/>
            <wp:effectExtent l="0" t="0" r="0" b="7620"/>
            <wp:docPr id="9458771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946" cy="2142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9"/>
    <w:p w14:paraId="06751C20" w14:textId="0ACD8F49" w:rsidR="0047301E" w:rsidRDefault="000134B5" w:rsidP="004E3C12">
      <w:pPr>
        <w:jc w:val="both"/>
        <w:rPr>
          <w:rFonts w:ascii="Times New Roman" w:hAnsi="Times New Roman"/>
          <w:bCs/>
          <w:i/>
          <w:iCs/>
          <w:sz w:val="20"/>
          <w:szCs w:val="20"/>
        </w:rPr>
      </w:pPr>
      <w:r w:rsidRPr="009177C0">
        <w:rPr>
          <w:rFonts w:ascii="Times New Roman" w:hAnsi="Times New Roman"/>
          <w:b/>
          <w:sz w:val="20"/>
          <w:szCs w:val="20"/>
        </w:rPr>
        <w:t xml:space="preserve">Figura </w:t>
      </w:r>
      <w:r>
        <w:rPr>
          <w:rFonts w:ascii="Times New Roman" w:hAnsi="Times New Roman"/>
          <w:b/>
          <w:sz w:val="20"/>
          <w:szCs w:val="20"/>
        </w:rPr>
        <w:t>2</w:t>
      </w:r>
      <w:r w:rsidRPr="009177C0">
        <w:rPr>
          <w:rFonts w:ascii="Times New Roman" w:hAnsi="Times New Roman"/>
          <w:b/>
          <w:sz w:val="20"/>
          <w:szCs w:val="20"/>
        </w:rPr>
        <w:t>.</w:t>
      </w:r>
      <w:r>
        <w:rPr>
          <w:rFonts w:ascii="Times New Roman" w:hAnsi="Times New Roman"/>
          <w:bCs/>
          <w:sz w:val="20"/>
          <w:szCs w:val="20"/>
        </w:rPr>
        <w:t xml:space="preserve"> </w:t>
      </w:r>
      <w:r w:rsidRPr="00F60602">
        <w:rPr>
          <w:rFonts w:ascii="Times New Roman" w:hAnsi="Times New Roman"/>
          <w:bCs/>
          <w:sz w:val="20"/>
          <w:szCs w:val="20"/>
        </w:rPr>
        <w:t xml:space="preserve">Modelo genético simplificado modificado de </w:t>
      </w:r>
      <w:r w:rsidRPr="00F60602">
        <w:rPr>
          <w:rFonts w:ascii="Times New Roman" w:hAnsi="Times New Roman"/>
          <w:bCs/>
          <w:i/>
          <w:iCs/>
          <w:sz w:val="20"/>
          <w:szCs w:val="20"/>
        </w:rPr>
        <w:t>Sillitoe (2000)</w:t>
      </w:r>
      <w:r w:rsidRPr="00F60602">
        <w:rPr>
          <w:rFonts w:ascii="Times New Roman" w:hAnsi="Times New Roman"/>
          <w:bCs/>
          <w:sz w:val="20"/>
          <w:szCs w:val="20"/>
        </w:rPr>
        <w:t xml:space="preserve"> que ilustra la evolución típica de un sistema pórfido. Se distinguen </w:t>
      </w:r>
      <w:r w:rsidR="00100E4F" w:rsidRPr="00F60602">
        <w:rPr>
          <w:rFonts w:ascii="Times New Roman" w:hAnsi="Times New Roman"/>
          <w:bCs/>
          <w:sz w:val="20"/>
          <w:szCs w:val="20"/>
        </w:rPr>
        <w:t>cinco</w:t>
      </w:r>
      <w:r w:rsidRPr="00F60602">
        <w:rPr>
          <w:rFonts w:ascii="Times New Roman" w:hAnsi="Times New Roman"/>
          <w:bCs/>
          <w:sz w:val="20"/>
          <w:szCs w:val="20"/>
        </w:rPr>
        <w:t xml:space="preserve"> etapas: (1) Intrusión porfídica temprana acompañada de alteración cálcico-sódica en profundidad, propilítica en los bordes y formación de un litocap inicial. </w:t>
      </w:r>
      <w:r w:rsidR="00697A3F" w:rsidRPr="00F60602">
        <w:rPr>
          <w:rFonts w:ascii="Times New Roman" w:hAnsi="Times New Roman"/>
          <w:bCs/>
          <w:sz w:val="20"/>
          <w:szCs w:val="20"/>
        </w:rPr>
        <w:t>(2) El enfriamiento del sistema genera alteración potásica e introduce la mayor parte de la mineralización (oro y cobre); posteriormente, una intrusión intermineral infla el stock, manteniendo la alteración potásica y la mineralización, aunque con menor intensidad que en la etapa anterior.</w:t>
      </w:r>
      <w:r w:rsidRPr="00F60602">
        <w:rPr>
          <w:rFonts w:ascii="Times New Roman" w:hAnsi="Times New Roman"/>
          <w:bCs/>
          <w:sz w:val="20"/>
          <w:szCs w:val="20"/>
        </w:rPr>
        <w:t xml:space="preserve"> (3) Nueva intrusión intermineral que infla el stock, mantiene la alteración potásica y la mineralización, pero con menor intensidad. (4) </w:t>
      </w:r>
      <w:r w:rsidR="00F60602" w:rsidRPr="00F60602">
        <w:rPr>
          <w:rFonts w:ascii="Times New Roman" w:hAnsi="Times New Roman"/>
          <w:bCs/>
          <w:sz w:val="20"/>
          <w:szCs w:val="20"/>
        </w:rPr>
        <w:t xml:space="preserve">La infiltración de agua meteórica tras la erosión genera </w:t>
      </w:r>
      <w:proofErr w:type="spellStart"/>
      <w:r w:rsidR="00F60602" w:rsidRPr="00F60602">
        <w:rPr>
          <w:rFonts w:ascii="Times New Roman" w:hAnsi="Times New Roman"/>
          <w:bCs/>
          <w:i/>
          <w:iCs/>
          <w:sz w:val="20"/>
          <w:szCs w:val="20"/>
        </w:rPr>
        <w:t>telescoping</w:t>
      </w:r>
      <w:proofErr w:type="spellEnd"/>
      <w:r w:rsidR="00F60602" w:rsidRPr="00F60602">
        <w:rPr>
          <w:rFonts w:ascii="Times New Roman" w:hAnsi="Times New Roman"/>
          <w:bCs/>
          <w:sz w:val="20"/>
          <w:szCs w:val="20"/>
        </w:rPr>
        <w:t xml:space="preserve">, superponiendo alteraciones argílicas (avanzada, sericítica e intermedia) sobre la zona potásica y </w:t>
      </w:r>
      <w:proofErr w:type="spellStart"/>
      <w:r w:rsidR="00F60602" w:rsidRPr="00F60602">
        <w:rPr>
          <w:rFonts w:ascii="Times New Roman" w:hAnsi="Times New Roman"/>
          <w:bCs/>
          <w:sz w:val="20"/>
          <w:szCs w:val="20"/>
        </w:rPr>
        <w:t>removilizando</w:t>
      </w:r>
      <w:proofErr w:type="spellEnd"/>
      <w:r w:rsidR="00F60602" w:rsidRPr="00F60602">
        <w:rPr>
          <w:rFonts w:ascii="Times New Roman" w:hAnsi="Times New Roman"/>
          <w:bCs/>
          <w:sz w:val="20"/>
          <w:szCs w:val="20"/>
        </w:rPr>
        <w:t xml:space="preserve"> sulfuros</w:t>
      </w:r>
      <w:r w:rsidRPr="00F60602">
        <w:rPr>
          <w:rFonts w:ascii="Times New Roman" w:hAnsi="Times New Roman"/>
          <w:bCs/>
          <w:sz w:val="20"/>
          <w:szCs w:val="20"/>
        </w:rPr>
        <w:t>. (</w:t>
      </w:r>
      <w:r w:rsidR="00697A3F" w:rsidRPr="00F60602">
        <w:rPr>
          <w:rFonts w:ascii="Times New Roman" w:hAnsi="Times New Roman"/>
          <w:bCs/>
          <w:sz w:val="20"/>
          <w:szCs w:val="20"/>
        </w:rPr>
        <w:t>5</w:t>
      </w:r>
      <w:r w:rsidRPr="00F60602">
        <w:rPr>
          <w:rFonts w:ascii="Times New Roman" w:hAnsi="Times New Roman"/>
          <w:bCs/>
          <w:sz w:val="20"/>
          <w:szCs w:val="20"/>
        </w:rPr>
        <w:t>) Finalmente, una intrusión tardía genera nueva inflación del stock con un núcleo propilítico estéril.</w:t>
      </w:r>
    </w:p>
    <w:p w14:paraId="477BE880" w14:textId="77777777" w:rsidR="000134B5" w:rsidRDefault="000134B5" w:rsidP="004E3C12">
      <w:pPr>
        <w:jc w:val="both"/>
        <w:rPr>
          <w:rFonts w:ascii="Times New Roman" w:hAnsi="Times New Roman"/>
          <w:b/>
          <w:bCs/>
          <w:iCs/>
          <w:sz w:val="20"/>
          <w:szCs w:val="20"/>
        </w:rPr>
      </w:pPr>
    </w:p>
    <w:p w14:paraId="61B4A02C" w14:textId="77777777" w:rsidR="00F60602" w:rsidRDefault="000B282E" w:rsidP="004E3C12">
      <w:pPr>
        <w:jc w:val="both"/>
        <w:rPr>
          <w:rFonts w:ascii="Times New Roman" w:hAnsi="Times New Roman"/>
          <w:b/>
          <w:bCs/>
          <w:i/>
          <w:sz w:val="20"/>
          <w:szCs w:val="20"/>
        </w:rPr>
      </w:pPr>
      <w:r w:rsidRPr="00714C75">
        <w:rPr>
          <w:rFonts w:ascii="Times New Roman" w:hAnsi="Times New Roman"/>
          <w:b/>
          <w:bCs/>
          <w:iCs/>
          <w:sz w:val="20"/>
          <w:szCs w:val="20"/>
        </w:rPr>
        <w:t>4</w:t>
      </w:r>
      <w:r w:rsidR="004E3C12" w:rsidRPr="00714C75">
        <w:rPr>
          <w:rFonts w:ascii="Times New Roman" w:hAnsi="Times New Roman"/>
          <w:b/>
          <w:bCs/>
          <w:iCs/>
          <w:sz w:val="20"/>
          <w:szCs w:val="20"/>
        </w:rPr>
        <w:t xml:space="preserve">.3 </w:t>
      </w:r>
      <w:r w:rsidR="00187B2F" w:rsidRPr="00094446">
        <w:rPr>
          <w:rFonts w:ascii="Times New Roman" w:hAnsi="Times New Roman"/>
          <w:b/>
          <w:bCs/>
          <w:i/>
          <w:sz w:val="20"/>
          <w:szCs w:val="20"/>
        </w:rPr>
        <w:t>Late-mineral Porphyry</w:t>
      </w:r>
    </w:p>
    <w:p w14:paraId="41101B85" w14:textId="0AFE8803" w:rsidR="004E3C12" w:rsidRPr="00094446" w:rsidRDefault="00187B2F" w:rsidP="004E3C12">
      <w:pPr>
        <w:jc w:val="both"/>
        <w:rPr>
          <w:rFonts w:ascii="Times New Roman" w:hAnsi="Times New Roman"/>
          <w:b/>
          <w:bCs/>
          <w:i/>
          <w:sz w:val="20"/>
          <w:szCs w:val="20"/>
        </w:rPr>
      </w:pPr>
      <w:r w:rsidRPr="00094446">
        <w:rPr>
          <w:rFonts w:ascii="Times New Roman" w:hAnsi="Times New Roman"/>
          <w:b/>
          <w:bCs/>
          <w:i/>
          <w:sz w:val="20"/>
          <w:szCs w:val="20"/>
        </w:rPr>
        <w:t xml:space="preserve"> </w:t>
      </w:r>
    </w:p>
    <w:p w14:paraId="58926FAD" w14:textId="144812FE" w:rsidR="00A01486" w:rsidRDefault="00CE7969" w:rsidP="00100E4F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Fase </w:t>
      </w:r>
      <w:r w:rsidR="00094446">
        <w:rPr>
          <w:rFonts w:ascii="Times New Roman" w:hAnsi="Times New Roman"/>
          <w:bCs/>
          <w:sz w:val="22"/>
          <w:szCs w:val="22"/>
        </w:rPr>
        <w:t>intrusiva tardía a los eventos mineralizantes</w:t>
      </w:r>
      <w:r>
        <w:rPr>
          <w:rFonts w:ascii="Times New Roman" w:hAnsi="Times New Roman"/>
          <w:bCs/>
          <w:sz w:val="22"/>
          <w:szCs w:val="22"/>
        </w:rPr>
        <w:t>,</w:t>
      </w:r>
      <w:r w:rsidR="00094446">
        <w:rPr>
          <w:rFonts w:ascii="Times New Roman" w:hAnsi="Times New Roman"/>
          <w:bCs/>
          <w:sz w:val="22"/>
          <w:szCs w:val="22"/>
        </w:rPr>
        <w:t xml:space="preserve"> sin potencial económico</w:t>
      </w:r>
      <w:r>
        <w:rPr>
          <w:rFonts w:ascii="Times New Roman" w:hAnsi="Times New Roman"/>
          <w:bCs/>
          <w:sz w:val="22"/>
          <w:szCs w:val="22"/>
        </w:rPr>
        <w:t>,</w:t>
      </w:r>
      <w:r w:rsidR="00094446">
        <w:rPr>
          <w:rFonts w:ascii="Times New Roman" w:hAnsi="Times New Roman"/>
          <w:bCs/>
          <w:sz w:val="22"/>
          <w:szCs w:val="22"/>
        </w:rPr>
        <w:t xml:space="preserve"> puede exhibir</w:t>
      </w:r>
      <w:r>
        <w:rPr>
          <w:rFonts w:ascii="Times New Roman" w:hAnsi="Times New Roman"/>
          <w:bCs/>
          <w:sz w:val="22"/>
          <w:szCs w:val="22"/>
        </w:rPr>
        <w:t xml:space="preserve"> textura</w:t>
      </w:r>
      <w:r w:rsidR="00094446">
        <w:rPr>
          <w:rFonts w:ascii="Times New Roman" w:hAnsi="Times New Roman"/>
          <w:bCs/>
          <w:sz w:val="22"/>
          <w:szCs w:val="22"/>
        </w:rPr>
        <w:t>s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="00697A3F">
        <w:rPr>
          <w:rFonts w:ascii="Times New Roman" w:hAnsi="Times New Roman"/>
          <w:bCs/>
          <w:sz w:val="22"/>
          <w:szCs w:val="22"/>
        </w:rPr>
        <w:t>porfiríticos</w:t>
      </w:r>
      <w:r w:rsidR="009E6F3A">
        <w:rPr>
          <w:rFonts w:ascii="Times New Roman" w:hAnsi="Times New Roman"/>
          <w:bCs/>
          <w:sz w:val="22"/>
          <w:szCs w:val="22"/>
        </w:rPr>
        <w:t xml:space="preserve"> a</w:t>
      </w:r>
      <w:r w:rsidR="00094446">
        <w:rPr>
          <w:rFonts w:ascii="Times New Roman" w:hAnsi="Times New Roman"/>
          <w:bCs/>
          <w:sz w:val="22"/>
          <w:szCs w:val="22"/>
        </w:rPr>
        <w:t xml:space="preserve"> fanerítica</w:t>
      </w:r>
      <w:r w:rsidR="009E6F3A">
        <w:rPr>
          <w:rFonts w:ascii="Times New Roman" w:hAnsi="Times New Roman"/>
          <w:bCs/>
          <w:sz w:val="22"/>
          <w:szCs w:val="22"/>
        </w:rPr>
        <w:t xml:space="preserve">s de variable granulometría. </w:t>
      </w:r>
      <w:r w:rsidR="00A01486" w:rsidRPr="00A01486">
        <w:rPr>
          <w:rFonts w:ascii="Times New Roman" w:hAnsi="Times New Roman"/>
          <w:bCs/>
          <w:sz w:val="22"/>
          <w:szCs w:val="22"/>
        </w:rPr>
        <w:t>El volumen modal promedio de los fenocristales de biotita se encuentra en el rango de 2</w:t>
      </w:r>
      <w:r w:rsidR="009E6F3A">
        <w:rPr>
          <w:rFonts w:ascii="Times New Roman" w:hAnsi="Times New Roman"/>
          <w:bCs/>
          <w:sz w:val="22"/>
          <w:szCs w:val="22"/>
        </w:rPr>
        <w:t>.0</w:t>
      </w:r>
      <w:r w:rsidR="00A01486" w:rsidRPr="00A01486">
        <w:rPr>
          <w:rFonts w:ascii="Times New Roman" w:hAnsi="Times New Roman"/>
          <w:bCs/>
          <w:sz w:val="22"/>
          <w:szCs w:val="22"/>
        </w:rPr>
        <w:t>-</w:t>
      </w:r>
      <w:r w:rsidR="009E6F3A">
        <w:rPr>
          <w:rFonts w:ascii="Times New Roman" w:hAnsi="Times New Roman"/>
          <w:bCs/>
          <w:sz w:val="22"/>
          <w:szCs w:val="22"/>
        </w:rPr>
        <w:t>1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0% </w:t>
      </w:r>
      <w:r w:rsidR="009E6F3A">
        <w:rPr>
          <w:rFonts w:ascii="Times New Roman" w:hAnsi="Times New Roman"/>
          <w:bCs/>
          <w:sz w:val="22"/>
          <w:szCs w:val="22"/>
        </w:rPr>
        <w:t>caracterizada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 de manera separada. </w:t>
      </w:r>
      <w:r w:rsidR="009E6F3A">
        <w:rPr>
          <w:rFonts w:ascii="Times New Roman" w:hAnsi="Times New Roman"/>
          <w:bCs/>
          <w:sz w:val="22"/>
          <w:szCs w:val="22"/>
        </w:rPr>
        <w:t>Por otra parte, descrito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 como una sola unidad litológica (fenocristales + matriz), el volumen modal promedio es de </w:t>
      </w:r>
      <w:r w:rsidR="009E6F3A">
        <w:rPr>
          <w:rFonts w:ascii="Times New Roman" w:hAnsi="Times New Roman"/>
          <w:bCs/>
          <w:sz w:val="22"/>
          <w:szCs w:val="22"/>
        </w:rPr>
        <w:t xml:space="preserve">0.6-5.5 </w:t>
      </w:r>
      <w:r w:rsidR="00A01486" w:rsidRPr="00A01486">
        <w:rPr>
          <w:rFonts w:ascii="Times New Roman" w:hAnsi="Times New Roman"/>
          <w:bCs/>
          <w:sz w:val="22"/>
          <w:szCs w:val="22"/>
        </w:rPr>
        <w:t>%</w:t>
      </w:r>
      <w:r w:rsidR="009E6F3A">
        <w:rPr>
          <w:rFonts w:ascii="Times New Roman" w:hAnsi="Times New Roman"/>
          <w:bCs/>
          <w:sz w:val="22"/>
          <w:szCs w:val="22"/>
        </w:rPr>
        <w:t xml:space="preserve">. 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Para el caso de los </w:t>
      </w:r>
      <w:r w:rsidR="009E6F3A">
        <w:rPr>
          <w:rFonts w:ascii="Times New Roman" w:hAnsi="Times New Roman"/>
          <w:bCs/>
          <w:sz w:val="22"/>
          <w:szCs w:val="22"/>
        </w:rPr>
        <w:t>feno</w:t>
      </w:r>
      <w:r w:rsidR="00A01486" w:rsidRPr="00A01486">
        <w:rPr>
          <w:rFonts w:ascii="Times New Roman" w:hAnsi="Times New Roman"/>
          <w:bCs/>
          <w:sz w:val="22"/>
          <w:szCs w:val="22"/>
        </w:rPr>
        <w:t>cristales de hornblenda</w:t>
      </w:r>
      <w:r w:rsidR="009E6F3A">
        <w:rPr>
          <w:rFonts w:ascii="Times New Roman" w:hAnsi="Times New Roman"/>
          <w:bCs/>
          <w:sz w:val="22"/>
          <w:szCs w:val="22"/>
        </w:rPr>
        <w:t xml:space="preserve"> descrita de</w:t>
      </w:r>
      <w:r w:rsidR="009E6F3A" w:rsidRPr="00A01486">
        <w:rPr>
          <w:rFonts w:ascii="Times New Roman" w:hAnsi="Times New Roman"/>
          <w:bCs/>
          <w:sz w:val="22"/>
          <w:szCs w:val="22"/>
        </w:rPr>
        <w:t xml:space="preserve"> manera separada</w:t>
      </w:r>
      <w:r w:rsidR="00770A74">
        <w:rPr>
          <w:rFonts w:ascii="Times New Roman" w:hAnsi="Times New Roman"/>
          <w:bCs/>
          <w:sz w:val="22"/>
          <w:szCs w:val="22"/>
        </w:rPr>
        <w:t xml:space="preserve"> (Figura </w:t>
      </w:r>
      <w:r w:rsidR="00100E4F">
        <w:rPr>
          <w:rFonts w:ascii="Times New Roman" w:hAnsi="Times New Roman"/>
          <w:bCs/>
          <w:sz w:val="22"/>
          <w:szCs w:val="22"/>
        </w:rPr>
        <w:t>3</w:t>
      </w:r>
      <w:r w:rsidR="00770A74">
        <w:rPr>
          <w:rFonts w:ascii="Times New Roman" w:hAnsi="Times New Roman"/>
          <w:bCs/>
          <w:sz w:val="22"/>
          <w:szCs w:val="22"/>
        </w:rPr>
        <w:t>)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, el volumen modal promedio es de </w:t>
      </w:r>
      <w:r w:rsidR="009E6F3A">
        <w:rPr>
          <w:rFonts w:ascii="Times New Roman" w:hAnsi="Times New Roman"/>
          <w:bCs/>
          <w:sz w:val="22"/>
          <w:szCs w:val="22"/>
        </w:rPr>
        <w:t>4.0</w:t>
      </w:r>
      <w:r w:rsidR="00A01486" w:rsidRPr="00A01486">
        <w:rPr>
          <w:rFonts w:ascii="Times New Roman" w:hAnsi="Times New Roman"/>
          <w:bCs/>
          <w:sz w:val="22"/>
          <w:szCs w:val="22"/>
        </w:rPr>
        <w:t>-</w:t>
      </w:r>
      <w:r w:rsidR="009E6F3A">
        <w:rPr>
          <w:rFonts w:ascii="Times New Roman" w:hAnsi="Times New Roman"/>
          <w:bCs/>
          <w:sz w:val="22"/>
          <w:szCs w:val="22"/>
        </w:rPr>
        <w:t xml:space="preserve">7.5 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% </w:t>
      </w:r>
      <w:r w:rsidR="009E6F3A">
        <w:rPr>
          <w:rFonts w:ascii="Times New Roman" w:hAnsi="Times New Roman"/>
          <w:bCs/>
          <w:sz w:val="22"/>
          <w:szCs w:val="22"/>
        </w:rPr>
        <w:t xml:space="preserve">(5 datos) </w:t>
      </w:r>
      <w:r w:rsidR="00677973">
        <w:rPr>
          <w:rFonts w:ascii="Times New Roman" w:hAnsi="Times New Roman"/>
          <w:bCs/>
          <w:sz w:val="22"/>
          <w:szCs w:val="22"/>
        </w:rPr>
        <w:t>con valores atípicos minoritarios de 1 % (1 dato) y entre 12.5-15 % (2 datos)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. </w:t>
      </w:r>
      <w:r w:rsidR="00677973">
        <w:rPr>
          <w:rFonts w:ascii="Times New Roman" w:hAnsi="Times New Roman"/>
          <w:bCs/>
          <w:sz w:val="22"/>
          <w:szCs w:val="22"/>
        </w:rPr>
        <w:t>Así mismo, cuando se caracteriza como una sola unidad litológica</w:t>
      </w:r>
      <w:r w:rsidR="00A01486" w:rsidRPr="00A01486">
        <w:rPr>
          <w:rFonts w:ascii="Times New Roman" w:hAnsi="Times New Roman"/>
          <w:bCs/>
          <w:sz w:val="22"/>
          <w:szCs w:val="22"/>
        </w:rPr>
        <w:t xml:space="preserve">, la abundancia modal </w:t>
      </w:r>
      <w:r w:rsidR="00677973">
        <w:rPr>
          <w:rFonts w:ascii="Times New Roman" w:hAnsi="Times New Roman"/>
          <w:bCs/>
          <w:sz w:val="22"/>
          <w:szCs w:val="22"/>
        </w:rPr>
        <w:t>de hornblenda comprende des</w:t>
      </w:r>
      <w:r w:rsidR="00A01486" w:rsidRPr="00A01486">
        <w:rPr>
          <w:rFonts w:ascii="Times New Roman" w:hAnsi="Times New Roman"/>
          <w:bCs/>
          <w:sz w:val="22"/>
          <w:szCs w:val="22"/>
        </w:rPr>
        <w:t>de 4</w:t>
      </w:r>
      <w:r w:rsidR="00677973">
        <w:rPr>
          <w:rFonts w:ascii="Times New Roman" w:hAnsi="Times New Roman"/>
          <w:bCs/>
          <w:sz w:val="22"/>
          <w:szCs w:val="22"/>
        </w:rPr>
        <w:t>.5 a 16.1</w:t>
      </w:r>
      <w:r w:rsidR="00A01486" w:rsidRPr="00A01486">
        <w:rPr>
          <w:rFonts w:ascii="Times New Roman" w:hAnsi="Times New Roman"/>
          <w:bCs/>
          <w:sz w:val="22"/>
          <w:szCs w:val="22"/>
        </w:rPr>
        <w:t>%</w:t>
      </w:r>
      <w:r w:rsidR="00677973">
        <w:rPr>
          <w:rFonts w:ascii="Times New Roman" w:hAnsi="Times New Roman"/>
          <w:bCs/>
          <w:sz w:val="22"/>
          <w:szCs w:val="22"/>
        </w:rPr>
        <w:t>.</w:t>
      </w:r>
    </w:p>
    <w:p w14:paraId="6972675F" w14:textId="77777777" w:rsidR="00F34137" w:rsidRPr="00A01486" w:rsidRDefault="00F34137" w:rsidP="00A01486">
      <w:pPr>
        <w:jc w:val="both"/>
        <w:rPr>
          <w:rFonts w:ascii="Times New Roman" w:hAnsi="Times New Roman"/>
          <w:bCs/>
          <w:sz w:val="22"/>
          <w:szCs w:val="22"/>
        </w:rPr>
      </w:pPr>
    </w:p>
    <w:p w14:paraId="200B8046" w14:textId="089401FD" w:rsidR="00697A3F" w:rsidRDefault="00A01486" w:rsidP="00697A3F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 w:rsidRPr="00A01486">
        <w:rPr>
          <w:rFonts w:ascii="Times New Roman" w:hAnsi="Times New Roman"/>
          <w:bCs/>
          <w:sz w:val="22"/>
          <w:szCs w:val="22"/>
        </w:rPr>
        <w:t>Los minerales máficos (biotita</w:t>
      </w:r>
      <w:r w:rsidR="00677973">
        <w:rPr>
          <w:rFonts w:ascii="Times New Roman" w:hAnsi="Times New Roman"/>
          <w:bCs/>
          <w:sz w:val="22"/>
          <w:szCs w:val="22"/>
        </w:rPr>
        <w:t xml:space="preserve"> </w:t>
      </w:r>
      <w:r w:rsidRPr="00A01486">
        <w:rPr>
          <w:rFonts w:ascii="Times New Roman" w:hAnsi="Times New Roman"/>
          <w:bCs/>
          <w:sz w:val="22"/>
          <w:szCs w:val="22"/>
        </w:rPr>
        <w:t>+</w:t>
      </w:r>
      <w:r w:rsidR="00677973">
        <w:rPr>
          <w:rFonts w:ascii="Times New Roman" w:hAnsi="Times New Roman"/>
          <w:bCs/>
          <w:sz w:val="22"/>
          <w:szCs w:val="22"/>
        </w:rPr>
        <w:t xml:space="preserve"> </w:t>
      </w:r>
      <w:r w:rsidRPr="00A01486">
        <w:rPr>
          <w:rFonts w:ascii="Times New Roman" w:hAnsi="Times New Roman"/>
          <w:bCs/>
          <w:sz w:val="22"/>
          <w:szCs w:val="22"/>
        </w:rPr>
        <w:t xml:space="preserve">hornblenda) representan entre </w:t>
      </w:r>
      <w:r w:rsidR="00677973">
        <w:rPr>
          <w:rFonts w:ascii="Times New Roman" w:hAnsi="Times New Roman"/>
          <w:bCs/>
          <w:sz w:val="22"/>
          <w:szCs w:val="22"/>
        </w:rPr>
        <w:t>6.0-17.5 %</w:t>
      </w:r>
      <w:r w:rsidRPr="00A01486">
        <w:rPr>
          <w:rFonts w:ascii="Times New Roman" w:hAnsi="Times New Roman"/>
          <w:bCs/>
          <w:sz w:val="22"/>
          <w:szCs w:val="22"/>
        </w:rPr>
        <w:t xml:space="preserve"> del volumen modal total de </w:t>
      </w:r>
      <w:r w:rsidR="00677973">
        <w:rPr>
          <w:rFonts w:ascii="Times New Roman" w:hAnsi="Times New Roman"/>
          <w:bCs/>
          <w:sz w:val="22"/>
          <w:szCs w:val="22"/>
        </w:rPr>
        <w:t>fenocristales</w:t>
      </w:r>
      <w:r w:rsidRPr="00A01486">
        <w:rPr>
          <w:rFonts w:ascii="Times New Roman" w:hAnsi="Times New Roman"/>
          <w:bCs/>
          <w:sz w:val="22"/>
          <w:szCs w:val="22"/>
        </w:rPr>
        <w:t xml:space="preserve"> </w:t>
      </w:r>
      <w:r w:rsidR="00677973">
        <w:rPr>
          <w:rFonts w:ascii="Times New Roman" w:hAnsi="Times New Roman"/>
          <w:bCs/>
          <w:sz w:val="22"/>
          <w:szCs w:val="22"/>
        </w:rPr>
        <w:t>descrita de manera separada fenocristales de matriz</w:t>
      </w:r>
      <w:r w:rsidRPr="00A01486">
        <w:rPr>
          <w:rFonts w:ascii="Times New Roman" w:hAnsi="Times New Roman"/>
          <w:bCs/>
          <w:sz w:val="22"/>
          <w:szCs w:val="22"/>
        </w:rPr>
        <w:t xml:space="preserve">. </w:t>
      </w:r>
      <w:r w:rsidR="00677973">
        <w:rPr>
          <w:rFonts w:ascii="Times New Roman" w:hAnsi="Times New Roman"/>
          <w:bCs/>
          <w:sz w:val="22"/>
          <w:szCs w:val="22"/>
        </w:rPr>
        <w:t>Por otro lado</w:t>
      </w:r>
      <w:r w:rsidRPr="00A01486">
        <w:rPr>
          <w:rFonts w:ascii="Times New Roman" w:hAnsi="Times New Roman"/>
          <w:bCs/>
          <w:sz w:val="22"/>
          <w:szCs w:val="22"/>
        </w:rPr>
        <w:t xml:space="preserve">, </w:t>
      </w:r>
      <w:r w:rsidR="00677973">
        <w:rPr>
          <w:rFonts w:ascii="Times New Roman" w:hAnsi="Times New Roman"/>
          <w:bCs/>
          <w:sz w:val="22"/>
          <w:szCs w:val="22"/>
        </w:rPr>
        <w:t>caracterizado como una sola unidad litológica</w:t>
      </w:r>
      <w:r w:rsidRPr="00A01486">
        <w:rPr>
          <w:rFonts w:ascii="Times New Roman" w:hAnsi="Times New Roman"/>
          <w:bCs/>
          <w:sz w:val="22"/>
          <w:szCs w:val="22"/>
        </w:rPr>
        <w:t xml:space="preserve">, </w:t>
      </w:r>
      <w:r w:rsidR="00677973" w:rsidRPr="00A01486">
        <w:rPr>
          <w:rFonts w:ascii="Times New Roman" w:hAnsi="Times New Roman"/>
          <w:bCs/>
          <w:sz w:val="22"/>
          <w:szCs w:val="22"/>
        </w:rPr>
        <w:t xml:space="preserve">la abundancia modal </w:t>
      </w:r>
      <w:r w:rsidR="00677973">
        <w:rPr>
          <w:rFonts w:ascii="Times New Roman" w:hAnsi="Times New Roman"/>
          <w:bCs/>
          <w:sz w:val="22"/>
          <w:szCs w:val="22"/>
        </w:rPr>
        <w:t>de estos minerales en la roca se encuentra en el rango de 5.5-21.5</w:t>
      </w:r>
      <w:r w:rsidRPr="00A01486">
        <w:rPr>
          <w:rFonts w:ascii="Times New Roman" w:hAnsi="Times New Roman"/>
          <w:bCs/>
          <w:sz w:val="22"/>
          <w:szCs w:val="22"/>
        </w:rPr>
        <w:t xml:space="preserve"> % en promedio</w:t>
      </w:r>
      <w:r w:rsidR="00F12957">
        <w:rPr>
          <w:rFonts w:ascii="Times New Roman" w:hAnsi="Times New Roman"/>
          <w:bCs/>
          <w:sz w:val="22"/>
          <w:szCs w:val="22"/>
        </w:rPr>
        <w:t>.</w:t>
      </w:r>
    </w:p>
    <w:p w14:paraId="4B9BD26B" w14:textId="77777777" w:rsidR="00697A3F" w:rsidRDefault="00697A3F" w:rsidP="00697A3F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</w:p>
    <w:p w14:paraId="2F785F44" w14:textId="37EB884C" w:rsidR="00697A3F" w:rsidRDefault="00697A3F" w:rsidP="00697A3F">
      <w:pPr>
        <w:jc w:val="both"/>
        <w:rPr>
          <w:rFonts w:ascii="Times New Roman" w:hAnsi="Times New Roman"/>
          <w:bCs/>
          <w:sz w:val="22"/>
          <w:szCs w:val="22"/>
        </w:rPr>
      </w:pPr>
      <w:r>
        <w:rPr>
          <w:noProof/>
        </w:rPr>
        <w:drawing>
          <wp:inline distT="0" distB="0" distL="0" distR="0" wp14:anchorId="61D8A838" wp14:editId="1E3D3D45">
            <wp:extent cx="3067050" cy="2088148"/>
            <wp:effectExtent l="19050" t="19050" r="19050" b="26670"/>
            <wp:docPr id="11928293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"/>
                    <a:stretch/>
                  </pic:blipFill>
                  <pic:spPr bwMode="auto">
                    <a:xfrm>
                      <a:off x="0" y="0"/>
                      <a:ext cx="3067050" cy="20881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EEB9C" w14:textId="7A3A8516" w:rsidR="008F49D9" w:rsidRPr="00CE021D" w:rsidRDefault="00F34137" w:rsidP="00F34137">
      <w:pPr>
        <w:jc w:val="both"/>
        <w:rPr>
          <w:rFonts w:ascii="Times New Roman" w:hAnsi="Times New Roman"/>
          <w:bCs/>
          <w:i/>
          <w:iCs/>
          <w:sz w:val="20"/>
          <w:szCs w:val="20"/>
        </w:rPr>
      </w:pPr>
      <w:r w:rsidRPr="009177C0">
        <w:rPr>
          <w:rFonts w:ascii="Times New Roman" w:hAnsi="Times New Roman"/>
          <w:b/>
          <w:sz w:val="20"/>
          <w:szCs w:val="20"/>
        </w:rPr>
        <w:t xml:space="preserve">Figura </w:t>
      </w:r>
      <w:r w:rsidR="00100E4F">
        <w:rPr>
          <w:rFonts w:ascii="Times New Roman" w:hAnsi="Times New Roman"/>
          <w:b/>
          <w:sz w:val="20"/>
          <w:szCs w:val="20"/>
        </w:rPr>
        <w:t>3</w:t>
      </w:r>
      <w:r w:rsidRPr="009177C0">
        <w:rPr>
          <w:rFonts w:ascii="Times New Roman" w:hAnsi="Times New Roman"/>
          <w:b/>
          <w:sz w:val="20"/>
          <w:szCs w:val="20"/>
        </w:rPr>
        <w:t>.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Pr="009177C0">
        <w:rPr>
          <w:rFonts w:ascii="Times New Roman" w:hAnsi="Times New Roman"/>
          <w:bCs/>
          <w:sz w:val="20"/>
          <w:szCs w:val="20"/>
        </w:rPr>
        <w:t xml:space="preserve"> </w:t>
      </w:r>
      <w:r>
        <w:rPr>
          <w:rFonts w:ascii="Times New Roman" w:hAnsi="Times New Roman"/>
          <w:bCs/>
          <w:sz w:val="20"/>
          <w:szCs w:val="20"/>
        </w:rPr>
        <w:t>Abundancia modal de biotita y hornblenda en las fases intrusivas del sistema tipo pórfido expresado de manera separa</w:t>
      </w:r>
      <w:r w:rsidR="001960D6">
        <w:rPr>
          <w:rFonts w:ascii="Times New Roman" w:hAnsi="Times New Roman"/>
          <w:bCs/>
          <w:sz w:val="20"/>
          <w:szCs w:val="20"/>
        </w:rPr>
        <w:t>da</w:t>
      </w:r>
      <w:r>
        <w:rPr>
          <w:rFonts w:ascii="Times New Roman" w:hAnsi="Times New Roman"/>
          <w:bCs/>
          <w:sz w:val="20"/>
          <w:szCs w:val="20"/>
        </w:rPr>
        <w:t xml:space="preserve"> de los fenocristales (A</w:t>
      </w:r>
      <w:r w:rsidR="001960D6">
        <w:rPr>
          <w:rFonts w:ascii="Times New Roman" w:hAnsi="Times New Roman"/>
          <w:bCs/>
          <w:sz w:val="20"/>
          <w:szCs w:val="20"/>
        </w:rPr>
        <w:t xml:space="preserve"> y C</w:t>
      </w:r>
      <w:r>
        <w:rPr>
          <w:rFonts w:ascii="Times New Roman" w:hAnsi="Times New Roman"/>
          <w:bCs/>
          <w:sz w:val="20"/>
          <w:szCs w:val="20"/>
        </w:rPr>
        <w:t>) y como una sola unidad litológica (B</w:t>
      </w:r>
      <w:r w:rsidR="001960D6">
        <w:rPr>
          <w:rFonts w:ascii="Times New Roman" w:hAnsi="Times New Roman"/>
          <w:bCs/>
          <w:sz w:val="20"/>
          <w:szCs w:val="20"/>
        </w:rPr>
        <w:t xml:space="preserve"> y D</w:t>
      </w:r>
      <w:r>
        <w:rPr>
          <w:rFonts w:ascii="Times New Roman" w:hAnsi="Times New Roman"/>
          <w:bCs/>
          <w:sz w:val="20"/>
          <w:szCs w:val="20"/>
        </w:rPr>
        <w:t xml:space="preserve">) mediante </w:t>
      </w:r>
      <w:r w:rsidRPr="00CE021D">
        <w:rPr>
          <w:rFonts w:ascii="Times New Roman" w:hAnsi="Times New Roman"/>
          <w:bCs/>
          <w:i/>
          <w:iCs/>
          <w:sz w:val="20"/>
          <w:szCs w:val="20"/>
        </w:rPr>
        <w:t>Blox- Violin plots.</w:t>
      </w:r>
    </w:p>
    <w:p w14:paraId="08EC3B03" w14:textId="77777777" w:rsidR="00697A3F" w:rsidRDefault="00697A3F" w:rsidP="00484791">
      <w:pPr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3C652CAA" w14:textId="1BB1A3F9" w:rsidR="00484791" w:rsidRPr="006818BA" w:rsidRDefault="00326CEC" w:rsidP="00484791">
      <w:pPr>
        <w:jc w:val="both"/>
        <w:rPr>
          <w:rFonts w:ascii="Times New Roman" w:hAnsi="Times New Roman"/>
          <w:b/>
          <w:bCs/>
          <w:sz w:val="22"/>
          <w:szCs w:val="22"/>
        </w:rPr>
      </w:pPr>
      <w:r w:rsidRPr="006818BA">
        <w:rPr>
          <w:rFonts w:ascii="Times New Roman" w:hAnsi="Times New Roman"/>
          <w:b/>
          <w:bCs/>
          <w:sz w:val="22"/>
          <w:szCs w:val="22"/>
        </w:rPr>
        <w:t>5</w:t>
      </w:r>
      <w:r w:rsidR="00DB376F" w:rsidRPr="006818BA">
        <w:rPr>
          <w:rFonts w:ascii="Times New Roman" w:hAnsi="Times New Roman"/>
          <w:b/>
          <w:bCs/>
          <w:sz w:val="22"/>
          <w:szCs w:val="22"/>
        </w:rPr>
        <w:t>. CONCLUSIONES</w:t>
      </w:r>
    </w:p>
    <w:p w14:paraId="56E6DB17" w14:textId="07C676BB" w:rsidR="00454AF7" w:rsidRPr="006818BA" w:rsidRDefault="00454AF7" w:rsidP="00454AF7">
      <w:pPr>
        <w:jc w:val="both"/>
        <w:rPr>
          <w:rFonts w:ascii="Times New Roman" w:hAnsi="Times New Roman"/>
          <w:bCs/>
          <w:sz w:val="22"/>
          <w:szCs w:val="22"/>
        </w:rPr>
      </w:pPr>
    </w:p>
    <w:p w14:paraId="740D00E5" w14:textId="0FA0606C" w:rsidR="00A01486" w:rsidRDefault="00A53B19" w:rsidP="008E0AC1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Los</w:t>
      </w:r>
      <w:r w:rsidR="000648AF">
        <w:rPr>
          <w:rFonts w:ascii="Times New Roman" w:hAnsi="Times New Roman"/>
          <w:bCs/>
          <w:sz w:val="22"/>
          <w:szCs w:val="22"/>
        </w:rPr>
        <w:t xml:space="preserve"> resultados de los</w:t>
      </w:r>
      <w:r>
        <w:rPr>
          <w:rFonts w:ascii="Times New Roman" w:hAnsi="Times New Roman"/>
          <w:bCs/>
          <w:sz w:val="22"/>
          <w:szCs w:val="22"/>
        </w:rPr>
        <w:t xml:space="preserve"> datos expresados de manera separada (fenocristales de matriz) muestran contenidos similares de fenocristales de biotita y hornblenda para la</w:t>
      </w:r>
      <w:r w:rsidR="00A01486">
        <w:rPr>
          <w:rFonts w:ascii="Times New Roman" w:hAnsi="Times New Roman"/>
          <w:bCs/>
          <w:sz w:val="22"/>
          <w:szCs w:val="22"/>
        </w:rPr>
        <w:t xml:space="preserve"> fase</w:t>
      </w:r>
      <w:r w:rsidR="004C2D1A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4C2D1A" w:rsidRPr="006818BA">
        <w:rPr>
          <w:rFonts w:ascii="Times New Roman" w:hAnsi="Times New Roman"/>
          <w:bCs/>
          <w:i/>
          <w:iCs/>
          <w:sz w:val="22"/>
          <w:szCs w:val="22"/>
        </w:rPr>
        <w:t>early porphyry</w:t>
      </w:r>
      <w:r w:rsidR="000648AF">
        <w:rPr>
          <w:rFonts w:ascii="Times New Roman" w:hAnsi="Times New Roman"/>
          <w:bCs/>
          <w:sz w:val="22"/>
          <w:szCs w:val="22"/>
        </w:rPr>
        <w:t xml:space="preserve">; </w:t>
      </w:r>
      <w:r>
        <w:rPr>
          <w:rFonts w:ascii="Times New Roman" w:hAnsi="Times New Roman"/>
          <w:bCs/>
          <w:sz w:val="22"/>
          <w:szCs w:val="22"/>
        </w:rPr>
        <w:t>una marcada abundancia modal de</w:t>
      </w:r>
      <w:r w:rsidR="004C2D1A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0648AF">
        <w:rPr>
          <w:rFonts w:ascii="Times New Roman" w:hAnsi="Times New Roman"/>
          <w:bCs/>
          <w:sz w:val="22"/>
          <w:szCs w:val="22"/>
        </w:rPr>
        <w:t xml:space="preserve">fenocristales de </w:t>
      </w:r>
      <w:r w:rsidR="004C2D1A" w:rsidRPr="006818BA">
        <w:rPr>
          <w:rFonts w:ascii="Times New Roman" w:hAnsi="Times New Roman"/>
          <w:bCs/>
          <w:sz w:val="22"/>
          <w:szCs w:val="22"/>
        </w:rPr>
        <w:t xml:space="preserve">biotita </w:t>
      </w:r>
      <w:r>
        <w:rPr>
          <w:rFonts w:ascii="Times New Roman" w:hAnsi="Times New Roman"/>
          <w:bCs/>
          <w:sz w:val="22"/>
          <w:szCs w:val="22"/>
        </w:rPr>
        <w:t>sobre</w:t>
      </w:r>
      <w:r w:rsidR="004C2D1A" w:rsidRPr="006818BA">
        <w:rPr>
          <w:rFonts w:ascii="Times New Roman" w:hAnsi="Times New Roman"/>
          <w:bCs/>
          <w:sz w:val="22"/>
          <w:szCs w:val="22"/>
        </w:rPr>
        <w:t xml:space="preserve"> hornblenda </w:t>
      </w:r>
      <w:r>
        <w:rPr>
          <w:rFonts w:ascii="Times New Roman" w:hAnsi="Times New Roman"/>
          <w:bCs/>
          <w:sz w:val="22"/>
          <w:szCs w:val="22"/>
        </w:rPr>
        <w:t xml:space="preserve">para la fase </w:t>
      </w:r>
      <w:r w:rsidR="00520A42" w:rsidRPr="006818BA">
        <w:rPr>
          <w:rFonts w:ascii="Times New Roman" w:hAnsi="Times New Roman"/>
          <w:bCs/>
          <w:i/>
          <w:iCs/>
          <w:sz w:val="22"/>
          <w:szCs w:val="22"/>
        </w:rPr>
        <w:t>intermineral porphyry</w:t>
      </w:r>
      <w:r w:rsidR="00520A42" w:rsidRPr="006818BA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/>
          <w:bCs/>
          <w:sz w:val="22"/>
          <w:szCs w:val="22"/>
        </w:rPr>
        <w:t xml:space="preserve"> herramienta clave para definir esta fase intrusiva</w:t>
      </w:r>
      <w:r w:rsidR="000648AF">
        <w:rPr>
          <w:rFonts w:ascii="Times New Roman" w:hAnsi="Times New Roman"/>
          <w:bCs/>
          <w:sz w:val="22"/>
          <w:szCs w:val="22"/>
        </w:rPr>
        <w:t>;</w:t>
      </w:r>
      <w:r w:rsidR="00520A42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0648AF">
        <w:rPr>
          <w:rFonts w:ascii="Times New Roman" w:hAnsi="Times New Roman"/>
          <w:bCs/>
          <w:sz w:val="22"/>
          <w:szCs w:val="22"/>
        </w:rPr>
        <w:t>finalmente, la</w:t>
      </w:r>
      <w:r w:rsidR="00520A42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0648AF">
        <w:rPr>
          <w:rFonts w:ascii="Times New Roman" w:hAnsi="Times New Roman"/>
          <w:bCs/>
          <w:sz w:val="22"/>
          <w:szCs w:val="22"/>
        </w:rPr>
        <w:t>fase</w:t>
      </w:r>
      <w:r w:rsidR="00520A42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520A42" w:rsidRPr="006818BA">
        <w:rPr>
          <w:rFonts w:ascii="Times New Roman" w:hAnsi="Times New Roman"/>
          <w:bCs/>
          <w:i/>
          <w:iCs/>
          <w:sz w:val="22"/>
          <w:szCs w:val="22"/>
        </w:rPr>
        <w:t>late-mineral porphyry</w:t>
      </w:r>
      <w:r w:rsidR="00520A42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0648AF">
        <w:rPr>
          <w:rFonts w:ascii="Times New Roman" w:hAnsi="Times New Roman"/>
          <w:bCs/>
          <w:sz w:val="22"/>
          <w:szCs w:val="22"/>
        </w:rPr>
        <w:t>solo expresa una ligera abundancia de fenocristales de hornblenda respecto a biotita.</w:t>
      </w:r>
    </w:p>
    <w:p w14:paraId="3220750A" w14:textId="77777777" w:rsidR="006B553C" w:rsidRDefault="006B553C" w:rsidP="006B553C">
      <w:pPr>
        <w:jc w:val="both"/>
        <w:rPr>
          <w:rFonts w:ascii="Times New Roman" w:hAnsi="Times New Roman"/>
          <w:sz w:val="22"/>
          <w:szCs w:val="22"/>
        </w:rPr>
      </w:pPr>
      <w:bookmarkStart w:id="11" w:name="_Hlk175528471"/>
    </w:p>
    <w:p w14:paraId="3B3E8E3F" w14:textId="563A7544" w:rsidR="00C33568" w:rsidRDefault="00C33568" w:rsidP="00C33568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Los resultados para los datos expresados como una sola unidad litológica (fenocristales + matriz) expresa una ligera abundancia de hornblenda respecto a biotita</w:t>
      </w:r>
      <w:r w:rsidR="00697A3F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 xml:space="preserve">en la fase </w:t>
      </w:r>
      <w:r w:rsidRPr="006818BA">
        <w:rPr>
          <w:rFonts w:ascii="Times New Roman" w:hAnsi="Times New Roman"/>
          <w:bCs/>
          <w:i/>
          <w:iCs/>
          <w:sz w:val="22"/>
          <w:szCs w:val="22"/>
        </w:rPr>
        <w:t>early porphyry</w:t>
      </w:r>
      <w:r>
        <w:rPr>
          <w:rFonts w:ascii="Times New Roman" w:hAnsi="Times New Roman"/>
          <w:bCs/>
          <w:sz w:val="22"/>
          <w:szCs w:val="22"/>
        </w:rPr>
        <w:t xml:space="preserve">; una abundancia modal de </w:t>
      </w:r>
      <w:r w:rsidRPr="006818BA">
        <w:rPr>
          <w:rFonts w:ascii="Times New Roman" w:hAnsi="Times New Roman"/>
          <w:bCs/>
          <w:sz w:val="22"/>
          <w:szCs w:val="22"/>
        </w:rPr>
        <w:t xml:space="preserve">biotita </w:t>
      </w:r>
      <w:r>
        <w:rPr>
          <w:rFonts w:ascii="Times New Roman" w:hAnsi="Times New Roman"/>
          <w:bCs/>
          <w:sz w:val="22"/>
          <w:szCs w:val="22"/>
        </w:rPr>
        <w:t>sobre</w:t>
      </w:r>
      <w:r w:rsidRPr="006818BA">
        <w:rPr>
          <w:rFonts w:ascii="Times New Roman" w:hAnsi="Times New Roman"/>
          <w:bCs/>
          <w:sz w:val="22"/>
          <w:szCs w:val="22"/>
        </w:rPr>
        <w:t xml:space="preserve"> hornblenda </w:t>
      </w:r>
      <w:r>
        <w:rPr>
          <w:rFonts w:ascii="Times New Roman" w:hAnsi="Times New Roman"/>
          <w:bCs/>
          <w:sz w:val="22"/>
          <w:szCs w:val="22"/>
        </w:rPr>
        <w:t xml:space="preserve">para la fase </w:t>
      </w:r>
      <w:r w:rsidRPr="006818BA">
        <w:rPr>
          <w:rFonts w:ascii="Times New Roman" w:hAnsi="Times New Roman"/>
          <w:bCs/>
          <w:i/>
          <w:iCs/>
          <w:sz w:val="22"/>
          <w:szCs w:val="22"/>
        </w:rPr>
        <w:t>intermineral porphyry</w:t>
      </w:r>
      <w:r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evidente</w:t>
      </w:r>
      <w:r w:rsidRPr="00C33568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respecto a</w:t>
      </w:r>
      <w:r w:rsidRPr="00C33568">
        <w:rPr>
          <w:rFonts w:ascii="Times New Roman" w:hAnsi="Times New Roman"/>
          <w:bCs/>
          <w:sz w:val="22"/>
          <w:szCs w:val="22"/>
        </w:rPr>
        <w:t xml:space="preserve"> la mediana</w:t>
      </w:r>
      <w:r>
        <w:rPr>
          <w:rFonts w:ascii="Times New Roman" w:hAnsi="Times New Roman"/>
          <w:bCs/>
          <w:sz w:val="22"/>
          <w:szCs w:val="22"/>
        </w:rPr>
        <w:t>;</w:t>
      </w:r>
      <w:r w:rsidRPr="006818BA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finalmente, la</w:t>
      </w:r>
      <w:r w:rsidRPr="006818BA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fase</w:t>
      </w:r>
      <w:r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Pr="006818BA">
        <w:rPr>
          <w:rFonts w:ascii="Times New Roman" w:hAnsi="Times New Roman"/>
          <w:bCs/>
          <w:i/>
          <w:iCs/>
          <w:sz w:val="22"/>
          <w:szCs w:val="22"/>
        </w:rPr>
        <w:t>late-mineral porphyry</w:t>
      </w:r>
      <w:r>
        <w:rPr>
          <w:rFonts w:ascii="Times New Roman" w:hAnsi="Times New Roman"/>
          <w:bCs/>
          <w:sz w:val="22"/>
          <w:szCs w:val="22"/>
        </w:rPr>
        <w:t xml:space="preserve"> expresa una abundancia de hornblenda respecto a biotita más </w:t>
      </w:r>
      <w:r w:rsidR="00D4394C">
        <w:rPr>
          <w:rFonts w:ascii="Times New Roman" w:hAnsi="Times New Roman"/>
          <w:bCs/>
          <w:sz w:val="22"/>
          <w:szCs w:val="22"/>
        </w:rPr>
        <w:t>clara</w:t>
      </w:r>
      <w:r>
        <w:rPr>
          <w:rFonts w:ascii="Times New Roman" w:hAnsi="Times New Roman"/>
          <w:bCs/>
          <w:sz w:val="22"/>
          <w:szCs w:val="22"/>
        </w:rPr>
        <w:t xml:space="preserve"> que </w:t>
      </w:r>
      <w:r w:rsidR="00D4394C">
        <w:rPr>
          <w:rFonts w:ascii="Times New Roman" w:hAnsi="Times New Roman"/>
          <w:bCs/>
          <w:sz w:val="22"/>
          <w:szCs w:val="22"/>
        </w:rPr>
        <w:t>cuando se describe</w:t>
      </w:r>
      <w:r>
        <w:rPr>
          <w:rFonts w:ascii="Times New Roman" w:hAnsi="Times New Roman"/>
          <w:bCs/>
          <w:sz w:val="22"/>
          <w:szCs w:val="22"/>
        </w:rPr>
        <w:t xml:space="preserve"> de manera separada (fenocristales de matriz).</w:t>
      </w:r>
    </w:p>
    <w:p w14:paraId="6525BD44" w14:textId="77777777" w:rsidR="00C33568" w:rsidRDefault="00C33568" w:rsidP="008E0AC1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</w:p>
    <w:p w14:paraId="684ECC64" w14:textId="2D651802" w:rsidR="00D4394C" w:rsidRDefault="006B553C" w:rsidP="008E0AC1">
      <w:pPr>
        <w:ind w:firstLine="142"/>
        <w:jc w:val="both"/>
        <w:rPr>
          <w:rFonts w:ascii="Times New Roman" w:hAnsi="Times New Roman"/>
          <w:bCs/>
          <w:sz w:val="22"/>
          <w:szCs w:val="22"/>
        </w:rPr>
      </w:pPr>
      <w:r w:rsidRPr="006818BA">
        <w:rPr>
          <w:rFonts w:ascii="Times New Roman" w:hAnsi="Times New Roman"/>
          <w:bCs/>
          <w:sz w:val="22"/>
          <w:szCs w:val="22"/>
        </w:rPr>
        <w:t>Los minerales máficos</w:t>
      </w:r>
      <w:r w:rsidR="00D4394C">
        <w:rPr>
          <w:rFonts w:ascii="Times New Roman" w:hAnsi="Times New Roman"/>
          <w:bCs/>
          <w:sz w:val="22"/>
          <w:szCs w:val="22"/>
        </w:rPr>
        <w:t xml:space="preserve"> como</w:t>
      </w:r>
      <w:r w:rsidRPr="006818BA">
        <w:rPr>
          <w:rFonts w:ascii="Times New Roman" w:hAnsi="Times New Roman"/>
          <w:bCs/>
          <w:sz w:val="22"/>
          <w:szCs w:val="22"/>
        </w:rPr>
        <w:t xml:space="preserve"> hornblenda y biotita </w:t>
      </w:r>
      <w:r w:rsidR="00130F32">
        <w:rPr>
          <w:rFonts w:ascii="Times New Roman" w:hAnsi="Times New Roman"/>
          <w:bCs/>
          <w:sz w:val="22"/>
          <w:szCs w:val="22"/>
        </w:rPr>
        <w:t>ayudan a</w:t>
      </w:r>
      <w:r w:rsidR="00D4394C">
        <w:rPr>
          <w:rFonts w:ascii="Times New Roman" w:hAnsi="Times New Roman"/>
          <w:bCs/>
          <w:sz w:val="22"/>
          <w:szCs w:val="22"/>
        </w:rPr>
        <w:t xml:space="preserve"> definir las fases intrusivas en </w:t>
      </w:r>
      <w:r w:rsidR="00130F32">
        <w:rPr>
          <w:rFonts w:ascii="Times New Roman" w:hAnsi="Times New Roman"/>
          <w:bCs/>
          <w:sz w:val="22"/>
          <w:szCs w:val="22"/>
        </w:rPr>
        <w:t xml:space="preserve">el </w:t>
      </w:r>
      <w:r w:rsidR="00D4394C">
        <w:rPr>
          <w:rFonts w:ascii="Times New Roman" w:hAnsi="Times New Roman"/>
          <w:bCs/>
          <w:sz w:val="22"/>
          <w:szCs w:val="22"/>
        </w:rPr>
        <w:t xml:space="preserve">sistema tipo pórfido, mostrándose una </w:t>
      </w:r>
      <w:r w:rsidR="00130F32">
        <w:rPr>
          <w:rFonts w:ascii="Times New Roman" w:hAnsi="Times New Roman"/>
          <w:bCs/>
          <w:sz w:val="22"/>
          <w:szCs w:val="22"/>
        </w:rPr>
        <w:t>importante</w:t>
      </w:r>
      <w:r w:rsidR="00D4394C">
        <w:rPr>
          <w:rFonts w:ascii="Times New Roman" w:hAnsi="Times New Roman"/>
          <w:bCs/>
          <w:sz w:val="22"/>
          <w:szCs w:val="22"/>
        </w:rPr>
        <w:t xml:space="preserve"> variación en la fase </w:t>
      </w:r>
      <w:r w:rsidR="00D4394C" w:rsidRPr="00130F32">
        <w:rPr>
          <w:rFonts w:ascii="Times New Roman" w:hAnsi="Times New Roman"/>
          <w:bCs/>
          <w:i/>
          <w:iCs/>
          <w:sz w:val="22"/>
          <w:szCs w:val="22"/>
        </w:rPr>
        <w:t>intermineral porphyry</w:t>
      </w:r>
      <w:r w:rsidR="00D4394C">
        <w:rPr>
          <w:rFonts w:ascii="Times New Roman" w:hAnsi="Times New Roman"/>
          <w:bCs/>
          <w:sz w:val="22"/>
          <w:szCs w:val="22"/>
        </w:rPr>
        <w:t xml:space="preserve"> </w:t>
      </w:r>
      <w:r w:rsidR="00130F32">
        <w:rPr>
          <w:rFonts w:ascii="Times New Roman" w:hAnsi="Times New Roman"/>
          <w:bCs/>
          <w:sz w:val="22"/>
          <w:szCs w:val="22"/>
        </w:rPr>
        <w:t>y siendo más resaltante cuando se describe de manera separada los fenocristales de la matriz.</w:t>
      </w:r>
    </w:p>
    <w:bookmarkEnd w:id="11"/>
    <w:p w14:paraId="5982B543" w14:textId="77777777" w:rsidR="00803778" w:rsidRPr="006818BA" w:rsidRDefault="00803778" w:rsidP="006B553C">
      <w:pPr>
        <w:jc w:val="both"/>
        <w:rPr>
          <w:rFonts w:ascii="Times New Roman" w:hAnsi="Times New Roman"/>
          <w:bCs/>
          <w:sz w:val="22"/>
          <w:szCs w:val="22"/>
        </w:rPr>
      </w:pPr>
    </w:p>
    <w:p w14:paraId="4706A7C9" w14:textId="36B64405" w:rsidR="00BE03BF" w:rsidRDefault="00BE03BF" w:rsidP="00F34137">
      <w:pPr>
        <w:jc w:val="both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 xml:space="preserve">  </w:t>
      </w:r>
      <w:r w:rsidR="00130F32">
        <w:rPr>
          <w:rFonts w:ascii="Times New Roman" w:hAnsi="Times New Roman"/>
          <w:bCs/>
          <w:sz w:val="22"/>
          <w:szCs w:val="22"/>
        </w:rPr>
        <w:t>En términos de</w:t>
      </w:r>
      <w:r w:rsidR="00294FA0">
        <w:rPr>
          <w:rFonts w:ascii="Times New Roman" w:hAnsi="Times New Roman"/>
          <w:bCs/>
          <w:sz w:val="22"/>
          <w:szCs w:val="22"/>
        </w:rPr>
        <w:t xml:space="preserve"> exploración minera</w:t>
      </w:r>
      <w:r>
        <w:rPr>
          <w:rFonts w:ascii="Times New Roman" w:hAnsi="Times New Roman"/>
          <w:bCs/>
          <w:sz w:val="22"/>
          <w:szCs w:val="22"/>
        </w:rPr>
        <w:t>, estas observaciones</w:t>
      </w:r>
      <w:r w:rsidR="00520A42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130F32">
        <w:rPr>
          <w:rFonts w:ascii="Times New Roman" w:hAnsi="Times New Roman"/>
          <w:bCs/>
          <w:sz w:val="22"/>
          <w:szCs w:val="22"/>
        </w:rPr>
        <w:t xml:space="preserve">de abundancia modal </w:t>
      </w:r>
      <w:r w:rsidR="00275EB0">
        <w:rPr>
          <w:rFonts w:ascii="Times New Roman" w:hAnsi="Times New Roman"/>
          <w:bCs/>
          <w:sz w:val="22"/>
          <w:szCs w:val="22"/>
        </w:rPr>
        <w:t>de minerales máficos (biotita y hornblenda) sugieren ser</w:t>
      </w:r>
      <w:r w:rsidR="00880B21" w:rsidRPr="006818BA">
        <w:rPr>
          <w:rFonts w:ascii="Times New Roman" w:hAnsi="Times New Roman"/>
          <w:bCs/>
          <w:sz w:val="22"/>
          <w:szCs w:val="22"/>
        </w:rPr>
        <w:t xml:space="preserve"> una </w:t>
      </w:r>
      <w:r w:rsidR="006B553C">
        <w:rPr>
          <w:rFonts w:ascii="Times New Roman" w:hAnsi="Times New Roman"/>
          <w:bCs/>
          <w:sz w:val="22"/>
          <w:szCs w:val="22"/>
        </w:rPr>
        <w:t>herramienta</w:t>
      </w:r>
      <w:r w:rsidR="00520A42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275EB0">
        <w:rPr>
          <w:rFonts w:ascii="Times New Roman" w:hAnsi="Times New Roman"/>
          <w:bCs/>
          <w:sz w:val="22"/>
          <w:szCs w:val="22"/>
        </w:rPr>
        <w:t>eficaz</w:t>
      </w:r>
      <w:r w:rsidR="00BD78E8">
        <w:rPr>
          <w:rFonts w:ascii="Times New Roman" w:hAnsi="Times New Roman"/>
          <w:bCs/>
          <w:sz w:val="22"/>
          <w:szCs w:val="22"/>
        </w:rPr>
        <w:t xml:space="preserve">, </w:t>
      </w:r>
      <w:r w:rsidR="00275EB0">
        <w:rPr>
          <w:rFonts w:ascii="Times New Roman" w:hAnsi="Times New Roman"/>
          <w:bCs/>
          <w:sz w:val="22"/>
          <w:szCs w:val="22"/>
        </w:rPr>
        <w:t>novedosa</w:t>
      </w:r>
      <w:r w:rsidR="00BD78E8">
        <w:rPr>
          <w:rFonts w:ascii="Times New Roman" w:hAnsi="Times New Roman"/>
          <w:bCs/>
          <w:sz w:val="22"/>
          <w:szCs w:val="22"/>
        </w:rPr>
        <w:t xml:space="preserve"> y económica</w:t>
      </w:r>
      <w:r w:rsidR="00275EB0">
        <w:rPr>
          <w:rFonts w:ascii="Times New Roman" w:hAnsi="Times New Roman"/>
          <w:bCs/>
          <w:sz w:val="22"/>
          <w:szCs w:val="22"/>
        </w:rPr>
        <w:t xml:space="preserve"> </w:t>
      </w:r>
      <w:r w:rsidR="00520A42" w:rsidRPr="006818BA">
        <w:rPr>
          <w:rFonts w:ascii="Times New Roman" w:hAnsi="Times New Roman"/>
          <w:bCs/>
          <w:sz w:val="22"/>
          <w:szCs w:val="22"/>
        </w:rPr>
        <w:t>para</w:t>
      </w:r>
      <w:r w:rsidR="00880B21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275EB0">
        <w:rPr>
          <w:rFonts w:ascii="Times New Roman" w:hAnsi="Times New Roman"/>
          <w:bCs/>
          <w:sz w:val="22"/>
          <w:szCs w:val="22"/>
        </w:rPr>
        <w:t>caracterizar y diferenciar</w:t>
      </w:r>
      <w:r w:rsidR="00880B21" w:rsidRPr="006818BA">
        <w:rPr>
          <w:rFonts w:ascii="Times New Roman" w:hAnsi="Times New Roman"/>
          <w:bCs/>
          <w:sz w:val="22"/>
          <w:szCs w:val="22"/>
        </w:rPr>
        <w:t xml:space="preserve"> </w:t>
      </w:r>
      <w:r w:rsidR="006B553C">
        <w:rPr>
          <w:rFonts w:ascii="Times New Roman" w:hAnsi="Times New Roman"/>
          <w:bCs/>
          <w:sz w:val="22"/>
          <w:szCs w:val="22"/>
        </w:rPr>
        <w:t>fases</w:t>
      </w:r>
      <w:r w:rsidR="00880B21" w:rsidRPr="006818BA">
        <w:rPr>
          <w:rFonts w:ascii="Times New Roman" w:hAnsi="Times New Roman"/>
          <w:bCs/>
          <w:sz w:val="22"/>
          <w:szCs w:val="22"/>
        </w:rPr>
        <w:t xml:space="preserve"> intrusivas </w:t>
      </w:r>
      <w:r w:rsidR="00275EB0">
        <w:rPr>
          <w:rFonts w:ascii="Times New Roman" w:hAnsi="Times New Roman"/>
          <w:bCs/>
          <w:sz w:val="22"/>
          <w:szCs w:val="22"/>
        </w:rPr>
        <w:t>en el sistema tipo pórfido</w:t>
      </w:r>
      <w:r w:rsidR="00DF04F3">
        <w:rPr>
          <w:rFonts w:ascii="Times New Roman" w:hAnsi="Times New Roman"/>
          <w:bCs/>
          <w:sz w:val="22"/>
          <w:szCs w:val="22"/>
        </w:rPr>
        <w:t>.</w:t>
      </w:r>
    </w:p>
    <w:p w14:paraId="15265976" w14:textId="77777777" w:rsidR="00FC20A4" w:rsidRDefault="00FC20A4" w:rsidP="00F34137">
      <w:pPr>
        <w:jc w:val="both"/>
        <w:rPr>
          <w:rFonts w:ascii="Times New Roman" w:hAnsi="Times New Roman"/>
          <w:bCs/>
          <w:sz w:val="22"/>
          <w:szCs w:val="22"/>
        </w:rPr>
      </w:pPr>
    </w:p>
    <w:p w14:paraId="4A245545" w14:textId="77777777" w:rsidR="00FC20A4" w:rsidRDefault="00FC20A4" w:rsidP="00F34137">
      <w:pPr>
        <w:jc w:val="both"/>
        <w:rPr>
          <w:rFonts w:ascii="Times New Roman" w:hAnsi="Times New Roman"/>
          <w:bCs/>
          <w:sz w:val="22"/>
          <w:szCs w:val="22"/>
        </w:rPr>
      </w:pPr>
    </w:p>
    <w:p w14:paraId="57404BBF" w14:textId="77777777" w:rsidR="00FC20A4" w:rsidRDefault="00FC20A4" w:rsidP="00F34137">
      <w:pPr>
        <w:jc w:val="both"/>
        <w:rPr>
          <w:rFonts w:ascii="Times New Roman" w:hAnsi="Times New Roman"/>
          <w:bCs/>
          <w:sz w:val="22"/>
          <w:szCs w:val="22"/>
        </w:rPr>
      </w:pPr>
    </w:p>
    <w:p w14:paraId="10AB4716" w14:textId="77777777" w:rsidR="00FC20A4" w:rsidRDefault="00FC20A4" w:rsidP="00F34137">
      <w:pPr>
        <w:jc w:val="both"/>
        <w:rPr>
          <w:rFonts w:ascii="Times New Roman" w:hAnsi="Times New Roman"/>
          <w:bCs/>
          <w:sz w:val="22"/>
          <w:szCs w:val="22"/>
        </w:rPr>
      </w:pPr>
    </w:p>
    <w:p w14:paraId="029D7393" w14:textId="77777777" w:rsidR="00D8041A" w:rsidRDefault="00D8041A" w:rsidP="00C04FFF">
      <w:pPr>
        <w:jc w:val="both"/>
        <w:rPr>
          <w:rFonts w:ascii="Times New Roman" w:hAnsi="Times New Roman"/>
          <w:b/>
          <w:bCs/>
          <w:sz w:val="22"/>
          <w:szCs w:val="22"/>
        </w:rPr>
      </w:pPr>
    </w:p>
    <w:p w14:paraId="0C7F1C8B" w14:textId="063D8ED7" w:rsidR="00F4115D" w:rsidRPr="006818BA" w:rsidRDefault="00DB376F" w:rsidP="00C04FFF">
      <w:pPr>
        <w:jc w:val="both"/>
        <w:rPr>
          <w:rFonts w:ascii="Times New Roman" w:hAnsi="Times New Roman"/>
          <w:bCs/>
          <w:sz w:val="22"/>
          <w:szCs w:val="22"/>
        </w:rPr>
      </w:pPr>
      <w:r w:rsidRPr="006818BA">
        <w:rPr>
          <w:rFonts w:ascii="Times New Roman" w:hAnsi="Times New Roman"/>
          <w:b/>
          <w:bCs/>
          <w:sz w:val="22"/>
          <w:szCs w:val="22"/>
        </w:rPr>
        <w:t xml:space="preserve">REFERENCIAS </w:t>
      </w:r>
    </w:p>
    <w:p w14:paraId="3C2FFC18" w14:textId="77777777" w:rsidR="007C26AA" w:rsidRPr="006818BA" w:rsidRDefault="007C26AA" w:rsidP="00F4115D">
      <w:pPr>
        <w:ind w:left="142" w:hanging="142"/>
        <w:jc w:val="both"/>
        <w:rPr>
          <w:rFonts w:ascii="Times New Roman" w:hAnsi="Times New Roman"/>
          <w:bCs/>
          <w:sz w:val="22"/>
          <w:szCs w:val="22"/>
        </w:rPr>
      </w:pPr>
    </w:p>
    <w:p w14:paraId="0CC9C96B" w14:textId="78402ADC" w:rsidR="00E36B91" w:rsidRDefault="00E36B91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</w:rPr>
      </w:pPr>
      <w:r w:rsidRPr="00E36B91">
        <w:rPr>
          <w:rFonts w:ascii="Times New Roman" w:hAnsi="Times New Roman"/>
          <w:bCs/>
          <w:sz w:val="22"/>
          <w:szCs w:val="22"/>
        </w:rPr>
        <w:t>Casa Verde, J. (2004). Geología y metalogénesis del proyecto pórfido cuprífero Trapiche (Tesis de ingeniería, Universidad Nacional de Ingeniería).</w:t>
      </w:r>
    </w:p>
    <w:p w14:paraId="43CE243E" w14:textId="5654C300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</w:rPr>
        <w:t xml:space="preserve">Cernuschi, F., Dilles, J. H., Osorio, J., Proffett, J. M., &amp; </w:t>
      </w:r>
      <w:proofErr w:type="spellStart"/>
      <w:r w:rsidRPr="00675AFE">
        <w:rPr>
          <w:rFonts w:ascii="Times New Roman" w:hAnsi="Times New Roman"/>
          <w:bCs/>
          <w:sz w:val="22"/>
          <w:szCs w:val="22"/>
        </w:rPr>
        <w:t>Kouzmanov</w:t>
      </w:r>
      <w:proofErr w:type="spellEnd"/>
      <w:r w:rsidRPr="00675AFE">
        <w:rPr>
          <w:rFonts w:ascii="Times New Roman" w:hAnsi="Times New Roman"/>
          <w:bCs/>
          <w:sz w:val="22"/>
          <w:szCs w:val="22"/>
        </w:rPr>
        <w:t xml:space="preserve">, K. (2023). 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A reevaluation of the timing and temperature of copper and molybdenum precipitation in porphyry deposits. Economic Geology, 118(5), 931–965. </w:t>
      </w:r>
    </w:p>
    <w:p w14:paraId="5651282D" w14:textId="029159CC" w:rsidR="00D8041A" w:rsidRPr="00675AFE" w:rsidRDefault="00947642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>Chen, N., Mao, J., Ye, Z., Duan, Z., &amp; Li, H. (2022). Rapid transition to fertile magma and promotion of porphyry mineralization: A case study from the Don Javier deposit. </w:t>
      </w:r>
      <w:r w:rsidRPr="00675AFE">
        <w:rPr>
          <w:rFonts w:ascii="Times New Roman" w:hAnsi="Times New Roman"/>
          <w:bCs/>
          <w:sz w:val="22"/>
          <w:szCs w:val="22"/>
        </w:rPr>
        <w:t xml:space="preserve">Ore Geology </w:t>
      </w:r>
      <w:proofErr w:type="spellStart"/>
      <w:r w:rsidRPr="00675AFE">
        <w:rPr>
          <w:rFonts w:ascii="Times New Roman" w:hAnsi="Times New Roman"/>
          <w:bCs/>
          <w:sz w:val="22"/>
          <w:szCs w:val="22"/>
        </w:rPr>
        <w:t>Reviews</w:t>
      </w:r>
      <w:proofErr w:type="spellEnd"/>
      <w:r w:rsidRPr="00675AFE">
        <w:rPr>
          <w:rFonts w:ascii="Times New Roman" w:hAnsi="Times New Roman"/>
          <w:bCs/>
          <w:sz w:val="22"/>
          <w:szCs w:val="22"/>
        </w:rPr>
        <w:t>, 147, 104964</w:t>
      </w:r>
      <w:r w:rsidR="00D8041A" w:rsidRPr="00675AFE">
        <w:rPr>
          <w:rFonts w:ascii="Times New Roman" w:hAnsi="Times New Roman"/>
          <w:bCs/>
          <w:sz w:val="22"/>
          <w:szCs w:val="22"/>
        </w:rPr>
        <w:t>.</w:t>
      </w:r>
    </w:p>
    <w:p w14:paraId="027F3565" w14:textId="14A9B798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</w:rPr>
        <w:t xml:space="preserve">Cernuschi, F. </w:t>
      </w:r>
      <w:r w:rsidR="00947642" w:rsidRPr="00675AFE">
        <w:rPr>
          <w:rFonts w:ascii="Times New Roman" w:hAnsi="Times New Roman"/>
          <w:bCs/>
          <w:sz w:val="22"/>
          <w:szCs w:val="22"/>
        </w:rPr>
        <w:t xml:space="preserve">R. </w:t>
      </w:r>
      <w:r w:rsidRPr="00675AFE">
        <w:rPr>
          <w:rFonts w:ascii="Times New Roman" w:hAnsi="Times New Roman"/>
          <w:bCs/>
          <w:sz w:val="22"/>
          <w:szCs w:val="22"/>
        </w:rPr>
        <w:t xml:space="preserve">(2015). </w:t>
      </w:r>
      <w:r w:rsidR="00947642" w:rsidRPr="00675AFE">
        <w:rPr>
          <w:rFonts w:ascii="Times New Roman" w:hAnsi="Times New Roman"/>
          <w:bCs/>
          <w:sz w:val="22"/>
          <w:szCs w:val="22"/>
          <w:lang w:val="en-US"/>
        </w:rPr>
        <w:t xml:space="preserve">The Geology and Geochemistry of the </w:t>
      </w:r>
      <w:proofErr w:type="spellStart"/>
      <w:r w:rsidR="00947642" w:rsidRPr="00675AFE">
        <w:rPr>
          <w:rFonts w:ascii="Times New Roman" w:hAnsi="Times New Roman"/>
          <w:bCs/>
          <w:sz w:val="22"/>
          <w:szCs w:val="22"/>
          <w:lang w:val="en-US"/>
        </w:rPr>
        <w:t>Haquira</w:t>
      </w:r>
      <w:proofErr w:type="spellEnd"/>
      <w:r w:rsidR="00947642" w:rsidRPr="00675AFE">
        <w:rPr>
          <w:rFonts w:ascii="Times New Roman" w:hAnsi="Times New Roman"/>
          <w:bCs/>
          <w:sz w:val="22"/>
          <w:szCs w:val="22"/>
          <w:lang w:val="en-US"/>
        </w:rPr>
        <w:t xml:space="preserve"> East Porphyry Copper Deposit of Southern </w:t>
      </w:r>
      <w:r w:rsidR="003C3712" w:rsidRPr="00675AFE">
        <w:rPr>
          <w:rFonts w:ascii="Times New Roman" w:hAnsi="Times New Roman"/>
          <w:bCs/>
          <w:sz w:val="22"/>
          <w:szCs w:val="22"/>
          <w:lang w:val="en-US"/>
        </w:rPr>
        <w:t>Peru:</w:t>
      </w:r>
      <w:r w:rsidR="00947642" w:rsidRPr="00675AFE">
        <w:rPr>
          <w:rFonts w:ascii="Times New Roman" w:hAnsi="Times New Roman"/>
          <w:bCs/>
          <w:sz w:val="22"/>
          <w:szCs w:val="22"/>
          <w:lang w:val="en-US"/>
        </w:rPr>
        <w:t xml:space="preserve"> Insights on the Timing, Temperature and Lifespan of the Magmatic-hydrothermal Alteration and Mineralization. PhD. dissertation, Oregon State University, p. 283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. </w:t>
      </w:r>
    </w:p>
    <w:p w14:paraId="65301E82" w14:textId="77777777" w:rsidR="00D8041A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Cross, W., Iddings, J. P., </w:t>
      </w:r>
      <w:proofErr w:type="spellStart"/>
      <w:r w:rsidRPr="00675AFE">
        <w:rPr>
          <w:rFonts w:ascii="Times New Roman" w:hAnsi="Times New Roman"/>
          <w:bCs/>
          <w:sz w:val="22"/>
          <w:szCs w:val="22"/>
          <w:lang w:val="en-US"/>
        </w:rPr>
        <w:t>Pirsson</w:t>
      </w:r>
      <w:proofErr w:type="spellEnd"/>
      <w:r w:rsidRPr="00675AFE">
        <w:rPr>
          <w:rFonts w:ascii="Times New Roman" w:hAnsi="Times New Roman"/>
          <w:bCs/>
          <w:sz w:val="22"/>
          <w:szCs w:val="22"/>
          <w:lang w:val="en-US"/>
        </w:rPr>
        <w:t>, L. V., &amp; Washington, H. S. (1903). Quantitative classification of igneous rocks. University of Chicago Press.</w:t>
      </w:r>
    </w:p>
    <w:p w14:paraId="383B1E8B" w14:textId="512F912A" w:rsidR="009304DB" w:rsidRPr="00675AFE" w:rsidRDefault="009304DB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9304DB">
        <w:rPr>
          <w:rFonts w:ascii="Times New Roman" w:hAnsi="Times New Roman"/>
          <w:bCs/>
          <w:sz w:val="22"/>
          <w:szCs w:val="22"/>
          <w:lang w:val="en-US"/>
        </w:rPr>
        <w:t xml:space="preserve">Gilmer, A. K., et al. (2018). Petrogenesis and assembly of the Don Manuel igneous complex, Miocene–Pliocene porphyry copper belt, central Chile. Journal of Petrology, 59(6), 1067–1108. </w:t>
      </w:r>
    </w:p>
    <w:p w14:paraId="20BB1CED" w14:textId="77777777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>Johannsen, A. (1917). Suggestions for a quantitative mineralogical classification of igneous rocks. Journal of Geology, 25(1), 63–97.</w:t>
      </w:r>
    </w:p>
    <w:p w14:paraId="4551739C" w14:textId="77777777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Maher, K. (2010). Skarn alteration and mineralization at </w:t>
      </w:r>
      <w:proofErr w:type="spellStart"/>
      <w:r w:rsidRPr="00675AFE">
        <w:rPr>
          <w:rFonts w:ascii="Times New Roman" w:hAnsi="Times New Roman"/>
          <w:bCs/>
          <w:sz w:val="22"/>
          <w:szCs w:val="22"/>
          <w:lang w:val="en-US"/>
        </w:rPr>
        <w:t>Coroccohuayco</w:t>
      </w:r>
      <w:proofErr w:type="spellEnd"/>
      <w:r w:rsidRPr="00675AFE">
        <w:rPr>
          <w:rFonts w:ascii="Times New Roman" w:hAnsi="Times New Roman"/>
          <w:bCs/>
          <w:sz w:val="22"/>
          <w:szCs w:val="22"/>
          <w:lang w:val="en-US"/>
        </w:rPr>
        <w:t>, Tintaya District, Peru. Economic Geology, 105(2), 263–283.</w:t>
      </w:r>
    </w:p>
    <w:p w14:paraId="60CD0B66" w14:textId="58C6B9BB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Mrozek, S. A. (2018). The giant Antamina deposit, Peru: Intrusive sequence, skarn formation, and </w:t>
      </w:r>
      <w:proofErr w:type="spellStart"/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>minerali</w:t>
      </w:r>
      <w:r w:rsidR="00675AFE">
        <w:rPr>
          <w:rFonts w:ascii="Times New Roman" w:hAnsi="Times New Roman"/>
          <w:bCs/>
          <w:sz w:val="22"/>
          <w:szCs w:val="22"/>
          <w:lang w:val="en-US"/>
        </w:rPr>
        <w:t>s</w:t>
      </w:r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>ation</w:t>
      </w:r>
      <w:proofErr w:type="spellEnd"/>
      <w:r w:rsidR="00675AFE">
        <w:rPr>
          <w:rFonts w:ascii="Times New Roman" w:hAnsi="Times New Roman"/>
          <w:bCs/>
          <w:sz w:val="22"/>
          <w:szCs w:val="22"/>
          <w:lang w:val="en-US"/>
        </w:rPr>
        <w:t>.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 </w:t>
      </w:r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>PhD. dissertation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>, James Cook University</w:t>
      </w:r>
      <w:r w:rsidR="00675AFE">
        <w:rPr>
          <w:rFonts w:ascii="Times New Roman" w:hAnsi="Times New Roman"/>
          <w:bCs/>
          <w:sz w:val="22"/>
          <w:szCs w:val="22"/>
          <w:lang w:val="en-US"/>
        </w:rPr>
        <w:t>,</w:t>
      </w:r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 xml:space="preserve"> p. </w:t>
      </w:r>
      <w:r w:rsidR="00675AFE">
        <w:rPr>
          <w:rFonts w:ascii="Times New Roman" w:hAnsi="Times New Roman"/>
          <w:bCs/>
          <w:sz w:val="22"/>
          <w:szCs w:val="22"/>
          <w:lang w:val="en-US"/>
        </w:rPr>
        <w:t>193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. </w:t>
      </w:r>
    </w:p>
    <w:p w14:paraId="353B3F31" w14:textId="653E4ADA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Nian, C., Pratt, W., Mao, J., Xie, G., Moisy, M., Santos, A., Guo, W., Zheng, W., &amp; Liu, J. (2022). Geology and geochronology of the Miocene Rio Blanco porphyry Cu-Mo deposit, Northern Peru. Economic Geology, 117(5), 1013–1042. </w:t>
      </w:r>
    </w:p>
    <w:p w14:paraId="3CF40D4C" w14:textId="55755EEF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Ore Deposits Hub. (2021, October 20). </w:t>
      </w:r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>Porphyry Alteration as an Exploration Tool: Advances in Field Applications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 - Research Exchange [Video]. YouTube. </w:t>
      </w:r>
    </w:p>
    <w:p w14:paraId="79AEF5EC" w14:textId="0E424F36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>Osorio, J. (2017). Intrusion sequence and hydrothermal fluid evolution of Encuentro porphyry Cu-Mo-Au deposit, Northern Chile</w:t>
      </w:r>
      <w:r w:rsidR="00675AFE">
        <w:rPr>
          <w:rFonts w:ascii="Times New Roman" w:hAnsi="Times New Roman"/>
          <w:bCs/>
          <w:sz w:val="22"/>
          <w:szCs w:val="22"/>
          <w:lang w:val="en-US"/>
        </w:rPr>
        <w:t>. M.Sc.</w:t>
      </w:r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 xml:space="preserve"> Dissertation</w:t>
      </w:r>
      <w:r w:rsidR="00675AFE">
        <w:rPr>
          <w:rFonts w:ascii="Times New Roman" w:hAnsi="Times New Roman"/>
          <w:bCs/>
          <w:sz w:val="22"/>
          <w:szCs w:val="22"/>
          <w:lang w:val="en-US"/>
        </w:rPr>
        <w:t xml:space="preserve">, 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>University of Oregon</w:t>
      </w:r>
      <w:r w:rsidR="00675AFE">
        <w:rPr>
          <w:rFonts w:ascii="Times New Roman" w:hAnsi="Times New Roman"/>
          <w:bCs/>
          <w:sz w:val="22"/>
          <w:szCs w:val="22"/>
          <w:lang w:val="en-US"/>
        </w:rPr>
        <w:t xml:space="preserve">, </w:t>
      </w:r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 xml:space="preserve">p. </w:t>
      </w:r>
      <w:r w:rsidR="00675AFE">
        <w:rPr>
          <w:rFonts w:ascii="Times New Roman" w:hAnsi="Times New Roman"/>
          <w:bCs/>
          <w:sz w:val="22"/>
          <w:szCs w:val="22"/>
          <w:lang w:val="en-US"/>
        </w:rPr>
        <w:t>179</w:t>
      </w:r>
      <w:r w:rsidR="00675AFE" w:rsidRPr="00675AFE">
        <w:rPr>
          <w:rFonts w:ascii="Times New Roman" w:hAnsi="Times New Roman"/>
          <w:bCs/>
          <w:sz w:val="22"/>
          <w:szCs w:val="22"/>
          <w:lang w:val="en-US"/>
        </w:rPr>
        <w:t>.</w:t>
      </w:r>
    </w:p>
    <w:p w14:paraId="481D4C5B" w14:textId="459CA2F9" w:rsidR="00D8041A" w:rsidRPr="00675AFE" w:rsidRDefault="00D01A75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</w:rPr>
      </w:pPr>
      <w:proofErr w:type="spellStart"/>
      <w:r w:rsidRPr="00D01A75">
        <w:rPr>
          <w:rFonts w:ascii="Times New Roman" w:hAnsi="Times New Roman"/>
          <w:bCs/>
          <w:sz w:val="22"/>
          <w:szCs w:val="22"/>
          <w:lang w:val="en-US"/>
        </w:rPr>
        <w:t>Perelló</w:t>
      </w:r>
      <w:proofErr w:type="spellEnd"/>
      <w:r w:rsidRPr="00D01A75">
        <w:rPr>
          <w:rFonts w:ascii="Times New Roman" w:hAnsi="Times New Roman"/>
          <w:bCs/>
          <w:sz w:val="22"/>
          <w:szCs w:val="22"/>
          <w:lang w:val="en-US"/>
        </w:rPr>
        <w:t xml:space="preserve">, J., Sillitoe, R. H., </w:t>
      </w:r>
      <w:proofErr w:type="spellStart"/>
      <w:r w:rsidRPr="00D01A75">
        <w:rPr>
          <w:rFonts w:ascii="Times New Roman" w:hAnsi="Times New Roman"/>
          <w:bCs/>
          <w:sz w:val="22"/>
          <w:szCs w:val="22"/>
          <w:lang w:val="en-US"/>
        </w:rPr>
        <w:t>Mpodozis</w:t>
      </w:r>
      <w:proofErr w:type="spellEnd"/>
      <w:r w:rsidRPr="00D01A75">
        <w:rPr>
          <w:rFonts w:ascii="Times New Roman" w:hAnsi="Times New Roman"/>
          <w:bCs/>
          <w:sz w:val="22"/>
          <w:szCs w:val="22"/>
          <w:lang w:val="en-US"/>
        </w:rPr>
        <w:t xml:space="preserve">, C., Brockway, H., &amp; Posso, H. (2012). Geologic Setting and Evolution of the Porphyry Copper-Molybdenum and Copper-Gold Deposits at Los </w:t>
      </w:r>
      <w:proofErr w:type="spellStart"/>
      <w:r w:rsidRPr="00D01A75">
        <w:rPr>
          <w:rFonts w:ascii="Times New Roman" w:hAnsi="Times New Roman"/>
          <w:bCs/>
          <w:sz w:val="22"/>
          <w:szCs w:val="22"/>
          <w:lang w:val="en-US"/>
        </w:rPr>
        <w:t>Pelambres</w:t>
      </w:r>
      <w:proofErr w:type="spellEnd"/>
      <w:r w:rsidRPr="00D01A75">
        <w:rPr>
          <w:rFonts w:ascii="Times New Roman" w:hAnsi="Times New Roman"/>
          <w:bCs/>
          <w:sz w:val="22"/>
          <w:szCs w:val="22"/>
          <w:lang w:val="en-US"/>
        </w:rPr>
        <w:t>, Central Chile. En Geology and Genesis of Major Copper Deposits and Districts of the World: A Tribute to Richard H. Sillitoe, Jeffrey W. Hedenquist, Michael Harris, Francisco Camus. 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>1</w:t>
      </w:r>
      <w:r>
        <w:rPr>
          <w:rFonts w:ascii="Times New Roman" w:hAnsi="Times New Roman"/>
          <w:bCs/>
          <w:sz w:val="22"/>
          <w:szCs w:val="22"/>
          <w:lang w:val="en-US"/>
        </w:rPr>
        <w:t>6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 (</w:t>
      </w:r>
      <w:r>
        <w:rPr>
          <w:rFonts w:ascii="Times New Roman" w:hAnsi="Times New Roman"/>
          <w:bCs/>
          <w:sz w:val="22"/>
          <w:szCs w:val="22"/>
          <w:lang w:val="en-US"/>
        </w:rPr>
        <w:t>4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), </w:t>
      </w:r>
      <w:r w:rsidRPr="00675AFE">
        <w:rPr>
          <w:rFonts w:ascii="Times New Roman" w:hAnsi="Times New Roman"/>
          <w:bCs/>
          <w:sz w:val="22"/>
          <w:szCs w:val="22"/>
        </w:rPr>
        <w:t>79–104</w:t>
      </w:r>
      <w:r>
        <w:rPr>
          <w:rFonts w:ascii="Times New Roman" w:hAnsi="Times New Roman"/>
          <w:bCs/>
          <w:sz w:val="22"/>
          <w:szCs w:val="22"/>
        </w:rPr>
        <w:t>.</w:t>
      </w:r>
    </w:p>
    <w:p w14:paraId="38697E4A" w14:textId="0C80E07F" w:rsidR="00A27A56" w:rsidRPr="00A27A56" w:rsidRDefault="00D8041A" w:rsidP="00A27A56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D01A75">
        <w:rPr>
          <w:rFonts w:ascii="Times New Roman" w:hAnsi="Times New Roman"/>
          <w:bCs/>
          <w:sz w:val="22"/>
          <w:szCs w:val="22"/>
          <w:lang w:val="en-US"/>
        </w:rPr>
        <w:t xml:space="preserve">Redmond, P. B., &amp; Einaudi, M. T. (2010). 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>The Bingham Canyon porphyry Cu-Mo-Au deposit. I. Sequence of intrusions, vein formation, and sulfide deposition. Economic Geology, 105(1), 43–68.</w:t>
      </w:r>
    </w:p>
    <w:p w14:paraId="1A038734" w14:textId="77777777" w:rsidR="007F1F26" w:rsidRDefault="007F1F26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Rojas Pardo, A. (2003).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Petrografía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y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geoquímica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del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pórfido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Teniente,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ubicado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en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el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sector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norte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del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yacimiento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El Teniente,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provincia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de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Cachapoal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, VI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región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, Chile (Memoria para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optar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al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título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de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geólogo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, 176 p.). Universidad de Concepción,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Facultad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de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Ciencias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Químicas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, Departamento de </w:t>
      </w:r>
      <w:proofErr w:type="spellStart"/>
      <w:r w:rsidRPr="007F1F26">
        <w:rPr>
          <w:rFonts w:ascii="Times New Roman" w:hAnsi="Times New Roman"/>
          <w:bCs/>
          <w:sz w:val="22"/>
          <w:szCs w:val="22"/>
          <w:lang w:val="en-US"/>
        </w:rPr>
        <w:t>Ciencias</w:t>
      </w:r>
      <w:proofErr w:type="spellEnd"/>
      <w:r w:rsidRPr="007F1F26">
        <w:rPr>
          <w:rFonts w:ascii="Times New Roman" w:hAnsi="Times New Roman"/>
          <w:bCs/>
          <w:sz w:val="22"/>
          <w:szCs w:val="22"/>
          <w:lang w:val="en-US"/>
        </w:rPr>
        <w:t xml:space="preserve"> de la Tierra.</w:t>
      </w:r>
    </w:p>
    <w:p w14:paraId="54D7924C" w14:textId="1C1CDAD3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Seedorff, E., </w:t>
      </w:r>
      <w:proofErr w:type="spellStart"/>
      <w:r w:rsidRPr="00675AFE">
        <w:rPr>
          <w:rFonts w:ascii="Times New Roman" w:hAnsi="Times New Roman"/>
          <w:bCs/>
          <w:sz w:val="22"/>
          <w:szCs w:val="22"/>
          <w:lang w:val="en-US"/>
        </w:rPr>
        <w:t>Dilles</w:t>
      </w:r>
      <w:proofErr w:type="spellEnd"/>
      <w:r w:rsidRPr="00675AFE">
        <w:rPr>
          <w:rFonts w:ascii="Times New Roman" w:hAnsi="Times New Roman"/>
          <w:bCs/>
          <w:sz w:val="22"/>
          <w:szCs w:val="22"/>
          <w:lang w:val="en-US"/>
        </w:rPr>
        <w:t>, J. H., Proffett, J. M. Jr., Einaudi, M. T., Zurcher, L., Stavast, W. J. A., Johnson, D. A., &amp; Barton, M. D. (2005). Porphyry deposits: Characteristics and origin of hypogene features. Economic Geology, 100</w:t>
      </w:r>
      <w:r w:rsidR="00D01A75">
        <w:rPr>
          <w:rFonts w:ascii="Times New Roman" w:hAnsi="Times New Roman"/>
          <w:bCs/>
          <w:sz w:val="22"/>
          <w:szCs w:val="22"/>
          <w:lang w:val="en-US"/>
        </w:rPr>
        <w:t xml:space="preserve"> 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>(Anniversary Volume), 251–298. Society of Economic Geologists, Inc.</w:t>
      </w:r>
    </w:p>
    <w:p w14:paraId="6D144DE4" w14:textId="587D079D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>Simmons, A. T. (2013). Magmatic and hydrothermal stratigraphy of Paleocene and Eocene porphyry Cu-Mo deposits in southern Peru</w:t>
      </w:r>
      <w:r w:rsidR="00D01A75">
        <w:rPr>
          <w:rFonts w:ascii="Times New Roman" w:hAnsi="Times New Roman"/>
          <w:bCs/>
          <w:sz w:val="22"/>
          <w:szCs w:val="22"/>
          <w:lang w:val="en-US"/>
        </w:rPr>
        <w:t xml:space="preserve">. </w:t>
      </w:r>
      <w:r w:rsidR="00D01A75" w:rsidRPr="00675AFE">
        <w:rPr>
          <w:rFonts w:ascii="Times New Roman" w:hAnsi="Times New Roman"/>
          <w:bCs/>
          <w:sz w:val="22"/>
          <w:szCs w:val="22"/>
          <w:lang w:val="en-US"/>
        </w:rPr>
        <w:t xml:space="preserve">PhD. dissertation, </w:t>
      </w:r>
      <w:r w:rsidRPr="00675AFE">
        <w:rPr>
          <w:rFonts w:ascii="Times New Roman" w:hAnsi="Times New Roman"/>
          <w:bCs/>
          <w:sz w:val="22"/>
          <w:szCs w:val="22"/>
          <w:lang w:val="en-US"/>
        </w:rPr>
        <w:t>The University of British Columbia,</w:t>
      </w:r>
      <w:r w:rsidR="00D01A75">
        <w:rPr>
          <w:rFonts w:ascii="Times New Roman" w:hAnsi="Times New Roman"/>
          <w:bCs/>
          <w:sz w:val="22"/>
          <w:szCs w:val="22"/>
          <w:lang w:val="en-US"/>
        </w:rPr>
        <w:t xml:space="preserve"> p. 359.</w:t>
      </w:r>
    </w:p>
    <w:p w14:paraId="3EFD0D54" w14:textId="77777777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>Sillitoe, R. H. (2000). Gold-rich porphyry deposits: Descriptive and genetic models and their role in exploration and discovery. En SEG Reviews (Vol. 13, pp. 315–345). SEG.</w:t>
      </w:r>
    </w:p>
    <w:p w14:paraId="0CF51FC4" w14:textId="77777777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>Sillitoe, R. H. (2010). Porphyry copper systems. Economic Geology, 105(1), 3–41.</w:t>
      </w:r>
    </w:p>
    <w:p w14:paraId="32D06A49" w14:textId="77777777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Streckeisen, A. (1974). Classification and nomenclature of plutonic rocks: Recommendations of the IUGS </w:t>
      </w:r>
      <w:proofErr w:type="spellStart"/>
      <w:r w:rsidRPr="00675AFE">
        <w:rPr>
          <w:rFonts w:ascii="Times New Roman" w:hAnsi="Times New Roman"/>
          <w:bCs/>
          <w:sz w:val="22"/>
          <w:szCs w:val="22"/>
          <w:lang w:val="en-US"/>
        </w:rPr>
        <w:t>Subcommission</w:t>
      </w:r>
      <w:proofErr w:type="spellEnd"/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 on the Systematics of Igneous Rocks (Chairman). Berne: IUGS </w:t>
      </w:r>
      <w:proofErr w:type="spellStart"/>
      <w:r w:rsidRPr="00675AFE">
        <w:rPr>
          <w:rFonts w:ascii="Times New Roman" w:hAnsi="Times New Roman"/>
          <w:bCs/>
          <w:sz w:val="22"/>
          <w:szCs w:val="22"/>
          <w:lang w:val="en-US"/>
        </w:rPr>
        <w:t>Subcommission</w:t>
      </w:r>
      <w:proofErr w:type="spellEnd"/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 on the Systematics of Igneous Rocks.</w:t>
      </w:r>
    </w:p>
    <w:p w14:paraId="008A4253" w14:textId="454CA701" w:rsidR="00D8041A" w:rsidRPr="00675AFE" w:rsidRDefault="00D8041A" w:rsidP="00D8041A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Streckeisen, A. (1976). To each plutonic rock its proper name. Earth-Science Reviews, 12(1), 1–33. </w:t>
      </w:r>
    </w:p>
    <w:p w14:paraId="01BB626F" w14:textId="4F9A093F" w:rsidR="00D31373" w:rsidRPr="00D01A75" w:rsidRDefault="00D8041A" w:rsidP="00D01A75">
      <w:pPr>
        <w:ind w:left="142" w:hanging="142"/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Zweng, P. L., &amp; Clark, A. H. (1995). Hypogene evolution of the </w:t>
      </w:r>
      <w:proofErr w:type="spellStart"/>
      <w:r w:rsidRPr="00675AFE">
        <w:rPr>
          <w:rFonts w:ascii="Times New Roman" w:hAnsi="Times New Roman"/>
          <w:bCs/>
          <w:sz w:val="22"/>
          <w:szCs w:val="22"/>
          <w:lang w:val="en-US"/>
        </w:rPr>
        <w:t>Toquepala</w:t>
      </w:r>
      <w:proofErr w:type="spellEnd"/>
      <w:r w:rsidRPr="00675AFE">
        <w:rPr>
          <w:rFonts w:ascii="Times New Roman" w:hAnsi="Times New Roman"/>
          <w:bCs/>
          <w:sz w:val="22"/>
          <w:szCs w:val="22"/>
          <w:lang w:val="en-US"/>
        </w:rPr>
        <w:t xml:space="preserve"> porphyry copper-molybdenum deposit, Moquegua, southeastern Peru. En Porphyry copper deposits of the American Cordillera. Arizona: Arizona Geological Society.</w:t>
      </w:r>
    </w:p>
    <w:p w14:paraId="59E382B0" w14:textId="77777777" w:rsidR="00440D48" w:rsidRPr="00947642" w:rsidRDefault="00440D48" w:rsidP="00294FA0">
      <w:pPr>
        <w:jc w:val="both"/>
        <w:rPr>
          <w:rFonts w:ascii="Times New Roman" w:hAnsi="Times New Roman"/>
          <w:bCs/>
          <w:color w:val="FF0000"/>
          <w:sz w:val="22"/>
          <w:szCs w:val="22"/>
          <w:lang w:val="en-US"/>
        </w:rPr>
      </w:pPr>
    </w:p>
    <w:sectPr w:rsidR="00440D48" w:rsidRPr="00947642" w:rsidSect="00DF04F3">
      <w:type w:val="continuous"/>
      <w:pgSz w:w="11900" w:h="16840"/>
      <w:pgMar w:top="1134" w:right="680" w:bottom="964" w:left="851" w:header="680" w:footer="567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91962" w14:textId="77777777" w:rsidR="00C00C96" w:rsidRPr="006818BA" w:rsidRDefault="00C00C96" w:rsidP="004D469A">
      <w:r w:rsidRPr="006818BA">
        <w:separator/>
      </w:r>
    </w:p>
  </w:endnote>
  <w:endnote w:type="continuationSeparator" w:id="0">
    <w:p w14:paraId="62AC8C3A" w14:textId="77777777" w:rsidR="00C00C96" w:rsidRPr="006818BA" w:rsidRDefault="00C00C96" w:rsidP="004D469A">
      <w:r w:rsidRPr="006818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CF42" w14:textId="77777777" w:rsidR="00E915D1" w:rsidRPr="006818BA" w:rsidRDefault="000D0B73" w:rsidP="00AA73E2">
    <w:pPr>
      <w:pStyle w:val="Piedepgina"/>
      <w:framePr w:wrap="around" w:vAnchor="text" w:hAnchor="margin" w:xAlign="center" w:y="1"/>
      <w:rPr>
        <w:rStyle w:val="Nmerodepgina"/>
      </w:rPr>
    </w:pPr>
    <w:r w:rsidRPr="006818BA">
      <w:rPr>
        <w:rStyle w:val="Nmerodepgina"/>
      </w:rPr>
      <w:fldChar w:fldCharType="begin"/>
    </w:r>
    <w:r w:rsidR="00E915D1" w:rsidRPr="006818BA">
      <w:rPr>
        <w:rStyle w:val="Nmerodepgina"/>
      </w:rPr>
      <w:instrText xml:space="preserve">PAGE  </w:instrText>
    </w:r>
    <w:r w:rsidRPr="006818BA">
      <w:rPr>
        <w:rStyle w:val="Nmerodepgina"/>
      </w:rPr>
      <w:fldChar w:fldCharType="end"/>
    </w:r>
  </w:p>
  <w:p w14:paraId="3FE6F0F7" w14:textId="77777777" w:rsidR="00E915D1" w:rsidRPr="006818BA" w:rsidRDefault="00E91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2BDE7" w14:textId="77777777" w:rsidR="00C00C96" w:rsidRPr="006818BA" w:rsidRDefault="00C00C96" w:rsidP="004D469A">
      <w:r w:rsidRPr="006818BA">
        <w:separator/>
      </w:r>
    </w:p>
  </w:footnote>
  <w:footnote w:type="continuationSeparator" w:id="0">
    <w:p w14:paraId="00488F6C" w14:textId="77777777" w:rsidR="00C00C96" w:rsidRPr="006818BA" w:rsidRDefault="00C00C96" w:rsidP="004D469A">
      <w:r w:rsidRPr="006818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6AB21" w14:textId="77777777" w:rsidR="00E915D1" w:rsidRPr="006818BA" w:rsidRDefault="000D0B73" w:rsidP="00631DC1">
    <w:pPr>
      <w:pStyle w:val="Encabezado"/>
      <w:framePr w:wrap="around" w:vAnchor="text" w:hAnchor="margin" w:xAlign="outside" w:y="1"/>
      <w:rPr>
        <w:rStyle w:val="Nmerodepgina"/>
      </w:rPr>
    </w:pPr>
    <w:r w:rsidRPr="006818BA">
      <w:rPr>
        <w:rStyle w:val="Nmerodepgina"/>
      </w:rPr>
      <w:fldChar w:fldCharType="begin"/>
    </w:r>
    <w:r w:rsidR="00E915D1" w:rsidRPr="006818BA">
      <w:rPr>
        <w:rStyle w:val="Nmerodepgina"/>
      </w:rPr>
      <w:instrText xml:space="preserve">PAGE  </w:instrText>
    </w:r>
    <w:r w:rsidRPr="006818BA">
      <w:rPr>
        <w:rStyle w:val="Nmerodepgina"/>
      </w:rPr>
      <w:fldChar w:fldCharType="end"/>
    </w:r>
  </w:p>
  <w:p w14:paraId="3E3FEA61" w14:textId="77777777" w:rsidR="00E915D1" w:rsidRPr="006818BA" w:rsidRDefault="00E915D1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3"/>
      <w:gridCol w:w="5384"/>
    </w:tblGrid>
    <w:tr w:rsidR="00A05666" w:rsidRPr="006818BA" w14:paraId="26B94590" w14:textId="77777777" w:rsidTr="00697A3F">
      <w:trPr>
        <w:trHeight w:val="68"/>
      </w:trPr>
      <w:tc>
        <w:tcPr>
          <w:tcW w:w="5383" w:type="dxa"/>
        </w:tcPr>
        <w:p w14:paraId="28E7F5FC" w14:textId="17FDC787" w:rsidR="00F91FE4" w:rsidRPr="006818BA" w:rsidRDefault="00F91FE4" w:rsidP="00F91FE4">
          <w:pPr>
            <w:jc w:val="right"/>
          </w:pPr>
        </w:p>
      </w:tc>
      <w:tc>
        <w:tcPr>
          <w:tcW w:w="5384" w:type="dxa"/>
        </w:tcPr>
        <w:p w14:paraId="65D49086" w14:textId="28471494" w:rsidR="00A05666" w:rsidRPr="006818BA" w:rsidRDefault="00A05666" w:rsidP="00A05666">
          <w:pPr>
            <w:pStyle w:val="Encabezado"/>
            <w:ind w:right="360"/>
            <w:jc w:val="right"/>
            <w:rPr>
              <w:sz w:val="18"/>
            </w:rPr>
          </w:pPr>
        </w:p>
      </w:tc>
    </w:tr>
  </w:tbl>
  <w:p w14:paraId="2CAE79D5" w14:textId="345F6410" w:rsidR="00A05666" w:rsidRPr="006818BA" w:rsidRDefault="00A05666" w:rsidP="00A05666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DC1C1" w14:textId="77777777" w:rsidR="00E915D1" w:rsidRPr="006818BA" w:rsidRDefault="00B53F71" w:rsidP="004D0689">
    <w:pPr>
      <w:pStyle w:val="Encabezado"/>
      <w:ind w:right="360" w:firstLine="360"/>
      <w:jc w:val="center"/>
      <w:rPr>
        <w:sz w:val="18"/>
      </w:rPr>
    </w:pPr>
    <w:r w:rsidRPr="006818BA">
      <w:rPr>
        <w:sz w:val="18"/>
      </w:rPr>
      <w:t>XVIII Congreso Peruano de Geología</w:t>
    </w:r>
    <w:r w:rsidR="00FE6F07" w:rsidRPr="006818BA">
      <w:rPr>
        <w:sz w:val="18"/>
      </w:rPr>
      <w:t xml:space="preserve">, p. </w:t>
    </w:r>
    <w:proofErr w:type="spellStart"/>
    <w:r w:rsidR="00FE6F07" w:rsidRPr="006818BA">
      <w:rPr>
        <w:sz w:val="18"/>
      </w:rPr>
      <w:t>xxx-xxx</w:t>
    </w:r>
    <w:proofErr w:type="spellEnd"/>
    <w:r w:rsidR="00FE6F07" w:rsidRPr="006818BA">
      <w:rPr>
        <w:sz w:val="18"/>
      </w:rPr>
      <w:t xml:space="preserve"> (201</w:t>
    </w:r>
    <w:r w:rsidRPr="006818BA">
      <w:rPr>
        <w:sz w:val="18"/>
      </w:rPr>
      <w:t>6</w:t>
    </w:r>
    <w:r w:rsidR="00E915D1" w:rsidRPr="006818BA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019"/>
    <w:multiLevelType w:val="multilevel"/>
    <w:tmpl w:val="973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1592"/>
    <w:multiLevelType w:val="multilevel"/>
    <w:tmpl w:val="580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61794"/>
    <w:multiLevelType w:val="multilevel"/>
    <w:tmpl w:val="6D2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7C76"/>
    <w:multiLevelType w:val="multilevel"/>
    <w:tmpl w:val="26E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472F"/>
    <w:multiLevelType w:val="multilevel"/>
    <w:tmpl w:val="1C7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6512A"/>
    <w:multiLevelType w:val="multilevel"/>
    <w:tmpl w:val="0F2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03103"/>
    <w:multiLevelType w:val="multilevel"/>
    <w:tmpl w:val="0714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16279"/>
    <w:multiLevelType w:val="multilevel"/>
    <w:tmpl w:val="ED3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51FF6"/>
    <w:multiLevelType w:val="multilevel"/>
    <w:tmpl w:val="D33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A6571"/>
    <w:multiLevelType w:val="multilevel"/>
    <w:tmpl w:val="BEF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704EF"/>
    <w:multiLevelType w:val="multilevel"/>
    <w:tmpl w:val="0B2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660DD"/>
    <w:multiLevelType w:val="multilevel"/>
    <w:tmpl w:val="89E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D6F1D"/>
    <w:multiLevelType w:val="hybridMultilevel"/>
    <w:tmpl w:val="BE2E940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84C3B"/>
    <w:multiLevelType w:val="multilevel"/>
    <w:tmpl w:val="4FDE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90331"/>
    <w:multiLevelType w:val="multilevel"/>
    <w:tmpl w:val="56A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C3097"/>
    <w:multiLevelType w:val="multilevel"/>
    <w:tmpl w:val="A4E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14CEA"/>
    <w:multiLevelType w:val="multilevel"/>
    <w:tmpl w:val="C75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3327B"/>
    <w:multiLevelType w:val="hybridMultilevel"/>
    <w:tmpl w:val="A9328A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793653">
    <w:abstractNumId w:val="11"/>
  </w:num>
  <w:num w:numId="2" w16cid:durableId="260113187">
    <w:abstractNumId w:val="8"/>
  </w:num>
  <w:num w:numId="3" w16cid:durableId="470024633">
    <w:abstractNumId w:val="16"/>
  </w:num>
  <w:num w:numId="4" w16cid:durableId="2043091144">
    <w:abstractNumId w:val="5"/>
  </w:num>
  <w:num w:numId="5" w16cid:durableId="2056806865">
    <w:abstractNumId w:val="9"/>
  </w:num>
  <w:num w:numId="6" w16cid:durableId="1825705103">
    <w:abstractNumId w:val="10"/>
  </w:num>
  <w:num w:numId="7" w16cid:durableId="1701397155">
    <w:abstractNumId w:val="17"/>
  </w:num>
  <w:num w:numId="8" w16cid:durableId="1902133221">
    <w:abstractNumId w:val="2"/>
  </w:num>
  <w:num w:numId="9" w16cid:durableId="1777214872">
    <w:abstractNumId w:val="14"/>
  </w:num>
  <w:num w:numId="10" w16cid:durableId="1194004601">
    <w:abstractNumId w:val="15"/>
  </w:num>
  <w:num w:numId="11" w16cid:durableId="2004778734">
    <w:abstractNumId w:val="3"/>
  </w:num>
  <w:num w:numId="12" w16cid:durableId="1400905656">
    <w:abstractNumId w:val="4"/>
  </w:num>
  <w:num w:numId="13" w16cid:durableId="1660961147">
    <w:abstractNumId w:val="0"/>
  </w:num>
  <w:num w:numId="14" w16cid:durableId="1822231155">
    <w:abstractNumId w:val="7"/>
  </w:num>
  <w:num w:numId="15" w16cid:durableId="1944024891">
    <w:abstractNumId w:val="1"/>
  </w:num>
  <w:num w:numId="16" w16cid:durableId="1239435625">
    <w:abstractNumId w:val="12"/>
  </w:num>
  <w:num w:numId="17" w16cid:durableId="856456661">
    <w:abstractNumId w:val="6"/>
  </w:num>
  <w:num w:numId="18" w16cid:durableId="1594625691">
    <w:abstractNumId w:val="18"/>
  </w:num>
  <w:num w:numId="19" w16cid:durableId="917056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02D16"/>
    <w:rsid w:val="00010898"/>
    <w:rsid w:val="00010CA8"/>
    <w:rsid w:val="000134B5"/>
    <w:rsid w:val="00015059"/>
    <w:rsid w:val="00022A39"/>
    <w:rsid w:val="00022B57"/>
    <w:rsid w:val="00031295"/>
    <w:rsid w:val="0004452F"/>
    <w:rsid w:val="00047A63"/>
    <w:rsid w:val="00057373"/>
    <w:rsid w:val="000620C7"/>
    <w:rsid w:val="000648AF"/>
    <w:rsid w:val="00070FFB"/>
    <w:rsid w:val="00074077"/>
    <w:rsid w:val="000748B7"/>
    <w:rsid w:val="00076C5D"/>
    <w:rsid w:val="000808F2"/>
    <w:rsid w:val="000878C9"/>
    <w:rsid w:val="00092F3C"/>
    <w:rsid w:val="0009392A"/>
    <w:rsid w:val="00094446"/>
    <w:rsid w:val="00096D36"/>
    <w:rsid w:val="000976FA"/>
    <w:rsid w:val="000A1CF4"/>
    <w:rsid w:val="000A599E"/>
    <w:rsid w:val="000A78DE"/>
    <w:rsid w:val="000B1A2E"/>
    <w:rsid w:val="000B282E"/>
    <w:rsid w:val="000B39B6"/>
    <w:rsid w:val="000B54FF"/>
    <w:rsid w:val="000B788F"/>
    <w:rsid w:val="000C0026"/>
    <w:rsid w:val="000C4C7F"/>
    <w:rsid w:val="000C4E71"/>
    <w:rsid w:val="000D0B73"/>
    <w:rsid w:val="000D0D3A"/>
    <w:rsid w:val="000D0EAF"/>
    <w:rsid w:val="000D29AF"/>
    <w:rsid w:val="000D7F86"/>
    <w:rsid w:val="000E0981"/>
    <w:rsid w:val="000E0DC6"/>
    <w:rsid w:val="000E2243"/>
    <w:rsid w:val="000E7531"/>
    <w:rsid w:val="000F07BB"/>
    <w:rsid w:val="000F148C"/>
    <w:rsid w:val="000F3514"/>
    <w:rsid w:val="000F47B6"/>
    <w:rsid w:val="000F7CE3"/>
    <w:rsid w:val="00100E4F"/>
    <w:rsid w:val="0011114B"/>
    <w:rsid w:val="001115B9"/>
    <w:rsid w:val="001165BD"/>
    <w:rsid w:val="00120A00"/>
    <w:rsid w:val="00126C38"/>
    <w:rsid w:val="00130F32"/>
    <w:rsid w:val="00134BD0"/>
    <w:rsid w:val="00140898"/>
    <w:rsid w:val="00142766"/>
    <w:rsid w:val="00146EBD"/>
    <w:rsid w:val="00151292"/>
    <w:rsid w:val="00156239"/>
    <w:rsid w:val="00166D06"/>
    <w:rsid w:val="00176710"/>
    <w:rsid w:val="00177855"/>
    <w:rsid w:val="0018131B"/>
    <w:rsid w:val="001841C4"/>
    <w:rsid w:val="00186912"/>
    <w:rsid w:val="00186DA9"/>
    <w:rsid w:val="00187B2F"/>
    <w:rsid w:val="00191841"/>
    <w:rsid w:val="001928B8"/>
    <w:rsid w:val="001960D6"/>
    <w:rsid w:val="001A4014"/>
    <w:rsid w:val="001A41B9"/>
    <w:rsid w:val="001A607C"/>
    <w:rsid w:val="001B2427"/>
    <w:rsid w:val="001B3D61"/>
    <w:rsid w:val="001B63C4"/>
    <w:rsid w:val="001B799C"/>
    <w:rsid w:val="001C1A1F"/>
    <w:rsid w:val="001D0826"/>
    <w:rsid w:val="001D5AA2"/>
    <w:rsid w:val="001E2EBE"/>
    <w:rsid w:val="001F3609"/>
    <w:rsid w:val="001F63C4"/>
    <w:rsid w:val="001F7167"/>
    <w:rsid w:val="00205A18"/>
    <w:rsid w:val="00207DCD"/>
    <w:rsid w:val="00207F5C"/>
    <w:rsid w:val="002201FE"/>
    <w:rsid w:val="00232FCF"/>
    <w:rsid w:val="002332BD"/>
    <w:rsid w:val="00240312"/>
    <w:rsid w:val="002419CB"/>
    <w:rsid w:val="00247631"/>
    <w:rsid w:val="002525E1"/>
    <w:rsid w:val="002641B3"/>
    <w:rsid w:val="00271179"/>
    <w:rsid w:val="00275747"/>
    <w:rsid w:val="00275EB0"/>
    <w:rsid w:val="00284904"/>
    <w:rsid w:val="0028754D"/>
    <w:rsid w:val="00294FA0"/>
    <w:rsid w:val="002A27BE"/>
    <w:rsid w:val="002A29DF"/>
    <w:rsid w:val="002A5DFE"/>
    <w:rsid w:val="002A766D"/>
    <w:rsid w:val="002B26C7"/>
    <w:rsid w:val="002B29F1"/>
    <w:rsid w:val="002C2458"/>
    <w:rsid w:val="002C3EBB"/>
    <w:rsid w:val="002D240B"/>
    <w:rsid w:val="002D2AFB"/>
    <w:rsid w:val="002D40AB"/>
    <w:rsid w:val="002D6FD7"/>
    <w:rsid w:val="002E7027"/>
    <w:rsid w:val="002F24F7"/>
    <w:rsid w:val="002F6D28"/>
    <w:rsid w:val="002F6F04"/>
    <w:rsid w:val="00302238"/>
    <w:rsid w:val="0030502C"/>
    <w:rsid w:val="00307578"/>
    <w:rsid w:val="00307951"/>
    <w:rsid w:val="00314F9E"/>
    <w:rsid w:val="00324786"/>
    <w:rsid w:val="00326CEC"/>
    <w:rsid w:val="00334CA0"/>
    <w:rsid w:val="00337295"/>
    <w:rsid w:val="00344C46"/>
    <w:rsid w:val="00345FF1"/>
    <w:rsid w:val="00347936"/>
    <w:rsid w:val="0035334F"/>
    <w:rsid w:val="00353FFC"/>
    <w:rsid w:val="00356A5D"/>
    <w:rsid w:val="00360125"/>
    <w:rsid w:val="003608C3"/>
    <w:rsid w:val="00363514"/>
    <w:rsid w:val="0036489F"/>
    <w:rsid w:val="00375A6E"/>
    <w:rsid w:val="00377C80"/>
    <w:rsid w:val="003802DC"/>
    <w:rsid w:val="00381D7F"/>
    <w:rsid w:val="003916AC"/>
    <w:rsid w:val="003A27D5"/>
    <w:rsid w:val="003A4665"/>
    <w:rsid w:val="003B1E7C"/>
    <w:rsid w:val="003B66C8"/>
    <w:rsid w:val="003B6A7E"/>
    <w:rsid w:val="003B6E44"/>
    <w:rsid w:val="003C3628"/>
    <w:rsid w:val="003C3712"/>
    <w:rsid w:val="003C5D75"/>
    <w:rsid w:val="003C6517"/>
    <w:rsid w:val="003C6D44"/>
    <w:rsid w:val="003D1D0D"/>
    <w:rsid w:val="003D240F"/>
    <w:rsid w:val="003D271C"/>
    <w:rsid w:val="003D4206"/>
    <w:rsid w:val="003E3ACC"/>
    <w:rsid w:val="003F080D"/>
    <w:rsid w:val="003F6630"/>
    <w:rsid w:val="003F6DAC"/>
    <w:rsid w:val="00403C7A"/>
    <w:rsid w:val="004057B2"/>
    <w:rsid w:val="00407B88"/>
    <w:rsid w:val="00411AF1"/>
    <w:rsid w:val="00424C0F"/>
    <w:rsid w:val="00425869"/>
    <w:rsid w:val="00427100"/>
    <w:rsid w:val="0043198A"/>
    <w:rsid w:val="0043413E"/>
    <w:rsid w:val="00435708"/>
    <w:rsid w:val="00436119"/>
    <w:rsid w:val="00436F0D"/>
    <w:rsid w:val="00437503"/>
    <w:rsid w:val="00440D48"/>
    <w:rsid w:val="00441B34"/>
    <w:rsid w:val="00442DD2"/>
    <w:rsid w:val="00445BC3"/>
    <w:rsid w:val="00446E15"/>
    <w:rsid w:val="004509EF"/>
    <w:rsid w:val="00451EDE"/>
    <w:rsid w:val="00452CC8"/>
    <w:rsid w:val="00454AF7"/>
    <w:rsid w:val="00456035"/>
    <w:rsid w:val="00460D0B"/>
    <w:rsid w:val="0047301E"/>
    <w:rsid w:val="00473D5D"/>
    <w:rsid w:val="00477F89"/>
    <w:rsid w:val="00480F86"/>
    <w:rsid w:val="00482EF9"/>
    <w:rsid w:val="00484791"/>
    <w:rsid w:val="004855F2"/>
    <w:rsid w:val="00486035"/>
    <w:rsid w:val="00491BD5"/>
    <w:rsid w:val="004940FB"/>
    <w:rsid w:val="00497412"/>
    <w:rsid w:val="004A163F"/>
    <w:rsid w:val="004A3665"/>
    <w:rsid w:val="004B1948"/>
    <w:rsid w:val="004B4A18"/>
    <w:rsid w:val="004B4C0C"/>
    <w:rsid w:val="004B5B92"/>
    <w:rsid w:val="004B5FEB"/>
    <w:rsid w:val="004B76F7"/>
    <w:rsid w:val="004C2D1A"/>
    <w:rsid w:val="004D0689"/>
    <w:rsid w:val="004D09EB"/>
    <w:rsid w:val="004D469A"/>
    <w:rsid w:val="004D505D"/>
    <w:rsid w:val="004E0626"/>
    <w:rsid w:val="004E233B"/>
    <w:rsid w:val="004E3C12"/>
    <w:rsid w:val="004F0AFD"/>
    <w:rsid w:val="004F423C"/>
    <w:rsid w:val="004F6809"/>
    <w:rsid w:val="00500A11"/>
    <w:rsid w:val="00515D4A"/>
    <w:rsid w:val="00520A42"/>
    <w:rsid w:val="00522C8C"/>
    <w:rsid w:val="00525E88"/>
    <w:rsid w:val="00526B50"/>
    <w:rsid w:val="005277CD"/>
    <w:rsid w:val="00527F2A"/>
    <w:rsid w:val="00531B1D"/>
    <w:rsid w:val="0054127A"/>
    <w:rsid w:val="00545809"/>
    <w:rsid w:val="00546E63"/>
    <w:rsid w:val="00547269"/>
    <w:rsid w:val="005505E2"/>
    <w:rsid w:val="00550E87"/>
    <w:rsid w:val="005568C7"/>
    <w:rsid w:val="005628E3"/>
    <w:rsid w:val="005631EB"/>
    <w:rsid w:val="00565F4A"/>
    <w:rsid w:val="00575A4E"/>
    <w:rsid w:val="00576E8D"/>
    <w:rsid w:val="005900CC"/>
    <w:rsid w:val="0059067D"/>
    <w:rsid w:val="00591030"/>
    <w:rsid w:val="00594B75"/>
    <w:rsid w:val="005967BA"/>
    <w:rsid w:val="005A352B"/>
    <w:rsid w:val="005B08EB"/>
    <w:rsid w:val="005B7035"/>
    <w:rsid w:val="005C022E"/>
    <w:rsid w:val="005C23A4"/>
    <w:rsid w:val="005D3907"/>
    <w:rsid w:val="005D39A6"/>
    <w:rsid w:val="005D673A"/>
    <w:rsid w:val="005E3684"/>
    <w:rsid w:val="005E4B35"/>
    <w:rsid w:val="005F45CE"/>
    <w:rsid w:val="00606C37"/>
    <w:rsid w:val="00613669"/>
    <w:rsid w:val="00613DC6"/>
    <w:rsid w:val="006178C0"/>
    <w:rsid w:val="00622FDA"/>
    <w:rsid w:val="00626A48"/>
    <w:rsid w:val="00631DC1"/>
    <w:rsid w:val="006373EA"/>
    <w:rsid w:val="00645FA1"/>
    <w:rsid w:val="00650051"/>
    <w:rsid w:val="006504BE"/>
    <w:rsid w:val="00650F70"/>
    <w:rsid w:val="00653C09"/>
    <w:rsid w:val="0065649D"/>
    <w:rsid w:val="006568EA"/>
    <w:rsid w:val="00656C68"/>
    <w:rsid w:val="00656FF2"/>
    <w:rsid w:val="00661FE9"/>
    <w:rsid w:val="006660B4"/>
    <w:rsid w:val="00670CB7"/>
    <w:rsid w:val="00671435"/>
    <w:rsid w:val="00671ED9"/>
    <w:rsid w:val="00673084"/>
    <w:rsid w:val="00675AFE"/>
    <w:rsid w:val="00676C10"/>
    <w:rsid w:val="00677973"/>
    <w:rsid w:val="00677991"/>
    <w:rsid w:val="006818BA"/>
    <w:rsid w:val="006833D8"/>
    <w:rsid w:val="0068591F"/>
    <w:rsid w:val="00685B71"/>
    <w:rsid w:val="006975E0"/>
    <w:rsid w:val="00697A3F"/>
    <w:rsid w:val="006A12C3"/>
    <w:rsid w:val="006A134B"/>
    <w:rsid w:val="006A23B1"/>
    <w:rsid w:val="006A389E"/>
    <w:rsid w:val="006A741E"/>
    <w:rsid w:val="006A7AD6"/>
    <w:rsid w:val="006B39E3"/>
    <w:rsid w:val="006B553C"/>
    <w:rsid w:val="006B5B1E"/>
    <w:rsid w:val="006B6574"/>
    <w:rsid w:val="006C2699"/>
    <w:rsid w:val="006C3484"/>
    <w:rsid w:val="006C3E15"/>
    <w:rsid w:val="006D0646"/>
    <w:rsid w:val="006D0F12"/>
    <w:rsid w:val="006D256B"/>
    <w:rsid w:val="006D3142"/>
    <w:rsid w:val="006E6233"/>
    <w:rsid w:val="006E64AC"/>
    <w:rsid w:val="006F42F3"/>
    <w:rsid w:val="006F6A1B"/>
    <w:rsid w:val="006F7FF3"/>
    <w:rsid w:val="00703C84"/>
    <w:rsid w:val="00707530"/>
    <w:rsid w:val="00712097"/>
    <w:rsid w:val="00714907"/>
    <w:rsid w:val="00714C75"/>
    <w:rsid w:val="007150A0"/>
    <w:rsid w:val="00720C40"/>
    <w:rsid w:val="0072535F"/>
    <w:rsid w:val="007326EF"/>
    <w:rsid w:val="00734387"/>
    <w:rsid w:val="007373B8"/>
    <w:rsid w:val="00751250"/>
    <w:rsid w:val="00751F0F"/>
    <w:rsid w:val="00753DA6"/>
    <w:rsid w:val="00755598"/>
    <w:rsid w:val="00755D2F"/>
    <w:rsid w:val="0075628F"/>
    <w:rsid w:val="00757558"/>
    <w:rsid w:val="00762C6A"/>
    <w:rsid w:val="007654A6"/>
    <w:rsid w:val="00767BD2"/>
    <w:rsid w:val="00767FBD"/>
    <w:rsid w:val="00770230"/>
    <w:rsid w:val="00770A74"/>
    <w:rsid w:val="00775B6F"/>
    <w:rsid w:val="00776201"/>
    <w:rsid w:val="00776A44"/>
    <w:rsid w:val="00777489"/>
    <w:rsid w:val="007927AE"/>
    <w:rsid w:val="007937FD"/>
    <w:rsid w:val="00797C63"/>
    <w:rsid w:val="007A0F4B"/>
    <w:rsid w:val="007A1D98"/>
    <w:rsid w:val="007A7871"/>
    <w:rsid w:val="007B0955"/>
    <w:rsid w:val="007B6BEA"/>
    <w:rsid w:val="007B6E81"/>
    <w:rsid w:val="007C23EB"/>
    <w:rsid w:val="007C26AA"/>
    <w:rsid w:val="007C5D8F"/>
    <w:rsid w:val="007C6CD4"/>
    <w:rsid w:val="007D15B0"/>
    <w:rsid w:val="007D2A73"/>
    <w:rsid w:val="007D4ED7"/>
    <w:rsid w:val="007D7735"/>
    <w:rsid w:val="007E4A98"/>
    <w:rsid w:val="007F1F26"/>
    <w:rsid w:val="007F5F63"/>
    <w:rsid w:val="007F6CF6"/>
    <w:rsid w:val="00801EF5"/>
    <w:rsid w:val="00803778"/>
    <w:rsid w:val="0080535A"/>
    <w:rsid w:val="00806B88"/>
    <w:rsid w:val="008075C3"/>
    <w:rsid w:val="008077DD"/>
    <w:rsid w:val="00810C9E"/>
    <w:rsid w:val="008128FF"/>
    <w:rsid w:val="008206B5"/>
    <w:rsid w:val="00827EE4"/>
    <w:rsid w:val="008314C8"/>
    <w:rsid w:val="0083236A"/>
    <w:rsid w:val="00836571"/>
    <w:rsid w:val="00837CF7"/>
    <w:rsid w:val="008401EB"/>
    <w:rsid w:val="008411BF"/>
    <w:rsid w:val="00846114"/>
    <w:rsid w:val="008504CE"/>
    <w:rsid w:val="00850F6E"/>
    <w:rsid w:val="0085203D"/>
    <w:rsid w:val="00852977"/>
    <w:rsid w:val="0085424E"/>
    <w:rsid w:val="00854AC0"/>
    <w:rsid w:val="00855710"/>
    <w:rsid w:val="0085752F"/>
    <w:rsid w:val="00860246"/>
    <w:rsid w:val="008621F2"/>
    <w:rsid w:val="00862C5C"/>
    <w:rsid w:val="008641CE"/>
    <w:rsid w:val="008662FA"/>
    <w:rsid w:val="00872AF4"/>
    <w:rsid w:val="008741AD"/>
    <w:rsid w:val="0087565A"/>
    <w:rsid w:val="008804AB"/>
    <w:rsid w:val="00880B21"/>
    <w:rsid w:val="00882432"/>
    <w:rsid w:val="00885694"/>
    <w:rsid w:val="00885E8A"/>
    <w:rsid w:val="00892562"/>
    <w:rsid w:val="00895884"/>
    <w:rsid w:val="008A3D6A"/>
    <w:rsid w:val="008B30B9"/>
    <w:rsid w:val="008B48C8"/>
    <w:rsid w:val="008B4B1E"/>
    <w:rsid w:val="008C0CE6"/>
    <w:rsid w:val="008C1A3D"/>
    <w:rsid w:val="008C3927"/>
    <w:rsid w:val="008D5D51"/>
    <w:rsid w:val="008E0AC1"/>
    <w:rsid w:val="008E15DF"/>
    <w:rsid w:val="008E2122"/>
    <w:rsid w:val="008F49D9"/>
    <w:rsid w:val="009007E8"/>
    <w:rsid w:val="009019D1"/>
    <w:rsid w:val="009066F2"/>
    <w:rsid w:val="00906BB2"/>
    <w:rsid w:val="009148C8"/>
    <w:rsid w:val="00914B8D"/>
    <w:rsid w:val="00915A82"/>
    <w:rsid w:val="009177C0"/>
    <w:rsid w:val="00920C8B"/>
    <w:rsid w:val="00921FE0"/>
    <w:rsid w:val="00923B06"/>
    <w:rsid w:val="00925BC5"/>
    <w:rsid w:val="0092648A"/>
    <w:rsid w:val="00926753"/>
    <w:rsid w:val="009304DB"/>
    <w:rsid w:val="0093156C"/>
    <w:rsid w:val="00933B4D"/>
    <w:rsid w:val="0093678D"/>
    <w:rsid w:val="009430D9"/>
    <w:rsid w:val="00943CA8"/>
    <w:rsid w:val="00946666"/>
    <w:rsid w:val="00947642"/>
    <w:rsid w:val="00954157"/>
    <w:rsid w:val="0096209C"/>
    <w:rsid w:val="00963151"/>
    <w:rsid w:val="00966C4B"/>
    <w:rsid w:val="00971242"/>
    <w:rsid w:val="00974494"/>
    <w:rsid w:val="00974750"/>
    <w:rsid w:val="00976F9E"/>
    <w:rsid w:val="00982391"/>
    <w:rsid w:val="00990EEA"/>
    <w:rsid w:val="009A0742"/>
    <w:rsid w:val="009A2C71"/>
    <w:rsid w:val="009A527E"/>
    <w:rsid w:val="009A68FA"/>
    <w:rsid w:val="009B19B2"/>
    <w:rsid w:val="009B4B86"/>
    <w:rsid w:val="009C0610"/>
    <w:rsid w:val="009C1DF4"/>
    <w:rsid w:val="009C6EE3"/>
    <w:rsid w:val="009C761E"/>
    <w:rsid w:val="009D0B8D"/>
    <w:rsid w:val="009D5FDA"/>
    <w:rsid w:val="009E12DE"/>
    <w:rsid w:val="009E2533"/>
    <w:rsid w:val="009E3273"/>
    <w:rsid w:val="009E3508"/>
    <w:rsid w:val="009E5BA1"/>
    <w:rsid w:val="009E6F3A"/>
    <w:rsid w:val="009F1163"/>
    <w:rsid w:val="00A0003F"/>
    <w:rsid w:val="00A01486"/>
    <w:rsid w:val="00A02308"/>
    <w:rsid w:val="00A024E2"/>
    <w:rsid w:val="00A05666"/>
    <w:rsid w:val="00A05DB9"/>
    <w:rsid w:val="00A1351F"/>
    <w:rsid w:val="00A14F68"/>
    <w:rsid w:val="00A15F10"/>
    <w:rsid w:val="00A26F90"/>
    <w:rsid w:val="00A27A56"/>
    <w:rsid w:val="00A37E12"/>
    <w:rsid w:val="00A40D5E"/>
    <w:rsid w:val="00A40F3B"/>
    <w:rsid w:val="00A41007"/>
    <w:rsid w:val="00A421CB"/>
    <w:rsid w:val="00A43271"/>
    <w:rsid w:val="00A44703"/>
    <w:rsid w:val="00A4641E"/>
    <w:rsid w:val="00A47944"/>
    <w:rsid w:val="00A53B19"/>
    <w:rsid w:val="00A621C5"/>
    <w:rsid w:val="00A63A13"/>
    <w:rsid w:val="00A64A25"/>
    <w:rsid w:val="00A72724"/>
    <w:rsid w:val="00A72908"/>
    <w:rsid w:val="00A81848"/>
    <w:rsid w:val="00A83F4D"/>
    <w:rsid w:val="00A85125"/>
    <w:rsid w:val="00A9065B"/>
    <w:rsid w:val="00A92A48"/>
    <w:rsid w:val="00A9409A"/>
    <w:rsid w:val="00A9689C"/>
    <w:rsid w:val="00AA5CD5"/>
    <w:rsid w:val="00AA6703"/>
    <w:rsid w:val="00AA73E2"/>
    <w:rsid w:val="00AB0327"/>
    <w:rsid w:val="00AB4E3A"/>
    <w:rsid w:val="00AD4B78"/>
    <w:rsid w:val="00AD7E88"/>
    <w:rsid w:val="00AE3F23"/>
    <w:rsid w:val="00AE4756"/>
    <w:rsid w:val="00AE60DB"/>
    <w:rsid w:val="00AE6F74"/>
    <w:rsid w:val="00AF1CD4"/>
    <w:rsid w:val="00AF2769"/>
    <w:rsid w:val="00AF2A3B"/>
    <w:rsid w:val="00AF3FFE"/>
    <w:rsid w:val="00AF51EF"/>
    <w:rsid w:val="00AF7044"/>
    <w:rsid w:val="00B02566"/>
    <w:rsid w:val="00B102C6"/>
    <w:rsid w:val="00B12D23"/>
    <w:rsid w:val="00B207D5"/>
    <w:rsid w:val="00B2081D"/>
    <w:rsid w:val="00B24A99"/>
    <w:rsid w:val="00B2744F"/>
    <w:rsid w:val="00B36522"/>
    <w:rsid w:val="00B367A9"/>
    <w:rsid w:val="00B37EDA"/>
    <w:rsid w:val="00B44DFF"/>
    <w:rsid w:val="00B44E35"/>
    <w:rsid w:val="00B520AA"/>
    <w:rsid w:val="00B529EF"/>
    <w:rsid w:val="00B5386F"/>
    <w:rsid w:val="00B53F71"/>
    <w:rsid w:val="00B5505C"/>
    <w:rsid w:val="00B562D5"/>
    <w:rsid w:val="00B607E3"/>
    <w:rsid w:val="00B61015"/>
    <w:rsid w:val="00B656AE"/>
    <w:rsid w:val="00B70E7C"/>
    <w:rsid w:val="00B74B2B"/>
    <w:rsid w:val="00B84044"/>
    <w:rsid w:val="00B87F71"/>
    <w:rsid w:val="00B901E7"/>
    <w:rsid w:val="00BA086E"/>
    <w:rsid w:val="00BA4CC1"/>
    <w:rsid w:val="00BA65D9"/>
    <w:rsid w:val="00BB6109"/>
    <w:rsid w:val="00BC2B81"/>
    <w:rsid w:val="00BC3BB9"/>
    <w:rsid w:val="00BD1221"/>
    <w:rsid w:val="00BD1C96"/>
    <w:rsid w:val="00BD20B8"/>
    <w:rsid w:val="00BD78E8"/>
    <w:rsid w:val="00BE03BF"/>
    <w:rsid w:val="00BE2722"/>
    <w:rsid w:val="00BF491E"/>
    <w:rsid w:val="00BF5EFE"/>
    <w:rsid w:val="00BF6931"/>
    <w:rsid w:val="00C00A9D"/>
    <w:rsid w:val="00C00C96"/>
    <w:rsid w:val="00C00F73"/>
    <w:rsid w:val="00C01C65"/>
    <w:rsid w:val="00C02F84"/>
    <w:rsid w:val="00C04442"/>
    <w:rsid w:val="00C04FFF"/>
    <w:rsid w:val="00C06885"/>
    <w:rsid w:val="00C1570F"/>
    <w:rsid w:val="00C17BFC"/>
    <w:rsid w:val="00C200FC"/>
    <w:rsid w:val="00C2393A"/>
    <w:rsid w:val="00C249F1"/>
    <w:rsid w:val="00C26206"/>
    <w:rsid w:val="00C330FE"/>
    <w:rsid w:val="00C33568"/>
    <w:rsid w:val="00C34552"/>
    <w:rsid w:val="00C37538"/>
    <w:rsid w:val="00C41CD8"/>
    <w:rsid w:val="00C45125"/>
    <w:rsid w:val="00C519FF"/>
    <w:rsid w:val="00C56EF6"/>
    <w:rsid w:val="00C64BBA"/>
    <w:rsid w:val="00C65770"/>
    <w:rsid w:val="00C67724"/>
    <w:rsid w:val="00C70EA5"/>
    <w:rsid w:val="00C76B23"/>
    <w:rsid w:val="00C77319"/>
    <w:rsid w:val="00C80E62"/>
    <w:rsid w:val="00C835E6"/>
    <w:rsid w:val="00C868F5"/>
    <w:rsid w:val="00C90525"/>
    <w:rsid w:val="00C92611"/>
    <w:rsid w:val="00C92A6B"/>
    <w:rsid w:val="00C95051"/>
    <w:rsid w:val="00CA2063"/>
    <w:rsid w:val="00CA3055"/>
    <w:rsid w:val="00CA4A53"/>
    <w:rsid w:val="00CA54CA"/>
    <w:rsid w:val="00CB3683"/>
    <w:rsid w:val="00CB609F"/>
    <w:rsid w:val="00CC19F7"/>
    <w:rsid w:val="00CC24B3"/>
    <w:rsid w:val="00CC46A5"/>
    <w:rsid w:val="00CC5B2F"/>
    <w:rsid w:val="00CD3D25"/>
    <w:rsid w:val="00CD49AC"/>
    <w:rsid w:val="00CD5EC1"/>
    <w:rsid w:val="00CE021D"/>
    <w:rsid w:val="00CE074F"/>
    <w:rsid w:val="00CE075D"/>
    <w:rsid w:val="00CE0C83"/>
    <w:rsid w:val="00CE30C7"/>
    <w:rsid w:val="00CE3601"/>
    <w:rsid w:val="00CE7969"/>
    <w:rsid w:val="00CF042F"/>
    <w:rsid w:val="00CF0515"/>
    <w:rsid w:val="00D01A75"/>
    <w:rsid w:val="00D06064"/>
    <w:rsid w:val="00D1146C"/>
    <w:rsid w:val="00D16E32"/>
    <w:rsid w:val="00D21E80"/>
    <w:rsid w:val="00D30982"/>
    <w:rsid w:val="00D31373"/>
    <w:rsid w:val="00D318D2"/>
    <w:rsid w:val="00D323E0"/>
    <w:rsid w:val="00D34811"/>
    <w:rsid w:val="00D409A3"/>
    <w:rsid w:val="00D4117D"/>
    <w:rsid w:val="00D4394C"/>
    <w:rsid w:val="00D457C8"/>
    <w:rsid w:val="00D464DA"/>
    <w:rsid w:val="00D5647F"/>
    <w:rsid w:val="00D60E7C"/>
    <w:rsid w:val="00D6400E"/>
    <w:rsid w:val="00D70E7D"/>
    <w:rsid w:val="00D7587E"/>
    <w:rsid w:val="00D75CDB"/>
    <w:rsid w:val="00D8041A"/>
    <w:rsid w:val="00D86DDE"/>
    <w:rsid w:val="00D91BF7"/>
    <w:rsid w:val="00D941B8"/>
    <w:rsid w:val="00D94FFE"/>
    <w:rsid w:val="00DA2ABC"/>
    <w:rsid w:val="00DA56C5"/>
    <w:rsid w:val="00DB376F"/>
    <w:rsid w:val="00DB480E"/>
    <w:rsid w:val="00DB5A67"/>
    <w:rsid w:val="00DB60B8"/>
    <w:rsid w:val="00DB6B05"/>
    <w:rsid w:val="00DC0040"/>
    <w:rsid w:val="00DC43A7"/>
    <w:rsid w:val="00DC5404"/>
    <w:rsid w:val="00DD120D"/>
    <w:rsid w:val="00DD4AA5"/>
    <w:rsid w:val="00DD5555"/>
    <w:rsid w:val="00DE0473"/>
    <w:rsid w:val="00DE2859"/>
    <w:rsid w:val="00DE33C5"/>
    <w:rsid w:val="00DE7751"/>
    <w:rsid w:val="00DF04F3"/>
    <w:rsid w:val="00DF4B08"/>
    <w:rsid w:val="00DF5B3B"/>
    <w:rsid w:val="00DF7695"/>
    <w:rsid w:val="00E0296E"/>
    <w:rsid w:val="00E1144C"/>
    <w:rsid w:val="00E13B03"/>
    <w:rsid w:val="00E15745"/>
    <w:rsid w:val="00E21DAF"/>
    <w:rsid w:val="00E242C2"/>
    <w:rsid w:val="00E247D6"/>
    <w:rsid w:val="00E24F70"/>
    <w:rsid w:val="00E2768D"/>
    <w:rsid w:val="00E31FC3"/>
    <w:rsid w:val="00E32E93"/>
    <w:rsid w:val="00E34AB3"/>
    <w:rsid w:val="00E34C44"/>
    <w:rsid w:val="00E36B91"/>
    <w:rsid w:val="00E40A60"/>
    <w:rsid w:val="00E46A59"/>
    <w:rsid w:val="00E50EFD"/>
    <w:rsid w:val="00E529E4"/>
    <w:rsid w:val="00E61C8B"/>
    <w:rsid w:val="00E628CE"/>
    <w:rsid w:val="00E70586"/>
    <w:rsid w:val="00E7788D"/>
    <w:rsid w:val="00E77A02"/>
    <w:rsid w:val="00E77D13"/>
    <w:rsid w:val="00E8677B"/>
    <w:rsid w:val="00E90AB0"/>
    <w:rsid w:val="00E9119F"/>
    <w:rsid w:val="00E914DF"/>
    <w:rsid w:val="00E915D1"/>
    <w:rsid w:val="00E957A3"/>
    <w:rsid w:val="00EA1D80"/>
    <w:rsid w:val="00EA6813"/>
    <w:rsid w:val="00EA6DC5"/>
    <w:rsid w:val="00EB642A"/>
    <w:rsid w:val="00EC38BE"/>
    <w:rsid w:val="00EC401D"/>
    <w:rsid w:val="00ED1CCD"/>
    <w:rsid w:val="00ED23E5"/>
    <w:rsid w:val="00ED4000"/>
    <w:rsid w:val="00EE6FA8"/>
    <w:rsid w:val="00EE71EA"/>
    <w:rsid w:val="00EF7A71"/>
    <w:rsid w:val="00F01BE8"/>
    <w:rsid w:val="00F02312"/>
    <w:rsid w:val="00F029F9"/>
    <w:rsid w:val="00F118DE"/>
    <w:rsid w:val="00F120BB"/>
    <w:rsid w:val="00F12957"/>
    <w:rsid w:val="00F147E9"/>
    <w:rsid w:val="00F16505"/>
    <w:rsid w:val="00F17BB0"/>
    <w:rsid w:val="00F222E0"/>
    <w:rsid w:val="00F26565"/>
    <w:rsid w:val="00F27CCD"/>
    <w:rsid w:val="00F31413"/>
    <w:rsid w:val="00F34137"/>
    <w:rsid w:val="00F35589"/>
    <w:rsid w:val="00F37FF8"/>
    <w:rsid w:val="00F40CD7"/>
    <w:rsid w:val="00F4115D"/>
    <w:rsid w:val="00F42E48"/>
    <w:rsid w:val="00F50A60"/>
    <w:rsid w:val="00F548BE"/>
    <w:rsid w:val="00F54F9D"/>
    <w:rsid w:val="00F60602"/>
    <w:rsid w:val="00F66486"/>
    <w:rsid w:val="00F73659"/>
    <w:rsid w:val="00F7409F"/>
    <w:rsid w:val="00F83459"/>
    <w:rsid w:val="00F83494"/>
    <w:rsid w:val="00F83A56"/>
    <w:rsid w:val="00F857C3"/>
    <w:rsid w:val="00F85D89"/>
    <w:rsid w:val="00F86AF3"/>
    <w:rsid w:val="00F87275"/>
    <w:rsid w:val="00F91FE4"/>
    <w:rsid w:val="00F92801"/>
    <w:rsid w:val="00F93095"/>
    <w:rsid w:val="00F96469"/>
    <w:rsid w:val="00F97050"/>
    <w:rsid w:val="00F97B7E"/>
    <w:rsid w:val="00F97E1E"/>
    <w:rsid w:val="00FA76F1"/>
    <w:rsid w:val="00FA7CAE"/>
    <w:rsid w:val="00FB012C"/>
    <w:rsid w:val="00FB09DE"/>
    <w:rsid w:val="00FB33D7"/>
    <w:rsid w:val="00FC1A55"/>
    <w:rsid w:val="00FC20A4"/>
    <w:rsid w:val="00FC20DA"/>
    <w:rsid w:val="00FC226C"/>
    <w:rsid w:val="00FC6BCF"/>
    <w:rsid w:val="00FD604E"/>
    <w:rsid w:val="00FD6A53"/>
    <w:rsid w:val="00FE0519"/>
    <w:rsid w:val="00FE1E22"/>
    <w:rsid w:val="00FE4E89"/>
    <w:rsid w:val="00FE650E"/>
    <w:rsid w:val="00FE6F07"/>
    <w:rsid w:val="00FE79FE"/>
    <w:rsid w:val="00FF230D"/>
    <w:rsid w:val="00FF54AB"/>
    <w:rsid w:val="00FF6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BD75C5"/>
  <w15:docId w15:val="{2186024C-4022-4067-ADD2-CDE0DBE6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868F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778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778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7788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78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7788D"/>
    <w:rPr>
      <w:b/>
      <w:bCs/>
    </w:rPr>
  </w:style>
  <w:style w:type="table" w:styleId="Tablaconcuadrcula">
    <w:name w:val="Table Grid"/>
    <w:basedOn w:val="Tablanormal"/>
    <w:uiPriority w:val="59"/>
    <w:rsid w:val="00A056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A05666"/>
    <w:rPr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6E6233"/>
    <w:pPr>
      <w:spacing w:after="200"/>
    </w:pPr>
    <w:rPr>
      <w:i/>
      <w:iCs/>
      <w:color w:val="1F497D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7C26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6522"/>
    <w:pPr>
      <w:spacing w:before="100" w:beforeAutospacing="1" w:after="100" w:afterAutospacing="1"/>
    </w:pPr>
    <w:rPr>
      <w:rFonts w:ascii="Times New Roman" w:eastAsia="Times New Roman" w:hAnsi="Times New Roman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9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cerna@volcan.com.pe" TargetMode="Externa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1.emf"/><Relationship Id="rId10" Type="http://schemas.openxmlformats.org/officeDocument/2006/relationships/hyperlink" Target="mailto:msayasm@uni.p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wmatar@uni.p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1DDDD48D-314E-4D78-847C-137A22E9A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2342</Words>
  <Characters>12887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15199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Sempéré</dc:creator>
  <cp:lastModifiedBy>ELI CERNA MALLQUI</cp:lastModifiedBy>
  <cp:revision>3</cp:revision>
  <cp:lastPrinted>2024-11-27T00:35:00Z</cp:lastPrinted>
  <dcterms:created xsi:type="dcterms:W3CDTF">2025-04-21T02:57:00Z</dcterms:created>
  <dcterms:modified xsi:type="dcterms:W3CDTF">2025-04-21T03:00:00Z</dcterms:modified>
</cp:coreProperties>
</file>