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BCB5" w14:textId="77777777" w:rsidR="00D64250" w:rsidRPr="00074060" w:rsidRDefault="00D64250" w:rsidP="00D64250">
      <w:pPr>
        <w:spacing w:line="360" w:lineRule="auto"/>
        <w:jc w:val="both"/>
        <w:rPr>
          <w:rFonts w:ascii="Arial" w:hAnsi="Arial" w:cs="Arial"/>
          <w:color w:val="000000" w:themeColor="text1"/>
          <w:sz w:val="22"/>
          <w:szCs w:val="22"/>
          <w:lang w:val="es-PE"/>
        </w:rPr>
      </w:pPr>
      <w:r w:rsidRPr="00A9187B">
        <w:rPr>
          <w:rFonts w:ascii="Arial" w:hAnsi="Arial" w:cs="Arial"/>
          <w:b/>
          <w:bCs/>
          <w:color w:val="000000" w:themeColor="text1"/>
          <w:sz w:val="22"/>
          <w:szCs w:val="22"/>
          <w:lang w:val="es-419"/>
        </w:rPr>
        <w:t>Título:</w:t>
      </w:r>
      <w:r w:rsidRPr="00A9187B">
        <w:rPr>
          <w:rFonts w:ascii="Arial" w:hAnsi="Arial" w:cs="Arial"/>
          <w:color w:val="000000" w:themeColor="text1"/>
          <w:sz w:val="22"/>
          <w:szCs w:val="22"/>
          <w:lang w:val="es-419"/>
        </w:rPr>
        <w:t xml:space="preserve"> </w:t>
      </w:r>
      <w:r w:rsidRPr="00074060">
        <w:rPr>
          <w:rFonts w:ascii="Arial" w:hAnsi="Arial" w:cs="Arial"/>
          <w:color w:val="000000" w:themeColor="text1"/>
          <w:sz w:val="22"/>
          <w:szCs w:val="22"/>
          <w:lang w:val="es-419"/>
        </w:rPr>
        <w:t>Innovación en la Voladura: Optimización de Fragmentación y Eficiencia Operativa en Mina Toquepala</w:t>
      </w:r>
      <w:r>
        <w:rPr>
          <w:rFonts w:ascii="Arial" w:hAnsi="Arial" w:cs="Arial"/>
          <w:color w:val="000000" w:themeColor="text1"/>
          <w:sz w:val="22"/>
          <w:szCs w:val="22"/>
          <w:lang w:val="es-419"/>
        </w:rPr>
        <w:t>.</w:t>
      </w:r>
    </w:p>
    <w:p w14:paraId="6B512E70" w14:textId="77777777" w:rsidR="00D64250" w:rsidRPr="00A9187B"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Tema:</w:t>
      </w:r>
      <w:r w:rsidRPr="00A9187B">
        <w:rPr>
          <w:rFonts w:ascii="Arial" w:hAnsi="Arial" w:cs="Arial"/>
          <w:color w:val="000000" w:themeColor="text1"/>
          <w:sz w:val="22"/>
          <w:szCs w:val="22"/>
          <w:lang w:val="es-419"/>
        </w:rPr>
        <w:t xml:space="preserve"> Mejora de procesos.</w:t>
      </w:r>
    </w:p>
    <w:p w14:paraId="246F71DB" w14:textId="77777777" w:rsidR="00D64250" w:rsidRPr="00A9187B"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Categoría:</w:t>
      </w:r>
      <w:r w:rsidRPr="00A9187B">
        <w:rPr>
          <w:rFonts w:ascii="Arial" w:hAnsi="Arial" w:cs="Arial"/>
          <w:color w:val="000000" w:themeColor="text1"/>
          <w:sz w:val="22"/>
          <w:szCs w:val="22"/>
          <w:lang w:val="es-419"/>
        </w:rPr>
        <w:t xml:space="preserve"> Operaciones Mineras y Gestión de Activos.</w:t>
      </w:r>
    </w:p>
    <w:p w14:paraId="6666DB3A" w14:textId="7CFEFCAE" w:rsidR="002342AF" w:rsidRDefault="002342AF" w:rsidP="0007406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Palabras claves:</w:t>
      </w:r>
      <w:r w:rsidR="00074060">
        <w:rPr>
          <w:rFonts w:ascii="Arial" w:hAnsi="Arial" w:cs="Arial"/>
          <w:b/>
          <w:bCs/>
          <w:color w:val="000000" w:themeColor="text1"/>
          <w:sz w:val="22"/>
          <w:szCs w:val="22"/>
          <w:lang w:val="es-419"/>
        </w:rPr>
        <w:t xml:space="preserve"> </w:t>
      </w:r>
      <w:r w:rsidR="00074060" w:rsidRPr="00074060">
        <w:rPr>
          <w:rFonts w:ascii="Arial" w:hAnsi="Arial" w:cs="Arial"/>
          <w:color w:val="000000" w:themeColor="text1"/>
          <w:sz w:val="22"/>
          <w:szCs w:val="22"/>
          <w:lang w:val="es-419"/>
        </w:rPr>
        <w:t>Fragmentación, P80, dig rate, optimización.</w:t>
      </w:r>
    </w:p>
    <w:p w14:paraId="79C0BD6E" w14:textId="77777777" w:rsidR="008A2441" w:rsidRDefault="008A2441" w:rsidP="008A2441">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Autor:</w:t>
      </w:r>
      <w:r w:rsidRPr="00A9187B">
        <w:rPr>
          <w:rFonts w:ascii="Arial" w:hAnsi="Arial" w:cs="Arial"/>
          <w:color w:val="000000" w:themeColor="text1"/>
          <w:sz w:val="22"/>
          <w:szCs w:val="22"/>
          <w:lang w:val="es-419"/>
        </w:rPr>
        <w:t xml:space="preserve"> Raúl Eduardo Baldi Cruz | Southern Perú | Jefe de perforación &amp; disparos y servicios auxiliares | </w:t>
      </w:r>
      <w:r w:rsidRPr="00073A75">
        <w:rPr>
          <w:rFonts w:ascii="Arial" w:hAnsi="Arial" w:cs="Arial"/>
          <w:color w:val="000000" w:themeColor="text1"/>
          <w:sz w:val="22"/>
          <w:szCs w:val="22"/>
          <w:lang w:val="es-419"/>
        </w:rPr>
        <w:t>Urb. El olivar G-8 - Tacna</w:t>
      </w:r>
      <w:r w:rsidRPr="00A9187B">
        <w:rPr>
          <w:rFonts w:ascii="Arial" w:hAnsi="Arial" w:cs="Arial"/>
          <w:color w:val="000000" w:themeColor="text1"/>
          <w:sz w:val="22"/>
          <w:szCs w:val="22"/>
          <w:lang w:val="es-419"/>
        </w:rPr>
        <w:t xml:space="preserve">| </w:t>
      </w:r>
      <w:hyperlink r:id="rId6" w:history="1">
        <w:r w:rsidRPr="00A9187B">
          <w:rPr>
            <w:rStyle w:val="Hyperlink"/>
            <w:rFonts w:ascii="Arial" w:hAnsi="Arial" w:cs="Arial"/>
            <w:sz w:val="22"/>
            <w:szCs w:val="22"/>
            <w:lang w:val="es-419"/>
          </w:rPr>
          <w:t>rbaldi@southernperu.com.pe</w:t>
        </w:r>
      </w:hyperlink>
      <w:r w:rsidRPr="00A9187B">
        <w:rPr>
          <w:rFonts w:ascii="Arial" w:hAnsi="Arial" w:cs="Arial"/>
          <w:color w:val="000000" w:themeColor="text1"/>
          <w:sz w:val="22"/>
          <w:szCs w:val="22"/>
          <w:lang w:val="es-419"/>
        </w:rPr>
        <w:t xml:space="preserve"> | </w:t>
      </w:r>
      <w:hyperlink r:id="rId7" w:history="1">
        <w:r w:rsidRPr="009D0DAA">
          <w:rPr>
            <w:rStyle w:val="Hyperlink"/>
            <w:rFonts w:ascii="Arial" w:hAnsi="Arial" w:cs="Arial"/>
            <w:sz w:val="22"/>
            <w:szCs w:val="22"/>
            <w:lang w:val="es-419"/>
          </w:rPr>
          <w:t>baldi.c_eduardo@hotmail.com</w:t>
        </w:r>
      </w:hyperlink>
      <w:r>
        <w:rPr>
          <w:rFonts w:ascii="Arial" w:hAnsi="Arial" w:cs="Arial"/>
          <w:color w:val="000000" w:themeColor="text1"/>
          <w:sz w:val="22"/>
          <w:szCs w:val="22"/>
          <w:lang w:val="es-419"/>
        </w:rPr>
        <w:t xml:space="preserve"> </w:t>
      </w:r>
      <w:r w:rsidRPr="00A9187B">
        <w:rPr>
          <w:rFonts w:ascii="Arial" w:hAnsi="Arial" w:cs="Arial"/>
          <w:color w:val="000000" w:themeColor="text1"/>
          <w:sz w:val="22"/>
          <w:szCs w:val="22"/>
          <w:lang w:val="es-419"/>
        </w:rPr>
        <w:t>| +51 982689339.</w:t>
      </w:r>
    </w:p>
    <w:p w14:paraId="6814C511" w14:textId="77777777" w:rsidR="008A2441" w:rsidRPr="00A9187B" w:rsidRDefault="008A2441" w:rsidP="008A2441">
      <w:pPr>
        <w:spacing w:line="360" w:lineRule="auto"/>
        <w:jc w:val="both"/>
        <w:rPr>
          <w:rFonts w:ascii="Arial" w:hAnsi="Arial" w:cs="Arial"/>
          <w:b/>
          <w:bCs/>
          <w:color w:val="000000" w:themeColor="text1"/>
          <w:sz w:val="22"/>
          <w:szCs w:val="22"/>
          <w:lang w:val="es-419"/>
        </w:rPr>
      </w:pPr>
      <w:r w:rsidRPr="00A9187B">
        <w:rPr>
          <w:rFonts w:ascii="Arial" w:hAnsi="Arial" w:cs="Arial"/>
          <w:b/>
          <w:bCs/>
          <w:color w:val="000000" w:themeColor="text1"/>
          <w:sz w:val="22"/>
          <w:szCs w:val="22"/>
          <w:lang w:val="es-419"/>
        </w:rPr>
        <w:t xml:space="preserve">Coautores: </w:t>
      </w:r>
    </w:p>
    <w:p w14:paraId="7FD8F8BC" w14:textId="77777777" w:rsidR="008A2441" w:rsidRDefault="008A2441" w:rsidP="008A2441">
      <w:pPr>
        <w:spacing w:line="360" w:lineRule="auto"/>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 xml:space="preserve">Malory Sheyla Riojas Concha | Southern Perú | Supervisor de perforación &amp; disparos y servicios auxiliares | </w:t>
      </w:r>
      <w:r>
        <w:rPr>
          <w:rFonts w:ascii="Arial" w:hAnsi="Arial" w:cs="Arial"/>
          <w:color w:val="000000" w:themeColor="text1"/>
          <w:sz w:val="22"/>
          <w:szCs w:val="22"/>
          <w:lang w:val="es-419"/>
        </w:rPr>
        <w:t>Av. Universitaria 832, San Miguel, Lima</w:t>
      </w:r>
      <w:r w:rsidRPr="00A9187B">
        <w:rPr>
          <w:rFonts w:ascii="Arial" w:hAnsi="Arial" w:cs="Arial"/>
          <w:color w:val="000000" w:themeColor="text1"/>
          <w:sz w:val="22"/>
          <w:szCs w:val="22"/>
          <w:lang w:val="es-419"/>
        </w:rPr>
        <w:t xml:space="preserve"> | </w:t>
      </w:r>
      <w:hyperlink r:id="rId8" w:history="1">
        <w:r w:rsidRPr="00A9187B">
          <w:rPr>
            <w:rStyle w:val="Hyperlink"/>
            <w:rFonts w:ascii="Arial" w:hAnsi="Arial" w:cs="Arial"/>
            <w:sz w:val="22"/>
            <w:szCs w:val="22"/>
            <w:lang w:val="es-419"/>
          </w:rPr>
          <w:t>mriojasc@southernperu.com.pe</w:t>
        </w:r>
      </w:hyperlink>
      <w:r w:rsidRPr="00A9187B">
        <w:rPr>
          <w:rFonts w:ascii="Arial" w:hAnsi="Arial" w:cs="Arial"/>
          <w:color w:val="000000" w:themeColor="text1"/>
          <w:sz w:val="22"/>
          <w:szCs w:val="22"/>
          <w:lang w:val="es-419"/>
        </w:rPr>
        <w:t xml:space="preserve"> | </w:t>
      </w:r>
      <w:hyperlink r:id="rId9" w:history="1">
        <w:r w:rsidRPr="009D0DAA">
          <w:rPr>
            <w:rStyle w:val="Hyperlink"/>
            <w:rFonts w:ascii="Arial" w:hAnsi="Arial" w:cs="Arial"/>
            <w:sz w:val="22"/>
            <w:szCs w:val="22"/>
            <w:lang w:val="es-419"/>
          </w:rPr>
          <w:t>malory.riojasc@gmail.com</w:t>
        </w:r>
      </w:hyperlink>
      <w:r>
        <w:rPr>
          <w:rFonts w:ascii="Arial" w:hAnsi="Arial" w:cs="Arial"/>
          <w:color w:val="000000" w:themeColor="text1"/>
          <w:sz w:val="22"/>
          <w:szCs w:val="22"/>
          <w:lang w:val="es-419"/>
        </w:rPr>
        <w:t xml:space="preserve"> </w:t>
      </w:r>
      <w:r w:rsidRPr="00A9187B">
        <w:rPr>
          <w:rFonts w:ascii="Arial" w:hAnsi="Arial" w:cs="Arial"/>
          <w:color w:val="000000" w:themeColor="text1"/>
          <w:sz w:val="22"/>
          <w:szCs w:val="22"/>
          <w:lang w:val="es-419"/>
        </w:rPr>
        <w:t xml:space="preserve"> | +51 990877424</w:t>
      </w:r>
    </w:p>
    <w:p w14:paraId="6A8F4336" w14:textId="77777777" w:rsidR="008A2441" w:rsidRPr="00A9187B" w:rsidRDefault="008A2441" w:rsidP="008A2441">
      <w:pPr>
        <w:spacing w:line="360" w:lineRule="auto"/>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 xml:space="preserve">Jody Jeanpool Repoma Puertas | Southern Perú | Ingeniero en entrenamiento de perforación &amp; disparos y servicios auxiliares | Av. Los Héreos Mz. B Lt. 2, San Martin de Porres, Lima | </w:t>
      </w:r>
      <w:hyperlink r:id="rId10" w:history="1">
        <w:r w:rsidRPr="00A9187B">
          <w:rPr>
            <w:rStyle w:val="Hyperlink"/>
            <w:rFonts w:ascii="Arial" w:hAnsi="Arial" w:cs="Arial"/>
            <w:sz w:val="22"/>
            <w:szCs w:val="22"/>
            <w:lang w:val="es-419"/>
          </w:rPr>
          <w:t>jrepomap@southernperu.com.pe</w:t>
        </w:r>
      </w:hyperlink>
      <w:r w:rsidRPr="00A9187B">
        <w:rPr>
          <w:rFonts w:ascii="Arial" w:hAnsi="Arial" w:cs="Arial"/>
          <w:color w:val="000000" w:themeColor="text1"/>
          <w:sz w:val="22"/>
          <w:szCs w:val="22"/>
          <w:lang w:val="es-419"/>
        </w:rPr>
        <w:t xml:space="preserve"> | </w:t>
      </w:r>
      <w:hyperlink r:id="rId11" w:history="1">
        <w:r w:rsidRPr="00A9187B">
          <w:rPr>
            <w:rStyle w:val="Hyperlink"/>
            <w:rFonts w:ascii="Arial" w:hAnsi="Arial" w:cs="Arial"/>
            <w:sz w:val="22"/>
            <w:szCs w:val="22"/>
            <w:lang w:val="es-419"/>
          </w:rPr>
          <w:t>jodyrepoma0899@gmail.com</w:t>
        </w:r>
      </w:hyperlink>
      <w:r w:rsidRPr="00A9187B">
        <w:rPr>
          <w:rFonts w:ascii="Arial" w:hAnsi="Arial" w:cs="Arial"/>
          <w:color w:val="000000" w:themeColor="text1"/>
          <w:sz w:val="22"/>
          <w:szCs w:val="22"/>
          <w:lang w:val="es-419"/>
        </w:rPr>
        <w:t xml:space="preserve"> | +51 982438325.</w:t>
      </w:r>
    </w:p>
    <w:p w14:paraId="6406223D" w14:textId="0141EC84" w:rsidR="002342AF" w:rsidRPr="00A9187B" w:rsidRDefault="002342AF" w:rsidP="00074060">
      <w:pPr>
        <w:spacing w:line="360" w:lineRule="auto"/>
        <w:jc w:val="both"/>
        <w:rPr>
          <w:rFonts w:ascii="Arial" w:hAnsi="Arial" w:cs="Arial"/>
          <w:b/>
          <w:bCs/>
          <w:color w:val="000000" w:themeColor="text1"/>
          <w:sz w:val="22"/>
          <w:szCs w:val="22"/>
          <w:lang w:val="es-419"/>
        </w:rPr>
      </w:pPr>
      <w:r w:rsidRPr="00A9187B">
        <w:rPr>
          <w:rFonts w:ascii="Arial" w:hAnsi="Arial" w:cs="Arial"/>
          <w:b/>
          <w:bCs/>
          <w:color w:val="000000" w:themeColor="text1"/>
          <w:sz w:val="22"/>
          <w:szCs w:val="22"/>
          <w:lang w:val="es-419"/>
        </w:rPr>
        <w:t>Contenido:</w:t>
      </w:r>
    </w:p>
    <w:p w14:paraId="56F3B0B6" w14:textId="2CE10D8D" w:rsidR="00074060" w:rsidRPr="00074060"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PE"/>
        </w:rPr>
        <w:t xml:space="preserve">Contexto y Alcances: </w:t>
      </w:r>
      <w:r w:rsidR="00A9187B" w:rsidRPr="00A9187B">
        <w:rPr>
          <w:rFonts w:ascii="Arial" w:hAnsi="Arial" w:cs="Arial"/>
          <w:color w:val="000000" w:themeColor="text1"/>
          <w:sz w:val="22"/>
          <w:szCs w:val="22"/>
          <w:lang w:val="es-PE"/>
        </w:rPr>
        <w:t>El trabajo técnico realizado en el área de Perforación y Disparos de la Mina Toquepala responde a la necesidad de mejorar la fragmentación del material volado y optimizar el rendimiento de los equipos de carguío. En los últimos años, la mina ha enfrentado varios problemas derivados de la voladura, como la fragmentación inadecuada y la emisión de gases contaminantes, lo que afectaba la productividad y la seguridad operativa. La falta de eficiencia en la fragmentación resultó en dificultades con los equipos de carguío, aumentando los tiempos de operación y los costos asociados. Ante esta situación, se diseñaron e implementaron una serie de intervenciones tecnológicas que buscaban mejorar estos aspectos clave</w:t>
      </w:r>
      <w:r w:rsidR="00074060">
        <w:rPr>
          <w:rFonts w:ascii="Arial" w:hAnsi="Arial" w:cs="Arial"/>
          <w:color w:val="000000" w:themeColor="text1"/>
          <w:sz w:val="22"/>
          <w:szCs w:val="22"/>
          <w:lang w:val="es-PE"/>
        </w:rPr>
        <w:t>.</w:t>
      </w:r>
    </w:p>
    <w:p w14:paraId="10B80781" w14:textId="77777777" w:rsidR="002342AF" w:rsidRPr="00A9187B"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Objetivos:</w:t>
      </w:r>
      <w:r w:rsidRPr="00A9187B">
        <w:rPr>
          <w:rFonts w:ascii="Arial" w:hAnsi="Arial" w:cs="Arial"/>
          <w:sz w:val="22"/>
          <w:szCs w:val="22"/>
          <w:lang w:val="es-PE"/>
        </w:rPr>
        <w:t xml:space="preserve"> </w:t>
      </w:r>
    </w:p>
    <w:p w14:paraId="14D5627D" w14:textId="48B764E3" w:rsidR="00A9187B" w:rsidRPr="00A9187B" w:rsidRDefault="00A9187B"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Mejorar la fragmentación del macizo rocoso mediante el uso de técnicas avanzadas de voladura, con el fin de reducir el tamaño del material volado y mejorar la calidad del material procesado.</w:t>
      </w:r>
    </w:p>
    <w:p w14:paraId="26F94E4A" w14:textId="7990BC1D" w:rsidR="00A9187B" w:rsidRPr="00A9187B" w:rsidRDefault="00A9187B"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Incrementar el dig</w:t>
      </w:r>
      <w:r w:rsidR="00DB522E">
        <w:rPr>
          <w:rFonts w:ascii="Arial" w:hAnsi="Arial" w:cs="Arial"/>
          <w:color w:val="000000" w:themeColor="text1"/>
          <w:sz w:val="22"/>
          <w:szCs w:val="22"/>
          <w:lang w:val="es-419"/>
        </w:rPr>
        <w:t>-</w:t>
      </w:r>
      <w:r w:rsidRPr="00A9187B">
        <w:rPr>
          <w:rFonts w:ascii="Arial" w:hAnsi="Arial" w:cs="Arial"/>
          <w:color w:val="000000" w:themeColor="text1"/>
          <w:sz w:val="22"/>
          <w:szCs w:val="22"/>
          <w:lang w:val="es-419"/>
        </w:rPr>
        <w:t>rate de los equipos de carguío optimizando la fragmentación, lo que permitió una excavación más eficiente del material y una reducción en los tiempos de operación.</w:t>
      </w:r>
    </w:p>
    <w:p w14:paraId="54D5AE96" w14:textId="5BFBF7FD" w:rsidR="00187F49" w:rsidRPr="00A9187B" w:rsidRDefault="00A9187B"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lastRenderedPageBreak/>
        <w:t>Reducir los costos operativos relacionados con la voladura ineficiente, la fragmentación inadecuada y los efectos negativos sobre la operación de los equipos</w:t>
      </w:r>
      <w:r w:rsidR="00187F49" w:rsidRPr="00A9187B">
        <w:rPr>
          <w:rFonts w:ascii="Arial" w:hAnsi="Arial" w:cs="Arial"/>
          <w:color w:val="000000" w:themeColor="text1"/>
          <w:sz w:val="22"/>
          <w:szCs w:val="22"/>
          <w:lang w:val="es-419"/>
        </w:rPr>
        <w:t>.</w:t>
      </w:r>
    </w:p>
    <w:p w14:paraId="68D4A9A6" w14:textId="77777777" w:rsidR="00187F49" w:rsidRPr="00A9187B" w:rsidRDefault="00187F49" w:rsidP="00074060">
      <w:pPr>
        <w:pStyle w:val="ListParagraph"/>
        <w:spacing w:line="360" w:lineRule="auto"/>
        <w:jc w:val="both"/>
        <w:rPr>
          <w:rFonts w:ascii="Arial" w:hAnsi="Arial" w:cs="Arial"/>
          <w:color w:val="000000" w:themeColor="text1"/>
          <w:sz w:val="22"/>
          <w:szCs w:val="22"/>
          <w:lang w:val="es-419"/>
        </w:rPr>
      </w:pPr>
    </w:p>
    <w:p w14:paraId="5F8D5512" w14:textId="79E22A0C" w:rsidR="002342AF" w:rsidRPr="00A9187B"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Procedimiento y Metodología:</w:t>
      </w:r>
    </w:p>
    <w:p w14:paraId="27B59B4F" w14:textId="41AA37C3" w:rsidR="00187F49" w:rsidRPr="00A9187B" w:rsidRDefault="00187F49" w:rsidP="00074060">
      <w:pPr>
        <w:spacing w:line="360" w:lineRule="auto"/>
        <w:ind w:left="66"/>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Para cumplir con los objetivos planteados, se implementaron las siguientes estrategias:</w:t>
      </w:r>
    </w:p>
    <w:p w14:paraId="5B36E383" w14:textId="141F3A9D"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Uso de explosivos de mayor energía. Se emplearon explosivos con mayor poder energético, lo que permitió mejorar significativamente la fragmentación del material volado, resultando en una mayor eficiencia de los equipos de carguío.</w:t>
      </w:r>
    </w:p>
    <w:p w14:paraId="4CE04955" w14:textId="753B738C"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 xml:space="preserve">Aplicación de un material de taco adecuado en los taladros. Se </w:t>
      </w:r>
      <w:r w:rsidR="00D64250" w:rsidRPr="00DB522E">
        <w:rPr>
          <w:rFonts w:ascii="Arial" w:hAnsi="Arial" w:cs="Arial"/>
          <w:color w:val="000000" w:themeColor="text1"/>
          <w:sz w:val="22"/>
          <w:szCs w:val="22"/>
          <w:lang w:val="es-PE"/>
        </w:rPr>
        <w:t>probó diferentes materiales en el taco disponibles, estandarizándose el uso de gravilla</w:t>
      </w:r>
      <w:r w:rsidRPr="00DB522E">
        <w:rPr>
          <w:rFonts w:ascii="Arial" w:hAnsi="Arial" w:cs="Arial"/>
          <w:color w:val="000000" w:themeColor="text1"/>
          <w:sz w:val="22"/>
          <w:szCs w:val="22"/>
          <w:lang w:val="es-PE"/>
        </w:rPr>
        <w:t>, lo que ayudó a mejorar la retención de energía dentro del taladro y optimizó la distribución de la explosión en el macizo rocoso, favoreciendo una fragmentación más homogénea.</w:t>
      </w:r>
    </w:p>
    <w:p w14:paraId="2BC41057" w14:textId="597B29DD"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 xml:space="preserve">Métodos para mejorar la fragmentación en la zona de taco. Se implementaron técnicas de voladura que permitieron mejorar la fragmentación en la zona de taco, un área crítica en el proceso de </w:t>
      </w:r>
      <w:r w:rsidR="00DB522E">
        <w:rPr>
          <w:rFonts w:ascii="Arial" w:hAnsi="Arial" w:cs="Arial"/>
          <w:color w:val="000000" w:themeColor="text1"/>
          <w:sz w:val="22"/>
          <w:szCs w:val="22"/>
          <w:lang w:val="es-PE"/>
        </w:rPr>
        <w:t>voladura</w:t>
      </w:r>
      <w:r w:rsidRPr="00DB522E">
        <w:rPr>
          <w:rFonts w:ascii="Arial" w:hAnsi="Arial" w:cs="Arial"/>
          <w:color w:val="000000" w:themeColor="text1"/>
          <w:sz w:val="22"/>
          <w:szCs w:val="22"/>
          <w:lang w:val="es-PE"/>
        </w:rPr>
        <w:t xml:space="preserve"> que tradicionalmente presenta dificultades debido a la falta de explosivo en la zona de perforación.</w:t>
      </w:r>
    </w:p>
    <w:p w14:paraId="56A4BD58" w14:textId="408D9E98"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Control de calidad de perforación (QA/QC): Se fortaleció el control y aseguramiento de la calidad de la perforación mediante el uso de sistemas de monitoreo avanzados. Esto garantizó la precisión en las perforaciones y ayudó a evitar problemas de sobre</w:t>
      </w:r>
      <w:r w:rsidR="00DB522E" w:rsidRPr="00DB522E">
        <w:rPr>
          <w:rFonts w:ascii="Arial" w:hAnsi="Arial" w:cs="Arial"/>
          <w:color w:val="000000" w:themeColor="text1"/>
          <w:sz w:val="22"/>
          <w:szCs w:val="22"/>
          <w:lang w:val="es-PE"/>
        </w:rPr>
        <w:t>-</w:t>
      </w:r>
      <w:r w:rsidRPr="00DB522E">
        <w:rPr>
          <w:rFonts w:ascii="Arial" w:hAnsi="Arial" w:cs="Arial"/>
          <w:color w:val="000000" w:themeColor="text1"/>
          <w:sz w:val="22"/>
          <w:szCs w:val="22"/>
          <w:lang w:val="es-PE"/>
        </w:rPr>
        <w:t>perforación y dispersión de los taladros, optimizando la operación aguas abajo.</w:t>
      </w:r>
    </w:p>
    <w:p w14:paraId="451CAC74" w14:textId="5459673A" w:rsidR="002342AF"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Implementación de tecnologías para la medición de fragmentación: Se adoptaron tecnologías avanzadas para medir y monitorear la fragmentación del material, permitiendo la evaluación precisa de los resultados y ajustes en tiempo real para mejorar la eficiencia del proceso de voladura.</w:t>
      </w:r>
    </w:p>
    <w:p w14:paraId="230FED67" w14:textId="47BBC4C3" w:rsidR="00187F49" w:rsidRPr="00A9187B" w:rsidRDefault="00187F49" w:rsidP="00074060">
      <w:pPr>
        <w:pStyle w:val="ListParagraph"/>
        <w:numPr>
          <w:ilvl w:val="0"/>
          <w:numId w:val="1"/>
        </w:numPr>
        <w:spacing w:line="360" w:lineRule="auto"/>
        <w:ind w:left="426"/>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Resultados</w:t>
      </w:r>
    </w:p>
    <w:p w14:paraId="671F3DB4" w14:textId="5D88BA35" w:rsidR="00A9187B" w:rsidRPr="00A9187B" w:rsidRDefault="00A9187B" w:rsidP="00074060">
      <w:pPr>
        <w:pStyle w:val="ListParagraph"/>
        <w:numPr>
          <w:ilvl w:val="0"/>
          <w:numId w:val="5"/>
        </w:numPr>
        <w:spacing w:line="360" w:lineRule="auto"/>
        <w:ind w:left="567"/>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 xml:space="preserve">Mejora de la Fragmentación: Se logró una mejora significativa en la fragmentación, alcanzando una reducción del tamaño de los fragmentos, con el P80 bajando de 23.2 cm (obtenido con las técnicas anteriores) a 17.0 cm. Esta mejora en la fragmentación </w:t>
      </w:r>
      <w:r w:rsidR="00DB522E">
        <w:rPr>
          <w:rFonts w:ascii="Arial" w:hAnsi="Arial" w:cs="Arial"/>
          <w:color w:val="000000" w:themeColor="text1"/>
          <w:sz w:val="22"/>
          <w:szCs w:val="22"/>
          <w:lang w:val="es-PE"/>
        </w:rPr>
        <w:t>también se ha reflejado en las operaciones unitarias siguientes, Mine to Mill.</w:t>
      </w:r>
    </w:p>
    <w:p w14:paraId="66E7F9DE" w14:textId="7EAE498C" w:rsidR="00A9187B" w:rsidRPr="00A9187B" w:rsidRDefault="00A9187B" w:rsidP="00074060">
      <w:pPr>
        <w:pStyle w:val="ListParagraph"/>
        <w:numPr>
          <w:ilvl w:val="0"/>
          <w:numId w:val="5"/>
        </w:numPr>
        <w:spacing w:line="360" w:lineRule="auto"/>
        <w:ind w:left="567"/>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Incremento en el Dig Rate: En términos de eficiencia operativa, el dig rate de los equipos de carguío mejoró considerablemente, con un aumento de hasta un 9% respecto a los valores previos. Esto se traduce en una mayor productividad y una optimización de los tiempos de operación​</w:t>
      </w:r>
    </w:p>
    <w:p w14:paraId="2F2271A1" w14:textId="21B392ED" w:rsidR="00A9187B" w:rsidRDefault="00A9187B" w:rsidP="00074060">
      <w:pPr>
        <w:pStyle w:val="ListParagraph"/>
        <w:numPr>
          <w:ilvl w:val="0"/>
          <w:numId w:val="5"/>
        </w:numPr>
        <w:spacing w:line="360" w:lineRule="auto"/>
        <w:ind w:left="567"/>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 xml:space="preserve">Reducción de Costos Operativos: Gracias a la mejora en la fragmentación, se logró una reducción en los costos asociados con el consumo de energía en los procesos de chancado y molienda, ya que el material ahora se presenta en tamaños más adecuados </w:t>
      </w:r>
      <w:r w:rsidRPr="00A9187B">
        <w:rPr>
          <w:rFonts w:ascii="Arial" w:hAnsi="Arial" w:cs="Arial"/>
          <w:color w:val="000000" w:themeColor="text1"/>
          <w:sz w:val="22"/>
          <w:szCs w:val="22"/>
          <w:lang w:val="es-PE"/>
        </w:rPr>
        <w:lastRenderedPageBreak/>
        <w:t>para el procesamiento. Además, la mejora en el rendimiento de los equipos de carguío contribuyó a la optimización de los costos operativos, al reducir el desgaste y los tiempos de inactividad de las máquinas.</w:t>
      </w:r>
    </w:p>
    <w:p w14:paraId="1DF3EF68" w14:textId="77777777" w:rsidR="00074060" w:rsidRPr="00074060" w:rsidRDefault="00074060" w:rsidP="00074060">
      <w:pPr>
        <w:pStyle w:val="ListParagraph"/>
        <w:spacing w:line="360" w:lineRule="auto"/>
        <w:jc w:val="both"/>
        <w:rPr>
          <w:rFonts w:ascii="Arial" w:hAnsi="Arial" w:cs="Arial"/>
          <w:color w:val="000000" w:themeColor="text1"/>
          <w:sz w:val="22"/>
          <w:szCs w:val="22"/>
          <w:lang w:val="es-PE"/>
        </w:rPr>
      </w:pPr>
    </w:p>
    <w:p w14:paraId="646D87B4" w14:textId="4F126418" w:rsidR="00187F49" w:rsidRPr="00A9187B" w:rsidRDefault="00A9187B" w:rsidP="00074060">
      <w:pPr>
        <w:pStyle w:val="ListParagraph"/>
        <w:numPr>
          <w:ilvl w:val="0"/>
          <w:numId w:val="1"/>
        </w:numPr>
        <w:spacing w:line="360" w:lineRule="auto"/>
        <w:ind w:left="426"/>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Conclusiones</w:t>
      </w:r>
    </w:p>
    <w:p w14:paraId="79FF728A" w14:textId="77777777" w:rsidR="00A9187B" w:rsidRPr="00A9187B" w:rsidRDefault="00A9187B" w:rsidP="00074060">
      <w:pPr>
        <w:spacing w:line="360" w:lineRule="auto"/>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La optimización del proceso de voladura mediante el uso de explosivos más energéticos, la implementación de materiales adecuados para el tapado de taladros, y la mejora en el control de calidad de la perforación, ha logrado alcanzar los objetivos planteados de manera exitosa. La reducción significativa en el tamaño de los fragmentos y el aumento en el dig rate reflejan un impacto positivo en la productividad de la mina. Estas intervenciones han demostrado ser efectivas en la mejora de la eficiencia operativa y en la reducción de los costos asociados con la voladura inadecuada. Además, las tecnologías de medición de fragmentación implementadas han proporcionado herramientas precisas para el monitoreo y ajuste en tiempo real, asegurando una mejora continua en los procesos operativos.</w:t>
      </w:r>
    </w:p>
    <w:p w14:paraId="554CFECA" w14:textId="77777777" w:rsidR="00DB522E" w:rsidRPr="00DB522E" w:rsidRDefault="00DB522E" w:rsidP="00A9187B">
      <w:pPr>
        <w:spacing w:line="360" w:lineRule="auto"/>
        <w:ind w:left="360"/>
        <w:jc w:val="both"/>
        <w:rPr>
          <w:rFonts w:ascii="Arial" w:hAnsi="Arial" w:cs="Arial"/>
          <w:color w:val="000000" w:themeColor="text1"/>
          <w:sz w:val="22"/>
          <w:szCs w:val="22"/>
          <w:lang w:val="es-419"/>
        </w:rPr>
      </w:pPr>
    </w:p>
    <w:sectPr w:rsidR="00DB522E" w:rsidRPr="00DB522E" w:rsidSect="001C173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BF2"/>
    <w:multiLevelType w:val="hybridMultilevel"/>
    <w:tmpl w:val="7FCC458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C354B2C"/>
    <w:multiLevelType w:val="hybridMultilevel"/>
    <w:tmpl w:val="2BE447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3B248CE"/>
    <w:multiLevelType w:val="hybridMultilevel"/>
    <w:tmpl w:val="82C8967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49E22373"/>
    <w:multiLevelType w:val="hybridMultilevel"/>
    <w:tmpl w:val="479E0C14"/>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B018C3"/>
    <w:multiLevelType w:val="hybridMultilevel"/>
    <w:tmpl w:val="F884896C"/>
    <w:lvl w:ilvl="0" w:tplc="28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6D225B"/>
    <w:multiLevelType w:val="hybridMultilevel"/>
    <w:tmpl w:val="F84034B0"/>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num w:numId="1" w16cid:durableId="1543320662">
    <w:abstractNumId w:val="1"/>
  </w:num>
  <w:num w:numId="2" w16cid:durableId="487326613">
    <w:abstractNumId w:val="3"/>
  </w:num>
  <w:num w:numId="3" w16cid:durableId="531110886">
    <w:abstractNumId w:val="4"/>
  </w:num>
  <w:num w:numId="4" w16cid:durableId="535893248">
    <w:abstractNumId w:val="2"/>
  </w:num>
  <w:num w:numId="5" w16cid:durableId="426001459">
    <w:abstractNumId w:val="0"/>
  </w:num>
  <w:num w:numId="6" w16cid:durableId="1740321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AB"/>
    <w:rsid w:val="00074060"/>
    <w:rsid w:val="00187F49"/>
    <w:rsid w:val="001C173D"/>
    <w:rsid w:val="002342AF"/>
    <w:rsid w:val="00346468"/>
    <w:rsid w:val="00476748"/>
    <w:rsid w:val="00706E82"/>
    <w:rsid w:val="007922AB"/>
    <w:rsid w:val="007D3984"/>
    <w:rsid w:val="008A2441"/>
    <w:rsid w:val="00A9187B"/>
    <w:rsid w:val="00D64250"/>
    <w:rsid w:val="00D96741"/>
    <w:rsid w:val="00DB522E"/>
    <w:rsid w:val="00ED7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8CE9"/>
  <w15:chartTrackingRefBased/>
  <w15:docId w15:val="{2FA5C0F8-DE54-468C-8AAC-5EBFE2DA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AB"/>
    <w:rPr>
      <w:rFonts w:eastAsiaTheme="majorEastAsia" w:cstheme="majorBidi"/>
      <w:color w:val="272727" w:themeColor="text1" w:themeTint="D8"/>
    </w:rPr>
  </w:style>
  <w:style w:type="paragraph" w:styleId="Title">
    <w:name w:val="Title"/>
    <w:basedOn w:val="Normal"/>
    <w:next w:val="Normal"/>
    <w:link w:val="TitleChar"/>
    <w:uiPriority w:val="10"/>
    <w:qFormat/>
    <w:rsid w:val="0079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AB"/>
    <w:pPr>
      <w:spacing w:before="160"/>
      <w:jc w:val="center"/>
    </w:pPr>
    <w:rPr>
      <w:i/>
      <w:iCs/>
      <w:color w:val="404040" w:themeColor="text1" w:themeTint="BF"/>
    </w:rPr>
  </w:style>
  <w:style w:type="character" w:customStyle="1" w:styleId="QuoteChar">
    <w:name w:val="Quote Char"/>
    <w:basedOn w:val="DefaultParagraphFont"/>
    <w:link w:val="Quote"/>
    <w:uiPriority w:val="29"/>
    <w:rsid w:val="007922AB"/>
    <w:rPr>
      <w:i/>
      <w:iCs/>
      <w:color w:val="404040" w:themeColor="text1" w:themeTint="BF"/>
    </w:rPr>
  </w:style>
  <w:style w:type="paragraph" w:styleId="ListParagraph">
    <w:name w:val="List Paragraph"/>
    <w:basedOn w:val="Normal"/>
    <w:uiPriority w:val="34"/>
    <w:qFormat/>
    <w:rsid w:val="007922AB"/>
    <w:pPr>
      <w:ind w:left="720"/>
      <w:contextualSpacing/>
    </w:pPr>
  </w:style>
  <w:style w:type="character" w:styleId="IntenseEmphasis">
    <w:name w:val="Intense Emphasis"/>
    <w:basedOn w:val="DefaultParagraphFont"/>
    <w:uiPriority w:val="21"/>
    <w:qFormat/>
    <w:rsid w:val="007922AB"/>
    <w:rPr>
      <w:i/>
      <w:iCs/>
      <w:color w:val="0F4761" w:themeColor="accent1" w:themeShade="BF"/>
    </w:rPr>
  </w:style>
  <w:style w:type="paragraph" w:styleId="IntenseQuote">
    <w:name w:val="Intense Quote"/>
    <w:basedOn w:val="Normal"/>
    <w:next w:val="Normal"/>
    <w:link w:val="IntenseQuoteChar"/>
    <w:uiPriority w:val="30"/>
    <w:qFormat/>
    <w:rsid w:val="0079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2AB"/>
    <w:rPr>
      <w:i/>
      <w:iCs/>
      <w:color w:val="0F4761" w:themeColor="accent1" w:themeShade="BF"/>
    </w:rPr>
  </w:style>
  <w:style w:type="character" w:styleId="IntenseReference">
    <w:name w:val="Intense Reference"/>
    <w:basedOn w:val="DefaultParagraphFont"/>
    <w:uiPriority w:val="32"/>
    <w:qFormat/>
    <w:rsid w:val="007922AB"/>
    <w:rPr>
      <w:b/>
      <w:bCs/>
      <w:smallCaps/>
      <w:color w:val="0F4761" w:themeColor="accent1" w:themeShade="BF"/>
      <w:spacing w:val="5"/>
    </w:rPr>
  </w:style>
  <w:style w:type="character" w:styleId="Hyperlink">
    <w:name w:val="Hyperlink"/>
    <w:basedOn w:val="DefaultParagraphFont"/>
    <w:uiPriority w:val="99"/>
    <w:unhideWhenUsed/>
    <w:rsid w:val="001C173D"/>
    <w:rPr>
      <w:color w:val="467886" w:themeColor="hyperlink"/>
      <w:u w:val="single"/>
    </w:rPr>
  </w:style>
  <w:style w:type="character" w:styleId="UnresolvedMention">
    <w:name w:val="Unresolved Mention"/>
    <w:basedOn w:val="DefaultParagraphFont"/>
    <w:uiPriority w:val="99"/>
    <w:semiHidden/>
    <w:unhideWhenUsed/>
    <w:rsid w:val="001C1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3074">
      <w:bodyDiv w:val="1"/>
      <w:marLeft w:val="0"/>
      <w:marRight w:val="0"/>
      <w:marTop w:val="0"/>
      <w:marBottom w:val="0"/>
      <w:divBdr>
        <w:top w:val="none" w:sz="0" w:space="0" w:color="auto"/>
        <w:left w:val="none" w:sz="0" w:space="0" w:color="auto"/>
        <w:bottom w:val="none" w:sz="0" w:space="0" w:color="auto"/>
        <w:right w:val="none" w:sz="0" w:space="0" w:color="auto"/>
      </w:divBdr>
    </w:div>
    <w:div w:id="413548192">
      <w:bodyDiv w:val="1"/>
      <w:marLeft w:val="0"/>
      <w:marRight w:val="0"/>
      <w:marTop w:val="0"/>
      <w:marBottom w:val="0"/>
      <w:divBdr>
        <w:top w:val="none" w:sz="0" w:space="0" w:color="auto"/>
        <w:left w:val="none" w:sz="0" w:space="0" w:color="auto"/>
        <w:bottom w:val="none" w:sz="0" w:space="0" w:color="auto"/>
        <w:right w:val="none" w:sz="0" w:space="0" w:color="auto"/>
      </w:divBdr>
    </w:div>
    <w:div w:id="1117484669">
      <w:bodyDiv w:val="1"/>
      <w:marLeft w:val="0"/>
      <w:marRight w:val="0"/>
      <w:marTop w:val="0"/>
      <w:marBottom w:val="0"/>
      <w:divBdr>
        <w:top w:val="none" w:sz="0" w:space="0" w:color="auto"/>
        <w:left w:val="none" w:sz="0" w:space="0" w:color="auto"/>
        <w:bottom w:val="none" w:sz="0" w:space="0" w:color="auto"/>
        <w:right w:val="none" w:sz="0" w:space="0" w:color="auto"/>
      </w:divBdr>
    </w:div>
    <w:div w:id="1152328682">
      <w:bodyDiv w:val="1"/>
      <w:marLeft w:val="0"/>
      <w:marRight w:val="0"/>
      <w:marTop w:val="0"/>
      <w:marBottom w:val="0"/>
      <w:divBdr>
        <w:top w:val="none" w:sz="0" w:space="0" w:color="auto"/>
        <w:left w:val="none" w:sz="0" w:space="0" w:color="auto"/>
        <w:bottom w:val="none" w:sz="0" w:space="0" w:color="auto"/>
        <w:right w:val="none" w:sz="0" w:space="0" w:color="auto"/>
      </w:divBdr>
    </w:div>
    <w:div w:id="190062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iojasc@southernperu.com.p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baldi.c_eduardo@hot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baldi@southernperu.com.pe" TargetMode="External"/><Relationship Id="rId11" Type="http://schemas.openxmlformats.org/officeDocument/2006/relationships/hyperlink" Target="mailto:jodyrepoma0899@gmail.com" TargetMode="External"/><Relationship Id="rId5" Type="http://schemas.openxmlformats.org/officeDocument/2006/relationships/webSettings" Target="webSettings.xml"/><Relationship Id="rId10" Type="http://schemas.openxmlformats.org/officeDocument/2006/relationships/hyperlink" Target="mailto:jrepomap@southernperu.com.pe" TargetMode="External"/><Relationship Id="rId4" Type="http://schemas.openxmlformats.org/officeDocument/2006/relationships/settings" Target="settings.xml"/><Relationship Id="rId9" Type="http://schemas.openxmlformats.org/officeDocument/2006/relationships/hyperlink" Target="mailto:malory.riojas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6B76-B328-4F7E-8CB9-8400115FC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897</Words>
  <Characters>5116</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Baldi, Raul</dc:creator>
  <cp:keywords/>
  <dc:description/>
  <cp:lastModifiedBy>Salas Arata, Melissa</cp:lastModifiedBy>
  <cp:revision>3</cp:revision>
  <dcterms:created xsi:type="dcterms:W3CDTF">2025-04-03T21:25:00Z</dcterms:created>
  <dcterms:modified xsi:type="dcterms:W3CDTF">2025-04-28T16:26:00Z</dcterms:modified>
</cp:coreProperties>
</file>