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A89C1" w14:textId="6F66AD64" w:rsidR="00DB6066" w:rsidRDefault="00C94B19" w:rsidP="00A201D7">
      <w:pPr>
        <w:jc w:val="center"/>
        <w:rPr>
          <w:rFonts w:ascii="Arial" w:hAnsi="Arial" w:cs="Arial"/>
          <w:b/>
          <w:sz w:val="22"/>
          <w:szCs w:val="22"/>
        </w:rPr>
      </w:pPr>
      <w:bookmarkStart w:id="0" w:name="_Hlk203758857"/>
      <w:bookmarkEnd w:id="0"/>
      <w:r w:rsidRPr="00A866F9">
        <w:rPr>
          <w:rFonts w:ascii="Arial" w:hAnsi="Arial" w:cs="Arial"/>
          <w:b/>
          <w:sz w:val="22"/>
          <w:szCs w:val="22"/>
        </w:rPr>
        <w:t xml:space="preserve">Validación de un modelo de cuidado </w:t>
      </w:r>
      <w:r w:rsidR="00914C29" w:rsidRPr="00A866F9">
        <w:rPr>
          <w:rFonts w:ascii="Arial" w:hAnsi="Arial" w:cs="Arial"/>
          <w:b/>
          <w:sz w:val="22"/>
          <w:szCs w:val="22"/>
        </w:rPr>
        <w:t xml:space="preserve">a Grupos Vulnerables en </w:t>
      </w:r>
      <w:r w:rsidRPr="00A866F9">
        <w:rPr>
          <w:rFonts w:ascii="Arial" w:hAnsi="Arial" w:cs="Arial"/>
          <w:b/>
          <w:sz w:val="22"/>
          <w:szCs w:val="22"/>
        </w:rPr>
        <w:t xml:space="preserve">ámbitos </w:t>
      </w:r>
      <w:r w:rsidR="000B5114" w:rsidRPr="00A866F9">
        <w:rPr>
          <w:rFonts w:ascii="Arial" w:hAnsi="Arial" w:cs="Arial"/>
          <w:b/>
          <w:sz w:val="22"/>
          <w:szCs w:val="22"/>
        </w:rPr>
        <w:t xml:space="preserve">de influencia </w:t>
      </w:r>
      <w:r w:rsidRPr="00A866F9">
        <w:rPr>
          <w:rFonts w:ascii="Arial" w:hAnsi="Arial" w:cs="Arial"/>
          <w:b/>
          <w:sz w:val="22"/>
          <w:szCs w:val="22"/>
        </w:rPr>
        <w:t>miner</w:t>
      </w:r>
      <w:r w:rsidR="000B5114" w:rsidRPr="00A866F9">
        <w:rPr>
          <w:rFonts w:ascii="Arial" w:hAnsi="Arial" w:cs="Arial"/>
          <w:b/>
          <w:sz w:val="22"/>
          <w:szCs w:val="22"/>
        </w:rPr>
        <w:t>a</w:t>
      </w:r>
    </w:p>
    <w:p w14:paraId="18655DEC" w14:textId="1D739ADB" w:rsidR="007373B8" w:rsidRPr="00A04907" w:rsidRDefault="00914C29" w:rsidP="00E51F5D">
      <w:pPr>
        <w:spacing w:line="276" w:lineRule="auto"/>
        <w:jc w:val="center"/>
        <w:rPr>
          <w:rFonts w:ascii="Arial" w:hAnsi="Arial" w:cs="Arial"/>
          <w:b/>
          <w:sz w:val="22"/>
          <w:szCs w:val="22"/>
        </w:rPr>
      </w:pPr>
      <w:r w:rsidRPr="00A04907">
        <w:rPr>
          <w:rFonts w:ascii="Arial" w:hAnsi="Arial" w:cs="Arial"/>
          <w:b/>
          <w:sz w:val="22"/>
          <w:szCs w:val="22"/>
        </w:rPr>
        <w:t xml:space="preserve"> ESG (</w:t>
      </w:r>
      <w:proofErr w:type="spellStart"/>
      <w:r w:rsidRPr="00A04907">
        <w:rPr>
          <w:rFonts w:ascii="Arial" w:hAnsi="Arial" w:cs="Arial"/>
          <w:b/>
          <w:sz w:val="22"/>
          <w:szCs w:val="22"/>
        </w:rPr>
        <w:t>Environmental</w:t>
      </w:r>
      <w:proofErr w:type="spellEnd"/>
      <w:r w:rsidRPr="00A04907">
        <w:rPr>
          <w:rFonts w:ascii="Arial" w:hAnsi="Arial" w:cs="Arial"/>
          <w:b/>
          <w:sz w:val="22"/>
          <w:szCs w:val="22"/>
        </w:rPr>
        <w:t xml:space="preserve">, Social, </w:t>
      </w:r>
      <w:proofErr w:type="spellStart"/>
      <w:r w:rsidRPr="00A04907">
        <w:rPr>
          <w:rFonts w:ascii="Arial" w:hAnsi="Arial" w:cs="Arial"/>
          <w:b/>
          <w:sz w:val="22"/>
          <w:szCs w:val="22"/>
        </w:rPr>
        <w:t>Governance</w:t>
      </w:r>
      <w:proofErr w:type="spellEnd"/>
      <w:r w:rsidRPr="00A04907">
        <w:rPr>
          <w:rFonts w:ascii="Arial" w:hAnsi="Arial" w:cs="Arial"/>
          <w:b/>
          <w:sz w:val="22"/>
          <w:szCs w:val="22"/>
        </w:rPr>
        <w:t>)</w:t>
      </w:r>
    </w:p>
    <w:p w14:paraId="03D0F56A" w14:textId="77777777" w:rsidR="00A05DB9" w:rsidRPr="00A04907" w:rsidRDefault="00A05DB9" w:rsidP="00E51F5D">
      <w:pPr>
        <w:spacing w:line="276" w:lineRule="auto"/>
        <w:rPr>
          <w:rFonts w:ascii="Arial" w:hAnsi="Arial" w:cs="Arial"/>
          <w:sz w:val="22"/>
          <w:szCs w:val="22"/>
        </w:rPr>
      </w:pPr>
    </w:p>
    <w:p w14:paraId="02638C59" w14:textId="7C9B6596" w:rsidR="0087565A" w:rsidRPr="00A04907" w:rsidRDefault="00914C29" w:rsidP="00E51F5D">
      <w:pPr>
        <w:spacing w:line="276" w:lineRule="auto"/>
        <w:jc w:val="center"/>
        <w:rPr>
          <w:rFonts w:ascii="Arial" w:hAnsi="Arial" w:cs="Arial"/>
          <w:b/>
          <w:bCs/>
          <w:sz w:val="22"/>
          <w:szCs w:val="22"/>
        </w:rPr>
      </w:pPr>
      <w:r w:rsidRPr="00A04907">
        <w:rPr>
          <w:rFonts w:ascii="Arial" w:hAnsi="Arial" w:cs="Arial"/>
          <w:b/>
          <w:bCs/>
          <w:sz w:val="22"/>
          <w:szCs w:val="22"/>
        </w:rPr>
        <w:t>Valery Niño de Guzmán</w:t>
      </w:r>
      <w:r w:rsidR="0087565A" w:rsidRPr="00A04907">
        <w:rPr>
          <w:rFonts w:ascii="Arial" w:hAnsi="Arial" w:cs="Arial"/>
          <w:b/>
          <w:bCs/>
          <w:sz w:val="22"/>
          <w:szCs w:val="22"/>
          <w:vertAlign w:val="superscript"/>
        </w:rPr>
        <w:t>1</w:t>
      </w:r>
      <w:r w:rsidR="0087565A" w:rsidRPr="00A04907">
        <w:rPr>
          <w:rFonts w:ascii="Arial" w:hAnsi="Arial" w:cs="Arial"/>
          <w:b/>
          <w:bCs/>
          <w:sz w:val="22"/>
          <w:szCs w:val="22"/>
        </w:rPr>
        <w:t xml:space="preserve">, </w:t>
      </w:r>
      <w:r w:rsidRPr="00A04907">
        <w:rPr>
          <w:rFonts w:ascii="Arial" w:hAnsi="Arial" w:cs="Arial"/>
          <w:b/>
          <w:bCs/>
          <w:sz w:val="22"/>
          <w:szCs w:val="22"/>
        </w:rPr>
        <w:t>Saul Vigil Barreda</w:t>
      </w:r>
      <w:r w:rsidR="0087565A" w:rsidRPr="00A04907">
        <w:rPr>
          <w:rFonts w:ascii="Arial" w:hAnsi="Arial" w:cs="Arial"/>
          <w:b/>
          <w:bCs/>
          <w:sz w:val="22"/>
          <w:szCs w:val="22"/>
          <w:vertAlign w:val="superscript"/>
        </w:rPr>
        <w:t>2</w:t>
      </w:r>
      <w:r w:rsidR="002D1C36" w:rsidRPr="00A04907">
        <w:rPr>
          <w:rFonts w:ascii="Arial" w:hAnsi="Arial" w:cs="Arial"/>
          <w:b/>
          <w:bCs/>
          <w:sz w:val="22"/>
          <w:szCs w:val="22"/>
        </w:rPr>
        <w:t xml:space="preserve"> y</w:t>
      </w:r>
      <w:r w:rsidR="0087565A" w:rsidRPr="00A04907">
        <w:rPr>
          <w:rFonts w:ascii="Arial" w:hAnsi="Arial" w:cs="Arial"/>
          <w:b/>
          <w:bCs/>
          <w:sz w:val="22"/>
          <w:szCs w:val="22"/>
        </w:rPr>
        <w:t xml:space="preserve"> </w:t>
      </w:r>
      <w:r w:rsidRPr="00A04907">
        <w:rPr>
          <w:rFonts w:ascii="Arial" w:hAnsi="Arial" w:cs="Arial"/>
          <w:b/>
          <w:bCs/>
          <w:sz w:val="22"/>
          <w:szCs w:val="22"/>
        </w:rPr>
        <w:t>Alejandrino Loaiza Sullcahuaman</w:t>
      </w:r>
      <w:r w:rsidR="0087565A" w:rsidRPr="00A04907">
        <w:rPr>
          <w:rFonts w:ascii="Arial" w:hAnsi="Arial" w:cs="Arial"/>
          <w:b/>
          <w:bCs/>
          <w:sz w:val="22"/>
          <w:szCs w:val="22"/>
          <w:vertAlign w:val="superscript"/>
        </w:rPr>
        <w:t>3</w:t>
      </w:r>
    </w:p>
    <w:p w14:paraId="400BE595" w14:textId="77777777" w:rsidR="0087565A" w:rsidRPr="00A04907" w:rsidRDefault="0087565A" w:rsidP="00E51F5D">
      <w:pPr>
        <w:spacing w:line="276" w:lineRule="auto"/>
        <w:jc w:val="center"/>
        <w:rPr>
          <w:rFonts w:ascii="Arial" w:hAnsi="Arial" w:cs="Arial"/>
          <w:bCs/>
          <w:sz w:val="22"/>
          <w:szCs w:val="22"/>
        </w:rPr>
      </w:pPr>
    </w:p>
    <w:p w14:paraId="23736843" w14:textId="77777777" w:rsidR="007373B8" w:rsidRPr="00A04907" w:rsidRDefault="007373B8" w:rsidP="00E51F5D">
      <w:pPr>
        <w:spacing w:line="276" w:lineRule="auto"/>
        <w:rPr>
          <w:rFonts w:ascii="Arial" w:hAnsi="Arial" w:cs="Arial"/>
          <w:sz w:val="22"/>
          <w:szCs w:val="22"/>
        </w:rPr>
      </w:pPr>
    </w:p>
    <w:p w14:paraId="1D73A8BC" w14:textId="229B1C3A" w:rsidR="007373B8" w:rsidRPr="00820E38" w:rsidRDefault="001F7167" w:rsidP="00E51F5D">
      <w:pPr>
        <w:spacing w:line="276" w:lineRule="auto"/>
        <w:ind w:left="142" w:hanging="142"/>
        <w:jc w:val="both"/>
        <w:rPr>
          <w:rFonts w:ascii="Arial" w:hAnsi="Arial" w:cs="Arial"/>
          <w:sz w:val="20"/>
          <w:szCs w:val="20"/>
        </w:rPr>
      </w:pPr>
      <w:r w:rsidRPr="00820E38">
        <w:rPr>
          <w:rFonts w:ascii="Arial" w:hAnsi="Arial" w:cs="Arial"/>
          <w:sz w:val="20"/>
          <w:szCs w:val="20"/>
          <w:vertAlign w:val="superscript"/>
        </w:rPr>
        <w:t>1</w:t>
      </w:r>
      <w:r w:rsidR="00914C29" w:rsidRPr="00820E38">
        <w:rPr>
          <w:rFonts w:ascii="Arial" w:hAnsi="Arial" w:cs="Arial"/>
          <w:sz w:val="20"/>
          <w:szCs w:val="20"/>
        </w:rPr>
        <w:t>Autor</w:t>
      </w:r>
      <w:r w:rsidR="002D1C36" w:rsidRPr="00820E38">
        <w:rPr>
          <w:rFonts w:ascii="Arial" w:hAnsi="Arial" w:cs="Arial"/>
          <w:sz w:val="20"/>
          <w:szCs w:val="20"/>
        </w:rPr>
        <w:t xml:space="preserve">: </w:t>
      </w:r>
      <w:r w:rsidR="00914C29" w:rsidRPr="00820E38">
        <w:rPr>
          <w:rFonts w:ascii="Arial" w:hAnsi="Arial" w:cs="Arial"/>
          <w:sz w:val="20"/>
          <w:szCs w:val="20"/>
        </w:rPr>
        <w:t>Gerente de Gestión Social de Minera Las Bambas, Apurímac, Perú, (</w:t>
      </w:r>
      <w:hyperlink r:id="rId8" w:history="1">
        <w:r w:rsidR="00914C29" w:rsidRPr="00820E38">
          <w:rPr>
            <w:rStyle w:val="Hyperlink"/>
            <w:rFonts w:ascii="Arial" w:hAnsi="Arial" w:cs="Arial"/>
            <w:sz w:val="20"/>
            <w:szCs w:val="20"/>
          </w:rPr>
          <w:t>Valery.NinoDeGuzman@MMG.com</w:t>
        </w:r>
      </w:hyperlink>
      <w:r w:rsidR="00914C29" w:rsidRPr="00820E38">
        <w:rPr>
          <w:rFonts w:ascii="Arial" w:hAnsi="Arial" w:cs="Arial"/>
          <w:sz w:val="20"/>
          <w:szCs w:val="20"/>
        </w:rPr>
        <w:t xml:space="preserve"> - Cel. 958317592</w:t>
      </w:r>
      <w:r w:rsidR="003C6D44" w:rsidRPr="00820E38">
        <w:rPr>
          <w:rFonts w:ascii="Arial" w:hAnsi="Arial" w:cs="Arial"/>
          <w:sz w:val="20"/>
          <w:szCs w:val="20"/>
        </w:rPr>
        <w:t>)</w:t>
      </w:r>
    </w:p>
    <w:p w14:paraId="54C710FD" w14:textId="41172DB8" w:rsidR="00914C29" w:rsidRPr="00820E38" w:rsidRDefault="001F7167" w:rsidP="00E51F5D">
      <w:pPr>
        <w:spacing w:line="276" w:lineRule="auto"/>
        <w:ind w:left="142" w:hanging="142"/>
        <w:jc w:val="both"/>
        <w:rPr>
          <w:rFonts w:ascii="Arial" w:hAnsi="Arial" w:cs="Arial"/>
          <w:sz w:val="20"/>
          <w:szCs w:val="20"/>
        </w:rPr>
      </w:pPr>
      <w:r w:rsidRPr="00820E38">
        <w:rPr>
          <w:rFonts w:ascii="Arial" w:hAnsi="Arial" w:cs="Arial"/>
          <w:sz w:val="20"/>
          <w:szCs w:val="20"/>
          <w:vertAlign w:val="superscript"/>
        </w:rPr>
        <w:t>2</w:t>
      </w:r>
      <w:r w:rsidR="002D1C36" w:rsidRPr="00820E38">
        <w:rPr>
          <w:rFonts w:ascii="Arial" w:hAnsi="Arial" w:cs="Arial"/>
          <w:sz w:val="20"/>
          <w:szCs w:val="20"/>
        </w:rPr>
        <w:t xml:space="preserve">Coautor 1: </w:t>
      </w:r>
      <w:r w:rsidR="00914C29" w:rsidRPr="00820E38">
        <w:rPr>
          <w:rFonts w:ascii="Arial" w:hAnsi="Arial" w:cs="Arial"/>
          <w:sz w:val="20"/>
          <w:szCs w:val="20"/>
        </w:rPr>
        <w:t>Superintendente de Gestión Social - Desarrollo Socioeconómico y Cumplimiento de Minera Las Bambas, Apurímac, Perú, (</w:t>
      </w:r>
      <w:hyperlink r:id="rId9" w:history="1">
        <w:r w:rsidR="00914C29" w:rsidRPr="00820E38">
          <w:rPr>
            <w:rStyle w:val="Hyperlink"/>
            <w:rFonts w:ascii="Arial" w:hAnsi="Arial" w:cs="Arial"/>
            <w:sz w:val="20"/>
            <w:szCs w:val="20"/>
          </w:rPr>
          <w:t>Saul.Vigil@MMG.com</w:t>
        </w:r>
      </w:hyperlink>
      <w:r w:rsidR="00914C29" w:rsidRPr="00820E38">
        <w:rPr>
          <w:rFonts w:ascii="Arial" w:hAnsi="Arial" w:cs="Arial"/>
          <w:sz w:val="20"/>
          <w:szCs w:val="20"/>
        </w:rPr>
        <w:t xml:space="preserve"> </w:t>
      </w:r>
      <w:hyperlink r:id="rId10" w:history="1">
        <w:r w:rsidRPr="00820E38">
          <w:rPr>
            <w:rStyle w:val="Hyperlink"/>
            <w:rFonts w:ascii="Arial" w:hAnsi="Arial" w:cs="Arial"/>
            <w:sz w:val="20"/>
            <w:szCs w:val="20"/>
          </w:rPr>
          <w:t>mailto:Valery.NinoDeGuzman@mmg.com</w:t>
        </w:r>
      </w:hyperlink>
      <w:r w:rsidR="00914C29" w:rsidRPr="00820E38">
        <w:rPr>
          <w:rFonts w:ascii="Arial" w:hAnsi="Arial" w:cs="Arial"/>
          <w:sz w:val="20"/>
          <w:szCs w:val="20"/>
        </w:rPr>
        <w:t xml:space="preserve"> - Cel. 949144350)</w:t>
      </w:r>
    </w:p>
    <w:p w14:paraId="676FAC05" w14:textId="6B42E875" w:rsidR="006D0F12" w:rsidRPr="00820E38" w:rsidRDefault="006D0F12" w:rsidP="00E51F5D">
      <w:pPr>
        <w:spacing w:line="276" w:lineRule="auto"/>
        <w:ind w:left="142" w:hanging="142"/>
        <w:jc w:val="both"/>
        <w:rPr>
          <w:rFonts w:ascii="Arial" w:hAnsi="Arial" w:cs="Arial"/>
          <w:sz w:val="20"/>
          <w:szCs w:val="20"/>
        </w:rPr>
      </w:pPr>
      <w:r w:rsidRPr="00820E38">
        <w:rPr>
          <w:rFonts w:ascii="Arial" w:hAnsi="Arial" w:cs="Arial"/>
          <w:sz w:val="20"/>
          <w:szCs w:val="20"/>
          <w:vertAlign w:val="superscript"/>
        </w:rPr>
        <w:t>3</w:t>
      </w:r>
      <w:r w:rsidR="002D1C36" w:rsidRPr="00820E38">
        <w:rPr>
          <w:rFonts w:ascii="Arial" w:hAnsi="Arial" w:cs="Arial"/>
          <w:sz w:val="20"/>
          <w:szCs w:val="20"/>
        </w:rPr>
        <w:t xml:space="preserve">Coautor 2: </w:t>
      </w:r>
      <w:r w:rsidR="00914C29" w:rsidRPr="00820E38">
        <w:rPr>
          <w:rFonts w:ascii="Arial" w:hAnsi="Arial" w:cs="Arial"/>
          <w:sz w:val="20"/>
          <w:szCs w:val="20"/>
        </w:rPr>
        <w:t>Gerente General de Asociación de Desarrollo Las Bambas</w:t>
      </w:r>
      <w:r w:rsidR="004E233B" w:rsidRPr="00820E38">
        <w:rPr>
          <w:rFonts w:ascii="Arial" w:hAnsi="Arial" w:cs="Arial"/>
          <w:sz w:val="20"/>
          <w:szCs w:val="20"/>
        </w:rPr>
        <w:t xml:space="preserve">, </w:t>
      </w:r>
      <w:r w:rsidR="00914C29" w:rsidRPr="00820E38">
        <w:rPr>
          <w:rFonts w:ascii="Arial" w:hAnsi="Arial" w:cs="Arial"/>
          <w:sz w:val="20"/>
          <w:szCs w:val="20"/>
        </w:rPr>
        <w:t xml:space="preserve">Apurímac, Perú, </w:t>
      </w:r>
      <w:r w:rsidR="004E233B" w:rsidRPr="00820E38">
        <w:rPr>
          <w:rFonts w:ascii="Arial" w:hAnsi="Arial" w:cs="Arial"/>
          <w:sz w:val="20"/>
          <w:szCs w:val="20"/>
        </w:rPr>
        <w:t>(</w:t>
      </w:r>
      <w:hyperlink r:id="rId11" w:history="1">
        <w:r w:rsidR="00914C29" w:rsidRPr="00820E38">
          <w:rPr>
            <w:rStyle w:val="Hyperlink"/>
            <w:rFonts w:ascii="Arial" w:hAnsi="Arial" w:cs="Arial"/>
            <w:sz w:val="20"/>
            <w:szCs w:val="20"/>
          </w:rPr>
          <w:t>Alejandrino.Loaiza@asociacionlasbambas.org</w:t>
        </w:r>
      </w:hyperlink>
      <w:r w:rsidR="00914C29" w:rsidRPr="00820E38">
        <w:rPr>
          <w:rFonts w:ascii="Arial" w:hAnsi="Arial" w:cs="Arial"/>
          <w:sz w:val="20"/>
          <w:szCs w:val="20"/>
        </w:rPr>
        <w:t xml:space="preserve">  - Cel. 973641854</w:t>
      </w:r>
      <w:r w:rsidR="004E233B" w:rsidRPr="00820E38">
        <w:rPr>
          <w:rFonts w:ascii="Arial" w:hAnsi="Arial" w:cs="Arial"/>
          <w:sz w:val="20"/>
          <w:szCs w:val="20"/>
        </w:rPr>
        <w:t>)</w:t>
      </w:r>
    </w:p>
    <w:p w14:paraId="42271F3F" w14:textId="2776EAF7" w:rsidR="00C90525" w:rsidRPr="00820E38" w:rsidRDefault="00C90525" w:rsidP="00E51F5D">
      <w:pPr>
        <w:spacing w:line="276" w:lineRule="auto"/>
        <w:rPr>
          <w:rFonts w:ascii="Arial" w:hAnsi="Arial" w:cs="Arial"/>
          <w:sz w:val="20"/>
          <w:szCs w:val="20"/>
        </w:rPr>
      </w:pPr>
      <w:r w:rsidRPr="00820E38">
        <w:rPr>
          <w:rFonts w:ascii="Arial" w:hAnsi="Arial" w:cs="Arial"/>
          <w:sz w:val="20"/>
          <w:szCs w:val="20"/>
        </w:rPr>
        <w:t>___________________________________________________________________________________</w:t>
      </w:r>
    </w:p>
    <w:p w14:paraId="71E68F26" w14:textId="77777777" w:rsidR="00A63A13" w:rsidRPr="00A04907" w:rsidRDefault="00A63A13" w:rsidP="00E51F5D">
      <w:pPr>
        <w:spacing w:line="276" w:lineRule="auto"/>
        <w:jc w:val="both"/>
        <w:rPr>
          <w:rFonts w:ascii="Arial" w:hAnsi="Arial" w:cs="Arial"/>
          <w:b/>
          <w:sz w:val="22"/>
          <w:szCs w:val="22"/>
        </w:rPr>
      </w:pPr>
    </w:p>
    <w:p w14:paraId="350E87C9" w14:textId="77777777" w:rsidR="000A599E" w:rsidRPr="00A04907" w:rsidRDefault="000A599E" w:rsidP="00E51F5D">
      <w:pPr>
        <w:spacing w:line="276" w:lineRule="auto"/>
        <w:jc w:val="both"/>
        <w:rPr>
          <w:rFonts w:ascii="Arial" w:hAnsi="Arial" w:cs="Arial"/>
          <w:b/>
          <w:sz w:val="22"/>
          <w:szCs w:val="22"/>
        </w:rPr>
        <w:sectPr w:rsidR="000A599E" w:rsidRPr="00A04907">
          <w:headerReference w:type="even" r:id="rId12"/>
          <w:headerReference w:type="default" r:id="rId13"/>
          <w:footerReference w:type="even" r:id="rId14"/>
          <w:headerReference w:type="first" r:id="rId15"/>
          <w:type w:val="continuous"/>
          <w:pgSz w:w="11900" w:h="16840"/>
          <w:pgMar w:top="1134" w:right="680" w:bottom="964" w:left="851" w:header="680" w:footer="567" w:gutter="0"/>
          <w:cols w:space="720"/>
          <w:docGrid w:linePitch="360"/>
        </w:sectPr>
      </w:pPr>
    </w:p>
    <w:p w14:paraId="097C01EA" w14:textId="468362F1" w:rsidR="00460D0B" w:rsidRPr="00A04907" w:rsidRDefault="00D574EF" w:rsidP="0058455F">
      <w:pPr>
        <w:pStyle w:val="Heading1"/>
      </w:pPr>
      <w:r w:rsidRPr="0058455F">
        <w:t>RESUMEN</w:t>
      </w:r>
    </w:p>
    <w:p w14:paraId="31CBA89C" w14:textId="77777777" w:rsidR="0058455F" w:rsidRPr="0058455F" w:rsidRDefault="0058455F" w:rsidP="0058455F">
      <w:pPr>
        <w:spacing w:after="240" w:line="276" w:lineRule="auto"/>
        <w:jc w:val="both"/>
        <w:rPr>
          <w:rFonts w:ascii="Arial" w:hAnsi="Arial" w:cs="Arial"/>
          <w:bCs/>
          <w:sz w:val="22"/>
          <w:szCs w:val="22"/>
        </w:rPr>
      </w:pPr>
      <w:r w:rsidRPr="0058455F">
        <w:rPr>
          <w:rFonts w:ascii="Arial" w:hAnsi="Arial" w:cs="Arial"/>
          <w:bCs/>
          <w:sz w:val="22"/>
          <w:szCs w:val="22"/>
        </w:rPr>
        <w:t>El presente trabajo técnico documenta la experiencia de implementación del proyecto “Mejoramiento de la Atención Prioritaria a Grupos Vulnerables en la Comunidad de Nueva Fuerabamba”, una intervención desarrollada en un contexto de reasentamiento social complejo vinculado a la operación minera de Las Bambas. El proyecto tuvo como objetivo validar un modelo de inclusión social para poblaciones vulnerables —adultos mayores, madres solteras, viudas, personas con discapacidad y niños en orfandad— a través de estrategias de cuidado integral, participación comunitaria y articulación público-privada.</w:t>
      </w:r>
    </w:p>
    <w:p w14:paraId="1F50E141" w14:textId="77777777" w:rsidR="0058455F" w:rsidRPr="0058455F" w:rsidRDefault="0058455F" w:rsidP="0058455F">
      <w:pPr>
        <w:spacing w:after="240" w:line="276" w:lineRule="auto"/>
        <w:jc w:val="both"/>
        <w:rPr>
          <w:rFonts w:ascii="Arial" w:hAnsi="Arial" w:cs="Arial"/>
          <w:bCs/>
          <w:sz w:val="22"/>
          <w:szCs w:val="22"/>
        </w:rPr>
      </w:pPr>
      <w:r w:rsidRPr="0058455F">
        <w:rPr>
          <w:rFonts w:ascii="Arial" w:hAnsi="Arial" w:cs="Arial"/>
          <w:bCs/>
          <w:sz w:val="22"/>
          <w:szCs w:val="22"/>
        </w:rPr>
        <w:t>La propuesta se basó en una lógica de corresponsabilidad social y abordaje por curso de vida, adaptada al entorno cultural y geográfico de una comunidad andina urbano-rural. El modelo se estructuró en tres componentes de intervención diferenciada, que incluyeron la implementación de planes de cuidado individualizados, atención especializada a domicilio, acompañamiento emocional, espacios productivos y actividades de integración social. La metodología priorizó el diseño participativo, el respeto a saberes locales y la generación de capacidades en la red familiar y comunitaria.</w:t>
      </w:r>
    </w:p>
    <w:p w14:paraId="668C5003" w14:textId="7397EEA5" w:rsidR="0058455F" w:rsidRDefault="0058455F" w:rsidP="0058455F">
      <w:pPr>
        <w:spacing w:after="240" w:line="276" w:lineRule="auto"/>
        <w:jc w:val="both"/>
        <w:rPr>
          <w:rFonts w:ascii="Arial" w:hAnsi="Arial" w:cs="Arial"/>
          <w:bCs/>
          <w:sz w:val="22"/>
          <w:szCs w:val="22"/>
        </w:rPr>
      </w:pPr>
      <w:r w:rsidRPr="0058455F">
        <w:rPr>
          <w:rFonts w:ascii="Arial" w:hAnsi="Arial" w:cs="Arial"/>
          <w:bCs/>
          <w:sz w:val="22"/>
          <w:szCs w:val="22"/>
        </w:rPr>
        <w:t xml:space="preserve">Entre los logros más relevantes, se destaca la mejora en la autonomía funcional, emocional y nutricional de los adultos mayores; el fortalecimiento socioemocional y productivo de las madres cuidadoras; y la inclusión efectiva de personas con discapacidad en sus entornos sociales. Además, se consolidó una red territorial </w:t>
      </w:r>
      <w:r w:rsidRPr="0058455F">
        <w:rPr>
          <w:rFonts w:ascii="Arial" w:hAnsi="Arial" w:cs="Arial"/>
          <w:bCs/>
          <w:sz w:val="22"/>
          <w:szCs w:val="22"/>
        </w:rPr>
        <w:t xml:space="preserve">de atención con </w:t>
      </w:r>
      <w:proofErr w:type="gramStart"/>
      <w:r w:rsidRPr="0058455F">
        <w:rPr>
          <w:rFonts w:ascii="Arial" w:hAnsi="Arial" w:cs="Arial"/>
          <w:bCs/>
          <w:sz w:val="22"/>
          <w:szCs w:val="22"/>
        </w:rPr>
        <w:t>participación activa</w:t>
      </w:r>
      <w:proofErr w:type="gramEnd"/>
      <w:r w:rsidRPr="0058455F">
        <w:rPr>
          <w:rFonts w:ascii="Arial" w:hAnsi="Arial" w:cs="Arial"/>
          <w:bCs/>
          <w:sz w:val="22"/>
          <w:szCs w:val="22"/>
        </w:rPr>
        <w:t xml:space="preserve"> de la comunidad, el equipo técnico, el gobierno local y los servicios públicos de salud y educación. El proyecto representa una de las pocas experiencias sistemáticas de atención integral a poblaciones vulnerables en zonas de influencia minera, con resultados concretos en bienestar, percepción social y cohesión comunitaria. Su validación demuestra que es posible diseñar modelos de desarrollo inclusivo y sostenible en territorios de alta complejidad, contribuyendo al fortalecimiento del vínculo comunidad-empresa-Estado, a la vez que genera aprendizajes valiosos para la formulación de políticas públicas más sensibles a las trayectorias de vida y condiciones de exclusión de estas poblaciones.</w:t>
      </w:r>
    </w:p>
    <w:p w14:paraId="113109B4" w14:textId="77777777" w:rsidR="00441B34" w:rsidRPr="00A04907" w:rsidRDefault="00F7409F" w:rsidP="0058455F">
      <w:pPr>
        <w:pStyle w:val="Heading1"/>
      </w:pPr>
      <w:r w:rsidRPr="00A04907">
        <w:t xml:space="preserve">1. </w:t>
      </w:r>
      <w:r w:rsidR="002C3EBB" w:rsidRPr="00A04907">
        <w:t>I</w:t>
      </w:r>
      <w:r w:rsidR="00314F9E" w:rsidRPr="00A04907">
        <w:t xml:space="preserve">ntroducción </w:t>
      </w:r>
    </w:p>
    <w:p w14:paraId="681C0842" w14:textId="77777777" w:rsidR="00F45591" w:rsidRPr="00F45591" w:rsidRDefault="00914C29" w:rsidP="00E51F5D">
      <w:pPr>
        <w:spacing w:after="240" w:line="276" w:lineRule="auto"/>
        <w:jc w:val="both"/>
        <w:rPr>
          <w:rFonts w:ascii="Arial" w:hAnsi="Arial" w:cs="Arial"/>
          <w:sz w:val="22"/>
          <w:szCs w:val="22"/>
        </w:rPr>
      </w:pPr>
      <w:r w:rsidRPr="00A04907">
        <w:rPr>
          <w:rFonts w:ascii="Arial" w:hAnsi="Arial" w:cs="Arial"/>
          <w:sz w:val="22"/>
          <w:szCs w:val="22"/>
        </w:rPr>
        <w:t xml:space="preserve">En </w:t>
      </w:r>
      <w:r w:rsidR="00F45591" w:rsidRPr="00F45591">
        <w:rPr>
          <w:rFonts w:ascii="Arial" w:hAnsi="Arial" w:cs="Arial"/>
          <w:sz w:val="22"/>
          <w:szCs w:val="22"/>
        </w:rPr>
        <w:t>La comunidad de Nueva Fuerabamba, ubicada en el distrito de Challhuahuacho, provincia de Cotabambas (Apurímac), fue conformada a partir de un proceso de reasentamiento planificado en el marco del inicio de operaciones de Minera Las Bambas. Esta reubicación colectiva supuso una transición significativa hacia un nuevo entorno físico, urbano y social, dando lugar a nuevas dinámicas familiares, comunitarias e institucionales. En este escenario, surgieron también retos específicos para determinados segmentos de la población, cuya situación previa de vulnerabilidad podía acentuarse sin respuestas adecuadas.</w:t>
      </w:r>
    </w:p>
    <w:p w14:paraId="3BB48599" w14:textId="7DEC7686" w:rsidR="00F45591" w:rsidRPr="00F45591" w:rsidRDefault="00F45591" w:rsidP="00E51F5D">
      <w:pPr>
        <w:spacing w:after="240" w:line="276" w:lineRule="auto"/>
        <w:jc w:val="both"/>
        <w:rPr>
          <w:rFonts w:ascii="Arial" w:hAnsi="Arial" w:cs="Arial"/>
          <w:sz w:val="22"/>
          <w:szCs w:val="22"/>
        </w:rPr>
      </w:pPr>
      <w:r w:rsidRPr="00F45591">
        <w:rPr>
          <w:rFonts w:ascii="Arial" w:hAnsi="Arial" w:cs="Arial"/>
          <w:sz w:val="22"/>
          <w:szCs w:val="22"/>
        </w:rPr>
        <w:t xml:space="preserve">Adultos mayores, personas con </w:t>
      </w:r>
      <w:r w:rsidR="008879E9">
        <w:rPr>
          <w:rFonts w:ascii="Arial" w:hAnsi="Arial" w:cs="Arial"/>
          <w:sz w:val="22"/>
          <w:szCs w:val="22"/>
        </w:rPr>
        <w:t>habilidades diferentes</w:t>
      </w:r>
      <w:r w:rsidRPr="00F45591">
        <w:rPr>
          <w:rFonts w:ascii="Arial" w:hAnsi="Arial" w:cs="Arial"/>
          <w:sz w:val="22"/>
          <w:szCs w:val="22"/>
        </w:rPr>
        <w:t xml:space="preserve">, </w:t>
      </w:r>
      <w:r w:rsidR="000F6273">
        <w:rPr>
          <w:rFonts w:ascii="Arial" w:hAnsi="Arial" w:cs="Arial"/>
          <w:sz w:val="22"/>
          <w:szCs w:val="22"/>
        </w:rPr>
        <w:t>y mujeres cuidadoras en familias monoparentales,</w:t>
      </w:r>
      <w:r w:rsidRPr="00F45591">
        <w:rPr>
          <w:rFonts w:ascii="Arial" w:hAnsi="Arial" w:cs="Arial"/>
          <w:sz w:val="22"/>
          <w:szCs w:val="22"/>
        </w:rPr>
        <w:t xml:space="preserve"> viudas enfrentaban desafíos particulares vinculados al acceso a servicios, redes </w:t>
      </w:r>
      <w:r w:rsidRPr="00F45591">
        <w:rPr>
          <w:rFonts w:ascii="Arial" w:hAnsi="Arial" w:cs="Arial"/>
          <w:sz w:val="22"/>
          <w:szCs w:val="22"/>
        </w:rPr>
        <w:lastRenderedPageBreak/>
        <w:t>de apoyo, bienestar emocional y cuidado integral. Abordar estos desafíos no solo responde a criterios de equidad, sino que constituye una condición habilitante para la sostenibilidad de las relaciones comunitarias en contextos de operación minera, particularmente cuando se requiere fortalecer la convivencia, la aceptación social y los procesos de adaptación cultural derivados del reasentamiento.</w:t>
      </w:r>
    </w:p>
    <w:p w14:paraId="25DC1834" w14:textId="13C90937" w:rsidR="00F45591" w:rsidRPr="00F45591" w:rsidRDefault="00F45591" w:rsidP="00E51F5D">
      <w:pPr>
        <w:spacing w:after="240" w:line="276" w:lineRule="auto"/>
        <w:jc w:val="both"/>
        <w:rPr>
          <w:rFonts w:ascii="Arial" w:hAnsi="Arial" w:cs="Arial"/>
          <w:sz w:val="22"/>
          <w:szCs w:val="22"/>
        </w:rPr>
      </w:pPr>
      <w:r w:rsidRPr="00F45591">
        <w:rPr>
          <w:rFonts w:ascii="Arial" w:hAnsi="Arial" w:cs="Arial"/>
          <w:sz w:val="22"/>
          <w:szCs w:val="22"/>
        </w:rPr>
        <w:t>Desde 2014, Minera Las Bambas ha desarrollado diversas iniciativas orientadas a la atención social prioritaria de la población vulnerable en Nueva Fuerabamba,</w:t>
      </w:r>
      <w:r>
        <w:rPr>
          <w:rFonts w:ascii="Arial" w:hAnsi="Arial" w:cs="Arial"/>
          <w:sz w:val="22"/>
          <w:szCs w:val="22"/>
        </w:rPr>
        <w:t xml:space="preserve"> en articulación con instituciones públicas y</w:t>
      </w:r>
      <w:r w:rsidRPr="00F45591">
        <w:rPr>
          <w:rFonts w:ascii="Arial" w:hAnsi="Arial" w:cs="Arial"/>
          <w:sz w:val="22"/>
          <w:szCs w:val="22"/>
        </w:rPr>
        <w:t xml:space="preserve"> en cumplimiento de los compromisos establecidos con la comunidad. A partir del año 2023, mediante la Asociación de Desarrollo Las Bambas, se consolidó un modelo estructurado de intervención</w:t>
      </w:r>
      <w:r w:rsidR="000F6273">
        <w:rPr>
          <w:rFonts w:ascii="Arial" w:hAnsi="Arial" w:cs="Arial"/>
          <w:sz w:val="22"/>
          <w:szCs w:val="22"/>
        </w:rPr>
        <w:t xml:space="preserve"> y orientado a resultados</w:t>
      </w:r>
      <w:r w:rsidRPr="00F45591">
        <w:rPr>
          <w:rFonts w:ascii="Arial" w:hAnsi="Arial" w:cs="Arial"/>
          <w:sz w:val="22"/>
          <w:szCs w:val="22"/>
        </w:rPr>
        <w:t xml:space="preserve">, marcando una </w:t>
      </w:r>
      <w:r w:rsidRPr="00A866F9">
        <w:rPr>
          <w:rFonts w:ascii="Arial" w:hAnsi="Arial" w:cs="Arial"/>
          <w:sz w:val="22"/>
          <w:szCs w:val="22"/>
        </w:rPr>
        <w:t>nueva etapa a través del proyecto “Mejoramiento de la Atención Prioritaria a Grupos Vulnerables en la Comunidad de Nueva Fuerabamba”.</w:t>
      </w:r>
    </w:p>
    <w:p w14:paraId="217044A4" w14:textId="77777777" w:rsidR="00F45591" w:rsidRPr="00F45591" w:rsidRDefault="00F45591" w:rsidP="00E51F5D">
      <w:pPr>
        <w:spacing w:after="240" w:line="276" w:lineRule="auto"/>
        <w:jc w:val="both"/>
        <w:rPr>
          <w:rFonts w:ascii="Arial" w:hAnsi="Arial" w:cs="Arial"/>
          <w:sz w:val="22"/>
          <w:szCs w:val="22"/>
        </w:rPr>
      </w:pPr>
      <w:r w:rsidRPr="00F45591">
        <w:rPr>
          <w:rFonts w:ascii="Arial" w:hAnsi="Arial" w:cs="Arial"/>
          <w:sz w:val="22"/>
          <w:szCs w:val="22"/>
        </w:rPr>
        <w:t>Este modelo parte de la premisa de que el desarrollo sostenible requiere integrar activamente a quienes, por sus condiciones de vida, no acceden directamente a los beneficios de las cadenas productivas ni a las oportunidades generadas por la operación minera. La propuesta articula esfuerzos empresariales, comunitarios y públicos para cerrar brechas de acceso, fortalecer capacidades y generar condiciones que promuevan bienestar, autonomía e inclusión en un contexto de transformación territorial. Estas acciones forman parte de una gestión social orientada a resultados y centrada en las personas, alineada con principios de corresponsabilidad, equidad y respeto a la diversidad sociocultural.</w:t>
      </w:r>
    </w:p>
    <w:p w14:paraId="645CA1A1" w14:textId="77777777" w:rsidR="00F45591" w:rsidRPr="00F45591" w:rsidRDefault="00F45591" w:rsidP="00E51F5D">
      <w:pPr>
        <w:spacing w:after="240" w:line="276" w:lineRule="auto"/>
        <w:jc w:val="both"/>
        <w:rPr>
          <w:rFonts w:ascii="Arial" w:hAnsi="Arial" w:cs="Arial"/>
          <w:sz w:val="22"/>
          <w:szCs w:val="22"/>
        </w:rPr>
      </w:pPr>
      <w:r w:rsidRPr="00F45591">
        <w:rPr>
          <w:rFonts w:ascii="Arial" w:hAnsi="Arial" w:cs="Arial"/>
          <w:sz w:val="22"/>
          <w:szCs w:val="22"/>
        </w:rPr>
        <w:t>La experiencia desarrollada se encuentra enmarcada en el Marco de Desarrollo Sostenible de MMG, que promueve relaciones responsables, inclusión y generación de valor compartido en los territorios donde la empresa opera. Asimismo, responde a los pilares ambientales, sociales y de gobernanza (ESG), integrando prácticas de impacto social positivo con criterios de medición, replicabilidad y mejora continua, en línea con los Objetivos de Desarrollo Sostenible (ODS) 3, 5 y 10.</w:t>
      </w:r>
    </w:p>
    <w:p w14:paraId="45580AE0" w14:textId="2071C5F3" w:rsidR="00F45591" w:rsidRPr="00F45591" w:rsidRDefault="00F45591" w:rsidP="00E51F5D">
      <w:pPr>
        <w:spacing w:after="240" w:line="276" w:lineRule="auto"/>
        <w:jc w:val="both"/>
        <w:rPr>
          <w:rFonts w:ascii="Arial" w:hAnsi="Arial" w:cs="Arial"/>
          <w:sz w:val="22"/>
          <w:szCs w:val="22"/>
        </w:rPr>
      </w:pPr>
      <w:r w:rsidRPr="00F45591">
        <w:rPr>
          <w:rFonts w:ascii="Arial" w:hAnsi="Arial" w:cs="Arial"/>
          <w:sz w:val="22"/>
          <w:szCs w:val="22"/>
        </w:rPr>
        <w:t>El proyecto demuestra que la atención integral a poblaciones vulnerables no solo mejora su calidad de vida, sino que también contribuye a fortalecer el capital social local y generar condiciones favorables para la construcción de relaciones sostenibles en el territorio. Este trabajo técnico presenta la lógica de intervención, los resultados alcanzados y los aprendizajes derivados de esta experiencia, aportando elementos útiles para el diseño de modelos replicables de gestión social en contextos mineros complejos.</w:t>
      </w:r>
    </w:p>
    <w:p w14:paraId="49C6EB5B" w14:textId="77777777" w:rsidR="00F7193F" w:rsidRPr="00A04907" w:rsidRDefault="00F7409F" w:rsidP="0058455F">
      <w:pPr>
        <w:pStyle w:val="Heading1"/>
      </w:pPr>
      <w:r w:rsidRPr="00A04907">
        <w:t xml:space="preserve">2. </w:t>
      </w:r>
      <w:r w:rsidR="00EC5D28" w:rsidRPr="00A04907">
        <w:t>Objetivos</w:t>
      </w:r>
    </w:p>
    <w:p w14:paraId="2ACA0054" w14:textId="3FDBDD33" w:rsidR="00F7193F" w:rsidRPr="00A04907" w:rsidRDefault="00F7193F" w:rsidP="0058455F">
      <w:pPr>
        <w:pStyle w:val="Heading2"/>
        <w:spacing w:after="0" w:line="276" w:lineRule="auto"/>
      </w:pPr>
      <w:r w:rsidRPr="00A04907">
        <w:t>2.1. Objetivo General</w:t>
      </w:r>
    </w:p>
    <w:p w14:paraId="132DC4F9" w14:textId="0BDD0580" w:rsidR="000A3FC4" w:rsidRDefault="00F45591" w:rsidP="00E51F5D">
      <w:pPr>
        <w:spacing w:after="240" w:line="276" w:lineRule="auto"/>
        <w:jc w:val="both"/>
        <w:rPr>
          <w:rFonts w:ascii="Arial" w:hAnsi="Arial" w:cs="Arial"/>
          <w:sz w:val="22"/>
          <w:szCs w:val="22"/>
        </w:rPr>
      </w:pPr>
      <w:r w:rsidRPr="00A866F9">
        <w:rPr>
          <w:rFonts w:ascii="Arial" w:hAnsi="Arial" w:cs="Arial"/>
          <w:sz w:val="22"/>
          <w:szCs w:val="22"/>
        </w:rPr>
        <w:t>Validar un modelo de inclusión social para grupos vulnerables en zonas de influencia minera, basado en estrategias de cuidado integral y articulación público-privada-comunitaria,</w:t>
      </w:r>
      <w:r w:rsidR="000A3FC4" w:rsidRPr="00A866F9">
        <w:t xml:space="preserve"> </w:t>
      </w:r>
      <w:r w:rsidR="000A3FC4" w:rsidRPr="00A866F9">
        <w:rPr>
          <w:rFonts w:ascii="Arial" w:hAnsi="Arial" w:cs="Arial"/>
          <w:sz w:val="22"/>
          <w:szCs w:val="22"/>
        </w:rPr>
        <w:t xml:space="preserve">que contribuya a fortalecer el relacionamiento comunitario, el cumplimiento de compromisos sociales y </w:t>
      </w:r>
      <w:r w:rsidR="00B4742B" w:rsidRPr="00A866F9">
        <w:rPr>
          <w:rFonts w:ascii="Arial" w:hAnsi="Arial" w:cs="Arial"/>
          <w:sz w:val="22"/>
          <w:szCs w:val="22"/>
        </w:rPr>
        <w:t xml:space="preserve">al </w:t>
      </w:r>
      <w:r w:rsidR="00C03861" w:rsidRPr="00A866F9">
        <w:rPr>
          <w:rFonts w:ascii="Arial" w:hAnsi="Arial" w:cs="Arial"/>
          <w:sz w:val="22"/>
          <w:szCs w:val="22"/>
        </w:rPr>
        <w:t xml:space="preserve">desarrollo </w:t>
      </w:r>
      <w:r w:rsidR="000A3FC4" w:rsidRPr="00A866F9">
        <w:rPr>
          <w:rFonts w:ascii="Arial" w:hAnsi="Arial" w:cs="Arial"/>
          <w:sz w:val="22"/>
          <w:szCs w:val="22"/>
        </w:rPr>
        <w:t>territorial.</w:t>
      </w:r>
    </w:p>
    <w:p w14:paraId="04008E8F" w14:textId="77777777" w:rsidR="00EC08D2" w:rsidRPr="00A04907" w:rsidRDefault="00F7193F" w:rsidP="0058455F">
      <w:pPr>
        <w:pStyle w:val="Heading2"/>
        <w:spacing w:after="0" w:line="276" w:lineRule="auto"/>
      </w:pPr>
      <w:r w:rsidRPr="00A04907">
        <w:t>2.3. Objetivos específicos</w:t>
      </w:r>
    </w:p>
    <w:p w14:paraId="2331E53D" w14:textId="49ABE03A" w:rsidR="00EC08D2" w:rsidRPr="00A04907" w:rsidRDefault="001F697A" w:rsidP="00E51F5D">
      <w:pPr>
        <w:pStyle w:val="ListParagraph"/>
        <w:numPr>
          <w:ilvl w:val="0"/>
          <w:numId w:val="2"/>
        </w:numPr>
        <w:spacing w:after="240" w:line="276" w:lineRule="auto"/>
        <w:ind w:left="284"/>
        <w:jc w:val="both"/>
        <w:rPr>
          <w:rFonts w:ascii="Arial" w:hAnsi="Arial" w:cs="Arial"/>
          <w:sz w:val="22"/>
          <w:szCs w:val="22"/>
        </w:rPr>
      </w:pPr>
      <w:r w:rsidRPr="00A04907">
        <w:rPr>
          <w:rFonts w:ascii="Arial" w:hAnsi="Arial" w:cs="Arial"/>
          <w:sz w:val="22"/>
          <w:szCs w:val="22"/>
        </w:rPr>
        <w:t>Implementar un modelo comunitario de protecció</w:t>
      </w:r>
      <w:r w:rsidR="00EC08D2" w:rsidRPr="00A04907">
        <w:rPr>
          <w:rFonts w:ascii="Arial" w:hAnsi="Arial" w:cs="Arial"/>
          <w:sz w:val="22"/>
          <w:szCs w:val="22"/>
        </w:rPr>
        <w:t>n social y cuidado integral de</w:t>
      </w:r>
      <w:r w:rsidR="00D468EA" w:rsidRPr="00A04907">
        <w:rPr>
          <w:rFonts w:ascii="Arial" w:hAnsi="Arial" w:cs="Arial"/>
          <w:sz w:val="22"/>
          <w:szCs w:val="22"/>
        </w:rPr>
        <w:t xml:space="preserve"> la</w:t>
      </w:r>
      <w:r w:rsidR="00EC08D2" w:rsidRPr="00A04907">
        <w:rPr>
          <w:rFonts w:ascii="Arial" w:hAnsi="Arial" w:cs="Arial"/>
          <w:sz w:val="22"/>
          <w:szCs w:val="22"/>
        </w:rPr>
        <w:t xml:space="preserve"> población adulta mayor </w:t>
      </w:r>
      <w:r w:rsidRPr="00A04907">
        <w:rPr>
          <w:rFonts w:ascii="Arial" w:hAnsi="Arial" w:cs="Arial"/>
          <w:sz w:val="22"/>
          <w:szCs w:val="22"/>
        </w:rPr>
        <w:t>orientado al envejecimiento saludable</w:t>
      </w:r>
      <w:r w:rsidR="000A3FC4">
        <w:rPr>
          <w:rFonts w:ascii="Arial" w:hAnsi="Arial" w:cs="Arial"/>
          <w:sz w:val="22"/>
          <w:szCs w:val="22"/>
        </w:rPr>
        <w:t>,</w:t>
      </w:r>
      <w:r w:rsidR="000A3FC4" w:rsidRPr="000A3FC4">
        <w:rPr>
          <w:rFonts w:ascii="Arial" w:hAnsi="Arial" w:cs="Arial"/>
          <w:sz w:val="22"/>
          <w:szCs w:val="22"/>
        </w:rPr>
        <w:t xml:space="preserve"> la autonomía funcional y la integración social.</w:t>
      </w:r>
    </w:p>
    <w:p w14:paraId="3B3A0D5E" w14:textId="1FC12E96" w:rsidR="001F697A" w:rsidRPr="00A04907" w:rsidRDefault="001F697A" w:rsidP="00E51F5D">
      <w:pPr>
        <w:pStyle w:val="ListParagraph"/>
        <w:numPr>
          <w:ilvl w:val="0"/>
          <w:numId w:val="2"/>
        </w:numPr>
        <w:spacing w:after="240" w:line="276" w:lineRule="auto"/>
        <w:ind w:left="284"/>
        <w:jc w:val="both"/>
        <w:rPr>
          <w:rFonts w:ascii="Arial" w:hAnsi="Arial" w:cs="Arial"/>
          <w:sz w:val="22"/>
          <w:szCs w:val="22"/>
        </w:rPr>
      </w:pPr>
      <w:r w:rsidRPr="00A04907">
        <w:rPr>
          <w:rFonts w:ascii="Arial" w:hAnsi="Arial" w:cs="Arial"/>
          <w:sz w:val="22"/>
          <w:szCs w:val="22"/>
        </w:rPr>
        <w:t>Fortalecer las capacidades</w:t>
      </w:r>
      <w:r w:rsidR="00EC08D2" w:rsidRPr="00A04907">
        <w:rPr>
          <w:rFonts w:ascii="Arial" w:hAnsi="Arial" w:cs="Arial"/>
          <w:sz w:val="22"/>
          <w:szCs w:val="22"/>
        </w:rPr>
        <w:t xml:space="preserve"> socioemocionales y productivas de</w:t>
      </w:r>
      <w:r w:rsidRPr="00A04907">
        <w:rPr>
          <w:rFonts w:ascii="Arial" w:hAnsi="Arial" w:cs="Arial"/>
          <w:sz w:val="22"/>
          <w:szCs w:val="22"/>
        </w:rPr>
        <w:t xml:space="preserve"> madres solteras y viuda</w:t>
      </w:r>
      <w:r w:rsidR="00EC08D2" w:rsidRPr="00A04907">
        <w:rPr>
          <w:rFonts w:ascii="Arial" w:hAnsi="Arial" w:cs="Arial"/>
          <w:sz w:val="22"/>
          <w:szCs w:val="22"/>
        </w:rPr>
        <w:t>s para promover su desarrollo.</w:t>
      </w:r>
    </w:p>
    <w:p w14:paraId="7AEA43A0" w14:textId="4203AEE7" w:rsidR="00EC08D2" w:rsidRDefault="00EC08D2" w:rsidP="00E51F5D">
      <w:pPr>
        <w:pStyle w:val="ListParagraph"/>
        <w:numPr>
          <w:ilvl w:val="0"/>
          <w:numId w:val="2"/>
        </w:numPr>
        <w:spacing w:after="240" w:line="276" w:lineRule="auto"/>
        <w:ind w:left="284"/>
        <w:jc w:val="both"/>
        <w:rPr>
          <w:rFonts w:ascii="Arial" w:hAnsi="Arial" w:cs="Arial"/>
          <w:sz w:val="22"/>
          <w:szCs w:val="22"/>
        </w:rPr>
      </w:pPr>
      <w:r w:rsidRPr="00A04907">
        <w:rPr>
          <w:rFonts w:ascii="Arial" w:hAnsi="Arial" w:cs="Arial"/>
          <w:sz w:val="22"/>
          <w:szCs w:val="22"/>
        </w:rPr>
        <w:t xml:space="preserve">Mejorar el acceso a servicios de salud especializado y fortalecer la red familiar y comunitaria de protección, apoyo y motivación a las personas con </w:t>
      </w:r>
      <w:r w:rsidRPr="00877661">
        <w:rPr>
          <w:rFonts w:ascii="Arial" w:hAnsi="Arial" w:cs="Arial"/>
          <w:sz w:val="22"/>
          <w:szCs w:val="22"/>
        </w:rPr>
        <w:t>habilidades diferentes.</w:t>
      </w:r>
    </w:p>
    <w:p w14:paraId="038F1EC4" w14:textId="5ED4650D" w:rsidR="00877661" w:rsidRPr="00A866F9" w:rsidRDefault="00877661" w:rsidP="00E51F5D">
      <w:pPr>
        <w:pStyle w:val="ListParagraph"/>
        <w:numPr>
          <w:ilvl w:val="0"/>
          <w:numId w:val="2"/>
        </w:numPr>
        <w:spacing w:after="240" w:line="276" w:lineRule="auto"/>
        <w:ind w:left="284"/>
        <w:jc w:val="both"/>
        <w:rPr>
          <w:rFonts w:ascii="Arial" w:hAnsi="Arial" w:cs="Arial"/>
          <w:sz w:val="22"/>
          <w:szCs w:val="22"/>
        </w:rPr>
      </w:pPr>
      <w:r w:rsidRPr="00A866F9">
        <w:rPr>
          <w:rFonts w:ascii="Arial" w:hAnsi="Arial" w:cs="Arial"/>
          <w:sz w:val="22"/>
          <w:szCs w:val="22"/>
        </w:rPr>
        <w:t>Identificar factores clave del modelo que fortalecen el relacionamiento comunitario y la gestión de compromisos sociales en entornos de operación minera.</w:t>
      </w:r>
    </w:p>
    <w:p w14:paraId="33CC5BF0" w14:textId="77777777" w:rsidR="00F7193F" w:rsidRPr="00A04907" w:rsidRDefault="00F7193F" w:rsidP="0058455F">
      <w:pPr>
        <w:pStyle w:val="Heading1"/>
      </w:pPr>
      <w:r w:rsidRPr="00A04907">
        <w:t>3. Marco Conceptual</w:t>
      </w:r>
    </w:p>
    <w:p w14:paraId="4D2D284C" w14:textId="77777777" w:rsidR="006E31C6" w:rsidRPr="006E31C6" w:rsidRDefault="00914C29" w:rsidP="00E51F5D">
      <w:pPr>
        <w:spacing w:line="276" w:lineRule="auto"/>
        <w:jc w:val="both"/>
        <w:rPr>
          <w:rFonts w:ascii="Arial" w:hAnsi="Arial" w:cs="Arial"/>
          <w:sz w:val="22"/>
          <w:szCs w:val="22"/>
        </w:rPr>
      </w:pPr>
      <w:r w:rsidRPr="00A04907">
        <w:rPr>
          <w:rFonts w:ascii="Arial" w:hAnsi="Arial" w:cs="Arial"/>
          <w:sz w:val="22"/>
          <w:szCs w:val="22"/>
        </w:rPr>
        <w:t xml:space="preserve">La atención a grupos en situación de vulnerabilidad en contextos de </w:t>
      </w:r>
      <w:proofErr w:type="spellStart"/>
      <w:r w:rsidR="00877661">
        <w:rPr>
          <w:rFonts w:ascii="Arial" w:hAnsi="Arial" w:cs="Arial"/>
          <w:sz w:val="22"/>
          <w:szCs w:val="22"/>
        </w:rPr>
        <w:t>post-</w:t>
      </w:r>
      <w:r w:rsidRPr="00A04907">
        <w:rPr>
          <w:rFonts w:ascii="Arial" w:hAnsi="Arial" w:cs="Arial"/>
          <w:sz w:val="22"/>
          <w:szCs w:val="22"/>
        </w:rPr>
        <w:t>reasentamiento</w:t>
      </w:r>
      <w:proofErr w:type="spellEnd"/>
      <w:r w:rsidRPr="00A04907">
        <w:rPr>
          <w:rFonts w:ascii="Arial" w:hAnsi="Arial" w:cs="Arial"/>
          <w:sz w:val="22"/>
          <w:szCs w:val="22"/>
        </w:rPr>
        <w:t xml:space="preserve"> involucra múltiples dimensiones: salud, autonomía, protección social, inclusión y reconocimiento sociocultural. En ese marco, el proyecto “Mejoramiento de la Atención Prioritaria a Grupos Vulnerables en la Comunidad de Nueva Fuerabamba” se fundamenta en un enfoque integral que articula principios normativos internacionales, marcos nacionales de política </w:t>
      </w:r>
      <w:r w:rsidRPr="00A04907">
        <w:rPr>
          <w:rFonts w:ascii="Arial" w:hAnsi="Arial" w:cs="Arial"/>
          <w:sz w:val="22"/>
          <w:szCs w:val="22"/>
        </w:rPr>
        <w:lastRenderedPageBreak/>
        <w:t>pública y evidencias técnicas orientadas a promover el bienestar en escenarios de alta complejidad social</w:t>
      </w:r>
      <w:r w:rsidR="006E31C6">
        <w:rPr>
          <w:rFonts w:ascii="Arial" w:hAnsi="Arial" w:cs="Arial"/>
          <w:sz w:val="22"/>
          <w:szCs w:val="22"/>
        </w:rPr>
        <w:t xml:space="preserve">, así como, </w:t>
      </w:r>
      <w:r w:rsidR="006E31C6" w:rsidRPr="006E31C6">
        <w:rPr>
          <w:rFonts w:ascii="Arial" w:hAnsi="Arial" w:cs="Arial"/>
          <w:sz w:val="22"/>
          <w:szCs w:val="22"/>
        </w:rPr>
        <w:t>a través del modelo Multiactor – Apalancado – Corresponsable (MAC), adoptado como pilar de intervención social por Minera Las Bambas en su estrategia de relacionamiento con la comunidad.</w:t>
      </w:r>
    </w:p>
    <w:p w14:paraId="534ECC51" w14:textId="72C58347" w:rsidR="00914C29" w:rsidRPr="00A04907" w:rsidRDefault="00914C29" w:rsidP="00E51F5D">
      <w:pPr>
        <w:pStyle w:val="Heading2"/>
        <w:spacing w:line="276" w:lineRule="auto"/>
      </w:pPr>
      <w:r w:rsidRPr="00A04907">
        <w:t>3.1 Desarrollo Sostenible</w:t>
      </w:r>
    </w:p>
    <w:p w14:paraId="478A71E6" w14:textId="1B7EE99D" w:rsidR="00624E33" w:rsidRPr="00624E33" w:rsidRDefault="00624E33" w:rsidP="00E51F5D">
      <w:pPr>
        <w:spacing w:after="240" w:line="276" w:lineRule="auto"/>
        <w:jc w:val="both"/>
        <w:rPr>
          <w:rFonts w:ascii="Arial" w:hAnsi="Arial" w:cs="Arial"/>
          <w:sz w:val="22"/>
          <w:szCs w:val="22"/>
        </w:rPr>
      </w:pPr>
      <w:r w:rsidRPr="00624E33">
        <w:rPr>
          <w:rFonts w:ascii="Arial" w:hAnsi="Arial" w:cs="Arial"/>
          <w:sz w:val="22"/>
          <w:szCs w:val="22"/>
        </w:rPr>
        <w:t>El desarrollo sostenible, entendido como la posibilidad de generar bienestar presente sin comprometer las capacidades de las generaciones futuras, exige integrar dimensiones económicas, ambientales y sociales en las decisiones estratégicas del sector minero. Este enfoque ha sido recogido en marcos internacionales como los Principios del Ecuador, los Estándares de Desempeño del IFC, las directrices del Consejo Internacional de Minería y Metales (ICMM), y la Agenda 2030</w:t>
      </w:r>
      <w:r w:rsidR="007D0BFC">
        <w:rPr>
          <w:rStyle w:val="FootnoteReference"/>
          <w:rFonts w:ascii="Arial" w:hAnsi="Arial" w:cs="Arial"/>
          <w:sz w:val="22"/>
          <w:szCs w:val="22"/>
        </w:rPr>
        <w:footnoteReference w:id="1"/>
      </w:r>
      <w:r w:rsidRPr="00624E33">
        <w:rPr>
          <w:rFonts w:ascii="Arial" w:hAnsi="Arial" w:cs="Arial"/>
          <w:sz w:val="22"/>
          <w:szCs w:val="22"/>
        </w:rPr>
        <w:t xml:space="preserve"> de las Naciones Unidas, que promueven una minería responsable, basada en el respeto de derechos, la creación de valor compartido y el fortalecimiento de vínculos de confianza con las comunidades</w:t>
      </w:r>
      <w:r w:rsidR="007D0BFC">
        <w:rPr>
          <w:rStyle w:val="FootnoteReference"/>
          <w:rFonts w:ascii="Arial" w:hAnsi="Arial" w:cs="Arial"/>
          <w:sz w:val="22"/>
          <w:szCs w:val="22"/>
        </w:rPr>
        <w:footnoteReference w:id="2"/>
      </w:r>
      <w:r w:rsidRPr="00624E33">
        <w:rPr>
          <w:rFonts w:ascii="Arial" w:hAnsi="Arial" w:cs="Arial"/>
          <w:sz w:val="22"/>
          <w:szCs w:val="22"/>
        </w:rPr>
        <w:t>.</w:t>
      </w:r>
    </w:p>
    <w:p w14:paraId="2F7DF0DE" w14:textId="77777777" w:rsidR="00624E33" w:rsidRPr="00624E33" w:rsidRDefault="00624E33" w:rsidP="00E51F5D">
      <w:pPr>
        <w:spacing w:after="240" w:line="276" w:lineRule="auto"/>
        <w:jc w:val="both"/>
        <w:rPr>
          <w:rFonts w:ascii="Arial" w:hAnsi="Arial" w:cs="Arial"/>
          <w:sz w:val="22"/>
          <w:szCs w:val="22"/>
        </w:rPr>
      </w:pPr>
      <w:r w:rsidRPr="00624E33">
        <w:rPr>
          <w:rFonts w:ascii="Arial" w:hAnsi="Arial" w:cs="Arial"/>
          <w:sz w:val="22"/>
          <w:szCs w:val="22"/>
        </w:rPr>
        <w:t>Las empresas mineras —sea cual fuere su tamaño— pueden y deben incorporar los Objetivos de Desarrollo Sostenible (ODS) en sus actividades y operaciones, consolidando esfuerzos globales y generando nuevas soluciones adaptadas a los desafíos locales. Para que esto tenga éxito, es necesaria una alianza sustancial y permanente entre los gobiernos, el sector privado, las comunidades y la sociedad civil.</w:t>
      </w:r>
    </w:p>
    <w:p w14:paraId="258E784B" w14:textId="66E37B57" w:rsidR="00624E33" w:rsidRPr="00624E33" w:rsidRDefault="00624E33" w:rsidP="00E51F5D">
      <w:pPr>
        <w:spacing w:after="240" w:line="276" w:lineRule="auto"/>
        <w:jc w:val="both"/>
        <w:rPr>
          <w:rFonts w:ascii="Arial" w:hAnsi="Arial" w:cs="Arial"/>
          <w:sz w:val="22"/>
          <w:szCs w:val="22"/>
        </w:rPr>
      </w:pPr>
      <w:r w:rsidRPr="00624E33">
        <w:rPr>
          <w:rFonts w:ascii="Arial" w:hAnsi="Arial" w:cs="Arial"/>
          <w:sz w:val="22"/>
          <w:szCs w:val="22"/>
        </w:rPr>
        <w:t xml:space="preserve">El Foro Económico Mundial, el Programa de las Naciones Unidas para el Medio Ambiente (PNUMA), el Columbia Center </w:t>
      </w:r>
      <w:proofErr w:type="spellStart"/>
      <w:r w:rsidRPr="00624E33">
        <w:rPr>
          <w:rFonts w:ascii="Arial" w:hAnsi="Arial" w:cs="Arial"/>
          <w:sz w:val="22"/>
          <w:szCs w:val="22"/>
        </w:rPr>
        <w:t>on</w:t>
      </w:r>
      <w:proofErr w:type="spellEnd"/>
      <w:r w:rsidRPr="00624E33">
        <w:rPr>
          <w:rFonts w:ascii="Arial" w:hAnsi="Arial" w:cs="Arial"/>
          <w:sz w:val="22"/>
          <w:szCs w:val="22"/>
        </w:rPr>
        <w:t xml:space="preserve"> </w:t>
      </w:r>
      <w:proofErr w:type="spellStart"/>
      <w:r w:rsidRPr="00624E33">
        <w:rPr>
          <w:rFonts w:ascii="Arial" w:hAnsi="Arial" w:cs="Arial"/>
          <w:sz w:val="22"/>
          <w:szCs w:val="22"/>
        </w:rPr>
        <w:t>Sustainable</w:t>
      </w:r>
      <w:proofErr w:type="spellEnd"/>
      <w:r w:rsidRPr="00624E33">
        <w:rPr>
          <w:rFonts w:ascii="Arial" w:hAnsi="Arial" w:cs="Arial"/>
          <w:sz w:val="22"/>
          <w:szCs w:val="22"/>
        </w:rPr>
        <w:t xml:space="preserve"> </w:t>
      </w:r>
      <w:proofErr w:type="spellStart"/>
      <w:r w:rsidRPr="00624E33">
        <w:rPr>
          <w:rFonts w:ascii="Arial" w:hAnsi="Arial" w:cs="Arial"/>
          <w:sz w:val="22"/>
          <w:szCs w:val="22"/>
        </w:rPr>
        <w:t>Investment</w:t>
      </w:r>
      <w:proofErr w:type="spellEnd"/>
      <w:r w:rsidRPr="00624E33">
        <w:rPr>
          <w:rFonts w:ascii="Arial" w:hAnsi="Arial" w:cs="Arial"/>
          <w:sz w:val="22"/>
          <w:szCs w:val="22"/>
        </w:rPr>
        <w:t xml:space="preserve"> y la Red de Soluciones para el Desarrollo Sostenible coinciden en que la minería a gran escala tiene un alto potencial para contribuir al cumplimiento de los ODS. En su informe conjunto </w:t>
      </w:r>
      <w:proofErr w:type="spellStart"/>
      <w:r w:rsidRPr="00624E33">
        <w:rPr>
          <w:rFonts w:ascii="Arial" w:hAnsi="Arial" w:cs="Arial"/>
          <w:sz w:val="22"/>
          <w:szCs w:val="22"/>
        </w:rPr>
        <w:t>Mapping</w:t>
      </w:r>
      <w:proofErr w:type="spellEnd"/>
      <w:r w:rsidRPr="00624E33">
        <w:rPr>
          <w:rFonts w:ascii="Arial" w:hAnsi="Arial" w:cs="Arial"/>
          <w:sz w:val="22"/>
          <w:szCs w:val="22"/>
        </w:rPr>
        <w:t xml:space="preserve"> </w:t>
      </w:r>
      <w:proofErr w:type="spellStart"/>
      <w:r w:rsidRPr="00624E33">
        <w:rPr>
          <w:rFonts w:ascii="Arial" w:hAnsi="Arial" w:cs="Arial"/>
          <w:sz w:val="22"/>
          <w:szCs w:val="22"/>
        </w:rPr>
        <w:t>Mining</w:t>
      </w:r>
      <w:proofErr w:type="spellEnd"/>
      <w:r w:rsidRPr="00624E33">
        <w:rPr>
          <w:rFonts w:ascii="Arial" w:hAnsi="Arial" w:cs="Arial"/>
          <w:sz w:val="22"/>
          <w:szCs w:val="22"/>
        </w:rPr>
        <w:t xml:space="preserve"> </w:t>
      </w:r>
      <w:proofErr w:type="spellStart"/>
      <w:r w:rsidRPr="00624E33">
        <w:rPr>
          <w:rFonts w:ascii="Arial" w:hAnsi="Arial" w:cs="Arial"/>
          <w:sz w:val="22"/>
          <w:szCs w:val="22"/>
        </w:rPr>
        <w:t>to</w:t>
      </w:r>
      <w:proofErr w:type="spellEnd"/>
      <w:r w:rsidRPr="00624E33">
        <w:rPr>
          <w:rFonts w:ascii="Arial" w:hAnsi="Arial" w:cs="Arial"/>
          <w:sz w:val="22"/>
          <w:szCs w:val="22"/>
        </w:rPr>
        <w:t xml:space="preserve"> </w:t>
      </w:r>
      <w:proofErr w:type="spellStart"/>
      <w:r w:rsidRPr="00624E33">
        <w:rPr>
          <w:rFonts w:ascii="Arial" w:hAnsi="Arial" w:cs="Arial"/>
          <w:sz w:val="22"/>
          <w:szCs w:val="22"/>
        </w:rPr>
        <w:t>the</w:t>
      </w:r>
      <w:proofErr w:type="spellEnd"/>
      <w:r w:rsidRPr="00624E33">
        <w:rPr>
          <w:rFonts w:ascii="Arial" w:hAnsi="Arial" w:cs="Arial"/>
          <w:sz w:val="22"/>
          <w:szCs w:val="22"/>
        </w:rPr>
        <w:t xml:space="preserve"> </w:t>
      </w:r>
      <w:proofErr w:type="spellStart"/>
      <w:r w:rsidRPr="00624E33">
        <w:rPr>
          <w:rFonts w:ascii="Arial" w:hAnsi="Arial" w:cs="Arial"/>
          <w:sz w:val="22"/>
          <w:szCs w:val="22"/>
        </w:rPr>
        <w:t>Sustainable</w:t>
      </w:r>
      <w:proofErr w:type="spellEnd"/>
      <w:r w:rsidRPr="00624E33">
        <w:rPr>
          <w:rFonts w:ascii="Arial" w:hAnsi="Arial" w:cs="Arial"/>
          <w:sz w:val="22"/>
          <w:szCs w:val="22"/>
        </w:rPr>
        <w:t xml:space="preserve"> </w:t>
      </w:r>
      <w:proofErr w:type="spellStart"/>
      <w:r w:rsidRPr="00624E33">
        <w:rPr>
          <w:rFonts w:ascii="Arial" w:hAnsi="Arial" w:cs="Arial"/>
          <w:sz w:val="22"/>
          <w:szCs w:val="22"/>
        </w:rPr>
        <w:t>Development</w:t>
      </w:r>
      <w:proofErr w:type="spellEnd"/>
      <w:r w:rsidRPr="00624E33">
        <w:rPr>
          <w:rFonts w:ascii="Arial" w:hAnsi="Arial" w:cs="Arial"/>
          <w:sz w:val="22"/>
          <w:szCs w:val="22"/>
        </w:rPr>
        <w:t xml:space="preserve"> </w:t>
      </w:r>
      <w:proofErr w:type="spellStart"/>
      <w:r w:rsidRPr="00624E33">
        <w:rPr>
          <w:rFonts w:ascii="Arial" w:hAnsi="Arial" w:cs="Arial"/>
          <w:sz w:val="22"/>
          <w:szCs w:val="22"/>
        </w:rPr>
        <w:t>Goals</w:t>
      </w:r>
      <w:proofErr w:type="spellEnd"/>
      <w:r w:rsidRPr="00624E33">
        <w:rPr>
          <w:rFonts w:ascii="Arial" w:hAnsi="Arial" w:cs="Arial"/>
          <w:sz w:val="22"/>
          <w:szCs w:val="22"/>
        </w:rPr>
        <w:t xml:space="preserve">: </w:t>
      </w:r>
      <w:proofErr w:type="spellStart"/>
      <w:r w:rsidRPr="00624E33">
        <w:rPr>
          <w:rFonts w:ascii="Arial" w:hAnsi="Arial" w:cs="Arial"/>
          <w:sz w:val="22"/>
          <w:szCs w:val="22"/>
        </w:rPr>
        <w:t>An</w:t>
      </w:r>
      <w:proofErr w:type="spellEnd"/>
      <w:r w:rsidRPr="00624E33">
        <w:rPr>
          <w:rFonts w:ascii="Arial" w:hAnsi="Arial" w:cs="Arial"/>
          <w:sz w:val="22"/>
          <w:szCs w:val="22"/>
        </w:rPr>
        <w:t xml:space="preserve"> Atlas</w:t>
      </w:r>
      <w:r w:rsidR="007D0BFC">
        <w:rPr>
          <w:rStyle w:val="FootnoteReference"/>
          <w:rFonts w:ascii="Arial" w:hAnsi="Arial" w:cs="Arial"/>
          <w:sz w:val="22"/>
          <w:szCs w:val="22"/>
        </w:rPr>
        <w:footnoteReference w:id="3"/>
      </w:r>
      <w:r w:rsidRPr="00624E33">
        <w:rPr>
          <w:rFonts w:ascii="Arial" w:hAnsi="Arial" w:cs="Arial"/>
          <w:sz w:val="22"/>
          <w:szCs w:val="22"/>
        </w:rPr>
        <w:t xml:space="preserve">, identifican múltiples puntos de articulación entre las operaciones mineras y los ODS, documentados con ejemplos internacionales </w:t>
      </w:r>
      <w:r w:rsidRPr="00624E33">
        <w:rPr>
          <w:rFonts w:ascii="Arial" w:hAnsi="Arial" w:cs="Arial"/>
          <w:sz w:val="22"/>
          <w:szCs w:val="22"/>
        </w:rPr>
        <w:t>que muestran cómo las intervenciones sociales, ambientales y de gobernanza pueden generar impactos positivos a escala local y regional</w:t>
      </w:r>
      <w:r w:rsidR="007D0BFC">
        <w:rPr>
          <w:rStyle w:val="FootnoteReference"/>
          <w:rFonts w:ascii="Arial" w:hAnsi="Arial" w:cs="Arial"/>
          <w:sz w:val="22"/>
          <w:szCs w:val="22"/>
        </w:rPr>
        <w:footnoteReference w:id="4"/>
      </w:r>
      <w:r w:rsidRPr="00624E33">
        <w:rPr>
          <w:rFonts w:ascii="Arial" w:hAnsi="Arial" w:cs="Arial"/>
          <w:sz w:val="22"/>
          <w:szCs w:val="22"/>
        </w:rPr>
        <w:t>.</w:t>
      </w:r>
    </w:p>
    <w:p w14:paraId="376A0ACA" w14:textId="2A14B4DC" w:rsidR="00624E33" w:rsidRPr="00624E33" w:rsidRDefault="00624E33" w:rsidP="00E51F5D">
      <w:pPr>
        <w:spacing w:after="240" w:line="276" w:lineRule="auto"/>
        <w:jc w:val="both"/>
        <w:rPr>
          <w:rFonts w:ascii="Arial" w:hAnsi="Arial" w:cs="Arial"/>
          <w:sz w:val="22"/>
          <w:szCs w:val="22"/>
        </w:rPr>
      </w:pPr>
      <w:r w:rsidRPr="00624E33">
        <w:rPr>
          <w:rFonts w:ascii="Arial" w:hAnsi="Arial" w:cs="Arial"/>
          <w:sz w:val="22"/>
          <w:szCs w:val="22"/>
        </w:rPr>
        <w:t xml:space="preserve">En línea con estos enfoques, el </w:t>
      </w:r>
      <w:proofErr w:type="spellStart"/>
      <w:r w:rsidRPr="00624E33">
        <w:rPr>
          <w:rFonts w:ascii="Arial" w:hAnsi="Arial" w:cs="Arial"/>
          <w:sz w:val="22"/>
          <w:szCs w:val="22"/>
        </w:rPr>
        <w:t>Sustainable</w:t>
      </w:r>
      <w:proofErr w:type="spellEnd"/>
      <w:r w:rsidRPr="00624E33">
        <w:rPr>
          <w:rFonts w:ascii="Arial" w:hAnsi="Arial" w:cs="Arial"/>
          <w:sz w:val="22"/>
          <w:szCs w:val="22"/>
        </w:rPr>
        <w:t xml:space="preserve"> </w:t>
      </w:r>
      <w:proofErr w:type="spellStart"/>
      <w:r w:rsidRPr="00624E33">
        <w:rPr>
          <w:rFonts w:ascii="Arial" w:hAnsi="Arial" w:cs="Arial"/>
          <w:sz w:val="22"/>
          <w:szCs w:val="22"/>
        </w:rPr>
        <w:t>Development</w:t>
      </w:r>
      <w:proofErr w:type="spellEnd"/>
      <w:r w:rsidRPr="00624E33">
        <w:rPr>
          <w:rFonts w:ascii="Arial" w:hAnsi="Arial" w:cs="Arial"/>
          <w:sz w:val="22"/>
          <w:szCs w:val="22"/>
        </w:rPr>
        <w:t xml:space="preserve"> Framework de MMG —casa matriz de Minera Las Bambas— establece como prioridad estratégica operar de forma responsable en las dimensiones ESG (ambiental, social y de gobernanza), promoviendo el respeto a los derechos humanos, el cumplimiento de compromisos sociales, la inclusión de poblaciones vulnerables y la generación de oportunidades que fortalezcan la sostenibilidad territorial</w:t>
      </w:r>
      <w:r w:rsidR="007D0BFC">
        <w:rPr>
          <w:rStyle w:val="FootnoteReference"/>
          <w:rFonts w:ascii="Arial" w:hAnsi="Arial" w:cs="Arial"/>
          <w:sz w:val="22"/>
          <w:szCs w:val="22"/>
        </w:rPr>
        <w:footnoteReference w:id="5"/>
      </w:r>
      <w:r w:rsidRPr="00624E33">
        <w:rPr>
          <w:rFonts w:ascii="Arial" w:hAnsi="Arial" w:cs="Arial"/>
          <w:sz w:val="22"/>
          <w:szCs w:val="22"/>
        </w:rPr>
        <w:t>.</w:t>
      </w:r>
    </w:p>
    <w:p w14:paraId="20318E13" w14:textId="7C69194A" w:rsidR="00624E33" w:rsidRPr="00624E33" w:rsidRDefault="00624E33" w:rsidP="00E51F5D">
      <w:pPr>
        <w:spacing w:after="240" w:line="276" w:lineRule="auto"/>
        <w:jc w:val="both"/>
        <w:rPr>
          <w:rFonts w:ascii="Arial" w:hAnsi="Arial" w:cs="Arial"/>
          <w:sz w:val="22"/>
          <w:szCs w:val="22"/>
        </w:rPr>
      </w:pPr>
      <w:r w:rsidRPr="00624E33">
        <w:rPr>
          <w:rFonts w:ascii="Arial" w:hAnsi="Arial" w:cs="Arial"/>
          <w:sz w:val="22"/>
          <w:szCs w:val="22"/>
        </w:rPr>
        <w:t xml:space="preserve">Desde esta perspectiva, el proyecto aporta a la sostenibilidad social mediante acciones de cuidado, fortalecimiento de capacidades y corresponsabilidad multiactor, orientadas a garantizar condiciones de vida dignas para poblaciones tradicionalmente excluidas. En particular, la intervención implementada en Nueva Fuerabamba constituye un modelo basado en evidencia para atender a grupos vulnerables —personas adultas mayores, mujeres solas, personas con </w:t>
      </w:r>
      <w:r w:rsidR="00582C6C">
        <w:rPr>
          <w:rFonts w:ascii="Arial" w:hAnsi="Arial" w:cs="Arial"/>
          <w:sz w:val="22"/>
          <w:szCs w:val="22"/>
        </w:rPr>
        <w:t>habilidades diferentes</w:t>
      </w:r>
      <w:r w:rsidRPr="00624E33">
        <w:rPr>
          <w:rFonts w:ascii="Arial" w:hAnsi="Arial" w:cs="Arial"/>
          <w:sz w:val="22"/>
          <w:szCs w:val="22"/>
        </w:rPr>
        <w:t xml:space="preserve"> y niños en situación de desprotección— que enfrentan barreras persistentes de acceso, autonomía y participación.</w:t>
      </w:r>
    </w:p>
    <w:p w14:paraId="0E502904" w14:textId="0516B9FF" w:rsidR="00624E33" w:rsidRPr="00A16E5D" w:rsidRDefault="007D0BFC" w:rsidP="00E51F5D">
      <w:pPr>
        <w:spacing w:after="240" w:line="276" w:lineRule="auto"/>
        <w:jc w:val="both"/>
        <w:rPr>
          <w:rFonts w:ascii="Arial" w:hAnsi="Arial" w:cs="Arial"/>
          <w:sz w:val="22"/>
          <w:szCs w:val="22"/>
        </w:rPr>
      </w:pPr>
      <w:r w:rsidRPr="00A16E5D">
        <w:rPr>
          <w:rFonts w:ascii="Arial" w:hAnsi="Arial" w:cs="Arial"/>
          <w:sz w:val="22"/>
          <w:szCs w:val="22"/>
        </w:rPr>
        <w:t xml:space="preserve">A nivel internacional, destacan experiencias como el </w:t>
      </w:r>
      <w:proofErr w:type="spellStart"/>
      <w:r w:rsidRPr="00A16E5D">
        <w:rPr>
          <w:rFonts w:ascii="Arial" w:hAnsi="Arial" w:cs="Arial"/>
          <w:sz w:val="22"/>
          <w:szCs w:val="22"/>
        </w:rPr>
        <w:t>Sustainable</w:t>
      </w:r>
      <w:proofErr w:type="spellEnd"/>
      <w:r w:rsidRPr="00A16E5D">
        <w:rPr>
          <w:rFonts w:ascii="Arial" w:hAnsi="Arial" w:cs="Arial"/>
          <w:sz w:val="22"/>
          <w:szCs w:val="22"/>
        </w:rPr>
        <w:t xml:space="preserve"> </w:t>
      </w:r>
      <w:proofErr w:type="spellStart"/>
      <w:r w:rsidRPr="00A16E5D">
        <w:rPr>
          <w:rFonts w:ascii="Arial" w:hAnsi="Arial" w:cs="Arial"/>
          <w:sz w:val="22"/>
          <w:szCs w:val="22"/>
        </w:rPr>
        <w:t>Mining</w:t>
      </w:r>
      <w:proofErr w:type="spellEnd"/>
      <w:r w:rsidRPr="00A16E5D">
        <w:rPr>
          <w:rFonts w:ascii="Arial" w:hAnsi="Arial" w:cs="Arial"/>
          <w:sz w:val="22"/>
          <w:szCs w:val="22"/>
        </w:rPr>
        <w:t xml:space="preserve"> Plan y el </w:t>
      </w:r>
      <w:proofErr w:type="spellStart"/>
      <w:r w:rsidRPr="00A16E5D">
        <w:rPr>
          <w:rFonts w:ascii="Arial" w:hAnsi="Arial" w:cs="Arial"/>
          <w:sz w:val="22"/>
          <w:szCs w:val="22"/>
        </w:rPr>
        <w:t>Community</w:t>
      </w:r>
      <w:proofErr w:type="spellEnd"/>
      <w:r w:rsidRPr="00A16E5D">
        <w:rPr>
          <w:rFonts w:ascii="Arial" w:hAnsi="Arial" w:cs="Arial"/>
          <w:sz w:val="22"/>
          <w:szCs w:val="22"/>
        </w:rPr>
        <w:t xml:space="preserve"> </w:t>
      </w:r>
      <w:proofErr w:type="spellStart"/>
      <w:r w:rsidRPr="00A16E5D">
        <w:rPr>
          <w:rFonts w:ascii="Arial" w:hAnsi="Arial" w:cs="Arial"/>
          <w:sz w:val="22"/>
          <w:szCs w:val="22"/>
        </w:rPr>
        <w:t>Investment</w:t>
      </w:r>
      <w:proofErr w:type="spellEnd"/>
      <w:r w:rsidRPr="00A16E5D">
        <w:rPr>
          <w:rFonts w:ascii="Arial" w:hAnsi="Arial" w:cs="Arial"/>
          <w:sz w:val="22"/>
          <w:szCs w:val="22"/>
        </w:rPr>
        <w:t xml:space="preserve"> Framework de Anglo American en Sudáfrica, los programas de salud comunitaria de </w:t>
      </w:r>
      <w:proofErr w:type="spellStart"/>
      <w:r w:rsidRPr="00A16E5D">
        <w:rPr>
          <w:rFonts w:ascii="Arial" w:hAnsi="Arial" w:cs="Arial"/>
          <w:sz w:val="22"/>
          <w:szCs w:val="22"/>
        </w:rPr>
        <w:t>Newmont</w:t>
      </w:r>
      <w:proofErr w:type="spellEnd"/>
      <w:r w:rsidRPr="00A16E5D">
        <w:rPr>
          <w:rFonts w:ascii="Arial" w:hAnsi="Arial" w:cs="Arial"/>
          <w:sz w:val="22"/>
          <w:szCs w:val="22"/>
        </w:rPr>
        <w:t xml:space="preserve"> en Ghana, o las estrategias de inclusión de personas con </w:t>
      </w:r>
      <w:r w:rsidR="00582C6C">
        <w:rPr>
          <w:rFonts w:ascii="Arial" w:hAnsi="Arial" w:cs="Arial"/>
          <w:sz w:val="22"/>
          <w:szCs w:val="22"/>
        </w:rPr>
        <w:t>habilidades diferentes</w:t>
      </w:r>
      <w:r w:rsidRPr="00A16E5D">
        <w:rPr>
          <w:rFonts w:ascii="Arial" w:hAnsi="Arial" w:cs="Arial"/>
          <w:sz w:val="22"/>
          <w:szCs w:val="22"/>
        </w:rPr>
        <w:t xml:space="preserve"> impulsadas por Rio Tinto en Australia, donde las intervenciones sociales se articulan con los ejes ESG y fortalecen la licencia social para operar</w:t>
      </w:r>
      <w:r w:rsidRPr="00A16E5D">
        <w:rPr>
          <w:rStyle w:val="FootnoteReference"/>
          <w:rFonts w:ascii="Arial" w:hAnsi="Arial" w:cs="Arial"/>
          <w:sz w:val="22"/>
          <w:szCs w:val="22"/>
        </w:rPr>
        <w:footnoteReference w:id="6"/>
      </w:r>
      <w:r w:rsidR="00624E33" w:rsidRPr="00A16E5D">
        <w:rPr>
          <w:rFonts w:ascii="Arial" w:hAnsi="Arial" w:cs="Arial"/>
          <w:sz w:val="22"/>
          <w:szCs w:val="22"/>
        </w:rPr>
        <w:t>.</w:t>
      </w:r>
    </w:p>
    <w:p w14:paraId="6B1D8226" w14:textId="77777777" w:rsidR="00624E33" w:rsidRPr="00A16E5D" w:rsidRDefault="00624E33" w:rsidP="00E51F5D">
      <w:pPr>
        <w:spacing w:after="240" w:line="276" w:lineRule="auto"/>
        <w:jc w:val="both"/>
        <w:rPr>
          <w:rFonts w:ascii="Arial" w:hAnsi="Arial" w:cs="Arial"/>
          <w:sz w:val="22"/>
          <w:szCs w:val="22"/>
        </w:rPr>
      </w:pPr>
      <w:r w:rsidRPr="00A16E5D">
        <w:rPr>
          <w:rFonts w:ascii="Arial" w:hAnsi="Arial" w:cs="Arial"/>
          <w:sz w:val="22"/>
          <w:szCs w:val="22"/>
        </w:rPr>
        <w:t>El modelo implementado contribuye de manera concreta a los siguientes ODS:</w:t>
      </w:r>
    </w:p>
    <w:p w14:paraId="186077FC" w14:textId="57709070" w:rsidR="00624E33" w:rsidRPr="00A16E5D" w:rsidRDefault="00624E33" w:rsidP="00E51F5D">
      <w:pPr>
        <w:pStyle w:val="ListParagraph"/>
        <w:numPr>
          <w:ilvl w:val="0"/>
          <w:numId w:val="2"/>
        </w:numPr>
        <w:spacing w:after="240" w:line="276" w:lineRule="auto"/>
        <w:jc w:val="both"/>
        <w:rPr>
          <w:rFonts w:ascii="Arial" w:hAnsi="Arial" w:cs="Arial"/>
          <w:sz w:val="22"/>
          <w:szCs w:val="22"/>
        </w:rPr>
      </w:pPr>
      <w:r w:rsidRPr="00A16E5D">
        <w:rPr>
          <w:rFonts w:ascii="Arial" w:hAnsi="Arial" w:cs="Arial"/>
          <w:sz w:val="22"/>
          <w:szCs w:val="22"/>
        </w:rPr>
        <w:t xml:space="preserve">ODS 3: Salud y bienestar, mediante atención diferenciada, monitoreo de riesgos y soporte continuo para adultos mayores, </w:t>
      </w:r>
      <w:r w:rsidRPr="00A16E5D">
        <w:rPr>
          <w:rFonts w:ascii="Arial" w:hAnsi="Arial" w:cs="Arial"/>
          <w:sz w:val="22"/>
          <w:szCs w:val="22"/>
        </w:rPr>
        <w:lastRenderedPageBreak/>
        <w:t xml:space="preserve">personas con </w:t>
      </w:r>
      <w:r w:rsidR="00582C6C">
        <w:rPr>
          <w:rFonts w:ascii="Arial" w:hAnsi="Arial" w:cs="Arial"/>
          <w:sz w:val="22"/>
          <w:szCs w:val="22"/>
        </w:rPr>
        <w:t>habilidades diferentes</w:t>
      </w:r>
      <w:r w:rsidRPr="00A16E5D">
        <w:rPr>
          <w:rFonts w:ascii="Arial" w:hAnsi="Arial" w:cs="Arial"/>
          <w:sz w:val="22"/>
          <w:szCs w:val="22"/>
        </w:rPr>
        <w:t xml:space="preserve"> y mujeres cuidadoras.</w:t>
      </w:r>
    </w:p>
    <w:p w14:paraId="15153571" w14:textId="77777777" w:rsidR="00624E33" w:rsidRPr="00A16E5D" w:rsidRDefault="00624E33" w:rsidP="00E51F5D">
      <w:pPr>
        <w:pStyle w:val="ListParagraph"/>
        <w:numPr>
          <w:ilvl w:val="0"/>
          <w:numId w:val="2"/>
        </w:numPr>
        <w:spacing w:after="240" w:line="276" w:lineRule="auto"/>
        <w:jc w:val="both"/>
        <w:rPr>
          <w:rFonts w:ascii="Arial" w:hAnsi="Arial" w:cs="Arial"/>
          <w:sz w:val="22"/>
          <w:szCs w:val="22"/>
        </w:rPr>
      </w:pPr>
      <w:r w:rsidRPr="00A16E5D">
        <w:rPr>
          <w:rFonts w:ascii="Arial" w:hAnsi="Arial" w:cs="Arial"/>
          <w:sz w:val="22"/>
          <w:szCs w:val="22"/>
        </w:rPr>
        <w:t>ODS 5: Igualdad de género, al empoderar a mujeres en situación de vulnerabilidad a través del fortalecimiento de sus capacidades personales, comunitarias y productivas.</w:t>
      </w:r>
    </w:p>
    <w:p w14:paraId="5ECF4DCC" w14:textId="77777777" w:rsidR="00624E33" w:rsidRPr="00A16E5D" w:rsidRDefault="00624E33" w:rsidP="00E51F5D">
      <w:pPr>
        <w:pStyle w:val="ListParagraph"/>
        <w:numPr>
          <w:ilvl w:val="0"/>
          <w:numId w:val="2"/>
        </w:numPr>
        <w:spacing w:after="240" w:line="276" w:lineRule="auto"/>
        <w:jc w:val="both"/>
        <w:rPr>
          <w:rFonts w:ascii="Arial" w:hAnsi="Arial" w:cs="Arial"/>
          <w:sz w:val="22"/>
          <w:szCs w:val="22"/>
        </w:rPr>
      </w:pPr>
      <w:r w:rsidRPr="00A16E5D">
        <w:rPr>
          <w:rFonts w:ascii="Arial" w:hAnsi="Arial" w:cs="Arial"/>
          <w:sz w:val="22"/>
          <w:szCs w:val="22"/>
        </w:rPr>
        <w:t>ODS 10: Reducción de desigualdades, al diseñar estrategias inclusivas para grupos históricamente excluidos, con enfoque territorial y culturalmente pertinente.</w:t>
      </w:r>
    </w:p>
    <w:p w14:paraId="2141E7B8" w14:textId="0DA3C528" w:rsidR="00624E33" w:rsidRPr="00A16E5D" w:rsidRDefault="00624E33" w:rsidP="00E51F5D">
      <w:pPr>
        <w:pStyle w:val="ListParagraph"/>
        <w:numPr>
          <w:ilvl w:val="0"/>
          <w:numId w:val="2"/>
        </w:numPr>
        <w:spacing w:after="240" w:line="276" w:lineRule="auto"/>
        <w:jc w:val="both"/>
        <w:rPr>
          <w:rFonts w:ascii="Arial" w:hAnsi="Arial" w:cs="Arial"/>
          <w:sz w:val="22"/>
          <w:szCs w:val="22"/>
        </w:rPr>
      </w:pPr>
      <w:r w:rsidRPr="00A16E5D">
        <w:rPr>
          <w:rFonts w:ascii="Arial" w:hAnsi="Arial" w:cs="Arial"/>
          <w:sz w:val="22"/>
          <w:szCs w:val="22"/>
        </w:rPr>
        <w:t>ODS 17: Alianzas para lograr los objetivos, a través de una estrategia de corresponsabilidad entre empresa, servicios públicos y comunidad organizada.</w:t>
      </w:r>
    </w:p>
    <w:p w14:paraId="11A9D9FB" w14:textId="77777777" w:rsidR="00624E33" w:rsidRPr="00A16E5D" w:rsidRDefault="00624E33" w:rsidP="00E51F5D">
      <w:pPr>
        <w:spacing w:after="240" w:line="276" w:lineRule="auto"/>
        <w:jc w:val="both"/>
        <w:rPr>
          <w:rFonts w:ascii="Arial" w:hAnsi="Arial" w:cs="Arial"/>
          <w:sz w:val="22"/>
          <w:szCs w:val="22"/>
        </w:rPr>
      </w:pPr>
      <w:r w:rsidRPr="00A16E5D">
        <w:rPr>
          <w:rFonts w:ascii="Arial" w:hAnsi="Arial" w:cs="Arial"/>
          <w:sz w:val="22"/>
          <w:szCs w:val="22"/>
        </w:rPr>
        <w:t>Desde esta lógica, la intervención no solo mejora la calidad de vida de las personas beneficiarias, sino que también representa una práctica replicable de gestión social en el sector minero, alineada a marcos internacionales y útil para avanzar hacia modelos de desarrollo inclusivos, participativos y sostenibles.</w:t>
      </w:r>
    </w:p>
    <w:p w14:paraId="16335638" w14:textId="6BADEE0A" w:rsidR="003F7118" w:rsidRPr="00A16E5D" w:rsidRDefault="003F7118" w:rsidP="00E51F5D">
      <w:pPr>
        <w:pStyle w:val="Heading2"/>
        <w:spacing w:line="276" w:lineRule="auto"/>
      </w:pPr>
      <w:r w:rsidRPr="00A16E5D">
        <w:t>3.2 Corresponsabilidad y participación multiactor</w:t>
      </w:r>
    </w:p>
    <w:p w14:paraId="6722EA0D" w14:textId="77777777" w:rsidR="002C414C" w:rsidRDefault="002C414C" w:rsidP="00E51F5D">
      <w:pPr>
        <w:spacing w:after="240" w:line="276" w:lineRule="auto"/>
        <w:jc w:val="both"/>
        <w:rPr>
          <w:rFonts w:ascii="Arial" w:hAnsi="Arial" w:cs="Arial"/>
          <w:sz w:val="22"/>
          <w:szCs w:val="22"/>
        </w:rPr>
      </w:pPr>
      <w:r w:rsidRPr="00A16E5D">
        <w:rPr>
          <w:rFonts w:ascii="Arial" w:hAnsi="Arial" w:cs="Arial"/>
          <w:sz w:val="22"/>
          <w:szCs w:val="22"/>
        </w:rPr>
        <w:t>Las intervenciones sociales en territorios de influencia minera enfrentan condiciones complejas: diversidad de actores, demandas diferenciadas, expectativas sobre el cumplimiento de compromisos sociales, y la necesidad de generar relaciones sostenibles entre empresa, comunidad y Estado. Frente a este escenario, se hace indispensable contar con marcos metodológicos que trasciendan la lógica transaccional o unilateral, y que promuevan procesos colaborativos, sostenibles y legítimos.</w:t>
      </w:r>
    </w:p>
    <w:p w14:paraId="12B389AE" w14:textId="6344F2C9" w:rsidR="002C414C" w:rsidRPr="002C414C" w:rsidRDefault="002C414C" w:rsidP="00E51F5D">
      <w:pPr>
        <w:spacing w:after="240" w:line="276" w:lineRule="auto"/>
        <w:jc w:val="both"/>
        <w:rPr>
          <w:rFonts w:ascii="Arial" w:hAnsi="Arial" w:cs="Arial"/>
          <w:sz w:val="22"/>
          <w:szCs w:val="22"/>
        </w:rPr>
      </w:pPr>
      <w:r w:rsidRPr="002C414C">
        <w:rPr>
          <w:rFonts w:ascii="Arial" w:hAnsi="Arial" w:cs="Arial"/>
          <w:sz w:val="22"/>
          <w:szCs w:val="22"/>
        </w:rPr>
        <w:t>Uno de estos enfoques es el modelo MAC: Multiactor – Apalancado – Corresponsable, una estrategia de intervención social diseñada para operar en contextos de alta sensibilidad social y baja institucionalidad, como aquellos que caracterizan a muchas zonas de influencia directa de proyectos mineros. Este enfoque metodológico busca estructurar las intervenciones bajo tres pilares complementarios:</w:t>
      </w:r>
    </w:p>
    <w:p w14:paraId="55C8B5C8" w14:textId="77777777" w:rsidR="002C414C" w:rsidRDefault="002C414C" w:rsidP="00E51F5D">
      <w:pPr>
        <w:pStyle w:val="ListParagraph"/>
        <w:numPr>
          <w:ilvl w:val="0"/>
          <w:numId w:val="2"/>
        </w:numPr>
        <w:spacing w:after="240" w:line="276" w:lineRule="auto"/>
        <w:jc w:val="both"/>
        <w:rPr>
          <w:rFonts w:ascii="Arial" w:hAnsi="Arial" w:cs="Arial"/>
          <w:sz w:val="22"/>
          <w:szCs w:val="22"/>
        </w:rPr>
      </w:pPr>
      <w:r w:rsidRPr="002C414C">
        <w:rPr>
          <w:rFonts w:ascii="Arial" w:hAnsi="Arial" w:cs="Arial"/>
          <w:sz w:val="22"/>
          <w:szCs w:val="22"/>
        </w:rPr>
        <w:t xml:space="preserve">Multiactor: implica el involucramiento activo de los distintos actores relevantes del </w:t>
      </w:r>
      <w:r w:rsidRPr="002C414C">
        <w:rPr>
          <w:rFonts w:ascii="Arial" w:hAnsi="Arial" w:cs="Arial"/>
          <w:sz w:val="22"/>
          <w:szCs w:val="22"/>
        </w:rPr>
        <w:t>territorio —sector privado, Estado, comunidad y sociedad civil— desde la fase de diseño hasta la evaluación, con una mirada territorial y culturalmente adaptada. Se parte de la premisa de que ningún actor por sí solo puede resolver desafíos complejos de desarrollo</w:t>
      </w:r>
      <w:r>
        <w:rPr>
          <w:rFonts w:ascii="Arial" w:hAnsi="Arial" w:cs="Arial"/>
          <w:sz w:val="22"/>
          <w:szCs w:val="22"/>
        </w:rPr>
        <w:t>.</w:t>
      </w:r>
    </w:p>
    <w:p w14:paraId="66B32AA3" w14:textId="77777777" w:rsidR="002C414C" w:rsidRDefault="002C414C" w:rsidP="00E51F5D">
      <w:pPr>
        <w:pStyle w:val="ListParagraph"/>
        <w:numPr>
          <w:ilvl w:val="0"/>
          <w:numId w:val="2"/>
        </w:numPr>
        <w:spacing w:after="240" w:line="276" w:lineRule="auto"/>
        <w:jc w:val="both"/>
        <w:rPr>
          <w:rFonts w:ascii="Arial" w:hAnsi="Arial" w:cs="Arial"/>
          <w:sz w:val="22"/>
          <w:szCs w:val="22"/>
        </w:rPr>
      </w:pPr>
      <w:r w:rsidRPr="002C414C">
        <w:rPr>
          <w:rFonts w:ascii="Arial" w:hAnsi="Arial" w:cs="Arial"/>
          <w:sz w:val="22"/>
          <w:szCs w:val="22"/>
        </w:rPr>
        <w:t>Apalancado: promueve el uso estratégico de recursos financieros y no financieros de todos los actores involucrados. Esto incluye el tiempo y conocimiento técnico de profesionales, las redes sociales y comunitarias, la infraestructura pública disponible, el trabajo voluntario organizado, entre otros. Esta lógica amplía la escala y la sostenibilidad de las intervenciones.</w:t>
      </w:r>
    </w:p>
    <w:p w14:paraId="54D17563" w14:textId="46D14E3C" w:rsidR="002C414C" w:rsidRPr="002C414C" w:rsidRDefault="002C414C" w:rsidP="00E51F5D">
      <w:pPr>
        <w:pStyle w:val="ListParagraph"/>
        <w:numPr>
          <w:ilvl w:val="0"/>
          <w:numId w:val="2"/>
        </w:numPr>
        <w:spacing w:after="240" w:line="276" w:lineRule="auto"/>
        <w:jc w:val="both"/>
        <w:rPr>
          <w:rFonts w:ascii="Arial" w:hAnsi="Arial" w:cs="Arial"/>
          <w:sz w:val="22"/>
          <w:szCs w:val="22"/>
        </w:rPr>
      </w:pPr>
      <w:r w:rsidRPr="002C414C">
        <w:rPr>
          <w:rFonts w:ascii="Arial" w:hAnsi="Arial" w:cs="Arial"/>
          <w:sz w:val="22"/>
          <w:szCs w:val="22"/>
        </w:rPr>
        <w:t>Corresponsable: establece claramente los roles, compromisos y responsabilidades de cada actor, evitando la dependencia o la delegación unilateral. Se construyen mecanismos de coordinación, seguimiento y rendición de cuentas compartidas, que fortalecen la confianza, el cumplimiento de acuerdos y la permanencia de los resultados en el tiempo.</w:t>
      </w:r>
    </w:p>
    <w:p w14:paraId="17439DED" w14:textId="77777777" w:rsidR="002C414C" w:rsidRDefault="002C414C" w:rsidP="00E51F5D">
      <w:pPr>
        <w:spacing w:after="240" w:line="276" w:lineRule="auto"/>
        <w:jc w:val="both"/>
        <w:rPr>
          <w:rFonts w:ascii="Arial" w:hAnsi="Arial" w:cs="Arial"/>
          <w:sz w:val="22"/>
          <w:szCs w:val="22"/>
        </w:rPr>
      </w:pPr>
      <w:r w:rsidRPr="002C414C">
        <w:rPr>
          <w:rFonts w:ascii="Arial" w:hAnsi="Arial" w:cs="Arial"/>
          <w:sz w:val="22"/>
          <w:szCs w:val="22"/>
        </w:rPr>
        <w:t>El modelo MAC ha sido utilizado como marco orientador en diversas experiencias de desarrollo local en el Perú, especialmente en intervenciones sociales promovidas en entornos rurales o de transformación acelerada. En el contexto minero, su aplicación ha permitido avanzar hacia formas más colaborativas de relacionamiento, reforzando el papel de la comunidad como actor con capacidad de decisión, no solo como beneficiaria.</w:t>
      </w:r>
    </w:p>
    <w:p w14:paraId="2BFBD98D" w14:textId="4A0BDCBD" w:rsidR="006E31C6" w:rsidRPr="002C414C" w:rsidRDefault="006E31C6" w:rsidP="00E51F5D">
      <w:pPr>
        <w:spacing w:after="240" w:line="276" w:lineRule="auto"/>
        <w:jc w:val="both"/>
        <w:rPr>
          <w:rFonts w:ascii="Arial" w:hAnsi="Arial" w:cs="Arial"/>
          <w:sz w:val="22"/>
          <w:szCs w:val="22"/>
        </w:rPr>
      </w:pPr>
      <w:r>
        <w:rPr>
          <w:rFonts w:ascii="Arial" w:hAnsi="Arial" w:cs="Arial"/>
          <w:sz w:val="22"/>
          <w:szCs w:val="22"/>
        </w:rPr>
        <w:t>E</w:t>
      </w:r>
      <w:r w:rsidRPr="006E31C6">
        <w:rPr>
          <w:rFonts w:ascii="Arial" w:hAnsi="Arial" w:cs="Arial"/>
          <w:sz w:val="22"/>
          <w:szCs w:val="22"/>
        </w:rPr>
        <w:t>l enfoque MAC constituye el modelo metodológico adoptado por Minera Las Bambas para estructurar sus intervenciones sociales en territorio</w:t>
      </w:r>
      <w:r>
        <w:rPr>
          <w:rFonts w:ascii="Arial" w:hAnsi="Arial" w:cs="Arial"/>
          <w:sz w:val="22"/>
          <w:szCs w:val="22"/>
        </w:rPr>
        <w:t xml:space="preserve"> (ver figura 1)</w:t>
      </w:r>
      <w:r w:rsidRPr="006E31C6">
        <w:rPr>
          <w:rFonts w:ascii="Arial" w:hAnsi="Arial" w:cs="Arial"/>
          <w:sz w:val="22"/>
          <w:szCs w:val="22"/>
        </w:rPr>
        <w:t>, en el marco de su política de relacionamiento con las comunidades. En ese sentido, este modelo brinda el marco operativo para implementar estrategias de inclusión sostenibles, articulando a los distintos actores bajo principios de equidad, complementariedad de capacidade</w:t>
      </w:r>
      <w:r>
        <w:rPr>
          <w:rFonts w:ascii="Arial" w:hAnsi="Arial" w:cs="Arial"/>
          <w:sz w:val="22"/>
          <w:szCs w:val="22"/>
        </w:rPr>
        <w:t xml:space="preserve">s </w:t>
      </w:r>
      <w:r w:rsidR="00082E9D">
        <w:rPr>
          <w:rFonts w:ascii="Arial" w:hAnsi="Arial" w:cs="Arial"/>
          <w:sz w:val="22"/>
          <w:szCs w:val="22"/>
        </w:rPr>
        <w:t xml:space="preserve">y </w:t>
      </w:r>
      <w:r w:rsidR="00082E9D" w:rsidRPr="006E31C6">
        <w:rPr>
          <w:rFonts w:ascii="Arial" w:hAnsi="Arial" w:cs="Arial"/>
          <w:sz w:val="22"/>
          <w:szCs w:val="22"/>
        </w:rPr>
        <w:t>responsabilidad</w:t>
      </w:r>
      <w:r w:rsidRPr="006E31C6">
        <w:rPr>
          <w:rFonts w:ascii="Arial" w:hAnsi="Arial" w:cs="Arial"/>
          <w:sz w:val="22"/>
          <w:szCs w:val="22"/>
        </w:rPr>
        <w:t xml:space="preserve"> compartida, en coherencia con una visión de desarrollo territorial de largo plazo.</w:t>
      </w:r>
    </w:p>
    <w:p w14:paraId="29574D70" w14:textId="4E164108" w:rsidR="00E51F5D" w:rsidRPr="00A04907" w:rsidRDefault="00E51F5D" w:rsidP="00E51F5D">
      <w:pPr>
        <w:spacing w:after="240" w:line="276" w:lineRule="auto"/>
        <w:jc w:val="both"/>
        <w:rPr>
          <w:rFonts w:ascii="Arial" w:hAnsi="Arial" w:cs="Arial"/>
          <w:sz w:val="22"/>
          <w:szCs w:val="22"/>
        </w:rPr>
      </w:pPr>
    </w:p>
    <w:p w14:paraId="11478306" w14:textId="1C65C65B" w:rsidR="00914C29" w:rsidRPr="00A04907" w:rsidRDefault="00914C29" w:rsidP="00E51F5D">
      <w:pPr>
        <w:pStyle w:val="Heading2"/>
        <w:spacing w:line="276" w:lineRule="auto"/>
      </w:pPr>
      <w:r w:rsidRPr="00A04907">
        <w:lastRenderedPageBreak/>
        <w:t>3.</w:t>
      </w:r>
      <w:r w:rsidR="003F7118">
        <w:t>3</w:t>
      </w:r>
      <w:r w:rsidRPr="00A04907">
        <w:t xml:space="preserve"> Enfoque de derechos humanos y calidad de vida</w:t>
      </w:r>
    </w:p>
    <w:p w14:paraId="23C017C5" w14:textId="1081AA1A" w:rsidR="00BC7153" w:rsidRPr="00BC7153" w:rsidRDefault="00BC7153" w:rsidP="00E51F5D">
      <w:pPr>
        <w:spacing w:after="240" w:line="276" w:lineRule="auto"/>
        <w:jc w:val="both"/>
        <w:rPr>
          <w:rFonts w:ascii="Arial" w:hAnsi="Arial" w:cs="Arial"/>
          <w:sz w:val="22"/>
          <w:szCs w:val="22"/>
        </w:rPr>
      </w:pPr>
      <w:r w:rsidRPr="00BC7153">
        <w:rPr>
          <w:rFonts w:ascii="Arial" w:hAnsi="Arial" w:cs="Arial"/>
          <w:sz w:val="22"/>
          <w:szCs w:val="22"/>
        </w:rPr>
        <w:t xml:space="preserve">El proyecto se basa en el enfoque de derechos humanos, en línea con los estándares promovidos por el Sistema de Naciones Unidas, que reconocen a los adultos mayores, mujeres en situación de vulnerabilidad, personas con </w:t>
      </w:r>
      <w:r w:rsidR="00582C6C">
        <w:rPr>
          <w:rFonts w:ascii="Arial" w:hAnsi="Arial" w:cs="Arial"/>
          <w:sz w:val="22"/>
          <w:szCs w:val="22"/>
        </w:rPr>
        <w:t>habilidades diferentes</w:t>
      </w:r>
      <w:r w:rsidRPr="00BC7153">
        <w:rPr>
          <w:rFonts w:ascii="Arial" w:hAnsi="Arial" w:cs="Arial"/>
          <w:sz w:val="22"/>
          <w:szCs w:val="22"/>
        </w:rPr>
        <w:t xml:space="preserve"> y cuidadores como titulares de derechos y no meros receptores de asistencia (Naciones Unidas, 2003; OMS, 2005). Este enfoque implica garantizar el acceso equitativo a servicios, entornos protectores y condiciones que permitan una vida digna.</w:t>
      </w:r>
    </w:p>
    <w:p w14:paraId="4BF86107" w14:textId="77777777" w:rsidR="00BC7153" w:rsidRPr="00BC7153" w:rsidRDefault="00BC7153" w:rsidP="00E51F5D">
      <w:pPr>
        <w:spacing w:after="240" w:line="276" w:lineRule="auto"/>
        <w:jc w:val="both"/>
        <w:rPr>
          <w:rFonts w:ascii="Arial" w:hAnsi="Arial" w:cs="Arial"/>
          <w:sz w:val="22"/>
          <w:szCs w:val="22"/>
        </w:rPr>
      </w:pPr>
      <w:r w:rsidRPr="00BC7153">
        <w:rPr>
          <w:rFonts w:ascii="Arial" w:hAnsi="Arial" w:cs="Arial"/>
          <w:sz w:val="22"/>
          <w:szCs w:val="22"/>
        </w:rPr>
        <w:t>A ello se suma el enfoque de calidad de vida, entendido como una construcción multidimensional que integra condiciones materiales, acceso a servicios, vínculos afectivos, sentido de pertenencia y percepción subjetiva de bienestar (PNUD, 2021). Este concepto ha sido ampliamente validado en políticas de salud pública, atención a personas mayores y programas de inclusión.</w:t>
      </w:r>
    </w:p>
    <w:p w14:paraId="1AC6E6B2" w14:textId="6CAD8630" w:rsidR="00BC7153" w:rsidRPr="00BC7153" w:rsidRDefault="00BC7153" w:rsidP="00E51F5D">
      <w:pPr>
        <w:spacing w:after="240" w:line="276" w:lineRule="auto"/>
        <w:jc w:val="both"/>
        <w:rPr>
          <w:rFonts w:ascii="Arial" w:hAnsi="Arial" w:cs="Arial"/>
          <w:sz w:val="22"/>
          <w:szCs w:val="22"/>
        </w:rPr>
      </w:pPr>
      <w:r w:rsidRPr="00BC7153">
        <w:rPr>
          <w:rFonts w:ascii="Arial" w:hAnsi="Arial" w:cs="Arial"/>
          <w:sz w:val="22"/>
          <w:szCs w:val="22"/>
        </w:rPr>
        <w:t xml:space="preserve">De forma específica, la intervención con personas con habilidades diferentes se alinea con la Ley N.° 29973 – Ley General de la Persona con </w:t>
      </w:r>
      <w:r w:rsidR="00582C6C">
        <w:rPr>
          <w:rFonts w:ascii="Arial" w:hAnsi="Arial" w:cs="Arial"/>
          <w:sz w:val="22"/>
          <w:szCs w:val="22"/>
        </w:rPr>
        <w:t>Habilidades diferentes</w:t>
      </w:r>
      <w:r w:rsidRPr="00BC7153">
        <w:rPr>
          <w:rFonts w:ascii="Arial" w:hAnsi="Arial" w:cs="Arial"/>
          <w:sz w:val="22"/>
          <w:szCs w:val="22"/>
        </w:rPr>
        <w:t xml:space="preserve">, que promueve el acceso igualitario a servicios de salud, educación, empleo y participación, así como la protección frente a cualquier forma de exclusión. </w:t>
      </w:r>
    </w:p>
    <w:p w14:paraId="5B8CEDEA" w14:textId="19F0B6A3" w:rsidR="00BC7153" w:rsidRPr="00BC7153" w:rsidRDefault="00BC7153" w:rsidP="00E51F5D">
      <w:pPr>
        <w:spacing w:after="240" w:line="276" w:lineRule="auto"/>
        <w:jc w:val="both"/>
        <w:rPr>
          <w:rFonts w:ascii="Arial" w:hAnsi="Arial" w:cs="Arial"/>
          <w:sz w:val="22"/>
          <w:szCs w:val="22"/>
        </w:rPr>
      </w:pPr>
      <w:r w:rsidRPr="00BC7153">
        <w:rPr>
          <w:rFonts w:ascii="Arial" w:hAnsi="Arial" w:cs="Arial"/>
          <w:sz w:val="22"/>
          <w:szCs w:val="22"/>
        </w:rPr>
        <w:t>Asimismo, se recogen los lineamientos del Ministerio de la Mujer y Poblaciones Vulnerables (MIMP) orientados a fortalecer la autonomía económica, el bienestar emocional y el reconocimiento social de las mujeres en situación de vulnerabilidad</w:t>
      </w:r>
      <w:r>
        <w:rPr>
          <w:rFonts w:ascii="Arial" w:hAnsi="Arial" w:cs="Arial"/>
          <w:sz w:val="22"/>
          <w:szCs w:val="22"/>
        </w:rPr>
        <w:t xml:space="preserve"> basado en un enfoque de equidad de género.</w:t>
      </w:r>
    </w:p>
    <w:p w14:paraId="14569775" w14:textId="08FF85BE" w:rsidR="00914C29" w:rsidRPr="00A04907" w:rsidRDefault="00914C29" w:rsidP="00E51F5D">
      <w:pPr>
        <w:pStyle w:val="Heading2"/>
        <w:spacing w:line="276" w:lineRule="auto"/>
      </w:pPr>
      <w:r w:rsidRPr="00A04907">
        <w:t>3.</w:t>
      </w:r>
      <w:r w:rsidR="003F7118">
        <w:t>4</w:t>
      </w:r>
      <w:r w:rsidRPr="00A04907">
        <w:t xml:space="preserve"> Cuidado integral y protección social comunitaria</w:t>
      </w:r>
    </w:p>
    <w:p w14:paraId="6EB7024E" w14:textId="77777777" w:rsidR="00B67314" w:rsidRPr="00B67314" w:rsidRDefault="00B67314" w:rsidP="00E51F5D">
      <w:pPr>
        <w:spacing w:after="240" w:line="276" w:lineRule="auto"/>
        <w:jc w:val="both"/>
        <w:rPr>
          <w:rFonts w:ascii="Arial" w:hAnsi="Arial" w:cs="Arial"/>
          <w:sz w:val="22"/>
          <w:szCs w:val="22"/>
        </w:rPr>
      </w:pPr>
      <w:r w:rsidRPr="00B67314">
        <w:rPr>
          <w:rFonts w:ascii="Arial" w:hAnsi="Arial" w:cs="Arial"/>
          <w:sz w:val="22"/>
          <w:szCs w:val="22"/>
        </w:rPr>
        <w:t>El concepto de cuidado integral constituye el eje operativo del proyecto. Se entiende como un enfoque que combina atención sanitaria, soporte emocional, acompañamiento funcional, formación en autocuidado y participación, ajustado a las características individuales y culturales de cada grupo poblacional (UNRISD, 2016; MINSA, 2023).</w:t>
      </w:r>
    </w:p>
    <w:p w14:paraId="22F9FD9D" w14:textId="3FB460AF" w:rsidR="00B67314" w:rsidRPr="00B67314" w:rsidRDefault="00B67314" w:rsidP="00E51F5D">
      <w:pPr>
        <w:spacing w:after="240" w:line="276" w:lineRule="auto"/>
        <w:jc w:val="both"/>
        <w:rPr>
          <w:rFonts w:ascii="Arial" w:hAnsi="Arial" w:cs="Arial"/>
          <w:sz w:val="22"/>
          <w:szCs w:val="22"/>
        </w:rPr>
      </w:pPr>
      <w:r w:rsidRPr="00B67314">
        <w:rPr>
          <w:rFonts w:ascii="Arial" w:hAnsi="Arial" w:cs="Arial"/>
          <w:sz w:val="22"/>
          <w:szCs w:val="22"/>
        </w:rPr>
        <w:t xml:space="preserve">Este enfoque se articula con la noción de protección social comunitaria, que implica generar condiciones </w:t>
      </w:r>
      <w:r w:rsidRPr="00B67314">
        <w:rPr>
          <w:rFonts w:ascii="Arial" w:hAnsi="Arial" w:cs="Arial"/>
          <w:sz w:val="22"/>
          <w:szCs w:val="22"/>
        </w:rPr>
        <w:t>para que las familias y comunidades ejerzan funciones de cuidado y protección desde su propia agencia, fortalecidas por la acción pública y el acompañamiento técnico (OIT, 2019).</w:t>
      </w:r>
    </w:p>
    <w:p w14:paraId="5FBA9DBE" w14:textId="77777777" w:rsidR="00820E38" w:rsidRDefault="00B67314" w:rsidP="00E51F5D">
      <w:pPr>
        <w:spacing w:after="240" w:line="276" w:lineRule="auto"/>
        <w:jc w:val="both"/>
        <w:rPr>
          <w:rFonts w:ascii="Arial" w:hAnsi="Arial" w:cs="Arial"/>
          <w:sz w:val="22"/>
          <w:szCs w:val="22"/>
        </w:rPr>
      </w:pPr>
      <w:r w:rsidRPr="00B67314">
        <w:rPr>
          <w:rFonts w:ascii="Arial" w:hAnsi="Arial" w:cs="Arial"/>
          <w:sz w:val="22"/>
          <w:szCs w:val="22"/>
        </w:rPr>
        <w:t xml:space="preserve">Asimismo, el proyecto se encuentra alineado al Modelo de Cuidado Integral por Curso de Vida del Ministerio de Salud (MINSA, 2023), que establece lineamientos para la atención diferenciada y continua a lo largo del ciclo vital. </w:t>
      </w:r>
    </w:p>
    <w:p w14:paraId="686C8E81" w14:textId="08EF4F1C" w:rsidR="0015106A" w:rsidRPr="00A04907" w:rsidRDefault="00B67314" w:rsidP="00E51F5D">
      <w:pPr>
        <w:spacing w:after="240" w:line="276" w:lineRule="auto"/>
        <w:jc w:val="both"/>
        <w:rPr>
          <w:rFonts w:ascii="Arial" w:hAnsi="Arial" w:cs="Arial"/>
          <w:sz w:val="22"/>
          <w:szCs w:val="22"/>
        </w:rPr>
      </w:pPr>
      <w:r w:rsidRPr="00B67314">
        <w:rPr>
          <w:rFonts w:ascii="Arial" w:hAnsi="Arial" w:cs="Arial"/>
          <w:sz w:val="22"/>
          <w:szCs w:val="22"/>
        </w:rPr>
        <w:t xml:space="preserve">Este modelo incorpora el enfoque acumulativo, reconociendo que las condiciones de salud y vulnerabilidad se configuran por la interacción de factores biológicos, sociales y ambientales que se acumulan desde etapas tempranas de la vida. Bajo esta lógica, el cuidado integral requiere intervenciones oportunas, articuladas y culturalmente pertinentes que respondan a las trayectorias específicas de cada persona, grupo y </w:t>
      </w:r>
      <w:r>
        <w:rPr>
          <w:rFonts w:ascii="Arial" w:hAnsi="Arial" w:cs="Arial"/>
          <w:sz w:val="22"/>
          <w:szCs w:val="22"/>
        </w:rPr>
        <w:t>territorio.</w:t>
      </w:r>
    </w:p>
    <w:p w14:paraId="54C2DA71" w14:textId="067BC887" w:rsidR="00914C29" w:rsidRPr="00A04907" w:rsidRDefault="00914C29" w:rsidP="00E51F5D">
      <w:pPr>
        <w:pStyle w:val="Heading2"/>
        <w:spacing w:line="276" w:lineRule="auto"/>
      </w:pPr>
      <w:r w:rsidRPr="00A04907">
        <w:t>3.</w:t>
      </w:r>
      <w:r w:rsidR="003F7118">
        <w:t>5</w:t>
      </w:r>
      <w:r w:rsidRPr="00A04907">
        <w:t xml:space="preserve"> Envejecimiento Saludable</w:t>
      </w:r>
    </w:p>
    <w:p w14:paraId="0495FB48" w14:textId="5AB6CAB5" w:rsidR="00914C29" w:rsidRPr="00A04907" w:rsidRDefault="00914C29" w:rsidP="00E51F5D">
      <w:pPr>
        <w:spacing w:after="240" w:line="276" w:lineRule="auto"/>
        <w:jc w:val="both"/>
        <w:rPr>
          <w:rFonts w:ascii="Arial" w:hAnsi="Arial" w:cs="Arial"/>
          <w:sz w:val="22"/>
          <w:szCs w:val="22"/>
        </w:rPr>
      </w:pPr>
      <w:r w:rsidRPr="00A04907">
        <w:rPr>
          <w:rFonts w:ascii="Arial" w:hAnsi="Arial" w:cs="Arial"/>
          <w:sz w:val="22"/>
          <w:szCs w:val="22"/>
        </w:rPr>
        <w:t xml:space="preserve">La atención a las personas adultas mayores en contextos de transformación requiere un enfoque que reconozca sus capacidades, derechos y contribuciones a la comunidad. En ese sentido, el proyecto adopta el enfoque de envejecimiento saludable propuesto por la Organización Panamericana de la Salud (OPS), que lo define como el proceso de promover y mantener la capacidad funcional que permite el bienestar en la vejez (OPS, s. f.; OMS, 2020). Este concepto incluye las dimensiones de salud, participación y seguridad, y abarca tanto a personas sanas como a aquellas con fragilidad, dependencia o </w:t>
      </w:r>
      <w:r w:rsidR="00582C6C">
        <w:rPr>
          <w:rFonts w:ascii="Arial" w:hAnsi="Arial" w:cs="Arial"/>
          <w:sz w:val="22"/>
          <w:szCs w:val="22"/>
        </w:rPr>
        <w:t>habilidades diferentes</w:t>
      </w:r>
      <w:r w:rsidRPr="00A04907">
        <w:rPr>
          <w:rFonts w:ascii="Arial" w:hAnsi="Arial" w:cs="Arial"/>
          <w:sz w:val="22"/>
          <w:szCs w:val="22"/>
        </w:rPr>
        <w:t>.</w:t>
      </w:r>
    </w:p>
    <w:p w14:paraId="09B9B27A" w14:textId="77777777" w:rsidR="00914C29" w:rsidRPr="00A04907" w:rsidRDefault="00914C29" w:rsidP="00E51F5D">
      <w:pPr>
        <w:spacing w:after="240" w:line="276" w:lineRule="auto"/>
        <w:jc w:val="both"/>
        <w:rPr>
          <w:rFonts w:ascii="Arial" w:hAnsi="Arial" w:cs="Arial"/>
          <w:sz w:val="22"/>
          <w:szCs w:val="22"/>
        </w:rPr>
      </w:pPr>
      <w:r w:rsidRPr="00A04907">
        <w:rPr>
          <w:rFonts w:ascii="Arial" w:hAnsi="Arial" w:cs="Arial"/>
          <w:sz w:val="22"/>
          <w:szCs w:val="22"/>
        </w:rPr>
        <w:t>El término “saludable” no alude únicamente a la ausencia de enfermedad, sino también a la capacidad de realizar actividades valoradas, participar socialmente y acceder a protección y cuidados adecuados. De esta manera, el enfoque fortalece la participación activa en aspectos sociales, económicos, culturales, espirituales y cívicos, reconociendo que las personas mayores —independientemente de su estado físico o laboral— pueden seguir aportando a sus familias, comunidades y naciones (OPS, s. f.; OMS, 2002).</w:t>
      </w:r>
    </w:p>
    <w:p w14:paraId="00E0395A" w14:textId="77777777" w:rsidR="0024049A" w:rsidRPr="0024049A" w:rsidRDefault="0024049A" w:rsidP="00E51F5D">
      <w:pPr>
        <w:spacing w:after="240" w:line="276" w:lineRule="auto"/>
        <w:jc w:val="both"/>
        <w:rPr>
          <w:rFonts w:ascii="Arial" w:hAnsi="Arial" w:cs="Arial"/>
          <w:sz w:val="22"/>
          <w:szCs w:val="22"/>
        </w:rPr>
      </w:pPr>
      <w:r w:rsidRPr="0024049A">
        <w:rPr>
          <w:rFonts w:ascii="Arial" w:hAnsi="Arial" w:cs="Arial"/>
          <w:sz w:val="22"/>
          <w:szCs w:val="22"/>
        </w:rPr>
        <w:lastRenderedPageBreak/>
        <w:t>En el Perú, este marco se encuentra formalmente reconocido en la Norma Técnica de Salud para el Cuidado Integral de las Personas Adultas Mayores (NTS N.° 207</w:t>
      </w:r>
      <w:r w:rsidRPr="0024049A">
        <w:rPr>
          <w:rFonts w:ascii="Cambria Math" w:hAnsi="Cambria Math" w:cs="Cambria Math"/>
          <w:sz w:val="22"/>
          <w:szCs w:val="22"/>
        </w:rPr>
        <w:t>‑</w:t>
      </w:r>
      <w:r w:rsidRPr="0024049A">
        <w:rPr>
          <w:rFonts w:ascii="Arial" w:hAnsi="Arial" w:cs="Arial"/>
          <w:sz w:val="22"/>
          <w:szCs w:val="22"/>
        </w:rPr>
        <w:t>MINSA/DGIESP</w:t>
      </w:r>
      <w:r w:rsidRPr="0024049A">
        <w:rPr>
          <w:rFonts w:ascii="Cambria Math" w:hAnsi="Cambria Math" w:cs="Cambria Math"/>
          <w:sz w:val="22"/>
          <w:szCs w:val="22"/>
        </w:rPr>
        <w:t>‑</w:t>
      </w:r>
      <w:r w:rsidRPr="0024049A">
        <w:rPr>
          <w:rFonts w:ascii="Arial" w:hAnsi="Arial" w:cs="Arial"/>
          <w:sz w:val="22"/>
          <w:szCs w:val="22"/>
        </w:rPr>
        <w:t>2023), que promueve una atención centrada en la persona, basada en la evaluación funcional, la pertinencia cultural y la generación de entornos seguros y afectivos. El modelo aplicado en el presente proyecto se alinea con estos principios, articulando servicios diferenciados, visitas domiciliarias, apoyo emocional y actividades de integración comunitaria.</w:t>
      </w:r>
    </w:p>
    <w:p w14:paraId="1F2EC369" w14:textId="77777777" w:rsidR="00914C29" w:rsidRPr="00A04907" w:rsidRDefault="00914C29" w:rsidP="00E51F5D">
      <w:pPr>
        <w:pStyle w:val="Heading2"/>
        <w:spacing w:line="276" w:lineRule="auto"/>
      </w:pPr>
      <w:r w:rsidRPr="00A04907">
        <w:t>3.6 Interculturalidad e innovación social</w:t>
      </w:r>
    </w:p>
    <w:p w14:paraId="5F43E6B3" w14:textId="602C4512" w:rsidR="0044607E" w:rsidRDefault="0044607E" w:rsidP="00E51F5D">
      <w:pPr>
        <w:spacing w:after="240" w:line="276" w:lineRule="auto"/>
        <w:jc w:val="both"/>
        <w:rPr>
          <w:rFonts w:ascii="Arial" w:hAnsi="Arial" w:cs="Arial"/>
          <w:sz w:val="22"/>
          <w:szCs w:val="22"/>
        </w:rPr>
      </w:pPr>
      <w:r w:rsidRPr="0044607E">
        <w:rPr>
          <w:rFonts w:ascii="Arial" w:hAnsi="Arial" w:cs="Arial"/>
          <w:sz w:val="22"/>
          <w:szCs w:val="22"/>
        </w:rPr>
        <w:t>En un territorio con alta presencia de población quechua y memoria colectiva del desplazamiento, la interculturalidad ha sido un principio transversal en el diseño metodológico. Se garantizó la pertinencia lingüística y cultural de los instrumentos de diagnóstico, el respeto a los valores comunitarios y la validación participativa de los servicios brindados</w:t>
      </w:r>
      <w:r>
        <w:rPr>
          <w:rFonts w:ascii="Arial" w:hAnsi="Arial" w:cs="Arial"/>
          <w:sz w:val="22"/>
          <w:szCs w:val="22"/>
        </w:rPr>
        <w:t>.</w:t>
      </w:r>
      <w:r w:rsidRPr="0044607E">
        <w:rPr>
          <w:rFonts w:ascii="Arial" w:hAnsi="Arial" w:cs="Arial"/>
          <w:sz w:val="22"/>
          <w:szCs w:val="22"/>
        </w:rPr>
        <w:t xml:space="preserve"> </w:t>
      </w:r>
    </w:p>
    <w:p w14:paraId="2EA93084" w14:textId="5BA78928" w:rsidR="00914C29" w:rsidRDefault="0044607E" w:rsidP="00E51F5D">
      <w:pPr>
        <w:spacing w:after="240" w:line="276" w:lineRule="auto"/>
        <w:jc w:val="both"/>
        <w:rPr>
          <w:rFonts w:ascii="Arial" w:hAnsi="Arial" w:cs="Arial"/>
          <w:sz w:val="22"/>
          <w:szCs w:val="22"/>
        </w:rPr>
      </w:pPr>
      <w:r w:rsidRPr="0044607E">
        <w:rPr>
          <w:rFonts w:ascii="Arial" w:hAnsi="Arial" w:cs="Arial"/>
          <w:sz w:val="22"/>
          <w:szCs w:val="22"/>
        </w:rPr>
        <w:t xml:space="preserve">Asimismo, se promovió la revalorización del conocimiento tradicional y la sabiduría ancestral de los adultos mayores, reconociendo su rol en la transmisión intergeneracional de saberes y en la construcción de legitimidad social frente a los procesos de cambio. Este enfoque fortaleció el sentido de pertenencia, la cohesión comunitaria y el reconocimiento social </w:t>
      </w:r>
      <w:r w:rsidR="00615B99">
        <w:rPr>
          <w:rFonts w:ascii="Arial" w:hAnsi="Arial" w:cs="Arial"/>
          <w:sz w:val="22"/>
          <w:szCs w:val="22"/>
        </w:rPr>
        <w:t>de la población objetivo</w:t>
      </w:r>
      <w:r w:rsidRPr="0044607E">
        <w:rPr>
          <w:rFonts w:ascii="Arial" w:hAnsi="Arial" w:cs="Arial"/>
          <w:sz w:val="22"/>
          <w:szCs w:val="22"/>
        </w:rPr>
        <w:t xml:space="preserve"> más longevos como actores clave del desarrollo local</w:t>
      </w:r>
      <w:r w:rsidR="00914C29" w:rsidRPr="00A04907">
        <w:rPr>
          <w:rFonts w:ascii="Arial" w:hAnsi="Arial" w:cs="Arial"/>
          <w:sz w:val="22"/>
          <w:szCs w:val="22"/>
        </w:rPr>
        <w:t xml:space="preserve">. </w:t>
      </w:r>
    </w:p>
    <w:p w14:paraId="704A469F" w14:textId="38C42554" w:rsidR="00441B34" w:rsidRPr="00A04907" w:rsidRDefault="005A352B" w:rsidP="0058455F">
      <w:pPr>
        <w:pStyle w:val="Heading1"/>
      </w:pPr>
      <w:r w:rsidRPr="00A04907">
        <w:rPr>
          <w:color w:val="808080"/>
        </w:rPr>
        <w:t xml:space="preserve"> </w:t>
      </w:r>
      <w:r w:rsidR="00F7193F" w:rsidRPr="00A04907">
        <w:t>4.</w:t>
      </w:r>
      <w:r w:rsidR="00CF64A2">
        <w:t xml:space="preserve"> M</w:t>
      </w:r>
      <w:r w:rsidR="00F7193F" w:rsidRPr="00A04907">
        <w:t xml:space="preserve">etodología </w:t>
      </w:r>
      <w:r w:rsidR="00F7193F" w:rsidRPr="00CF64A2">
        <w:t>del</w:t>
      </w:r>
      <w:r w:rsidR="00F7193F" w:rsidRPr="00A04907">
        <w:t xml:space="preserve"> proyecto</w:t>
      </w:r>
    </w:p>
    <w:p w14:paraId="0E4A6E6B" w14:textId="77777777" w:rsidR="00310560" w:rsidRPr="00310560" w:rsidRDefault="00310560" w:rsidP="00E51F5D">
      <w:pPr>
        <w:spacing w:after="240" w:line="276" w:lineRule="auto"/>
        <w:jc w:val="both"/>
        <w:rPr>
          <w:rFonts w:ascii="Arial" w:hAnsi="Arial" w:cs="Arial"/>
          <w:sz w:val="22"/>
          <w:szCs w:val="22"/>
        </w:rPr>
      </w:pPr>
      <w:r w:rsidRPr="00310560">
        <w:rPr>
          <w:rFonts w:ascii="Arial" w:hAnsi="Arial" w:cs="Arial"/>
          <w:sz w:val="22"/>
          <w:szCs w:val="22"/>
        </w:rPr>
        <w:t>La intervención busca la inclusión efectiva de poblaciones vulnerables en el desarrollo territorial promovido por la actividad minera, integrándolas en procesos sostenibles de bienestar y corresponsabilidad. Este modelo contribuye, además, a fortalecer el relacionamiento empresa–comunidad mediante una estrategia que promueve el reconocimiento mutuo, la gestión colaborativa del cuidado y el cumplimiento de compromisos sociales asumidos por los distintos actores.</w:t>
      </w:r>
    </w:p>
    <w:p w14:paraId="77076744" w14:textId="4A70C5F3" w:rsidR="00310560" w:rsidRPr="00310560" w:rsidRDefault="00310560" w:rsidP="00E51F5D">
      <w:pPr>
        <w:spacing w:after="240" w:line="276" w:lineRule="auto"/>
        <w:jc w:val="both"/>
        <w:rPr>
          <w:rFonts w:ascii="Arial" w:hAnsi="Arial" w:cs="Arial"/>
          <w:sz w:val="22"/>
          <w:szCs w:val="22"/>
        </w:rPr>
      </w:pPr>
      <w:r w:rsidRPr="00310560">
        <w:rPr>
          <w:rFonts w:ascii="Arial" w:hAnsi="Arial" w:cs="Arial"/>
          <w:sz w:val="22"/>
          <w:szCs w:val="22"/>
        </w:rPr>
        <w:t xml:space="preserve">El diseño metodológico se basa en la implementación de paquetes de cuidado integral diferenciados según grupo poblacional (adultos mayores, madres solteras y viudas, personas con </w:t>
      </w:r>
      <w:r w:rsidR="00582C6C">
        <w:rPr>
          <w:rFonts w:ascii="Arial" w:hAnsi="Arial" w:cs="Arial"/>
          <w:sz w:val="22"/>
          <w:szCs w:val="22"/>
        </w:rPr>
        <w:t>habilidades diferentes</w:t>
      </w:r>
      <w:r w:rsidRPr="00310560">
        <w:rPr>
          <w:rFonts w:ascii="Arial" w:hAnsi="Arial" w:cs="Arial"/>
          <w:sz w:val="22"/>
          <w:szCs w:val="22"/>
        </w:rPr>
        <w:t xml:space="preserve"> y cuidadores principales), nivel de riesgo y contexto familiar. Las acciones se </w:t>
      </w:r>
      <w:r w:rsidRPr="00310560">
        <w:rPr>
          <w:rFonts w:ascii="Arial" w:hAnsi="Arial" w:cs="Arial"/>
          <w:sz w:val="22"/>
          <w:szCs w:val="22"/>
        </w:rPr>
        <w:t>articulan en tres niveles: individual, familiar y comunitario, con énfasis en la continuidad del cuidado, la adaptación cultural de las estrategias y la construcción de redes de soporte desde un enfoque territorial.</w:t>
      </w:r>
    </w:p>
    <w:p w14:paraId="502B2371" w14:textId="2901402B" w:rsidR="00310560" w:rsidRDefault="00310560" w:rsidP="00E51F5D">
      <w:pPr>
        <w:spacing w:after="240" w:line="276" w:lineRule="auto"/>
        <w:jc w:val="both"/>
        <w:rPr>
          <w:rFonts w:ascii="Arial" w:hAnsi="Arial" w:cs="Arial"/>
          <w:sz w:val="22"/>
          <w:szCs w:val="22"/>
        </w:rPr>
      </w:pPr>
      <w:r w:rsidRPr="00310560">
        <w:rPr>
          <w:rFonts w:ascii="Arial" w:hAnsi="Arial" w:cs="Arial"/>
          <w:sz w:val="22"/>
          <w:szCs w:val="22"/>
        </w:rPr>
        <w:t>La lógica de intervención basada en resultados se presenta de forma integral en el Anexo 1, donde se visualiza la relación entre componentes, actividades, resultados y los impactos esperados a nivel social y comunitario.</w:t>
      </w:r>
    </w:p>
    <w:p w14:paraId="5E16718A" w14:textId="6A1D7F63" w:rsidR="00B9242E" w:rsidRDefault="00E92408" w:rsidP="0058455F">
      <w:pPr>
        <w:pStyle w:val="Heading1"/>
      </w:pPr>
      <w:r>
        <w:t xml:space="preserve">4.1. </w:t>
      </w:r>
      <w:r w:rsidR="00E47A94">
        <w:t>Alcance del proyecto</w:t>
      </w:r>
    </w:p>
    <w:p w14:paraId="0DEB1D7F" w14:textId="42472E1B" w:rsidR="00781BF0" w:rsidRPr="00781BF0" w:rsidRDefault="00781BF0" w:rsidP="00E51F5D">
      <w:pPr>
        <w:spacing w:line="276" w:lineRule="auto"/>
        <w:jc w:val="both"/>
        <w:rPr>
          <w:rFonts w:ascii="Arial" w:hAnsi="Arial" w:cs="Arial"/>
          <w:sz w:val="22"/>
          <w:szCs w:val="22"/>
        </w:rPr>
      </w:pPr>
      <w:r w:rsidRPr="00781BF0">
        <w:rPr>
          <w:rFonts w:ascii="Arial" w:hAnsi="Arial" w:cs="Arial"/>
          <w:sz w:val="22"/>
          <w:szCs w:val="22"/>
        </w:rPr>
        <w:t xml:space="preserve">El proyecto tiene como ámbito de intervención la comunidad de Nueva Fuerabamba, en la región Apurímac, donde se identificó un grupo prioritario de 118 personas en situación de vulnerabilidad. A través de un proceso participativo de caracterización, se definieron </w:t>
      </w:r>
      <w:r w:rsidR="00A50C3D">
        <w:rPr>
          <w:rFonts w:ascii="Arial" w:hAnsi="Arial" w:cs="Arial"/>
          <w:sz w:val="22"/>
          <w:szCs w:val="22"/>
        </w:rPr>
        <w:t>tres</w:t>
      </w:r>
      <w:r w:rsidRPr="00781BF0">
        <w:rPr>
          <w:rFonts w:ascii="Arial" w:hAnsi="Arial" w:cs="Arial"/>
          <w:sz w:val="22"/>
          <w:szCs w:val="22"/>
        </w:rPr>
        <w:t xml:space="preserve"> subgrupos poblacionales como beneficiarios directos: personas adultas mayores, madres solteras y viudas, personas con habilidades diferentes</w:t>
      </w:r>
      <w:r w:rsidR="00A50C3D">
        <w:rPr>
          <w:rFonts w:ascii="Arial" w:hAnsi="Arial" w:cs="Arial"/>
          <w:sz w:val="22"/>
          <w:szCs w:val="22"/>
        </w:rPr>
        <w:t xml:space="preserve">. </w:t>
      </w:r>
      <w:r w:rsidRPr="00781BF0">
        <w:rPr>
          <w:rFonts w:ascii="Arial" w:hAnsi="Arial" w:cs="Arial"/>
          <w:sz w:val="22"/>
          <w:szCs w:val="22"/>
        </w:rPr>
        <w:t>Si bien se establecieron criterios para cada grupo, el énfasis se mantuvo en asegurar un acompañamiento continuo y ajustado a sus condiciones sociales, funcionales y de cuidado.</w:t>
      </w:r>
    </w:p>
    <w:p w14:paraId="0FD740CB" w14:textId="77777777" w:rsidR="00781BF0" w:rsidRPr="00781BF0" w:rsidRDefault="00781BF0" w:rsidP="00E51F5D">
      <w:pPr>
        <w:spacing w:line="276" w:lineRule="auto"/>
        <w:jc w:val="both"/>
        <w:rPr>
          <w:rFonts w:ascii="Arial" w:hAnsi="Arial" w:cs="Arial"/>
          <w:sz w:val="22"/>
          <w:szCs w:val="22"/>
        </w:rPr>
      </w:pPr>
    </w:p>
    <w:p w14:paraId="5CEA0A8F" w14:textId="4FDD734D" w:rsidR="00E47A94" w:rsidRPr="00781BF0" w:rsidRDefault="00781BF0" w:rsidP="00E51F5D">
      <w:pPr>
        <w:spacing w:line="276" w:lineRule="auto"/>
        <w:jc w:val="both"/>
        <w:rPr>
          <w:rFonts w:ascii="Arial" w:hAnsi="Arial" w:cs="Arial"/>
          <w:sz w:val="22"/>
          <w:szCs w:val="22"/>
        </w:rPr>
      </w:pPr>
      <w:r w:rsidRPr="00781BF0">
        <w:rPr>
          <w:rFonts w:ascii="Arial" w:hAnsi="Arial" w:cs="Arial"/>
          <w:sz w:val="22"/>
          <w:szCs w:val="22"/>
        </w:rPr>
        <w:t>A continuación, se presenta la distribución de la población beneficiaria directa:</w:t>
      </w:r>
    </w:p>
    <w:p w14:paraId="6EE65CAC" w14:textId="02FC8ADE" w:rsidR="006F1D90" w:rsidRDefault="006F1D90" w:rsidP="00E51F5D">
      <w:pPr>
        <w:spacing w:line="276" w:lineRule="auto"/>
      </w:pPr>
    </w:p>
    <w:p w14:paraId="40EDB4D0" w14:textId="534588D4" w:rsidR="00E47A94" w:rsidRPr="00E47A94" w:rsidRDefault="006F1D90" w:rsidP="00E51F5D">
      <w:pPr>
        <w:pStyle w:val="Caption"/>
        <w:spacing w:line="276" w:lineRule="auto"/>
      </w:pPr>
      <w:r>
        <w:t xml:space="preserve">Tabla </w:t>
      </w:r>
      <w:r>
        <w:fldChar w:fldCharType="begin"/>
      </w:r>
      <w:r>
        <w:instrText xml:space="preserve"> SEQ Tabla \* ARABIC </w:instrText>
      </w:r>
      <w:r>
        <w:fldChar w:fldCharType="separate"/>
      </w:r>
      <w:r w:rsidR="004F25F0">
        <w:rPr>
          <w:noProof/>
        </w:rPr>
        <w:t>1</w:t>
      </w:r>
      <w:r>
        <w:fldChar w:fldCharType="end"/>
      </w:r>
      <w:r>
        <w:t xml:space="preserve"> Población Objetivo</w:t>
      </w:r>
    </w:p>
    <w:tbl>
      <w:tblPr>
        <w:tblStyle w:val="PlainTable2"/>
        <w:tblW w:w="4820" w:type="dxa"/>
        <w:tblLook w:val="04A0" w:firstRow="1" w:lastRow="0" w:firstColumn="1" w:lastColumn="0" w:noHBand="0" w:noVBand="1"/>
      </w:tblPr>
      <w:tblGrid>
        <w:gridCol w:w="1617"/>
        <w:gridCol w:w="1817"/>
        <w:gridCol w:w="1386"/>
      </w:tblGrid>
      <w:tr w:rsidR="00764540" w:rsidRPr="00A04907" w14:paraId="42EFF055" w14:textId="77777777" w:rsidTr="003F45A8">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1617" w:type="dxa"/>
          </w:tcPr>
          <w:p w14:paraId="03A4DD58" w14:textId="77777777" w:rsidR="00764540" w:rsidRPr="00A04907" w:rsidRDefault="00764540" w:rsidP="00E51F5D">
            <w:pPr>
              <w:spacing w:line="276" w:lineRule="auto"/>
              <w:jc w:val="center"/>
              <w:rPr>
                <w:rFonts w:ascii="Arial" w:hAnsi="Arial" w:cs="Arial"/>
                <w:b w:val="0"/>
                <w:bCs w:val="0"/>
                <w:sz w:val="18"/>
                <w:szCs w:val="18"/>
              </w:rPr>
            </w:pPr>
            <w:r w:rsidRPr="00A04907">
              <w:rPr>
                <w:rFonts w:ascii="Arial" w:hAnsi="Arial" w:cs="Arial"/>
                <w:sz w:val="18"/>
                <w:szCs w:val="18"/>
              </w:rPr>
              <w:t>Comunidad</w:t>
            </w:r>
          </w:p>
        </w:tc>
        <w:tc>
          <w:tcPr>
            <w:tcW w:w="1817" w:type="dxa"/>
          </w:tcPr>
          <w:p w14:paraId="66CC34C2" w14:textId="77777777" w:rsidR="00764540" w:rsidRPr="00A04907" w:rsidRDefault="00764540" w:rsidP="00E51F5D">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sidRPr="00A04907">
              <w:rPr>
                <w:rFonts w:ascii="Arial" w:hAnsi="Arial" w:cs="Arial"/>
                <w:sz w:val="18"/>
                <w:szCs w:val="18"/>
              </w:rPr>
              <w:t>Población</w:t>
            </w:r>
          </w:p>
        </w:tc>
        <w:tc>
          <w:tcPr>
            <w:tcW w:w="1386" w:type="dxa"/>
          </w:tcPr>
          <w:p w14:paraId="7C89863E" w14:textId="6E6D67ED" w:rsidR="00764540" w:rsidRPr="00A04907" w:rsidRDefault="00992741" w:rsidP="00E51F5D">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rPr>
            </w:pPr>
            <w:r>
              <w:rPr>
                <w:rFonts w:ascii="Arial" w:hAnsi="Arial" w:cs="Arial"/>
                <w:b w:val="0"/>
                <w:bCs w:val="0"/>
                <w:sz w:val="18"/>
                <w:szCs w:val="18"/>
              </w:rPr>
              <w:t>N° de Personas</w:t>
            </w:r>
          </w:p>
        </w:tc>
      </w:tr>
      <w:tr w:rsidR="00764540" w:rsidRPr="00A04907" w14:paraId="309A136F" w14:textId="77777777" w:rsidTr="003F4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vMerge w:val="restart"/>
          </w:tcPr>
          <w:p w14:paraId="54B610A6" w14:textId="71391BAD" w:rsidR="00764540" w:rsidRPr="00A04907" w:rsidRDefault="00764540" w:rsidP="00E51F5D">
            <w:pPr>
              <w:spacing w:line="276" w:lineRule="auto"/>
              <w:jc w:val="center"/>
              <w:rPr>
                <w:rFonts w:ascii="Arial" w:hAnsi="Arial" w:cs="Arial"/>
                <w:sz w:val="18"/>
                <w:szCs w:val="18"/>
              </w:rPr>
            </w:pPr>
            <w:r w:rsidRPr="00A04907">
              <w:rPr>
                <w:rFonts w:ascii="Arial" w:hAnsi="Arial" w:cs="Arial"/>
                <w:sz w:val="18"/>
                <w:szCs w:val="18"/>
              </w:rPr>
              <w:t>Apurímac – Cotabamba</w:t>
            </w:r>
          </w:p>
          <w:p w14:paraId="555FBA6A" w14:textId="1083B59D" w:rsidR="00764540" w:rsidRPr="00A04907" w:rsidRDefault="00764540" w:rsidP="00E51F5D">
            <w:pPr>
              <w:spacing w:line="276" w:lineRule="auto"/>
              <w:jc w:val="center"/>
              <w:rPr>
                <w:rFonts w:ascii="Arial" w:hAnsi="Arial" w:cs="Arial"/>
                <w:sz w:val="18"/>
                <w:szCs w:val="18"/>
              </w:rPr>
            </w:pPr>
            <w:r w:rsidRPr="00A04907">
              <w:rPr>
                <w:rFonts w:ascii="Arial" w:hAnsi="Arial" w:cs="Arial"/>
                <w:sz w:val="18"/>
                <w:szCs w:val="18"/>
              </w:rPr>
              <w:t>Challhuahuacho Nueva Fuerabamba</w:t>
            </w:r>
          </w:p>
        </w:tc>
        <w:tc>
          <w:tcPr>
            <w:tcW w:w="1817" w:type="dxa"/>
          </w:tcPr>
          <w:p w14:paraId="547F4B6C" w14:textId="77777777" w:rsidR="00764540" w:rsidRPr="00A04907" w:rsidRDefault="00764540" w:rsidP="00E51F5D">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04907">
              <w:rPr>
                <w:rFonts w:ascii="Arial" w:hAnsi="Arial" w:cs="Arial"/>
                <w:sz w:val="18"/>
                <w:szCs w:val="18"/>
              </w:rPr>
              <w:t>Personas Adultas Mayores</w:t>
            </w:r>
          </w:p>
        </w:tc>
        <w:tc>
          <w:tcPr>
            <w:tcW w:w="1386" w:type="dxa"/>
          </w:tcPr>
          <w:p w14:paraId="0F4DA405" w14:textId="77777777" w:rsidR="00764540" w:rsidRPr="00A04907" w:rsidRDefault="00764540"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04907">
              <w:rPr>
                <w:rFonts w:ascii="Arial" w:hAnsi="Arial" w:cs="Arial"/>
                <w:sz w:val="18"/>
                <w:szCs w:val="18"/>
              </w:rPr>
              <w:t>98</w:t>
            </w:r>
          </w:p>
        </w:tc>
      </w:tr>
      <w:tr w:rsidR="00764540" w:rsidRPr="00A04907" w14:paraId="073E591B" w14:textId="77777777" w:rsidTr="003F45A8">
        <w:tc>
          <w:tcPr>
            <w:cnfStyle w:val="001000000000" w:firstRow="0" w:lastRow="0" w:firstColumn="1" w:lastColumn="0" w:oddVBand="0" w:evenVBand="0" w:oddHBand="0" w:evenHBand="0" w:firstRowFirstColumn="0" w:firstRowLastColumn="0" w:lastRowFirstColumn="0" w:lastRowLastColumn="0"/>
            <w:tcW w:w="1617" w:type="dxa"/>
            <w:vMerge/>
          </w:tcPr>
          <w:p w14:paraId="3BFDB8EA" w14:textId="77777777" w:rsidR="00764540" w:rsidRPr="00A04907" w:rsidRDefault="00764540" w:rsidP="00E51F5D">
            <w:pPr>
              <w:spacing w:line="276" w:lineRule="auto"/>
              <w:rPr>
                <w:rFonts w:ascii="Arial" w:hAnsi="Arial" w:cs="Arial"/>
                <w:sz w:val="18"/>
                <w:szCs w:val="18"/>
              </w:rPr>
            </w:pPr>
          </w:p>
        </w:tc>
        <w:tc>
          <w:tcPr>
            <w:tcW w:w="1817" w:type="dxa"/>
          </w:tcPr>
          <w:p w14:paraId="0FABB9B5" w14:textId="77777777" w:rsidR="00764540" w:rsidRPr="00A04907" w:rsidRDefault="00764540" w:rsidP="00E51F5D">
            <w:pPr>
              <w:spacing w:line="276" w:lineRule="auto"/>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04907">
              <w:rPr>
                <w:rFonts w:ascii="Arial" w:hAnsi="Arial" w:cs="Arial"/>
                <w:sz w:val="18"/>
                <w:szCs w:val="18"/>
              </w:rPr>
              <w:t>Madres Solteras y Viudas</w:t>
            </w:r>
          </w:p>
        </w:tc>
        <w:tc>
          <w:tcPr>
            <w:tcW w:w="1386" w:type="dxa"/>
          </w:tcPr>
          <w:p w14:paraId="01E34799" w14:textId="77777777" w:rsidR="00764540" w:rsidRPr="00A04907" w:rsidRDefault="00764540"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04907">
              <w:rPr>
                <w:rFonts w:ascii="Arial" w:hAnsi="Arial" w:cs="Arial"/>
                <w:sz w:val="18"/>
                <w:szCs w:val="18"/>
              </w:rPr>
              <w:t>14</w:t>
            </w:r>
          </w:p>
        </w:tc>
      </w:tr>
      <w:tr w:rsidR="00764540" w:rsidRPr="00A04907" w14:paraId="0323C09D" w14:textId="77777777" w:rsidTr="003F45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7" w:type="dxa"/>
            <w:vMerge/>
          </w:tcPr>
          <w:p w14:paraId="4434E8F4" w14:textId="77777777" w:rsidR="00764540" w:rsidRPr="00A04907" w:rsidRDefault="00764540" w:rsidP="00E51F5D">
            <w:pPr>
              <w:spacing w:line="276" w:lineRule="auto"/>
              <w:rPr>
                <w:rFonts w:ascii="Arial" w:hAnsi="Arial" w:cs="Arial"/>
                <w:sz w:val="18"/>
                <w:szCs w:val="18"/>
              </w:rPr>
            </w:pPr>
          </w:p>
        </w:tc>
        <w:tc>
          <w:tcPr>
            <w:tcW w:w="1817" w:type="dxa"/>
          </w:tcPr>
          <w:p w14:paraId="3CD9B2B4" w14:textId="77777777" w:rsidR="00764540" w:rsidRPr="00A04907" w:rsidRDefault="00764540" w:rsidP="00E51F5D">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04907">
              <w:rPr>
                <w:rFonts w:ascii="Arial" w:hAnsi="Arial" w:cs="Arial"/>
                <w:sz w:val="18"/>
                <w:szCs w:val="18"/>
              </w:rPr>
              <w:t>Personas con habilidades diferentes</w:t>
            </w:r>
          </w:p>
        </w:tc>
        <w:tc>
          <w:tcPr>
            <w:tcW w:w="1386" w:type="dxa"/>
          </w:tcPr>
          <w:p w14:paraId="311EBC1F" w14:textId="77777777" w:rsidR="00764540" w:rsidRPr="00A04907" w:rsidRDefault="00764540"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04907">
              <w:rPr>
                <w:rFonts w:ascii="Arial" w:hAnsi="Arial" w:cs="Arial"/>
                <w:sz w:val="18"/>
                <w:szCs w:val="18"/>
              </w:rPr>
              <w:t>06</w:t>
            </w:r>
          </w:p>
        </w:tc>
      </w:tr>
      <w:tr w:rsidR="00764540" w:rsidRPr="00A04907" w14:paraId="30F0D08C" w14:textId="77777777" w:rsidTr="003F45A8">
        <w:tc>
          <w:tcPr>
            <w:cnfStyle w:val="001000000000" w:firstRow="0" w:lastRow="0" w:firstColumn="1" w:lastColumn="0" w:oddVBand="0" w:evenVBand="0" w:oddHBand="0" w:evenHBand="0" w:firstRowFirstColumn="0" w:firstRowLastColumn="0" w:lastRowFirstColumn="0" w:lastRowLastColumn="0"/>
            <w:tcW w:w="1617" w:type="dxa"/>
            <w:vMerge/>
          </w:tcPr>
          <w:p w14:paraId="5C57B930" w14:textId="77777777" w:rsidR="00764540" w:rsidRPr="00A04907" w:rsidRDefault="00764540" w:rsidP="00E51F5D">
            <w:pPr>
              <w:spacing w:line="276" w:lineRule="auto"/>
              <w:rPr>
                <w:rFonts w:ascii="Arial" w:hAnsi="Arial" w:cs="Arial"/>
                <w:sz w:val="18"/>
                <w:szCs w:val="18"/>
              </w:rPr>
            </w:pPr>
          </w:p>
        </w:tc>
        <w:tc>
          <w:tcPr>
            <w:tcW w:w="1817" w:type="dxa"/>
          </w:tcPr>
          <w:p w14:paraId="2C68448D" w14:textId="77777777" w:rsidR="00764540" w:rsidRPr="00443B6A" w:rsidRDefault="00764540"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443B6A">
              <w:rPr>
                <w:rFonts w:ascii="Arial" w:hAnsi="Arial" w:cs="Arial"/>
                <w:b/>
                <w:bCs/>
                <w:sz w:val="18"/>
                <w:szCs w:val="18"/>
              </w:rPr>
              <w:t>Total</w:t>
            </w:r>
          </w:p>
        </w:tc>
        <w:tc>
          <w:tcPr>
            <w:tcW w:w="1386" w:type="dxa"/>
          </w:tcPr>
          <w:p w14:paraId="10CA0364" w14:textId="77777777" w:rsidR="00764540" w:rsidRPr="00443B6A" w:rsidRDefault="00764540"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
                <w:bCs/>
                <w:sz w:val="18"/>
                <w:szCs w:val="18"/>
              </w:rPr>
            </w:pPr>
            <w:r w:rsidRPr="00443B6A">
              <w:rPr>
                <w:rFonts w:ascii="Arial" w:hAnsi="Arial" w:cs="Arial"/>
                <w:b/>
                <w:bCs/>
                <w:sz w:val="18"/>
                <w:szCs w:val="18"/>
              </w:rPr>
              <w:t>118</w:t>
            </w:r>
          </w:p>
        </w:tc>
      </w:tr>
    </w:tbl>
    <w:p w14:paraId="1331D359" w14:textId="2354490A" w:rsidR="003F45A8" w:rsidRPr="003F45A8" w:rsidRDefault="003F45A8" w:rsidP="00E51F5D">
      <w:pPr>
        <w:spacing w:after="240" w:line="276" w:lineRule="auto"/>
        <w:jc w:val="both"/>
        <w:rPr>
          <w:rFonts w:ascii="Arial" w:hAnsi="Arial" w:cs="Arial"/>
          <w:i/>
          <w:iCs/>
          <w:sz w:val="18"/>
          <w:szCs w:val="18"/>
        </w:rPr>
      </w:pPr>
      <w:r w:rsidRPr="00A04907">
        <w:rPr>
          <w:rFonts w:ascii="Arial" w:hAnsi="Arial" w:cs="Arial"/>
          <w:i/>
          <w:iCs/>
          <w:sz w:val="18"/>
          <w:szCs w:val="18"/>
        </w:rPr>
        <w:t xml:space="preserve">Fuente: </w:t>
      </w:r>
      <w:r>
        <w:rPr>
          <w:rFonts w:ascii="Arial" w:hAnsi="Arial" w:cs="Arial"/>
          <w:i/>
          <w:iCs/>
          <w:sz w:val="18"/>
          <w:szCs w:val="18"/>
        </w:rPr>
        <w:t>Informe técnico de evaluación de cierre del proyecto</w:t>
      </w:r>
      <w:r w:rsidRPr="00A04907">
        <w:rPr>
          <w:rFonts w:ascii="Arial" w:hAnsi="Arial" w:cs="Arial"/>
          <w:i/>
          <w:iCs/>
          <w:sz w:val="18"/>
          <w:szCs w:val="18"/>
        </w:rPr>
        <w:t xml:space="preserve"> (20</w:t>
      </w:r>
      <w:r>
        <w:rPr>
          <w:rFonts w:ascii="Arial" w:hAnsi="Arial" w:cs="Arial"/>
          <w:i/>
          <w:iCs/>
          <w:sz w:val="18"/>
          <w:szCs w:val="18"/>
        </w:rPr>
        <w:t>24</w:t>
      </w:r>
      <w:r w:rsidRPr="00A04907">
        <w:rPr>
          <w:rFonts w:ascii="Arial" w:hAnsi="Arial" w:cs="Arial"/>
          <w:i/>
          <w:iCs/>
          <w:sz w:val="18"/>
          <w:szCs w:val="18"/>
        </w:rPr>
        <w:t>)</w:t>
      </w:r>
    </w:p>
    <w:p w14:paraId="14CF2339" w14:textId="13287C36" w:rsidR="003B3022" w:rsidRDefault="00E92408" w:rsidP="00E51F5D">
      <w:pPr>
        <w:pStyle w:val="Heading2"/>
        <w:spacing w:before="240" w:line="276" w:lineRule="auto"/>
      </w:pPr>
      <w:r>
        <w:t xml:space="preserve">4.2 </w:t>
      </w:r>
      <w:r w:rsidR="003B3022" w:rsidRPr="00A04907">
        <w:t>Estrategias Metodológicas</w:t>
      </w:r>
    </w:p>
    <w:p w14:paraId="5917EF2C" w14:textId="66488873" w:rsidR="00FC2764" w:rsidRDefault="00452E95" w:rsidP="0058455F">
      <w:pPr>
        <w:pStyle w:val="Heading3"/>
      </w:pPr>
      <w:r>
        <w:t xml:space="preserve">4.2.1. </w:t>
      </w:r>
      <w:r w:rsidRPr="00452E95">
        <w:t>Articulación con la estrategia de gestión social y relacionamiento comunitario</w:t>
      </w:r>
    </w:p>
    <w:p w14:paraId="7695210F" w14:textId="7D35789B" w:rsidR="00452E95" w:rsidRPr="00452E95" w:rsidRDefault="00452E95" w:rsidP="00E51F5D">
      <w:pPr>
        <w:spacing w:line="276" w:lineRule="auto"/>
        <w:jc w:val="both"/>
        <w:rPr>
          <w:rFonts w:ascii="Arial" w:hAnsi="Arial" w:cs="Arial"/>
          <w:sz w:val="22"/>
          <w:szCs w:val="22"/>
        </w:rPr>
      </w:pPr>
      <w:r w:rsidRPr="00452E95">
        <w:rPr>
          <w:rFonts w:ascii="Arial" w:hAnsi="Arial" w:cs="Arial"/>
          <w:sz w:val="22"/>
          <w:szCs w:val="22"/>
        </w:rPr>
        <w:t xml:space="preserve">Como parte del enfoque de intervención, se desarrolló una estrategia específica de coordinación con el equipo de gestión social de Minera Las Bambas, reconociendo a los grupos </w:t>
      </w:r>
      <w:r w:rsidRPr="00452E95">
        <w:rPr>
          <w:rFonts w:ascii="Arial" w:hAnsi="Arial" w:cs="Arial"/>
          <w:sz w:val="22"/>
          <w:szCs w:val="22"/>
        </w:rPr>
        <w:lastRenderedPageBreak/>
        <w:t xml:space="preserve">vulnerables como actores sociales clave en la construcción de relaciones sostenibles con la comunidad. Esta articulación permitió fortalecer los canales de diálogo y visibilizar las demandas, percepciones y aportes de personas adultas mayores, madres solteras, personas con </w:t>
      </w:r>
      <w:r w:rsidR="00582C6C">
        <w:rPr>
          <w:rFonts w:ascii="Arial" w:hAnsi="Arial" w:cs="Arial"/>
          <w:sz w:val="22"/>
          <w:szCs w:val="22"/>
        </w:rPr>
        <w:t>habilidades diferentes</w:t>
      </w:r>
      <w:r w:rsidRPr="00452E95">
        <w:rPr>
          <w:rFonts w:ascii="Arial" w:hAnsi="Arial" w:cs="Arial"/>
          <w:sz w:val="22"/>
          <w:szCs w:val="22"/>
        </w:rPr>
        <w:t xml:space="preserve"> y cuidadores, tradicionalmente excluidos de los espacios de participación comunitaria.</w:t>
      </w:r>
    </w:p>
    <w:p w14:paraId="522244BE" w14:textId="77777777" w:rsidR="00452E95" w:rsidRPr="00452E95" w:rsidRDefault="00452E95" w:rsidP="00E51F5D">
      <w:pPr>
        <w:spacing w:line="276" w:lineRule="auto"/>
        <w:jc w:val="both"/>
        <w:rPr>
          <w:rFonts w:ascii="Arial" w:hAnsi="Arial" w:cs="Arial"/>
          <w:sz w:val="22"/>
          <w:szCs w:val="22"/>
        </w:rPr>
      </w:pPr>
    </w:p>
    <w:p w14:paraId="07B41674" w14:textId="13F68EE7" w:rsidR="00452E95" w:rsidRPr="00452E95" w:rsidRDefault="00452E95" w:rsidP="00E51F5D">
      <w:pPr>
        <w:spacing w:line="276" w:lineRule="auto"/>
        <w:jc w:val="both"/>
        <w:rPr>
          <w:rFonts w:ascii="Arial" w:hAnsi="Arial" w:cs="Arial"/>
          <w:sz w:val="22"/>
          <w:szCs w:val="22"/>
        </w:rPr>
      </w:pPr>
      <w:r w:rsidRPr="00452E95">
        <w:rPr>
          <w:rFonts w:ascii="Arial" w:hAnsi="Arial" w:cs="Arial"/>
          <w:sz w:val="22"/>
          <w:szCs w:val="22"/>
        </w:rPr>
        <w:t xml:space="preserve">Se implementaron mecanismos diferenciados de relacionamiento, incluyendo reuniones periódicas con representantes de estos grupos, espacios de escucha activa, atención de casos y seguimiento de acuerdos, en estrecha coordinación con los </w:t>
      </w:r>
      <w:r w:rsidR="005A62E1">
        <w:rPr>
          <w:rFonts w:ascii="Arial" w:hAnsi="Arial" w:cs="Arial"/>
          <w:sz w:val="22"/>
          <w:szCs w:val="22"/>
        </w:rPr>
        <w:t>gestores</w:t>
      </w:r>
      <w:r w:rsidRPr="00452E95">
        <w:rPr>
          <w:rFonts w:ascii="Arial" w:hAnsi="Arial" w:cs="Arial"/>
          <w:sz w:val="22"/>
          <w:szCs w:val="22"/>
        </w:rPr>
        <w:t xml:space="preserve"> sociales. Estas acciones facilitaron la gestión preventiva de posibles riesgos sociales, el manejo de tensiones asociadas a brechas históricas de atención, y la consolidación de vínculos de confianza con los actores locales.</w:t>
      </w:r>
    </w:p>
    <w:p w14:paraId="22CE030F" w14:textId="77777777" w:rsidR="00452E95" w:rsidRPr="00452E95" w:rsidRDefault="00452E95" w:rsidP="00E51F5D">
      <w:pPr>
        <w:spacing w:line="276" w:lineRule="auto"/>
        <w:jc w:val="both"/>
        <w:rPr>
          <w:rFonts w:ascii="Arial" w:hAnsi="Arial" w:cs="Arial"/>
          <w:sz w:val="22"/>
          <w:szCs w:val="22"/>
        </w:rPr>
      </w:pPr>
    </w:p>
    <w:p w14:paraId="3334459C" w14:textId="35B49C99" w:rsidR="00452E95" w:rsidRDefault="00452E95" w:rsidP="00E51F5D">
      <w:pPr>
        <w:spacing w:line="276" w:lineRule="auto"/>
        <w:jc w:val="both"/>
        <w:rPr>
          <w:rFonts w:ascii="Arial" w:hAnsi="Arial" w:cs="Arial"/>
          <w:sz w:val="22"/>
          <w:szCs w:val="22"/>
        </w:rPr>
      </w:pPr>
      <w:r w:rsidRPr="00452E95">
        <w:rPr>
          <w:rFonts w:ascii="Arial" w:hAnsi="Arial" w:cs="Arial"/>
          <w:sz w:val="22"/>
          <w:szCs w:val="22"/>
        </w:rPr>
        <w:t>El reconocimiento de estos grupos como sujetos del desarrollo con voz propia y capacidad de interlocución contribuyó no solo a su inclusión efectiva, sino también al fortalecimiento del capital social local y al cumplimiento de compromisos sociales asumidos por la empresa</w:t>
      </w:r>
      <w:r w:rsidR="001D2B39">
        <w:rPr>
          <w:rFonts w:ascii="Arial" w:hAnsi="Arial" w:cs="Arial"/>
          <w:sz w:val="22"/>
          <w:szCs w:val="22"/>
        </w:rPr>
        <w:t xml:space="preserve"> minera</w:t>
      </w:r>
      <w:r w:rsidRPr="00452E95">
        <w:rPr>
          <w:rFonts w:ascii="Arial" w:hAnsi="Arial" w:cs="Arial"/>
          <w:sz w:val="22"/>
          <w:szCs w:val="22"/>
        </w:rPr>
        <w:t>. Esta estrategia refuerza el modelo de corresponsabilidad multiactor, aportando al sostenimiento de relaciones comunitarias legítimas y adaptativas en el marco del relacionamiento empresa-comunidad.</w:t>
      </w:r>
    </w:p>
    <w:p w14:paraId="0B1838BB" w14:textId="77777777" w:rsidR="00452E95" w:rsidRPr="00452E95" w:rsidRDefault="00452E95" w:rsidP="00E51F5D">
      <w:pPr>
        <w:spacing w:line="276" w:lineRule="auto"/>
        <w:rPr>
          <w:rFonts w:ascii="Arial" w:hAnsi="Arial" w:cs="Arial"/>
          <w:sz w:val="22"/>
          <w:szCs w:val="22"/>
        </w:rPr>
      </w:pPr>
    </w:p>
    <w:p w14:paraId="3A5277AE" w14:textId="59F942FB" w:rsidR="00FC2764" w:rsidRDefault="00FC2764" w:rsidP="0058455F">
      <w:pPr>
        <w:pStyle w:val="Heading3"/>
      </w:pPr>
      <w:r w:rsidRPr="00E65B35">
        <w:t>4.2.</w:t>
      </w:r>
      <w:r>
        <w:t>2</w:t>
      </w:r>
      <w:r w:rsidRPr="00E65B35">
        <w:t xml:space="preserve">. Articulación </w:t>
      </w:r>
      <w:r>
        <w:t xml:space="preserve">con actores e instituciones de territorio, </w:t>
      </w:r>
    </w:p>
    <w:p w14:paraId="08C60FED" w14:textId="77777777" w:rsidR="00FC2764" w:rsidRPr="00B64FA0" w:rsidRDefault="00FC2764" w:rsidP="00E51F5D">
      <w:pPr>
        <w:spacing w:after="240" w:line="276" w:lineRule="auto"/>
        <w:jc w:val="both"/>
        <w:rPr>
          <w:rFonts w:ascii="Arial" w:hAnsi="Arial" w:cs="Arial"/>
          <w:sz w:val="22"/>
          <w:szCs w:val="22"/>
        </w:rPr>
      </w:pPr>
      <w:r w:rsidRPr="00B64FA0">
        <w:rPr>
          <w:rFonts w:ascii="Arial" w:hAnsi="Arial" w:cs="Arial"/>
          <w:sz w:val="22"/>
          <w:szCs w:val="22"/>
        </w:rPr>
        <w:t>El modelo se apoyó en una red de articulación interinstitucional que incluyó tanto servicios públicos como privados. Entre los principales actores destacan:</w:t>
      </w:r>
    </w:p>
    <w:p w14:paraId="315DB60A" w14:textId="77777777" w:rsidR="00FC2764" w:rsidRDefault="00FC2764" w:rsidP="0058455F">
      <w:pPr>
        <w:pStyle w:val="ListParagraph"/>
        <w:numPr>
          <w:ilvl w:val="0"/>
          <w:numId w:val="6"/>
        </w:numPr>
        <w:spacing w:after="240" w:line="276" w:lineRule="auto"/>
        <w:ind w:left="284"/>
        <w:jc w:val="both"/>
        <w:rPr>
          <w:rFonts w:ascii="Arial" w:hAnsi="Arial" w:cs="Arial"/>
          <w:sz w:val="22"/>
          <w:szCs w:val="22"/>
        </w:rPr>
      </w:pPr>
      <w:r w:rsidRPr="00B64FA0">
        <w:rPr>
          <w:rFonts w:ascii="Arial" w:hAnsi="Arial" w:cs="Arial"/>
          <w:sz w:val="22"/>
          <w:szCs w:val="22"/>
        </w:rPr>
        <w:t>Centro de Salud de Nueva Fuerabamba: Coordinación para la atención médica, seguimiento de casos y aplicación de la valoración geriátrica integral.</w:t>
      </w:r>
    </w:p>
    <w:p w14:paraId="731D6749" w14:textId="2210BE92" w:rsidR="00FC2764" w:rsidRDefault="00FC2764" w:rsidP="0058455F">
      <w:pPr>
        <w:pStyle w:val="ListParagraph"/>
        <w:numPr>
          <w:ilvl w:val="0"/>
          <w:numId w:val="6"/>
        </w:numPr>
        <w:spacing w:after="240" w:line="276" w:lineRule="auto"/>
        <w:ind w:left="284"/>
        <w:jc w:val="both"/>
        <w:rPr>
          <w:rFonts w:ascii="Arial" w:hAnsi="Arial" w:cs="Arial"/>
          <w:sz w:val="22"/>
          <w:szCs w:val="22"/>
        </w:rPr>
      </w:pPr>
      <w:r w:rsidRPr="00B64FA0">
        <w:rPr>
          <w:rFonts w:ascii="Arial" w:hAnsi="Arial" w:cs="Arial"/>
          <w:sz w:val="22"/>
          <w:szCs w:val="22"/>
        </w:rPr>
        <w:t>Establecimientos de salud de mayor complejidad (Cusco y A</w:t>
      </w:r>
      <w:r w:rsidR="00D15CE6">
        <w:rPr>
          <w:rFonts w:ascii="Arial" w:hAnsi="Arial" w:cs="Arial"/>
          <w:sz w:val="22"/>
          <w:szCs w:val="22"/>
        </w:rPr>
        <w:t>bancay</w:t>
      </w:r>
      <w:r w:rsidRPr="00B64FA0">
        <w:rPr>
          <w:rFonts w:ascii="Arial" w:hAnsi="Arial" w:cs="Arial"/>
          <w:sz w:val="22"/>
          <w:szCs w:val="22"/>
        </w:rPr>
        <w:t>): Derivación y acompañamiento de casos especiales.</w:t>
      </w:r>
    </w:p>
    <w:p w14:paraId="4A104A90" w14:textId="77777777" w:rsidR="00FC2764" w:rsidRDefault="00FC2764" w:rsidP="0058455F">
      <w:pPr>
        <w:pStyle w:val="ListParagraph"/>
        <w:numPr>
          <w:ilvl w:val="0"/>
          <w:numId w:val="6"/>
        </w:numPr>
        <w:spacing w:after="240" w:line="276" w:lineRule="auto"/>
        <w:ind w:left="284"/>
        <w:jc w:val="both"/>
        <w:rPr>
          <w:rFonts w:ascii="Arial" w:hAnsi="Arial" w:cs="Arial"/>
          <w:sz w:val="22"/>
          <w:szCs w:val="22"/>
        </w:rPr>
      </w:pPr>
      <w:r w:rsidRPr="00B64FA0">
        <w:rPr>
          <w:rFonts w:ascii="Arial" w:hAnsi="Arial" w:cs="Arial"/>
          <w:sz w:val="22"/>
          <w:szCs w:val="22"/>
        </w:rPr>
        <w:t>OMAPED: Articulación para el registro, certificación y atención especializada de personas con habilidades diferentes.</w:t>
      </w:r>
    </w:p>
    <w:p w14:paraId="6E0957A4" w14:textId="77777777" w:rsidR="00FC2764" w:rsidRPr="00B64FA0" w:rsidRDefault="00FC2764" w:rsidP="0058455F">
      <w:pPr>
        <w:pStyle w:val="ListParagraph"/>
        <w:numPr>
          <w:ilvl w:val="0"/>
          <w:numId w:val="6"/>
        </w:numPr>
        <w:spacing w:after="240" w:line="276" w:lineRule="auto"/>
        <w:ind w:left="284"/>
        <w:jc w:val="both"/>
        <w:rPr>
          <w:rFonts w:ascii="Arial" w:hAnsi="Arial" w:cs="Arial"/>
          <w:sz w:val="22"/>
          <w:szCs w:val="22"/>
        </w:rPr>
      </w:pPr>
      <w:r w:rsidRPr="00B64FA0">
        <w:rPr>
          <w:rFonts w:ascii="Arial" w:hAnsi="Arial" w:cs="Arial"/>
          <w:sz w:val="22"/>
          <w:szCs w:val="22"/>
        </w:rPr>
        <w:t>Municipalidad Distrital de Challhuahuacho: Coordinación para el empadronamiento de adultos mayores, participación en campañas, ferias productivas y espacios de reconocimiento institucional.</w:t>
      </w:r>
    </w:p>
    <w:p w14:paraId="60DA936E" w14:textId="1FF632B1" w:rsidR="00914C29" w:rsidRPr="00A04907" w:rsidRDefault="00914C29" w:rsidP="0058455F">
      <w:pPr>
        <w:pStyle w:val="Heading3"/>
      </w:pPr>
      <w:r w:rsidRPr="00A04907">
        <w:t>4.</w:t>
      </w:r>
      <w:r w:rsidR="00BB32C4">
        <w:t>2</w:t>
      </w:r>
      <w:r w:rsidRPr="00A04907">
        <w:t>.1. Evaluación integral de necesidades</w:t>
      </w:r>
      <w:r w:rsidR="00557267" w:rsidRPr="00A04907">
        <w:t xml:space="preserve"> y clasificación por nivel de riesgo</w:t>
      </w:r>
    </w:p>
    <w:p w14:paraId="3C56BC6D" w14:textId="278404C5" w:rsidR="00914C29" w:rsidRDefault="00914C29" w:rsidP="00E51F5D">
      <w:pPr>
        <w:spacing w:after="240" w:line="276" w:lineRule="auto"/>
        <w:jc w:val="both"/>
        <w:rPr>
          <w:rFonts w:ascii="Arial" w:hAnsi="Arial" w:cs="Arial"/>
          <w:sz w:val="22"/>
          <w:szCs w:val="22"/>
        </w:rPr>
      </w:pPr>
      <w:r w:rsidRPr="00A04907">
        <w:rPr>
          <w:rFonts w:ascii="Arial" w:hAnsi="Arial" w:cs="Arial"/>
          <w:sz w:val="22"/>
          <w:szCs w:val="22"/>
        </w:rPr>
        <w:t>A través de</w:t>
      </w:r>
      <w:r w:rsidR="00913F1E">
        <w:rPr>
          <w:rFonts w:ascii="Arial" w:hAnsi="Arial" w:cs="Arial"/>
          <w:sz w:val="22"/>
          <w:szCs w:val="22"/>
        </w:rPr>
        <w:t xml:space="preserve"> la aplicación de</w:t>
      </w:r>
      <w:r w:rsidRPr="00A04907">
        <w:rPr>
          <w:rFonts w:ascii="Arial" w:hAnsi="Arial" w:cs="Arial"/>
          <w:sz w:val="22"/>
          <w:szCs w:val="22"/>
        </w:rPr>
        <w:t xml:space="preserve"> herramientas estandarizadas (funcionales, emocionales, sociales y de entorno), se realiza una caracterización individual de las condiciones y riesgos de cada persona beneficiaria. Esta información permite</w:t>
      </w:r>
      <w:r w:rsidR="00937EF9">
        <w:rPr>
          <w:rFonts w:ascii="Arial" w:hAnsi="Arial" w:cs="Arial"/>
          <w:sz w:val="22"/>
          <w:szCs w:val="22"/>
        </w:rPr>
        <w:t xml:space="preserve"> realizar una </w:t>
      </w:r>
      <w:r w:rsidR="00937EF9" w:rsidRPr="137A643D">
        <w:rPr>
          <w:rFonts w:ascii="Arial" w:hAnsi="Arial" w:cs="Arial"/>
          <w:sz w:val="22"/>
          <w:szCs w:val="22"/>
        </w:rPr>
        <w:t>clasificación</w:t>
      </w:r>
      <w:r w:rsidRPr="00A04907">
        <w:rPr>
          <w:rFonts w:ascii="Arial" w:hAnsi="Arial" w:cs="Arial"/>
          <w:sz w:val="22"/>
          <w:szCs w:val="22"/>
        </w:rPr>
        <w:t xml:space="preserve"> por niveles de riesgo y diseñar rutas de atención diferenciadas, centradas en la persona y culturalmente pertinentes.</w:t>
      </w:r>
    </w:p>
    <w:p w14:paraId="55FC8CAE" w14:textId="51A6E4DD" w:rsidR="00945A6B" w:rsidRDefault="00B85958" w:rsidP="00E51F5D">
      <w:pPr>
        <w:pStyle w:val="Caption"/>
        <w:spacing w:line="276" w:lineRule="auto"/>
      </w:pPr>
      <w:r>
        <w:t xml:space="preserve">Tabla </w:t>
      </w:r>
      <w:r>
        <w:fldChar w:fldCharType="begin"/>
      </w:r>
      <w:r>
        <w:instrText xml:space="preserve"> SEQ Tabla \* ARABIC </w:instrText>
      </w:r>
      <w:r>
        <w:fldChar w:fldCharType="separate"/>
      </w:r>
      <w:r w:rsidR="004F25F0">
        <w:rPr>
          <w:noProof/>
        </w:rPr>
        <w:t>2</w:t>
      </w:r>
      <w:r>
        <w:fldChar w:fldCharType="end"/>
      </w:r>
      <w:r>
        <w:t xml:space="preserve"> </w:t>
      </w:r>
      <w:r w:rsidR="00C369BA">
        <w:t>Criterios de c</w:t>
      </w:r>
      <w:r w:rsidR="00CB10A6">
        <w:t>lasificación</w:t>
      </w:r>
      <w:r>
        <w:t xml:space="preserve"> de grupos vulnerables por nivel de riesgo</w:t>
      </w:r>
    </w:p>
    <w:tbl>
      <w:tblPr>
        <w:tblStyle w:val="PlainTable2"/>
        <w:tblW w:w="4754" w:type="dxa"/>
        <w:tblLook w:val="04A0" w:firstRow="1" w:lastRow="0" w:firstColumn="1" w:lastColumn="0" w:noHBand="0" w:noVBand="1"/>
      </w:tblPr>
      <w:tblGrid>
        <w:gridCol w:w="1097"/>
        <w:gridCol w:w="1365"/>
        <w:gridCol w:w="1159"/>
        <w:gridCol w:w="1133"/>
      </w:tblGrid>
      <w:tr w:rsidR="00945A6B" w:rsidRPr="0058455F" w14:paraId="110E568E" w14:textId="77777777" w:rsidTr="004106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45760271" w14:textId="796FF67B" w:rsidR="00945A6B" w:rsidRPr="0058455F" w:rsidRDefault="00945A6B" w:rsidP="00E51F5D">
            <w:pPr>
              <w:spacing w:line="276" w:lineRule="auto"/>
              <w:jc w:val="both"/>
              <w:rPr>
                <w:rFonts w:ascii="Arial" w:hAnsi="Arial" w:cs="Arial"/>
                <w:b w:val="0"/>
                <w:bCs w:val="0"/>
                <w:sz w:val="16"/>
                <w:szCs w:val="16"/>
              </w:rPr>
            </w:pPr>
            <w:r w:rsidRPr="0058455F">
              <w:rPr>
                <w:rFonts w:ascii="Arial" w:hAnsi="Arial" w:cs="Arial"/>
                <w:sz w:val="16"/>
                <w:szCs w:val="16"/>
              </w:rPr>
              <w:t>Grupo</w:t>
            </w:r>
          </w:p>
        </w:tc>
        <w:tc>
          <w:tcPr>
            <w:tcW w:w="1384" w:type="dxa"/>
            <w:hideMark/>
          </w:tcPr>
          <w:p w14:paraId="5B486FDB" w14:textId="77777777" w:rsidR="00945A6B" w:rsidRPr="0058455F" w:rsidRDefault="00945A6B" w:rsidP="00E51F5D">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58455F">
              <w:rPr>
                <w:rFonts w:ascii="Arial" w:hAnsi="Arial" w:cs="Arial"/>
                <w:sz w:val="16"/>
                <w:szCs w:val="16"/>
              </w:rPr>
              <w:t>Riesgo Alto</w:t>
            </w:r>
          </w:p>
        </w:tc>
        <w:tc>
          <w:tcPr>
            <w:tcW w:w="0" w:type="auto"/>
            <w:hideMark/>
          </w:tcPr>
          <w:p w14:paraId="04F8175A" w14:textId="77777777" w:rsidR="00945A6B" w:rsidRPr="0058455F" w:rsidRDefault="00945A6B" w:rsidP="00E51F5D">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58455F">
              <w:rPr>
                <w:rFonts w:ascii="Arial" w:hAnsi="Arial" w:cs="Arial"/>
                <w:sz w:val="16"/>
                <w:szCs w:val="16"/>
              </w:rPr>
              <w:t>Riesgo Medio</w:t>
            </w:r>
          </w:p>
        </w:tc>
        <w:tc>
          <w:tcPr>
            <w:tcW w:w="0" w:type="auto"/>
            <w:hideMark/>
          </w:tcPr>
          <w:p w14:paraId="3CA495A9" w14:textId="77777777" w:rsidR="00945A6B" w:rsidRPr="0058455F" w:rsidRDefault="00945A6B" w:rsidP="00E51F5D">
            <w:pPr>
              <w:spacing w:line="276"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6"/>
                <w:szCs w:val="16"/>
              </w:rPr>
            </w:pPr>
            <w:r w:rsidRPr="0058455F">
              <w:rPr>
                <w:rFonts w:ascii="Arial" w:hAnsi="Arial" w:cs="Arial"/>
                <w:sz w:val="16"/>
                <w:szCs w:val="16"/>
              </w:rPr>
              <w:t>Riesgo Bajo</w:t>
            </w:r>
          </w:p>
        </w:tc>
      </w:tr>
      <w:tr w:rsidR="00945A6B" w:rsidRPr="0058455F" w14:paraId="762D752A" w14:textId="77777777" w:rsidTr="00410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6E1B371C" w14:textId="77777777" w:rsidR="00945A6B" w:rsidRPr="0058455F" w:rsidRDefault="00945A6B" w:rsidP="00E51F5D">
            <w:pPr>
              <w:spacing w:line="276" w:lineRule="auto"/>
              <w:jc w:val="both"/>
              <w:rPr>
                <w:rFonts w:ascii="Arial" w:hAnsi="Arial" w:cs="Arial"/>
                <w:sz w:val="16"/>
                <w:szCs w:val="16"/>
              </w:rPr>
            </w:pPr>
            <w:r w:rsidRPr="0058455F">
              <w:rPr>
                <w:rFonts w:ascii="Arial" w:hAnsi="Arial" w:cs="Arial"/>
                <w:sz w:val="16"/>
                <w:szCs w:val="16"/>
              </w:rPr>
              <w:t>Personas adultas mayores</w:t>
            </w:r>
          </w:p>
        </w:tc>
        <w:tc>
          <w:tcPr>
            <w:tcW w:w="1384" w:type="dxa"/>
            <w:hideMark/>
          </w:tcPr>
          <w:p w14:paraId="251E2FD9" w14:textId="77777777" w:rsidR="00945A6B" w:rsidRPr="0058455F" w:rsidRDefault="00945A6B" w:rsidP="00E51F5D">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8455F">
              <w:rPr>
                <w:rFonts w:ascii="Arial" w:hAnsi="Arial" w:cs="Arial"/>
                <w:sz w:val="16"/>
                <w:szCs w:val="16"/>
              </w:rPr>
              <w:t>Dependencia funcional- Deterioro cognitivo- Síntomas depresivos- Malnutrición Entorno social no aceptable</w:t>
            </w:r>
          </w:p>
        </w:tc>
        <w:tc>
          <w:tcPr>
            <w:tcW w:w="0" w:type="auto"/>
            <w:hideMark/>
          </w:tcPr>
          <w:p w14:paraId="121E6948" w14:textId="77777777" w:rsidR="00945A6B" w:rsidRPr="0058455F" w:rsidRDefault="00945A6B" w:rsidP="00E51F5D">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8455F">
              <w:rPr>
                <w:rFonts w:ascii="Arial" w:hAnsi="Arial" w:cs="Arial"/>
                <w:sz w:val="16"/>
                <w:szCs w:val="16"/>
              </w:rPr>
              <w:t>Alteraciones leves en funcionalidad o salud emocional Apoyo familiar intermitente</w:t>
            </w:r>
          </w:p>
        </w:tc>
        <w:tc>
          <w:tcPr>
            <w:tcW w:w="0" w:type="auto"/>
            <w:hideMark/>
          </w:tcPr>
          <w:p w14:paraId="33B9B3A4" w14:textId="62563300" w:rsidR="00945A6B" w:rsidRPr="0058455F" w:rsidRDefault="00945A6B" w:rsidP="00E51F5D">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8455F">
              <w:rPr>
                <w:rFonts w:ascii="Arial" w:hAnsi="Arial" w:cs="Arial"/>
                <w:sz w:val="16"/>
                <w:szCs w:val="16"/>
              </w:rPr>
              <w:t>Autonomía funcional Estado emocional estable Red de apoyo activa</w:t>
            </w:r>
          </w:p>
        </w:tc>
      </w:tr>
      <w:tr w:rsidR="00945A6B" w:rsidRPr="0058455F" w14:paraId="46ADACDE" w14:textId="77777777" w:rsidTr="004106CD">
        <w:tc>
          <w:tcPr>
            <w:cnfStyle w:val="001000000000" w:firstRow="0" w:lastRow="0" w:firstColumn="1" w:lastColumn="0" w:oddVBand="0" w:evenVBand="0" w:oddHBand="0" w:evenHBand="0" w:firstRowFirstColumn="0" w:firstRowLastColumn="0" w:lastRowFirstColumn="0" w:lastRowLastColumn="0"/>
            <w:tcW w:w="846" w:type="dxa"/>
            <w:hideMark/>
          </w:tcPr>
          <w:p w14:paraId="48F4BD40" w14:textId="77777777" w:rsidR="00945A6B" w:rsidRPr="0058455F" w:rsidRDefault="00945A6B" w:rsidP="00E51F5D">
            <w:pPr>
              <w:spacing w:line="276" w:lineRule="auto"/>
              <w:jc w:val="both"/>
              <w:rPr>
                <w:rFonts w:ascii="Arial" w:hAnsi="Arial" w:cs="Arial"/>
                <w:sz w:val="16"/>
                <w:szCs w:val="16"/>
              </w:rPr>
            </w:pPr>
            <w:r w:rsidRPr="0058455F">
              <w:rPr>
                <w:rFonts w:ascii="Arial" w:hAnsi="Arial" w:cs="Arial"/>
                <w:sz w:val="16"/>
                <w:szCs w:val="16"/>
              </w:rPr>
              <w:t>Madres solteras y viudas</w:t>
            </w:r>
          </w:p>
        </w:tc>
        <w:tc>
          <w:tcPr>
            <w:tcW w:w="1384" w:type="dxa"/>
            <w:hideMark/>
          </w:tcPr>
          <w:p w14:paraId="700D16CA" w14:textId="77777777" w:rsidR="00945A6B" w:rsidRPr="0058455F" w:rsidRDefault="00945A6B" w:rsidP="00E51F5D">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8455F">
              <w:rPr>
                <w:rFonts w:ascii="Arial" w:hAnsi="Arial" w:cs="Arial"/>
                <w:sz w:val="16"/>
                <w:szCs w:val="16"/>
              </w:rPr>
              <w:t>Bajo desarrollo emocional Aislamiento- Alta carga familiar Ausencia de redes de apoyo</w:t>
            </w:r>
          </w:p>
        </w:tc>
        <w:tc>
          <w:tcPr>
            <w:tcW w:w="0" w:type="auto"/>
            <w:hideMark/>
          </w:tcPr>
          <w:p w14:paraId="41303BB8" w14:textId="77777777" w:rsidR="00945A6B" w:rsidRPr="0058455F" w:rsidRDefault="00945A6B" w:rsidP="00E51F5D">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8455F">
              <w:rPr>
                <w:rFonts w:ascii="Arial" w:hAnsi="Arial" w:cs="Arial"/>
                <w:sz w:val="16"/>
                <w:szCs w:val="16"/>
              </w:rPr>
              <w:t>Dificultades emocionales moderadas- Redes informales parciales o inestables</w:t>
            </w:r>
          </w:p>
        </w:tc>
        <w:tc>
          <w:tcPr>
            <w:tcW w:w="0" w:type="auto"/>
            <w:hideMark/>
          </w:tcPr>
          <w:p w14:paraId="726FD0E4" w14:textId="77777777" w:rsidR="00945A6B" w:rsidRPr="0058455F" w:rsidRDefault="00945A6B" w:rsidP="00E51F5D">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16"/>
                <w:szCs w:val="16"/>
              </w:rPr>
            </w:pPr>
            <w:r w:rsidRPr="0058455F">
              <w:rPr>
                <w:rFonts w:ascii="Arial" w:hAnsi="Arial" w:cs="Arial"/>
                <w:sz w:val="16"/>
                <w:szCs w:val="16"/>
              </w:rPr>
              <w:t>- Perfil emocional funcional- Participación en actividades- Ingreso mínimo</w:t>
            </w:r>
          </w:p>
        </w:tc>
      </w:tr>
      <w:tr w:rsidR="00945A6B" w:rsidRPr="0058455F" w14:paraId="22BE44D5" w14:textId="77777777" w:rsidTr="004106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hideMark/>
          </w:tcPr>
          <w:p w14:paraId="0FCDAC2C" w14:textId="29F14C79" w:rsidR="00945A6B" w:rsidRPr="0058455F" w:rsidRDefault="00945A6B" w:rsidP="00E51F5D">
            <w:pPr>
              <w:spacing w:line="276" w:lineRule="auto"/>
              <w:jc w:val="both"/>
              <w:rPr>
                <w:rFonts w:ascii="Arial" w:hAnsi="Arial" w:cs="Arial"/>
                <w:sz w:val="16"/>
                <w:szCs w:val="16"/>
              </w:rPr>
            </w:pPr>
            <w:r w:rsidRPr="0058455F">
              <w:rPr>
                <w:rFonts w:ascii="Arial" w:hAnsi="Arial" w:cs="Arial"/>
                <w:sz w:val="16"/>
                <w:szCs w:val="16"/>
              </w:rPr>
              <w:t xml:space="preserve">Personas con </w:t>
            </w:r>
            <w:r w:rsidR="00582C6C" w:rsidRPr="0058455F">
              <w:rPr>
                <w:rFonts w:ascii="Arial" w:hAnsi="Arial" w:cs="Arial"/>
                <w:sz w:val="16"/>
                <w:szCs w:val="16"/>
              </w:rPr>
              <w:t>habilidades diferentes</w:t>
            </w:r>
          </w:p>
        </w:tc>
        <w:tc>
          <w:tcPr>
            <w:tcW w:w="1384" w:type="dxa"/>
            <w:hideMark/>
          </w:tcPr>
          <w:p w14:paraId="6052E08F" w14:textId="0FCCBD96" w:rsidR="00945A6B" w:rsidRPr="0058455F" w:rsidRDefault="00945A6B" w:rsidP="00E51F5D">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8455F">
              <w:rPr>
                <w:rFonts w:ascii="Arial" w:hAnsi="Arial" w:cs="Arial"/>
                <w:sz w:val="16"/>
                <w:szCs w:val="16"/>
              </w:rPr>
              <w:t>Dependencia severa Cuidador ausente o desbordado- Entorno inadecuado o negligente</w:t>
            </w:r>
          </w:p>
        </w:tc>
        <w:tc>
          <w:tcPr>
            <w:tcW w:w="0" w:type="auto"/>
            <w:hideMark/>
          </w:tcPr>
          <w:p w14:paraId="667DC036" w14:textId="41979DC6" w:rsidR="00945A6B" w:rsidRPr="0058455F" w:rsidRDefault="00945A6B" w:rsidP="00E51F5D">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8455F">
              <w:rPr>
                <w:rFonts w:ascii="Arial" w:hAnsi="Arial" w:cs="Arial"/>
                <w:sz w:val="16"/>
                <w:szCs w:val="16"/>
              </w:rPr>
              <w:t>Necesidades de apoyo específicas- Cuidador con dificultades parciales</w:t>
            </w:r>
          </w:p>
        </w:tc>
        <w:tc>
          <w:tcPr>
            <w:tcW w:w="0" w:type="auto"/>
            <w:hideMark/>
          </w:tcPr>
          <w:p w14:paraId="0143D7E6" w14:textId="5D227828" w:rsidR="00945A6B" w:rsidRPr="0058455F" w:rsidRDefault="00945A6B" w:rsidP="00E51F5D">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58455F">
              <w:rPr>
                <w:rFonts w:ascii="Arial" w:hAnsi="Arial" w:cs="Arial"/>
                <w:sz w:val="16"/>
                <w:szCs w:val="16"/>
              </w:rPr>
              <w:t>Autonomía parcial- Cuidador activo y entorno favorable</w:t>
            </w:r>
          </w:p>
        </w:tc>
      </w:tr>
    </w:tbl>
    <w:p w14:paraId="4B7350D1" w14:textId="263996AE" w:rsidR="00945A6B" w:rsidRPr="00945A6B" w:rsidRDefault="00945A6B" w:rsidP="00E51F5D">
      <w:pPr>
        <w:spacing w:line="276" w:lineRule="auto"/>
      </w:pPr>
    </w:p>
    <w:p w14:paraId="0BBEEFB1" w14:textId="77777777" w:rsidR="003F45A8" w:rsidRPr="003F45A8" w:rsidRDefault="003F45A8" w:rsidP="00E51F5D">
      <w:pPr>
        <w:spacing w:after="240" w:line="276" w:lineRule="auto"/>
        <w:jc w:val="both"/>
        <w:rPr>
          <w:rFonts w:ascii="Arial" w:hAnsi="Arial" w:cs="Arial"/>
          <w:i/>
          <w:iCs/>
          <w:sz w:val="18"/>
          <w:szCs w:val="18"/>
        </w:rPr>
      </w:pPr>
      <w:r w:rsidRPr="00A04907">
        <w:rPr>
          <w:rFonts w:ascii="Arial" w:hAnsi="Arial" w:cs="Arial"/>
          <w:i/>
          <w:iCs/>
          <w:sz w:val="18"/>
          <w:szCs w:val="18"/>
        </w:rPr>
        <w:t xml:space="preserve">Fuente: </w:t>
      </w:r>
      <w:r>
        <w:rPr>
          <w:rFonts w:ascii="Arial" w:hAnsi="Arial" w:cs="Arial"/>
          <w:i/>
          <w:iCs/>
          <w:sz w:val="18"/>
          <w:szCs w:val="18"/>
        </w:rPr>
        <w:t>Informe técnico de evaluación de cierre del proyecto</w:t>
      </w:r>
      <w:r w:rsidRPr="00A04907">
        <w:rPr>
          <w:rFonts w:ascii="Arial" w:hAnsi="Arial" w:cs="Arial"/>
          <w:i/>
          <w:iCs/>
          <w:sz w:val="18"/>
          <w:szCs w:val="18"/>
        </w:rPr>
        <w:t xml:space="preserve"> (20</w:t>
      </w:r>
      <w:r>
        <w:rPr>
          <w:rFonts w:ascii="Arial" w:hAnsi="Arial" w:cs="Arial"/>
          <w:i/>
          <w:iCs/>
          <w:sz w:val="18"/>
          <w:szCs w:val="18"/>
        </w:rPr>
        <w:t>24</w:t>
      </w:r>
      <w:r w:rsidRPr="00A04907">
        <w:rPr>
          <w:rFonts w:ascii="Arial" w:hAnsi="Arial" w:cs="Arial"/>
          <w:i/>
          <w:iCs/>
          <w:sz w:val="18"/>
          <w:szCs w:val="18"/>
        </w:rPr>
        <w:t>)</w:t>
      </w:r>
    </w:p>
    <w:p w14:paraId="4376CCC0" w14:textId="7B47E009" w:rsidR="00695942" w:rsidRDefault="00707B71" w:rsidP="00E51F5D">
      <w:pPr>
        <w:spacing w:after="240" w:line="276" w:lineRule="auto"/>
        <w:jc w:val="both"/>
        <w:rPr>
          <w:rFonts w:ascii="Arial" w:hAnsi="Arial" w:cs="Arial"/>
          <w:sz w:val="22"/>
          <w:szCs w:val="22"/>
        </w:rPr>
      </w:pPr>
      <w:r>
        <w:rPr>
          <w:rFonts w:ascii="Arial" w:hAnsi="Arial" w:cs="Arial"/>
          <w:sz w:val="22"/>
          <w:szCs w:val="22"/>
        </w:rPr>
        <w:t>S</w:t>
      </w:r>
      <w:r w:rsidR="00695942" w:rsidRPr="00695942">
        <w:rPr>
          <w:rFonts w:ascii="Arial" w:hAnsi="Arial" w:cs="Arial"/>
          <w:sz w:val="22"/>
          <w:szCs w:val="22"/>
        </w:rPr>
        <w:t xml:space="preserve">e elaboró un mapa de georreferenciación de los hogares </w:t>
      </w:r>
      <w:r w:rsidR="00615B99">
        <w:rPr>
          <w:rFonts w:ascii="Arial" w:hAnsi="Arial" w:cs="Arial"/>
          <w:sz w:val="22"/>
          <w:szCs w:val="22"/>
        </w:rPr>
        <w:t>de la población objetivo</w:t>
      </w:r>
      <w:r w:rsidR="00695942" w:rsidRPr="00695942">
        <w:rPr>
          <w:rFonts w:ascii="Arial" w:hAnsi="Arial" w:cs="Arial"/>
          <w:sz w:val="22"/>
          <w:szCs w:val="22"/>
        </w:rPr>
        <w:t>, clasificándolos por nivel de riesgo. Esta herramienta permitió al equipo técnico visualizar la distribución territorial de las condiciones de vulnerabilidad dentro de la comunidad</w:t>
      </w:r>
    </w:p>
    <w:p w14:paraId="75E51160" w14:textId="7B540EE8" w:rsidR="00914C29" w:rsidRPr="00A04907" w:rsidRDefault="00914C29" w:rsidP="0058455F">
      <w:pPr>
        <w:pStyle w:val="Heading3"/>
      </w:pPr>
      <w:r w:rsidRPr="00A04907">
        <w:lastRenderedPageBreak/>
        <w:t>4.</w:t>
      </w:r>
      <w:r w:rsidR="00BB32C4">
        <w:t>2</w:t>
      </w:r>
      <w:r w:rsidRPr="00A04907">
        <w:t xml:space="preserve">.2. </w:t>
      </w:r>
      <w:r w:rsidR="00E96D7B">
        <w:t xml:space="preserve">Planes de cuidado </w:t>
      </w:r>
      <w:r w:rsidRPr="00A04907">
        <w:t>ajusta</w:t>
      </w:r>
      <w:r w:rsidR="00E96D7B">
        <w:t>dos</w:t>
      </w:r>
      <w:r w:rsidRPr="00A04907">
        <w:t xml:space="preserve"> por grupo vulnerable</w:t>
      </w:r>
      <w:r w:rsidR="00710005" w:rsidRPr="00A04907">
        <w:t xml:space="preserve"> y nivel de riesgo</w:t>
      </w:r>
    </w:p>
    <w:p w14:paraId="0ADA4480" w14:textId="3EE180E9" w:rsidR="00443B5D" w:rsidRPr="00443B5D" w:rsidRDefault="00443B5D" w:rsidP="00E51F5D">
      <w:pPr>
        <w:spacing w:after="240" w:line="276" w:lineRule="auto"/>
        <w:jc w:val="both"/>
        <w:rPr>
          <w:rFonts w:ascii="Arial" w:hAnsi="Arial" w:cs="Arial"/>
          <w:sz w:val="22"/>
          <w:szCs w:val="22"/>
        </w:rPr>
      </w:pPr>
      <w:r w:rsidRPr="00443B5D">
        <w:rPr>
          <w:rFonts w:ascii="Arial" w:hAnsi="Arial" w:cs="Arial"/>
          <w:sz w:val="22"/>
          <w:szCs w:val="22"/>
        </w:rPr>
        <w:t>En función de la caracterización inicial y la clasificación por niveles de riesgo, se diseñaron e implementaron planes de cuidado diferenciados para cada grupo poblacional atendido. Estos planes permiten ordenar y adaptar las acciones de atención según las necesidades específicas de cada persona, promoviendo su bienestar, fortaleciendo la corresponsabilidad familiar y mejorando su integración social y comunitaria.</w:t>
      </w:r>
    </w:p>
    <w:p w14:paraId="15E8D332" w14:textId="1343CEB2" w:rsidR="00443B5D" w:rsidRPr="00443B5D" w:rsidRDefault="00443B5D" w:rsidP="00E51F5D">
      <w:pPr>
        <w:spacing w:after="240" w:line="276" w:lineRule="auto"/>
        <w:jc w:val="both"/>
        <w:rPr>
          <w:rFonts w:ascii="Arial" w:hAnsi="Arial" w:cs="Arial"/>
          <w:sz w:val="22"/>
          <w:szCs w:val="22"/>
        </w:rPr>
      </w:pPr>
      <w:r w:rsidRPr="00443B5D">
        <w:rPr>
          <w:rFonts w:ascii="Arial" w:hAnsi="Arial" w:cs="Arial"/>
          <w:sz w:val="22"/>
          <w:szCs w:val="22"/>
        </w:rPr>
        <w:t>Los planes abarcan distintas áreas de intervención, incluyendo salud, alimentación, funcionalidad, estimulación cognitiva, entorno del hogar, organización del tiempo y redes de soporte. La frecuencia y tipo de intervenciones domiciliarias se definieron en función del nivel de riesgo identificado, permitiendo así una asignación eficiente de recursos y una atención personalizada.</w:t>
      </w:r>
    </w:p>
    <w:p w14:paraId="759ADA25" w14:textId="216381A0" w:rsidR="00443B5D" w:rsidRPr="00443B5D" w:rsidRDefault="00443B5D" w:rsidP="00E51F5D">
      <w:pPr>
        <w:spacing w:after="240" w:line="276" w:lineRule="auto"/>
        <w:jc w:val="both"/>
        <w:rPr>
          <w:rFonts w:ascii="Arial" w:hAnsi="Arial" w:cs="Arial"/>
          <w:sz w:val="22"/>
          <w:szCs w:val="22"/>
        </w:rPr>
      </w:pPr>
      <w:r w:rsidRPr="00443B5D">
        <w:rPr>
          <w:rFonts w:ascii="Arial" w:hAnsi="Arial" w:cs="Arial"/>
          <w:sz w:val="22"/>
          <w:szCs w:val="22"/>
        </w:rPr>
        <w:t>Para facilitar su comprensión y apropiación por parte de las familias, se desarrolló una versión didáctica del plan de cuidado para el hogar, en formato visual y con lenguaje accesible, que orienta las acciones básicas de autocuidado, organización diaria y apoyo familiar.</w:t>
      </w:r>
    </w:p>
    <w:p w14:paraId="2B4716E5" w14:textId="73A0ACAF" w:rsidR="00914C29" w:rsidRPr="00A04907" w:rsidRDefault="00914C29" w:rsidP="0058455F">
      <w:pPr>
        <w:pStyle w:val="Heading3"/>
      </w:pPr>
      <w:r w:rsidRPr="00A04907">
        <w:t>4.</w:t>
      </w:r>
      <w:r w:rsidR="00BB32C4">
        <w:t>2</w:t>
      </w:r>
      <w:r w:rsidRPr="00A04907">
        <w:t>.</w:t>
      </w:r>
      <w:r w:rsidR="00BB32C4">
        <w:t>3</w:t>
      </w:r>
      <w:r w:rsidRPr="00A04907">
        <w:t xml:space="preserve">. Participación de la </w:t>
      </w:r>
      <w:r w:rsidRPr="0058455F">
        <w:t>comunidad</w:t>
      </w:r>
    </w:p>
    <w:p w14:paraId="6EEC5847" w14:textId="521A8E80" w:rsidR="00E65B35" w:rsidRDefault="003B2E82" w:rsidP="00E51F5D">
      <w:pPr>
        <w:spacing w:after="240" w:line="276" w:lineRule="auto"/>
        <w:jc w:val="both"/>
        <w:rPr>
          <w:rFonts w:ascii="Arial" w:hAnsi="Arial" w:cs="Arial"/>
          <w:sz w:val="22"/>
          <w:szCs w:val="22"/>
        </w:rPr>
      </w:pPr>
      <w:r w:rsidRPr="003B2E82">
        <w:rPr>
          <w:rFonts w:ascii="Arial" w:hAnsi="Arial" w:cs="Arial"/>
          <w:sz w:val="22"/>
          <w:szCs w:val="22"/>
        </w:rPr>
        <w:t>La intervención promovió el involucramiento activo de redes locales de cuidado, incluyendo familiares, organizaciones de base y promotores comunitarios</w:t>
      </w:r>
      <w:r>
        <w:rPr>
          <w:rFonts w:ascii="Arial" w:hAnsi="Arial" w:cs="Arial"/>
          <w:sz w:val="22"/>
          <w:szCs w:val="22"/>
        </w:rPr>
        <w:t xml:space="preserve"> c</w:t>
      </w:r>
      <w:r w:rsidRPr="00A04907">
        <w:rPr>
          <w:rFonts w:ascii="Arial" w:hAnsi="Arial" w:cs="Arial"/>
          <w:sz w:val="22"/>
          <w:szCs w:val="22"/>
        </w:rPr>
        <w:t>omo forma de reconocimiento, autonomía y revalorización de los grupos vulnerables</w:t>
      </w:r>
      <w:r w:rsidRPr="003B2E82">
        <w:rPr>
          <w:rFonts w:ascii="Arial" w:hAnsi="Arial" w:cs="Arial"/>
          <w:sz w:val="22"/>
          <w:szCs w:val="22"/>
        </w:rPr>
        <w:t xml:space="preserve">. Se trabajó de manera articulada con las juntas directivas de adultos mayores, madres viudas y personas con </w:t>
      </w:r>
      <w:r w:rsidR="00582C6C">
        <w:rPr>
          <w:rFonts w:ascii="Arial" w:hAnsi="Arial" w:cs="Arial"/>
          <w:sz w:val="22"/>
          <w:szCs w:val="22"/>
        </w:rPr>
        <w:t>habilidades diferentes</w:t>
      </w:r>
      <w:r w:rsidRPr="003B2E82">
        <w:rPr>
          <w:rFonts w:ascii="Arial" w:hAnsi="Arial" w:cs="Arial"/>
          <w:sz w:val="22"/>
          <w:szCs w:val="22"/>
        </w:rPr>
        <w:t>, quienes participaron en la planificación, validación y seguimiento de las actividades. Asimismo, se mantuvo una coordinación continua con el área de Gestión Social de la empresa minera, para asegurar la sostenibilidad y coherencia territorial de las acciones.</w:t>
      </w:r>
    </w:p>
    <w:p w14:paraId="24FB6B3F" w14:textId="7017AE6F" w:rsidR="003E2BC8" w:rsidRPr="00A04907" w:rsidRDefault="00914C29" w:rsidP="00E51F5D">
      <w:pPr>
        <w:pStyle w:val="Heading2"/>
        <w:spacing w:line="276" w:lineRule="auto"/>
      </w:pPr>
      <w:r w:rsidRPr="00A04907">
        <w:t>4</w:t>
      </w:r>
      <w:r w:rsidR="008E5739">
        <w:t>.</w:t>
      </w:r>
      <w:r w:rsidR="007674A0">
        <w:t>3</w:t>
      </w:r>
      <w:r w:rsidR="008E5739">
        <w:t xml:space="preserve"> </w:t>
      </w:r>
      <w:r w:rsidR="00FA2DFC" w:rsidRPr="00A04907">
        <w:t>Componentes de Intervención</w:t>
      </w:r>
      <w:r w:rsidRPr="00A04907">
        <w:t xml:space="preserve"> </w:t>
      </w:r>
    </w:p>
    <w:p w14:paraId="3AD1D309" w14:textId="768175BF" w:rsidR="00D71993" w:rsidRPr="00A04907" w:rsidRDefault="00D71993" w:rsidP="00E51F5D">
      <w:pPr>
        <w:spacing w:after="240" w:line="276" w:lineRule="auto"/>
        <w:jc w:val="both"/>
        <w:rPr>
          <w:rFonts w:ascii="Arial" w:hAnsi="Arial" w:cs="Arial"/>
          <w:sz w:val="22"/>
          <w:szCs w:val="22"/>
        </w:rPr>
      </w:pPr>
      <w:r w:rsidRPr="00A04907">
        <w:rPr>
          <w:rFonts w:ascii="Arial" w:hAnsi="Arial" w:cs="Arial"/>
          <w:sz w:val="22"/>
          <w:szCs w:val="22"/>
        </w:rPr>
        <w:t xml:space="preserve">El modelo de intervención se estructura en tres componentes técnicos, que organizan la atención en torno a paquetes de cuidado diferenciados según grupo poblacional. Cada paquete articula actividades a nivel individual, familiar y comunitario, </w:t>
      </w:r>
      <w:r w:rsidRPr="00A04907">
        <w:rPr>
          <w:rFonts w:ascii="Arial" w:hAnsi="Arial" w:cs="Arial"/>
          <w:sz w:val="22"/>
          <w:szCs w:val="22"/>
        </w:rPr>
        <w:t>orientadas al fortalecimiento de la autonomía, el bienestar y la participación. Cada actividad cuenta con un protocolo técnico, fichas de seguimiento y un registro sistemático de cobertura, logros y recomendaciones, lo que permite retroalimentar el proceso y adaptar las estrategias según resultados y contexto.</w:t>
      </w:r>
    </w:p>
    <w:p w14:paraId="0CBC1398" w14:textId="0551EF91" w:rsidR="00D71993" w:rsidRPr="0093344A" w:rsidRDefault="00D71993" w:rsidP="0058455F">
      <w:pPr>
        <w:pStyle w:val="Heading4"/>
      </w:pPr>
      <w:r w:rsidRPr="00A04907">
        <w:t xml:space="preserve">Componente 1. </w:t>
      </w:r>
      <w:r w:rsidR="00D41529">
        <w:t>Cuidado</w:t>
      </w:r>
      <w:r w:rsidRPr="00A04907">
        <w:t xml:space="preserve"> integral a personas adultas mayores</w:t>
      </w:r>
    </w:p>
    <w:p w14:paraId="7FAF24AF" w14:textId="77777777" w:rsidR="00D446EC" w:rsidRDefault="00D71993" w:rsidP="00E51F5D">
      <w:pPr>
        <w:spacing w:after="240" w:line="276" w:lineRule="auto"/>
        <w:jc w:val="both"/>
        <w:rPr>
          <w:rFonts w:ascii="Arial" w:hAnsi="Arial" w:cs="Arial"/>
          <w:sz w:val="22"/>
          <w:szCs w:val="22"/>
        </w:rPr>
      </w:pPr>
      <w:r w:rsidRPr="00A04907">
        <w:rPr>
          <w:rFonts w:ascii="Arial" w:hAnsi="Arial" w:cs="Arial"/>
          <w:sz w:val="22"/>
          <w:szCs w:val="22"/>
        </w:rPr>
        <w:t>Este componente está orientado a promover el envejecimiento activo, saludable y en comunidad. Las actividades se organizan en torno a tres dimensiones de cuidado: funcional, emocional y social, y se adaptan al nivel de riesgo identificado en la valoración geriátrica.</w:t>
      </w:r>
    </w:p>
    <w:p w14:paraId="35F77175" w14:textId="77777777" w:rsidR="00D71993" w:rsidRPr="00A04907" w:rsidRDefault="00D71993" w:rsidP="00E51F5D">
      <w:pPr>
        <w:spacing w:after="240" w:line="276" w:lineRule="auto"/>
        <w:jc w:val="both"/>
        <w:rPr>
          <w:rFonts w:ascii="Arial" w:hAnsi="Arial" w:cs="Arial"/>
          <w:sz w:val="22"/>
          <w:szCs w:val="22"/>
        </w:rPr>
      </w:pPr>
      <w:r w:rsidRPr="00A04907">
        <w:rPr>
          <w:rFonts w:ascii="Arial" w:hAnsi="Arial" w:cs="Arial"/>
          <w:sz w:val="22"/>
          <w:szCs w:val="22"/>
        </w:rPr>
        <w:t>Actividades principales:</w:t>
      </w:r>
    </w:p>
    <w:p w14:paraId="25EAFF20" w14:textId="01178087" w:rsidR="00452E95" w:rsidRPr="0060470C" w:rsidRDefault="002149D6" w:rsidP="00E51F5D">
      <w:pPr>
        <w:pStyle w:val="ListParagraph"/>
        <w:numPr>
          <w:ilvl w:val="0"/>
          <w:numId w:val="6"/>
        </w:numPr>
        <w:spacing w:after="240" w:line="276" w:lineRule="auto"/>
        <w:ind w:left="284"/>
        <w:jc w:val="both"/>
        <w:rPr>
          <w:rFonts w:ascii="Arial" w:hAnsi="Arial" w:cs="Arial"/>
          <w:sz w:val="22"/>
          <w:szCs w:val="22"/>
        </w:rPr>
      </w:pPr>
      <w:r>
        <w:rPr>
          <w:rFonts w:ascii="Arial" w:hAnsi="Arial" w:cs="Arial"/>
          <w:sz w:val="22"/>
          <w:szCs w:val="22"/>
        </w:rPr>
        <w:t xml:space="preserve">Funcionamiento de la Casa de Recreación del Adulto Mayor: </w:t>
      </w:r>
      <w:r w:rsidR="00EF610A" w:rsidRPr="00EF610A">
        <w:rPr>
          <w:rFonts w:ascii="Arial" w:hAnsi="Arial" w:cs="Arial"/>
          <w:sz w:val="22"/>
          <w:szCs w:val="22"/>
        </w:rPr>
        <w:t xml:space="preserve">Gestión y dinamización del espacio comunal destinado al desarrollo de actividades del componente PAM. </w:t>
      </w:r>
      <w:r w:rsidR="00452E95" w:rsidRPr="00EF610A">
        <w:rPr>
          <w:rFonts w:ascii="Arial" w:hAnsi="Arial" w:cs="Arial"/>
          <w:sz w:val="22"/>
          <w:szCs w:val="22"/>
        </w:rPr>
        <w:t xml:space="preserve">Las acciones se realizan en coordinación directa </w:t>
      </w:r>
      <w:r w:rsidR="00452E95" w:rsidRPr="0060470C">
        <w:rPr>
          <w:rFonts w:ascii="Arial" w:hAnsi="Arial" w:cs="Arial"/>
          <w:sz w:val="22"/>
          <w:szCs w:val="22"/>
        </w:rPr>
        <w:t xml:space="preserve">con la asociación de adultos mayores y su junta de representantes, quienes participan activamente en la planificación, organización y evaluación de las actividades realizadas. El CRAM se ha consolidado como un espacio comunitario referencial, no solo para la promoción del envejecimiento activo y el cuidado colectivo, sino también como punto estratégico de relacionamiento con la empresa, donde se canalizan demandas, se fortalecen liderazgos y se fomenta la </w:t>
      </w:r>
      <w:r w:rsidR="00532403" w:rsidRPr="0060470C">
        <w:rPr>
          <w:rFonts w:ascii="Arial" w:hAnsi="Arial" w:cs="Arial"/>
          <w:sz w:val="22"/>
          <w:szCs w:val="22"/>
        </w:rPr>
        <w:t>comunicación</w:t>
      </w:r>
      <w:r w:rsidR="00452E95" w:rsidRPr="0060470C">
        <w:rPr>
          <w:rFonts w:ascii="Arial" w:hAnsi="Arial" w:cs="Arial"/>
          <w:sz w:val="22"/>
          <w:szCs w:val="22"/>
        </w:rPr>
        <w:t xml:space="preserve"> directa con equipos técnicos y sociales, en coordinación con la estrategia de gestión social de Minera Las Bambas</w:t>
      </w:r>
      <w:r w:rsidR="004F6640" w:rsidRPr="0060470C">
        <w:rPr>
          <w:rFonts w:ascii="Arial" w:hAnsi="Arial" w:cs="Arial"/>
          <w:sz w:val="22"/>
          <w:szCs w:val="22"/>
        </w:rPr>
        <w:t>.</w:t>
      </w:r>
    </w:p>
    <w:p w14:paraId="5A017613" w14:textId="434A447E" w:rsidR="00452E95" w:rsidRDefault="00452E95" w:rsidP="00E51F5D">
      <w:pPr>
        <w:pStyle w:val="ListParagraph"/>
        <w:spacing w:after="240" w:line="276" w:lineRule="auto"/>
        <w:ind w:left="284"/>
        <w:jc w:val="both"/>
        <w:rPr>
          <w:rFonts w:ascii="Arial" w:hAnsi="Arial" w:cs="Arial"/>
          <w:sz w:val="22"/>
          <w:szCs w:val="22"/>
        </w:rPr>
      </w:pPr>
    </w:p>
    <w:p w14:paraId="282B3F4B" w14:textId="7CE78C62" w:rsidR="00EF610A" w:rsidRDefault="00EF610A" w:rsidP="00E51F5D">
      <w:pPr>
        <w:pStyle w:val="ListParagraph"/>
        <w:numPr>
          <w:ilvl w:val="0"/>
          <w:numId w:val="6"/>
        </w:numPr>
        <w:spacing w:after="240" w:line="276" w:lineRule="auto"/>
        <w:ind w:left="284"/>
        <w:jc w:val="both"/>
        <w:rPr>
          <w:rFonts w:ascii="Arial" w:hAnsi="Arial" w:cs="Arial"/>
          <w:sz w:val="22"/>
          <w:szCs w:val="22"/>
        </w:rPr>
      </w:pPr>
      <w:r w:rsidRPr="00EF610A">
        <w:rPr>
          <w:rFonts w:ascii="Arial" w:hAnsi="Arial" w:cs="Arial"/>
          <w:sz w:val="22"/>
          <w:szCs w:val="22"/>
        </w:rPr>
        <w:t xml:space="preserve">Las acciones se realizan en coordinación directa con la </w:t>
      </w:r>
      <w:r w:rsidRPr="002149D6">
        <w:rPr>
          <w:rFonts w:ascii="Arial" w:hAnsi="Arial" w:cs="Arial"/>
          <w:sz w:val="22"/>
          <w:szCs w:val="22"/>
        </w:rPr>
        <w:t>asociación de adultos mayores y su junta de representantes, quienes participan activamente en la planificación, organización y evaluación de las actividades realizadas. El CRAM se consolidad</w:t>
      </w:r>
      <w:r w:rsidR="00FC1466">
        <w:rPr>
          <w:rFonts w:ascii="Arial" w:hAnsi="Arial" w:cs="Arial"/>
          <w:sz w:val="22"/>
          <w:szCs w:val="22"/>
        </w:rPr>
        <w:t xml:space="preserve">a </w:t>
      </w:r>
      <w:r w:rsidRPr="00EF610A">
        <w:rPr>
          <w:rFonts w:ascii="Arial" w:hAnsi="Arial" w:cs="Arial"/>
          <w:sz w:val="22"/>
          <w:szCs w:val="22"/>
        </w:rPr>
        <w:t xml:space="preserve">como un espacio </w:t>
      </w:r>
      <w:r w:rsidR="00FC1466">
        <w:rPr>
          <w:rFonts w:ascii="Arial" w:hAnsi="Arial" w:cs="Arial"/>
          <w:sz w:val="22"/>
          <w:szCs w:val="22"/>
        </w:rPr>
        <w:t xml:space="preserve">comunitario </w:t>
      </w:r>
      <w:r w:rsidRPr="00EF610A">
        <w:rPr>
          <w:rFonts w:ascii="Arial" w:hAnsi="Arial" w:cs="Arial"/>
          <w:sz w:val="22"/>
          <w:szCs w:val="22"/>
        </w:rPr>
        <w:t>referencial de encuentro, participación y cuidado colectivo.</w:t>
      </w:r>
    </w:p>
    <w:p w14:paraId="03FAD177" w14:textId="6A6238FC" w:rsidR="00BF4C86" w:rsidRPr="00A04907" w:rsidRDefault="00D71993" w:rsidP="00E51F5D">
      <w:pPr>
        <w:pStyle w:val="ListParagraph"/>
        <w:numPr>
          <w:ilvl w:val="0"/>
          <w:numId w:val="6"/>
        </w:numPr>
        <w:spacing w:after="240" w:line="276" w:lineRule="auto"/>
        <w:ind w:left="284"/>
        <w:jc w:val="both"/>
        <w:rPr>
          <w:rFonts w:ascii="Arial" w:hAnsi="Arial" w:cs="Arial"/>
          <w:sz w:val="22"/>
          <w:szCs w:val="22"/>
        </w:rPr>
      </w:pPr>
      <w:r w:rsidRPr="00A04907">
        <w:rPr>
          <w:rFonts w:ascii="Arial" w:hAnsi="Arial" w:cs="Arial"/>
          <w:sz w:val="22"/>
          <w:szCs w:val="22"/>
        </w:rPr>
        <w:t>Valoración geriátrica integral (VGI): aplicación de escalas estandarizadas para evaluar</w:t>
      </w:r>
      <w:r w:rsidR="00B11F82">
        <w:rPr>
          <w:rFonts w:ascii="Arial" w:hAnsi="Arial" w:cs="Arial"/>
          <w:sz w:val="22"/>
          <w:szCs w:val="22"/>
        </w:rPr>
        <w:t xml:space="preserve"> la evolución del</w:t>
      </w:r>
      <w:r w:rsidR="00B11F82" w:rsidRPr="00B11F82">
        <w:rPr>
          <w:rFonts w:ascii="Arial" w:hAnsi="Arial" w:cs="Arial"/>
          <w:sz w:val="22"/>
          <w:szCs w:val="22"/>
        </w:rPr>
        <w:t xml:space="preserve"> estado funcional, cognitivo, </w:t>
      </w:r>
      <w:r w:rsidR="00B11F82" w:rsidRPr="00B11F82">
        <w:rPr>
          <w:rFonts w:ascii="Arial" w:hAnsi="Arial" w:cs="Arial"/>
          <w:sz w:val="22"/>
          <w:szCs w:val="22"/>
        </w:rPr>
        <w:lastRenderedPageBreak/>
        <w:t>nutricional, emocional y sociofamiliar, de acuerdo con la normativa nacional.</w:t>
      </w:r>
    </w:p>
    <w:p w14:paraId="43966CDA" w14:textId="09B21743" w:rsidR="00D71993" w:rsidRPr="00A04907" w:rsidRDefault="00D71993" w:rsidP="00E51F5D">
      <w:pPr>
        <w:pStyle w:val="ListParagraph"/>
        <w:numPr>
          <w:ilvl w:val="0"/>
          <w:numId w:val="6"/>
        </w:numPr>
        <w:spacing w:after="240" w:line="276" w:lineRule="auto"/>
        <w:ind w:left="284"/>
        <w:jc w:val="both"/>
        <w:rPr>
          <w:rFonts w:ascii="Arial" w:hAnsi="Arial" w:cs="Arial"/>
          <w:sz w:val="22"/>
          <w:szCs w:val="22"/>
        </w:rPr>
      </w:pPr>
      <w:r w:rsidRPr="00A04907">
        <w:rPr>
          <w:rFonts w:ascii="Arial" w:hAnsi="Arial" w:cs="Arial"/>
          <w:sz w:val="22"/>
          <w:szCs w:val="22"/>
        </w:rPr>
        <w:t>Visitas domiciliarias: seguimiento funcional, acompañamiento emocional y orientación en autocuidado</w:t>
      </w:r>
      <w:r w:rsidR="001175C0">
        <w:rPr>
          <w:rFonts w:ascii="Arial" w:hAnsi="Arial" w:cs="Arial"/>
          <w:sz w:val="22"/>
          <w:szCs w:val="22"/>
        </w:rPr>
        <w:t xml:space="preserve"> y adherencia al tratamiento</w:t>
      </w:r>
      <w:r w:rsidRPr="00A04907">
        <w:rPr>
          <w:rFonts w:ascii="Arial" w:hAnsi="Arial" w:cs="Arial"/>
          <w:sz w:val="22"/>
          <w:szCs w:val="22"/>
        </w:rPr>
        <w:t>. La frecuencia varía entre 1 a 3 visitas mensuales según nivel de riesgo.</w:t>
      </w:r>
    </w:p>
    <w:p w14:paraId="31EB6245" w14:textId="77777777" w:rsidR="007E6233" w:rsidRDefault="008E6373" w:rsidP="00E51F5D">
      <w:pPr>
        <w:pStyle w:val="ListParagraph"/>
        <w:numPr>
          <w:ilvl w:val="0"/>
          <w:numId w:val="6"/>
        </w:numPr>
        <w:spacing w:after="240" w:line="276" w:lineRule="auto"/>
        <w:ind w:left="284"/>
        <w:jc w:val="both"/>
        <w:rPr>
          <w:rFonts w:ascii="Arial" w:hAnsi="Arial" w:cs="Arial"/>
          <w:sz w:val="22"/>
          <w:szCs w:val="22"/>
        </w:rPr>
      </w:pPr>
      <w:r>
        <w:rPr>
          <w:rFonts w:ascii="Arial" w:hAnsi="Arial" w:cs="Arial"/>
          <w:sz w:val="22"/>
          <w:szCs w:val="22"/>
        </w:rPr>
        <w:t xml:space="preserve">Reuniones culturales, </w:t>
      </w:r>
      <w:r w:rsidR="00587636">
        <w:rPr>
          <w:rFonts w:ascii="Arial" w:hAnsi="Arial" w:cs="Arial"/>
          <w:sz w:val="22"/>
          <w:szCs w:val="22"/>
        </w:rPr>
        <w:t>de actividad física y</w:t>
      </w:r>
      <w:r>
        <w:rPr>
          <w:rFonts w:ascii="Arial" w:hAnsi="Arial" w:cs="Arial"/>
          <w:sz w:val="22"/>
          <w:szCs w:val="22"/>
        </w:rPr>
        <w:t xml:space="preserve"> </w:t>
      </w:r>
      <w:r w:rsidR="00587636" w:rsidRPr="00A04907">
        <w:rPr>
          <w:rFonts w:ascii="Arial" w:hAnsi="Arial" w:cs="Arial"/>
          <w:sz w:val="22"/>
          <w:szCs w:val="22"/>
        </w:rPr>
        <w:t>autocuidado</w:t>
      </w:r>
      <w:r w:rsidR="00D71993" w:rsidRPr="00A04907">
        <w:rPr>
          <w:rFonts w:ascii="Arial" w:hAnsi="Arial" w:cs="Arial"/>
          <w:sz w:val="22"/>
          <w:szCs w:val="22"/>
        </w:rPr>
        <w:t>: sesiones grupales para fortalecer capacidades físicas, cognitivas y emocionales (memoria, motricidad, salud preventiva).</w:t>
      </w:r>
    </w:p>
    <w:p w14:paraId="481D75E9" w14:textId="1E41AB2F" w:rsidR="0083644C" w:rsidRPr="007E6233" w:rsidRDefault="0083644C" w:rsidP="00E51F5D">
      <w:pPr>
        <w:pStyle w:val="ListParagraph"/>
        <w:numPr>
          <w:ilvl w:val="0"/>
          <w:numId w:val="6"/>
        </w:numPr>
        <w:spacing w:after="240" w:line="276" w:lineRule="auto"/>
        <w:ind w:left="284"/>
        <w:jc w:val="both"/>
        <w:rPr>
          <w:rFonts w:ascii="Arial" w:hAnsi="Arial" w:cs="Arial"/>
          <w:sz w:val="22"/>
          <w:szCs w:val="22"/>
        </w:rPr>
      </w:pPr>
      <w:r w:rsidRPr="007E6233">
        <w:rPr>
          <w:rFonts w:ascii="Arial" w:hAnsi="Arial" w:cs="Arial"/>
          <w:sz w:val="22"/>
          <w:szCs w:val="22"/>
        </w:rPr>
        <w:t>Implementación de biohuertos</w:t>
      </w:r>
      <w:r w:rsidR="007E6233" w:rsidRPr="007E6233">
        <w:rPr>
          <w:rFonts w:ascii="Arial" w:hAnsi="Arial" w:cs="Arial"/>
          <w:sz w:val="22"/>
          <w:szCs w:val="22"/>
        </w:rPr>
        <w:t xml:space="preserve"> y fitotoldos</w:t>
      </w:r>
      <w:r w:rsidRPr="007E6233">
        <w:rPr>
          <w:rFonts w:ascii="Arial" w:hAnsi="Arial" w:cs="Arial"/>
          <w:sz w:val="22"/>
          <w:szCs w:val="22"/>
        </w:rPr>
        <w:t xml:space="preserve"> familiares</w:t>
      </w:r>
      <w:r w:rsidR="007E6233" w:rsidRPr="007E6233">
        <w:rPr>
          <w:rFonts w:ascii="Arial" w:hAnsi="Arial" w:cs="Arial"/>
          <w:sz w:val="22"/>
          <w:szCs w:val="22"/>
        </w:rPr>
        <w:t>:</w:t>
      </w:r>
      <w:r w:rsidR="007E6233">
        <w:rPr>
          <w:rFonts w:ascii="Arial" w:hAnsi="Arial" w:cs="Arial"/>
          <w:sz w:val="22"/>
          <w:szCs w:val="22"/>
        </w:rPr>
        <w:t xml:space="preserve"> </w:t>
      </w:r>
      <w:r w:rsidRPr="007E6233">
        <w:rPr>
          <w:rFonts w:ascii="Arial" w:hAnsi="Arial" w:cs="Arial"/>
          <w:sz w:val="22"/>
          <w:szCs w:val="22"/>
        </w:rPr>
        <w:t>Promoción de prácticas productivas y terapéuticas en el hogar a través del cultivo de alimentos.</w:t>
      </w:r>
    </w:p>
    <w:p w14:paraId="3CEDEDE4" w14:textId="036A6706" w:rsidR="0083644C" w:rsidRDefault="0083644C" w:rsidP="00E51F5D">
      <w:pPr>
        <w:pStyle w:val="ListParagraph"/>
        <w:numPr>
          <w:ilvl w:val="0"/>
          <w:numId w:val="6"/>
        </w:numPr>
        <w:spacing w:after="240" w:line="276" w:lineRule="auto"/>
        <w:ind w:left="284"/>
        <w:jc w:val="both"/>
        <w:rPr>
          <w:rFonts w:ascii="Arial" w:hAnsi="Arial" w:cs="Arial"/>
          <w:sz w:val="22"/>
          <w:szCs w:val="22"/>
        </w:rPr>
      </w:pPr>
      <w:r w:rsidRPr="007E6233">
        <w:rPr>
          <w:rFonts w:ascii="Arial" w:hAnsi="Arial" w:cs="Arial"/>
          <w:sz w:val="22"/>
          <w:szCs w:val="22"/>
        </w:rPr>
        <w:t xml:space="preserve"> Talleres de elaboración de productos</w:t>
      </w:r>
      <w:r w:rsidR="004B6C03">
        <w:rPr>
          <w:rFonts w:ascii="Arial" w:hAnsi="Arial" w:cs="Arial"/>
          <w:sz w:val="22"/>
          <w:szCs w:val="22"/>
        </w:rPr>
        <w:t xml:space="preserve"> y medicamentos</w:t>
      </w:r>
      <w:r w:rsidRPr="007E6233">
        <w:rPr>
          <w:rFonts w:ascii="Arial" w:hAnsi="Arial" w:cs="Arial"/>
          <w:sz w:val="22"/>
          <w:szCs w:val="22"/>
        </w:rPr>
        <w:t xml:space="preserve"> naturales con plantas medicinales</w:t>
      </w:r>
      <w:r w:rsidR="00FC1466">
        <w:rPr>
          <w:rFonts w:ascii="Arial" w:hAnsi="Arial" w:cs="Arial"/>
          <w:sz w:val="22"/>
          <w:szCs w:val="22"/>
        </w:rPr>
        <w:t xml:space="preserve">: </w:t>
      </w:r>
      <w:r w:rsidR="00FC1466" w:rsidRPr="00FC1466">
        <w:rPr>
          <w:rFonts w:ascii="Arial" w:hAnsi="Arial" w:cs="Arial"/>
          <w:sz w:val="22"/>
          <w:szCs w:val="22"/>
        </w:rPr>
        <w:t>Espacios de aprendizaje y práctica sobre la transformación de plantas locales en ungüentos, pomadas y otros preparados útiles para el autocuidado. Los productos elaborados se comercializan a través de una tienda comunal implementada para los adultos mayores, y también se exhiben y venden en ferias agropecuarias y productivas dentro y fuera de la comunidad.</w:t>
      </w:r>
    </w:p>
    <w:p w14:paraId="133C9D19" w14:textId="203B412B" w:rsidR="0083644C" w:rsidRPr="00C00842" w:rsidRDefault="00C00842" w:rsidP="00E51F5D">
      <w:pPr>
        <w:pStyle w:val="ListParagraph"/>
        <w:numPr>
          <w:ilvl w:val="0"/>
          <w:numId w:val="6"/>
        </w:numPr>
        <w:spacing w:after="240" w:line="276" w:lineRule="auto"/>
        <w:ind w:left="284"/>
        <w:jc w:val="both"/>
        <w:rPr>
          <w:rFonts w:ascii="Arial" w:hAnsi="Arial" w:cs="Arial"/>
          <w:sz w:val="22"/>
          <w:szCs w:val="22"/>
        </w:rPr>
      </w:pPr>
      <w:r w:rsidRPr="00C00842">
        <w:rPr>
          <w:rFonts w:ascii="Arial" w:hAnsi="Arial" w:cs="Arial"/>
          <w:sz w:val="22"/>
          <w:szCs w:val="22"/>
        </w:rPr>
        <w:t>Talleres de manualidades – terapia ocupacional:</w:t>
      </w:r>
      <w:r>
        <w:rPr>
          <w:rFonts w:ascii="Arial" w:hAnsi="Arial" w:cs="Arial"/>
          <w:sz w:val="22"/>
          <w:szCs w:val="22"/>
        </w:rPr>
        <w:t xml:space="preserve"> </w:t>
      </w:r>
      <w:r w:rsidRPr="00C00842">
        <w:rPr>
          <w:rFonts w:ascii="Arial" w:hAnsi="Arial" w:cs="Arial"/>
          <w:sz w:val="22"/>
          <w:szCs w:val="22"/>
        </w:rPr>
        <w:t>Actividades grupales de estimulación cognitiva y motora, centradas en el desarrollo de habilidades manuales, creatividad y reforzamiento emocional. Estas sesiones contribuyen a la interacción social y al bienestar psicológico.</w:t>
      </w:r>
    </w:p>
    <w:p w14:paraId="5E68500B" w14:textId="1A352B27" w:rsidR="0083644C" w:rsidRPr="00D61192" w:rsidRDefault="0083644C" w:rsidP="00E51F5D">
      <w:pPr>
        <w:pStyle w:val="ListParagraph"/>
        <w:numPr>
          <w:ilvl w:val="0"/>
          <w:numId w:val="6"/>
        </w:numPr>
        <w:spacing w:after="240" w:line="276" w:lineRule="auto"/>
        <w:ind w:left="284"/>
        <w:jc w:val="both"/>
        <w:rPr>
          <w:rFonts w:ascii="Arial" w:hAnsi="Arial" w:cs="Arial"/>
          <w:sz w:val="22"/>
          <w:szCs w:val="22"/>
        </w:rPr>
      </w:pPr>
      <w:r w:rsidRPr="0083644C">
        <w:rPr>
          <w:rFonts w:ascii="Arial" w:hAnsi="Arial" w:cs="Arial"/>
          <w:sz w:val="22"/>
          <w:szCs w:val="22"/>
        </w:rPr>
        <w:t>Consejería familiar para el cuidado de PAM</w:t>
      </w:r>
      <w:r w:rsidR="00D61192">
        <w:rPr>
          <w:rFonts w:ascii="Arial" w:hAnsi="Arial" w:cs="Arial"/>
          <w:sz w:val="22"/>
          <w:szCs w:val="22"/>
        </w:rPr>
        <w:t xml:space="preserve">: </w:t>
      </w:r>
      <w:r w:rsidRPr="00D61192">
        <w:rPr>
          <w:rFonts w:ascii="Arial" w:hAnsi="Arial" w:cs="Arial"/>
          <w:sz w:val="22"/>
          <w:szCs w:val="22"/>
        </w:rPr>
        <w:t>Orientación a cuidadores o familiares para fortalecer el entorno protector y el cuidado continuo.</w:t>
      </w:r>
    </w:p>
    <w:p w14:paraId="6D0E02FB" w14:textId="3A2F4F2A" w:rsidR="0083644C" w:rsidRPr="00C00842" w:rsidRDefault="0083644C" w:rsidP="00E51F5D">
      <w:pPr>
        <w:pStyle w:val="ListParagraph"/>
        <w:numPr>
          <w:ilvl w:val="0"/>
          <w:numId w:val="6"/>
        </w:numPr>
        <w:spacing w:after="240" w:line="276" w:lineRule="auto"/>
        <w:ind w:left="284"/>
        <w:jc w:val="both"/>
        <w:rPr>
          <w:rFonts w:ascii="Arial" w:hAnsi="Arial" w:cs="Arial"/>
          <w:sz w:val="22"/>
          <w:szCs w:val="22"/>
        </w:rPr>
      </w:pPr>
      <w:r w:rsidRPr="0083644C">
        <w:rPr>
          <w:rFonts w:ascii="Arial" w:hAnsi="Arial" w:cs="Arial"/>
          <w:sz w:val="22"/>
          <w:szCs w:val="22"/>
        </w:rPr>
        <w:t>Eventos recreativos y culturales</w:t>
      </w:r>
      <w:r w:rsidR="00C00842">
        <w:rPr>
          <w:rFonts w:ascii="Arial" w:hAnsi="Arial" w:cs="Arial"/>
          <w:sz w:val="22"/>
          <w:szCs w:val="22"/>
        </w:rPr>
        <w:t xml:space="preserve">: </w:t>
      </w:r>
      <w:r w:rsidRPr="00C00842">
        <w:rPr>
          <w:rFonts w:ascii="Arial" w:hAnsi="Arial" w:cs="Arial"/>
          <w:sz w:val="22"/>
          <w:szCs w:val="22"/>
        </w:rPr>
        <w:t>Actividades de integración comunitaria en fechas emblemáticas como Día de la Madre, Padre, Fiestas Patrias, Adulto Mayor y Navidad.</w:t>
      </w:r>
    </w:p>
    <w:p w14:paraId="326A5D99" w14:textId="0676306C" w:rsidR="001175C0" w:rsidRPr="001175C0" w:rsidRDefault="0083644C" w:rsidP="00E51F5D">
      <w:pPr>
        <w:pStyle w:val="ListParagraph"/>
        <w:numPr>
          <w:ilvl w:val="0"/>
          <w:numId w:val="6"/>
        </w:numPr>
        <w:spacing w:after="240" w:line="276" w:lineRule="auto"/>
        <w:ind w:left="284"/>
        <w:jc w:val="both"/>
        <w:rPr>
          <w:rFonts w:ascii="Arial" w:hAnsi="Arial" w:cs="Arial"/>
          <w:sz w:val="22"/>
          <w:szCs w:val="22"/>
        </w:rPr>
      </w:pPr>
      <w:r w:rsidRPr="0083644C">
        <w:rPr>
          <w:rFonts w:ascii="Arial" w:hAnsi="Arial" w:cs="Arial"/>
          <w:sz w:val="22"/>
          <w:szCs w:val="22"/>
        </w:rPr>
        <w:t>Pasantías motivadoras y recreativas</w:t>
      </w:r>
      <w:r w:rsidR="00D61192">
        <w:rPr>
          <w:rFonts w:ascii="Arial" w:hAnsi="Arial" w:cs="Arial"/>
          <w:sz w:val="22"/>
          <w:szCs w:val="22"/>
        </w:rPr>
        <w:t xml:space="preserve">: </w:t>
      </w:r>
      <w:r w:rsidRPr="00D61192">
        <w:rPr>
          <w:rFonts w:ascii="Arial" w:hAnsi="Arial" w:cs="Arial"/>
          <w:sz w:val="22"/>
          <w:szCs w:val="22"/>
        </w:rPr>
        <w:t xml:space="preserve">Viajes </w:t>
      </w:r>
      <w:r w:rsidRPr="001175C0">
        <w:rPr>
          <w:rFonts w:ascii="Arial" w:hAnsi="Arial" w:cs="Arial"/>
          <w:sz w:val="22"/>
          <w:szCs w:val="22"/>
        </w:rPr>
        <w:t>organizados a nivel regional e interregional con objetivos recreativos, sociales y terapéuticos.</w:t>
      </w:r>
    </w:p>
    <w:p w14:paraId="7CDED0EC" w14:textId="674EBDAB" w:rsidR="008949BA" w:rsidRPr="008949BA" w:rsidRDefault="004539BE" w:rsidP="00E51F5D">
      <w:pPr>
        <w:pStyle w:val="ListParagraph"/>
        <w:numPr>
          <w:ilvl w:val="0"/>
          <w:numId w:val="6"/>
        </w:numPr>
        <w:spacing w:after="240" w:line="276" w:lineRule="auto"/>
        <w:ind w:left="284"/>
        <w:jc w:val="both"/>
        <w:rPr>
          <w:rFonts w:ascii="Arial" w:hAnsi="Arial" w:cs="Arial"/>
          <w:sz w:val="22"/>
          <w:szCs w:val="22"/>
        </w:rPr>
      </w:pPr>
      <w:r>
        <w:rPr>
          <w:rFonts w:ascii="Arial" w:hAnsi="Arial" w:cs="Arial"/>
          <w:sz w:val="22"/>
          <w:szCs w:val="22"/>
        </w:rPr>
        <w:t xml:space="preserve">Acompañamiento para atención en salud: </w:t>
      </w:r>
      <w:r w:rsidRPr="004B280D">
        <w:rPr>
          <w:rFonts w:ascii="Arial" w:hAnsi="Arial" w:cs="Arial"/>
          <w:sz w:val="22"/>
          <w:szCs w:val="22"/>
        </w:rPr>
        <w:t>Acompañamiento a PAM</w:t>
      </w:r>
      <w:r w:rsidR="001175C0" w:rsidRPr="004B280D">
        <w:rPr>
          <w:rFonts w:ascii="Arial" w:hAnsi="Arial" w:cs="Arial"/>
          <w:sz w:val="22"/>
          <w:szCs w:val="22"/>
        </w:rPr>
        <w:t xml:space="preserve"> con enfermedades crónicas o condiciones críticas que requirieron atención en establecimientos de salud de mayor complejidad, principalmente en la ciudad de Cusco. Se brind</w:t>
      </w:r>
      <w:r w:rsidR="004B280D" w:rsidRPr="004B280D">
        <w:rPr>
          <w:rFonts w:ascii="Arial" w:hAnsi="Arial" w:cs="Arial"/>
          <w:sz w:val="22"/>
          <w:szCs w:val="22"/>
        </w:rPr>
        <w:t>a</w:t>
      </w:r>
      <w:r w:rsidR="001175C0" w:rsidRPr="004B280D">
        <w:rPr>
          <w:rFonts w:ascii="Arial" w:hAnsi="Arial" w:cs="Arial"/>
          <w:sz w:val="22"/>
          <w:szCs w:val="22"/>
        </w:rPr>
        <w:t xml:space="preserve"> movilidad, alimentación y </w:t>
      </w:r>
      <w:r w:rsidR="001175C0" w:rsidRPr="004B280D">
        <w:rPr>
          <w:rFonts w:ascii="Arial" w:hAnsi="Arial" w:cs="Arial"/>
          <w:sz w:val="22"/>
          <w:szCs w:val="22"/>
        </w:rPr>
        <w:t>acompañamiento técnico durante las atenciones, facilitando el acceso y continuidad en los tratamientos</w:t>
      </w:r>
      <w:r w:rsidR="008949BA">
        <w:rPr>
          <w:sz w:val="22"/>
          <w:szCs w:val="22"/>
        </w:rPr>
        <w:t xml:space="preserve">. </w:t>
      </w:r>
    </w:p>
    <w:p w14:paraId="00C40E52" w14:textId="77777777" w:rsidR="004F6640" w:rsidRPr="0060470C" w:rsidRDefault="00452E95" w:rsidP="00E51F5D">
      <w:pPr>
        <w:spacing w:line="276" w:lineRule="auto"/>
        <w:jc w:val="both"/>
        <w:rPr>
          <w:rFonts w:ascii="Arial" w:hAnsi="Arial" w:cs="Arial"/>
          <w:sz w:val="22"/>
          <w:szCs w:val="22"/>
        </w:rPr>
      </w:pPr>
      <w:r w:rsidRPr="0060470C">
        <w:rPr>
          <w:rFonts w:ascii="Arial" w:hAnsi="Arial" w:cs="Arial"/>
          <w:sz w:val="22"/>
          <w:szCs w:val="22"/>
        </w:rPr>
        <w:t>Como parte de la estrategia de sostenibilidad del componente, se promovió el fortalecimiento de los vínculos entre la población adulta mayor y los espacios de representación comunal, reconociendo su rol como actores sociales clave en la gobernanza local.</w:t>
      </w:r>
    </w:p>
    <w:p w14:paraId="12584CC3" w14:textId="77777777" w:rsidR="004F6640" w:rsidRPr="0060470C" w:rsidRDefault="004F6640" w:rsidP="00E51F5D">
      <w:pPr>
        <w:spacing w:line="276" w:lineRule="auto"/>
        <w:jc w:val="both"/>
        <w:rPr>
          <w:rFonts w:ascii="Arial" w:hAnsi="Arial" w:cs="Arial"/>
          <w:sz w:val="22"/>
          <w:szCs w:val="22"/>
        </w:rPr>
      </w:pPr>
    </w:p>
    <w:p w14:paraId="7CCE687A" w14:textId="77777777" w:rsidR="004F6640" w:rsidRPr="0060470C" w:rsidRDefault="00452E95" w:rsidP="00E51F5D">
      <w:pPr>
        <w:spacing w:line="276" w:lineRule="auto"/>
        <w:jc w:val="both"/>
        <w:rPr>
          <w:rFonts w:ascii="Arial" w:hAnsi="Arial" w:cs="Arial"/>
          <w:sz w:val="22"/>
          <w:szCs w:val="22"/>
        </w:rPr>
      </w:pPr>
      <w:r w:rsidRPr="0060470C">
        <w:rPr>
          <w:rFonts w:ascii="Arial" w:hAnsi="Arial" w:cs="Arial"/>
          <w:sz w:val="22"/>
          <w:szCs w:val="22"/>
        </w:rPr>
        <w:t xml:space="preserve">A través de la articulación con el equipo de gestión social de la empresa, se facilitaron espacios de participación en actividades comunitarias, rondas de diálogo, eventos interculturales y mecanismos de consulta local. Además, se brindó asistencia técnica para fortalecer sus formas organizativas, consolidar liderazgos y generar condiciones para una interlocución directa con la empresa en temas de cuidado, inclusión y envejecimiento activo. </w:t>
      </w:r>
    </w:p>
    <w:p w14:paraId="0FCF9B6B" w14:textId="77777777" w:rsidR="004F6640" w:rsidRPr="0060470C" w:rsidRDefault="004F6640" w:rsidP="00E51F5D">
      <w:pPr>
        <w:spacing w:line="276" w:lineRule="auto"/>
        <w:jc w:val="both"/>
        <w:rPr>
          <w:rFonts w:ascii="Arial" w:hAnsi="Arial" w:cs="Arial"/>
          <w:sz w:val="22"/>
          <w:szCs w:val="22"/>
        </w:rPr>
      </w:pPr>
    </w:p>
    <w:p w14:paraId="3194611C" w14:textId="158AFB19" w:rsidR="00D268E9" w:rsidRDefault="00452E95" w:rsidP="00E51F5D">
      <w:pPr>
        <w:spacing w:line="276" w:lineRule="auto"/>
        <w:jc w:val="both"/>
        <w:rPr>
          <w:rFonts w:ascii="Arial" w:hAnsi="Arial" w:cs="Arial"/>
          <w:sz w:val="22"/>
          <w:szCs w:val="22"/>
        </w:rPr>
      </w:pPr>
      <w:r w:rsidRPr="0060470C">
        <w:rPr>
          <w:rFonts w:ascii="Arial" w:hAnsi="Arial" w:cs="Arial"/>
          <w:sz w:val="22"/>
          <w:szCs w:val="22"/>
        </w:rPr>
        <w:t>Esta estrategia permitió no solo visibilizar sus demandas y aportes, sino también prevenir situaciones de exclusión o descontento que pudieran generar tensiones comunitarias.</w:t>
      </w:r>
    </w:p>
    <w:p w14:paraId="33B5421A" w14:textId="77777777" w:rsidR="00452E95" w:rsidRPr="00452E95" w:rsidRDefault="00452E95" w:rsidP="00E51F5D">
      <w:pPr>
        <w:spacing w:line="276" w:lineRule="auto"/>
        <w:rPr>
          <w:rFonts w:ascii="Arial" w:hAnsi="Arial" w:cs="Arial"/>
          <w:sz w:val="22"/>
          <w:szCs w:val="22"/>
        </w:rPr>
      </w:pPr>
    </w:p>
    <w:p w14:paraId="76E57CCA" w14:textId="37567193" w:rsidR="004A0A04" w:rsidRPr="004A0A04" w:rsidRDefault="004A0A04" w:rsidP="0058455F">
      <w:pPr>
        <w:pStyle w:val="Heading4"/>
      </w:pPr>
      <w:r w:rsidRPr="004A0A04">
        <w:t>Componente 2</w:t>
      </w:r>
      <w:r w:rsidR="00D41529">
        <w:t>. Cuidado integral de</w:t>
      </w:r>
      <w:r w:rsidRPr="004A0A04">
        <w:t xml:space="preserve"> madres solteras y viudas</w:t>
      </w:r>
    </w:p>
    <w:p w14:paraId="492204AB" w14:textId="4E34978C" w:rsidR="004A0A04" w:rsidRDefault="004A0A04" w:rsidP="00E51F5D">
      <w:pPr>
        <w:spacing w:after="240" w:line="276" w:lineRule="auto"/>
        <w:jc w:val="both"/>
        <w:rPr>
          <w:rFonts w:ascii="Arial" w:hAnsi="Arial" w:cs="Arial"/>
          <w:sz w:val="22"/>
          <w:szCs w:val="22"/>
        </w:rPr>
      </w:pPr>
      <w:r w:rsidRPr="004A0A04">
        <w:rPr>
          <w:rFonts w:ascii="Arial" w:hAnsi="Arial" w:cs="Arial"/>
          <w:sz w:val="22"/>
          <w:szCs w:val="22"/>
        </w:rPr>
        <w:t xml:space="preserve">Este componente busca fortalecer la autonomía emocional y </w:t>
      </w:r>
      <w:r w:rsidR="00A0467E">
        <w:rPr>
          <w:rFonts w:ascii="Arial" w:hAnsi="Arial" w:cs="Arial"/>
          <w:sz w:val="22"/>
          <w:szCs w:val="22"/>
        </w:rPr>
        <w:t>social</w:t>
      </w:r>
      <w:r w:rsidRPr="004A0A04">
        <w:rPr>
          <w:rFonts w:ascii="Arial" w:hAnsi="Arial" w:cs="Arial"/>
          <w:sz w:val="22"/>
          <w:szCs w:val="22"/>
        </w:rPr>
        <w:t xml:space="preserve"> de mujeres en situación de vulnerabilidad, jefas de hogar o cuidadoras sin redes de apoyo. Las acciones combinan acompañamiento psicosocial con desarrollo de capacidades productivas.</w:t>
      </w:r>
    </w:p>
    <w:p w14:paraId="32FE85B6" w14:textId="76B7EBF4" w:rsidR="004A0A04" w:rsidRPr="004A0A04" w:rsidRDefault="004A0A04" w:rsidP="00E51F5D">
      <w:pPr>
        <w:spacing w:after="240" w:line="276" w:lineRule="auto"/>
        <w:jc w:val="both"/>
        <w:rPr>
          <w:rFonts w:ascii="Arial" w:hAnsi="Arial" w:cs="Arial"/>
          <w:sz w:val="22"/>
          <w:szCs w:val="22"/>
        </w:rPr>
      </w:pPr>
      <w:r w:rsidRPr="004A0A04">
        <w:rPr>
          <w:rFonts w:ascii="Arial" w:hAnsi="Arial" w:cs="Arial"/>
          <w:sz w:val="22"/>
          <w:szCs w:val="22"/>
        </w:rPr>
        <w:t>Actividades principales:</w:t>
      </w:r>
    </w:p>
    <w:p w14:paraId="02AC455A" w14:textId="5DFEEB16" w:rsidR="007674A0" w:rsidRDefault="004A0A04" w:rsidP="00E51F5D">
      <w:pPr>
        <w:pStyle w:val="ListParagraph"/>
        <w:numPr>
          <w:ilvl w:val="0"/>
          <w:numId w:val="6"/>
        </w:numPr>
        <w:spacing w:after="240" w:line="276" w:lineRule="auto"/>
        <w:ind w:left="284"/>
        <w:jc w:val="both"/>
        <w:rPr>
          <w:rFonts w:ascii="Arial" w:hAnsi="Arial" w:cs="Arial"/>
          <w:sz w:val="22"/>
          <w:szCs w:val="22"/>
        </w:rPr>
      </w:pPr>
      <w:r w:rsidRPr="007674A0">
        <w:rPr>
          <w:rFonts w:ascii="Arial" w:hAnsi="Arial" w:cs="Arial"/>
          <w:sz w:val="22"/>
          <w:szCs w:val="22"/>
        </w:rPr>
        <w:t>Evaluación emocional</w:t>
      </w:r>
      <w:r w:rsidR="00465CA1">
        <w:rPr>
          <w:rFonts w:ascii="Arial" w:hAnsi="Arial" w:cs="Arial"/>
          <w:sz w:val="22"/>
          <w:szCs w:val="22"/>
        </w:rPr>
        <w:t xml:space="preserve"> y social</w:t>
      </w:r>
    </w:p>
    <w:p w14:paraId="2AB1F4C8" w14:textId="425EE45C" w:rsidR="008E5FF1" w:rsidRPr="008E5FF1" w:rsidRDefault="008E5FF1" w:rsidP="00E51F5D">
      <w:pPr>
        <w:pStyle w:val="ListParagraph"/>
        <w:numPr>
          <w:ilvl w:val="0"/>
          <w:numId w:val="6"/>
        </w:numPr>
        <w:spacing w:after="240" w:line="276" w:lineRule="auto"/>
        <w:ind w:left="284"/>
        <w:jc w:val="both"/>
        <w:rPr>
          <w:rFonts w:ascii="Arial" w:hAnsi="Arial" w:cs="Arial"/>
          <w:sz w:val="22"/>
          <w:szCs w:val="22"/>
        </w:rPr>
      </w:pPr>
      <w:r w:rsidRPr="008E5FF1">
        <w:rPr>
          <w:rFonts w:ascii="Arial" w:hAnsi="Arial" w:cs="Arial"/>
          <w:sz w:val="22"/>
          <w:szCs w:val="22"/>
        </w:rPr>
        <w:t>Visitas domiciliarias de consejería emocional: Acompañamiento personalizado para el fortalecimiento emocional y el afrontamiento de situaciones de estrés, duelo o carga familiar.</w:t>
      </w:r>
    </w:p>
    <w:p w14:paraId="45EACC80" w14:textId="77777777" w:rsidR="008E5FF1" w:rsidRPr="008E5FF1" w:rsidRDefault="008E5FF1" w:rsidP="00E51F5D">
      <w:pPr>
        <w:pStyle w:val="ListParagraph"/>
        <w:numPr>
          <w:ilvl w:val="0"/>
          <w:numId w:val="6"/>
        </w:numPr>
        <w:spacing w:after="240" w:line="276" w:lineRule="auto"/>
        <w:ind w:left="284"/>
        <w:jc w:val="both"/>
        <w:rPr>
          <w:rFonts w:ascii="Arial" w:hAnsi="Arial" w:cs="Arial"/>
          <w:sz w:val="22"/>
          <w:szCs w:val="22"/>
        </w:rPr>
      </w:pPr>
      <w:r w:rsidRPr="008E5FF1">
        <w:rPr>
          <w:rFonts w:ascii="Arial" w:hAnsi="Arial" w:cs="Arial"/>
          <w:sz w:val="22"/>
          <w:szCs w:val="22"/>
        </w:rPr>
        <w:t>Charlas psicológicas para el desarrollo personal: Sesiones grupales sobre autoestima, manejo del estrés, comunicación y habilidades para la vida.</w:t>
      </w:r>
    </w:p>
    <w:p w14:paraId="29E5A3A4" w14:textId="77777777" w:rsidR="008E5FF1" w:rsidRPr="008E5FF1" w:rsidRDefault="008E5FF1" w:rsidP="00E51F5D">
      <w:pPr>
        <w:pStyle w:val="ListParagraph"/>
        <w:numPr>
          <w:ilvl w:val="0"/>
          <w:numId w:val="6"/>
        </w:numPr>
        <w:spacing w:after="240" w:line="276" w:lineRule="auto"/>
        <w:ind w:left="284"/>
        <w:jc w:val="both"/>
        <w:rPr>
          <w:rFonts w:ascii="Arial" w:hAnsi="Arial" w:cs="Arial"/>
          <w:sz w:val="22"/>
          <w:szCs w:val="22"/>
        </w:rPr>
      </w:pPr>
      <w:r w:rsidRPr="008E5FF1">
        <w:rPr>
          <w:rFonts w:ascii="Arial" w:hAnsi="Arial" w:cs="Arial"/>
          <w:sz w:val="22"/>
          <w:szCs w:val="22"/>
        </w:rPr>
        <w:t>Talleres de terapia ocupacional – manualidades: Espacios de cuidado emocional a través del desarrollo de habilidades manuales y creativas en ambientes seguros.</w:t>
      </w:r>
    </w:p>
    <w:p w14:paraId="1D12FBC6" w14:textId="610E36BE" w:rsidR="004A0A04" w:rsidRPr="001E62DF" w:rsidRDefault="008E5FF1" w:rsidP="00E51F5D">
      <w:pPr>
        <w:pStyle w:val="ListParagraph"/>
        <w:numPr>
          <w:ilvl w:val="0"/>
          <w:numId w:val="6"/>
        </w:numPr>
        <w:spacing w:after="240" w:line="276" w:lineRule="auto"/>
        <w:ind w:left="284"/>
        <w:jc w:val="both"/>
        <w:rPr>
          <w:rFonts w:ascii="Arial" w:hAnsi="Arial" w:cs="Arial"/>
          <w:sz w:val="22"/>
          <w:szCs w:val="22"/>
        </w:rPr>
      </w:pPr>
      <w:r w:rsidRPr="008E5FF1">
        <w:rPr>
          <w:rFonts w:ascii="Arial" w:hAnsi="Arial" w:cs="Arial"/>
          <w:sz w:val="22"/>
          <w:szCs w:val="22"/>
        </w:rPr>
        <w:t xml:space="preserve">Talleres de formación productiva: Capacitación en costura, tejido, repostería y artesanía local, </w:t>
      </w:r>
      <w:r w:rsidRPr="008E5FF1">
        <w:rPr>
          <w:rFonts w:ascii="Arial" w:hAnsi="Arial" w:cs="Arial"/>
          <w:sz w:val="22"/>
          <w:szCs w:val="22"/>
        </w:rPr>
        <w:lastRenderedPageBreak/>
        <w:t>orientadas al desarrollo de capacidades y autonomía económica.</w:t>
      </w:r>
    </w:p>
    <w:p w14:paraId="7D539542" w14:textId="061CBE51" w:rsidR="00642BBE" w:rsidRDefault="00642BBE" w:rsidP="00E51F5D">
      <w:pPr>
        <w:pStyle w:val="ListParagraph"/>
        <w:numPr>
          <w:ilvl w:val="0"/>
          <w:numId w:val="6"/>
        </w:numPr>
        <w:spacing w:after="240" w:line="276" w:lineRule="auto"/>
        <w:ind w:left="284"/>
        <w:jc w:val="both"/>
        <w:rPr>
          <w:rFonts w:ascii="Arial" w:hAnsi="Arial" w:cs="Arial"/>
          <w:sz w:val="22"/>
          <w:szCs w:val="22"/>
        </w:rPr>
      </w:pPr>
      <w:r>
        <w:rPr>
          <w:rFonts w:ascii="Arial" w:hAnsi="Arial" w:cs="Arial"/>
          <w:sz w:val="22"/>
          <w:szCs w:val="22"/>
        </w:rPr>
        <w:t>A</w:t>
      </w:r>
      <w:r w:rsidRPr="007674A0">
        <w:rPr>
          <w:rFonts w:ascii="Arial" w:hAnsi="Arial" w:cs="Arial"/>
          <w:sz w:val="22"/>
          <w:szCs w:val="22"/>
        </w:rPr>
        <w:t>ctividades de integración social, encuentros de experiencias y espacios para mujeres en la comunidad</w:t>
      </w:r>
    </w:p>
    <w:p w14:paraId="4A46E765" w14:textId="08754BF5" w:rsidR="004F6640" w:rsidRDefault="004F6640" w:rsidP="00E51F5D">
      <w:pPr>
        <w:spacing w:after="240" w:line="276" w:lineRule="auto"/>
        <w:jc w:val="both"/>
        <w:rPr>
          <w:rFonts w:ascii="Arial" w:hAnsi="Arial" w:cs="Arial"/>
          <w:sz w:val="22"/>
          <w:szCs w:val="22"/>
        </w:rPr>
      </w:pPr>
      <w:r w:rsidRPr="004F6640">
        <w:rPr>
          <w:rFonts w:ascii="Arial" w:hAnsi="Arial" w:cs="Arial"/>
          <w:sz w:val="22"/>
          <w:szCs w:val="22"/>
        </w:rPr>
        <w:t>Estas actividades se desarrollaron en coordinación con lideresas y representantes comunales, lo cual permitió que sus demandas, percepciones y propuestas sean consideradas dentro del relacionamiento con la empresa y los equipos técnicos.</w:t>
      </w:r>
    </w:p>
    <w:p w14:paraId="71EDEE66" w14:textId="16EFB7A5" w:rsidR="004F6640" w:rsidRDefault="004F6640" w:rsidP="00E51F5D">
      <w:pPr>
        <w:spacing w:after="240" w:line="276" w:lineRule="auto"/>
        <w:jc w:val="both"/>
        <w:rPr>
          <w:rFonts w:ascii="Arial" w:hAnsi="Arial" w:cs="Arial"/>
          <w:sz w:val="22"/>
          <w:szCs w:val="22"/>
        </w:rPr>
      </w:pPr>
      <w:r w:rsidRPr="004F6640">
        <w:rPr>
          <w:rFonts w:ascii="Arial" w:hAnsi="Arial" w:cs="Arial"/>
          <w:sz w:val="22"/>
          <w:szCs w:val="22"/>
        </w:rPr>
        <w:t>Cabe señalar que muchas de estas mujeres ya forman parte activa de la fuerza productiva vinculada directa a la operación minera, lo cual exigió adaptar la estrategia a sus tiempos, prioridades y condiciones de participación. En ese marco, las actividades fueron diseñadas como intervenciones complementarias, flexibles y culturalmente pertinentes, que no interfieren con sus responsabilidades laborales ni comunitarias.</w:t>
      </w:r>
    </w:p>
    <w:p w14:paraId="59BA1A09" w14:textId="77777777" w:rsidR="004F6640" w:rsidRDefault="004F6640" w:rsidP="00E51F5D">
      <w:pPr>
        <w:spacing w:after="240" w:line="276" w:lineRule="auto"/>
        <w:jc w:val="both"/>
        <w:rPr>
          <w:rFonts w:ascii="Arial" w:hAnsi="Arial" w:cs="Arial"/>
          <w:sz w:val="22"/>
          <w:szCs w:val="22"/>
        </w:rPr>
      </w:pPr>
      <w:r w:rsidRPr="004F6640">
        <w:rPr>
          <w:rFonts w:ascii="Arial" w:hAnsi="Arial" w:cs="Arial"/>
          <w:sz w:val="22"/>
          <w:szCs w:val="22"/>
        </w:rPr>
        <w:t xml:space="preserve">Los espacios promovidos se consolidaron, así como puntos de referencia para el desarrollo de actividades de empoderamiento y acompañamiento, y al mismo tiempo, como plataformas de participación donde se articulan esfuerzos con la estrategia de gestión social de Minera Las Bambas. </w:t>
      </w:r>
    </w:p>
    <w:p w14:paraId="0327C19D" w14:textId="13E98E33" w:rsidR="004F6640" w:rsidRPr="004F6640" w:rsidRDefault="004F6640" w:rsidP="00E51F5D">
      <w:pPr>
        <w:spacing w:after="240" w:line="276" w:lineRule="auto"/>
        <w:jc w:val="both"/>
        <w:rPr>
          <w:rFonts w:ascii="Arial" w:hAnsi="Arial" w:cs="Arial"/>
          <w:sz w:val="22"/>
          <w:szCs w:val="22"/>
        </w:rPr>
      </w:pPr>
      <w:r w:rsidRPr="004F6640">
        <w:rPr>
          <w:rFonts w:ascii="Arial" w:hAnsi="Arial" w:cs="Arial"/>
          <w:sz w:val="22"/>
          <w:szCs w:val="22"/>
        </w:rPr>
        <w:t>Este enfoque permitió visibilizar a las madres no solo como receptoras de atención, sino como actoras clave en la gobernanza social del territorio y en el cumplimiento de compromisos sociales con enfoque de género.</w:t>
      </w:r>
    </w:p>
    <w:p w14:paraId="6EB49F3D" w14:textId="4004E7AA" w:rsidR="00BC7153" w:rsidRDefault="004F6640" w:rsidP="00E51F5D">
      <w:pPr>
        <w:spacing w:line="276" w:lineRule="auto"/>
        <w:jc w:val="both"/>
        <w:rPr>
          <w:rFonts w:ascii="Arial" w:hAnsi="Arial" w:cs="Arial"/>
          <w:sz w:val="22"/>
          <w:szCs w:val="22"/>
        </w:rPr>
      </w:pPr>
      <w:r w:rsidRPr="004F6640">
        <w:rPr>
          <w:rFonts w:ascii="Arial" w:hAnsi="Arial" w:cs="Arial"/>
          <w:sz w:val="22"/>
          <w:szCs w:val="22"/>
        </w:rPr>
        <w:t>Estas acciones contribuyeron a consolidar una red local de cuidado y protección compartida, que integra a las familias, los servicios públicos y la empresa minera en una lógica de corresponsabilidad social, y fortalecen el cumplimiento de compromisos asumidos para garantizar una convivencia inclusiva en territorios transformados por la actividad extractiva.</w:t>
      </w:r>
    </w:p>
    <w:p w14:paraId="6595106E" w14:textId="77777777" w:rsidR="004F6640" w:rsidRPr="004F6640" w:rsidRDefault="004F6640" w:rsidP="00E51F5D">
      <w:pPr>
        <w:spacing w:line="276" w:lineRule="auto"/>
        <w:rPr>
          <w:rFonts w:ascii="Arial" w:hAnsi="Arial" w:cs="Arial"/>
          <w:sz w:val="22"/>
          <w:szCs w:val="22"/>
        </w:rPr>
      </w:pPr>
    </w:p>
    <w:p w14:paraId="5EAEAEF8" w14:textId="05A793CE" w:rsidR="00026B36" w:rsidRPr="00026B36" w:rsidRDefault="00465CA1" w:rsidP="0058455F">
      <w:pPr>
        <w:pStyle w:val="Heading3"/>
      </w:pPr>
      <w:r>
        <w:t>Componente 3: Cuidado integral de personas con habilidades diferentes</w:t>
      </w:r>
    </w:p>
    <w:p w14:paraId="6E7B4B2A" w14:textId="3AD1617C" w:rsidR="00026B36" w:rsidRPr="00026B36" w:rsidRDefault="00026B36" w:rsidP="00E51F5D">
      <w:pPr>
        <w:spacing w:after="240" w:line="276" w:lineRule="auto"/>
        <w:jc w:val="both"/>
        <w:rPr>
          <w:rFonts w:ascii="Arial" w:hAnsi="Arial" w:cs="Arial"/>
          <w:sz w:val="22"/>
          <w:szCs w:val="22"/>
        </w:rPr>
      </w:pPr>
      <w:r w:rsidRPr="00026B36">
        <w:rPr>
          <w:rFonts w:ascii="Arial" w:hAnsi="Arial" w:cs="Arial"/>
          <w:sz w:val="22"/>
          <w:szCs w:val="22"/>
        </w:rPr>
        <w:t xml:space="preserve">Este componente está centrado en garantizar el acceso a servicios personalizados y el fortalecimiento de la red familiar de cuidado de las </w:t>
      </w:r>
      <w:r w:rsidRPr="00026B36">
        <w:rPr>
          <w:rFonts w:ascii="Arial" w:hAnsi="Arial" w:cs="Arial"/>
          <w:sz w:val="22"/>
          <w:szCs w:val="22"/>
        </w:rPr>
        <w:t>personas con habilidades diferentes. Se considera tanto al beneficiario como al entorno inmediato.</w:t>
      </w:r>
    </w:p>
    <w:p w14:paraId="05EE9F62" w14:textId="77777777" w:rsidR="00026B36" w:rsidRPr="00026B36" w:rsidRDefault="00026B36" w:rsidP="00E51F5D">
      <w:pPr>
        <w:spacing w:after="240" w:line="276" w:lineRule="auto"/>
        <w:jc w:val="both"/>
        <w:rPr>
          <w:rFonts w:ascii="Arial" w:hAnsi="Arial" w:cs="Arial"/>
          <w:sz w:val="22"/>
          <w:szCs w:val="22"/>
        </w:rPr>
      </w:pPr>
      <w:r w:rsidRPr="00026B36">
        <w:rPr>
          <w:rFonts w:ascii="Arial" w:hAnsi="Arial" w:cs="Arial"/>
          <w:sz w:val="22"/>
          <w:szCs w:val="22"/>
        </w:rPr>
        <w:t>Actividades principales:</w:t>
      </w:r>
    </w:p>
    <w:p w14:paraId="12B0F91C" w14:textId="3E36F7C4" w:rsidR="00727D30" w:rsidRDefault="00026B36" w:rsidP="00E51F5D">
      <w:pPr>
        <w:pStyle w:val="ListParagraph"/>
        <w:numPr>
          <w:ilvl w:val="0"/>
          <w:numId w:val="6"/>
        </w:numPr>
        <w:spacing w:after="240" w:line="276" w:lineRule="auto"/>
        <w:ind w:left="284"/>
        <w:jc w:val="both"/>
        <w:rPr>
          <w:rFonts w:ascii="Arial" w:hAnsi="Arial" w:cs="Arial"/>
          <w:sz w:val="22"/>
          <w:szCs w:val="22"/>
        </w:rPr>
      </w:pPr>
      <w:r w:rsidRPr="00983560">
        <w:rPr>
          <w:rFonts w:ascii="Arial" w:hAnsi="Arial" w:cs="Arial"/>
          <w:sz w:val="22"/>
          <w:szCs w:val="22"/>
        </w:rPr>
        <w:t xml:space="preserve">Valoración funcional y social: diagnóstico individual que considera el grado de </w:t>
      </w:r>
      <w:r w:rsidR="00582C6C">
        <w:rPr>
          <w:rFonts w:ascii="Arial" w:hAnsi="Arial" w:cs="Arial"/>
          <w:sz w:val="22"/>
          <w:szCs w:val="22"/>
        </w:rPr>
        <w:t>habilidades diferentes</w:t>
      </w:r>
      <w:r w:rsidRPr="00983560">
        <w:rPr>
          <w:rFonts w:ascii="Arial" w:hAnsi="Arial" w:cs="Arial"/>
          <w:sz w:val="22"/>
          <w:szCs w:val="22"/>
        </w:rPr>
        <w:t>, el entorno familiar, nivel de dependencia y soporte disponible.</w:t>
      </w:r>
    </w:p>
    <w:p w14:paraId="300B316F" w14:textId="77777777" w:rsidR="00727D30" w:rsidRDefault="00983560" w:rsidP="00E51F5D">
      <w:pPr>
        <w:pStyle w:val="ListParagraph"/>
        <w:numPr>
          <w:ilvl w:val="0"/>
          <w:numId w:val="6"/>
        </w:numPr>
        <w:spacing w:after="240" w:line="276" w:lineRule="auto"/>
        <w:ind w:left="284"/>
        <w:jc w:val="both"/>
        <w:rPr>
          <w:rFonts w:ascii="Arial" w:hAnsi="Arial" w:cs="Arial"/>
          <w:sz w:val="22"/>
          <w:szCs w:val="22"/>
        </w:rPr>
      </w:pPr>
      <w:r w:rsidRPr="00727D30">
        <w:rPr>
          <w:rFonts w:ascii="Arial" w:hAnsi="Arial" w:cs="Arial"/>
          <w:sz w:val="22"/>
          <w:szCs w:val="22"/>
        </w:rPr>
        <w:t>Visitas domiciliarias de consejería y monitoreo: Acompañamiento técnico individualizado para la orientación en cuidados específicos, identificación de barreras en el entorno y seguimiento del bienestar físico y emocional del beneficiario.</w:t>
      </w:r>
    </w:p>
    <w:p w14:paraId="53BD0C60" w14:textId="77777777" w:rsidR="00727D30" w:rsidRDefault="00983560" w:rsidP="00E51F5D">
      <w:pPr>
        <w:pStyle w:val="ListParagraph"/>
        <w:numPr>
          <w:ilvl w:val="0"/>
          <w:numId w:val="6"/>
        </w:numPr>
        <w:spacing w:after="240" w:line="276" w:lineRule="auto"/>
        <w:ind w:left="284"/>
        <w:jc w:val="both"/>
        <w:rPr>
          <w:rFonts w:ascii="Arial" w:hAnsi="Arial" w:cs="Arial"/>
          <w:sz w:val="22"/>
          <w:szCs w:val="22"/>
        </w:rPr>
      </w:pPr>
      <w:r w:rsidRPr="00727D30">
        <w:rPr>
          <w:rFonts w:ascii="Arial" w:hAnsi="Arial" w:cs="Arial"/>
          <w:sz w:val="22"/>
          <w:szCs w:val="22"/>
        </w:rPr>
        <w:t>Consejería emocional y familiar: Intervenciones psicológicas para fortalecer la contención emocional, reducir el estrés del cuidador y mejorar la convivencia familiar.</w:t>
      </w:r>
    </w:p>
    <w:p w14:paraId="2186FD3E" w14:textId="7186DC62" w:rsidR="00727D30" w:rsidRDefault="006156DD" w:rsidP="00E51F5D">
      <w:pPr>
        <w:pStyle w:val="ListParagraph"/>
        <w:numPr>
          <w:ilvl w:val="0"/>
          <w:numId w:val="6"/>
        </w:numPr>
        <w:spacing w:after="240" w:line="276" w:lineRule="auto"/>
        <w:ind w:left="284"/>
        <w:jc w:val="both"/>
        <w:rPr>
          <w:rFonts w:ascii="Arial" w:hAnsi="Arial" w:cs="Arial"/>
          <w:sz w:val="22"/>
          <w:szCs w:val="22"/>
        </w:rPr>
      </w:pPr>
      <w:r>
        <w:rPr>
          <w:rFonts w:ascii="Arial" w:hAnsi="Arial" w:cs="Arial"/>
          <w:sz w:val="22"/>
          <w:szCs w:val="22"/>
        </w:rPr>
        <w:t>Acercamiento a servicios y programas</w:t>
      </w:r>
      <w:r w:rsidR="00983560" w:rsidRPr="00727D30">
        <w:rPr>
          <w:rFonts w:ascii="Arial" w:hAnsi="Arial" w:cs="Arial"/>
          <w:sz w:val="22"/>
          <w:szCs w:val="22"/>
        </w:rPr>
        <w:t xml:space="preserve">: Acompañamiento en el proceso de obtención del certificado oficial de </w:t>
      </w:r>
      <w:r w:rsidR="00582C6C">
        <w:rPr>
          <w:rFonts w:ascii="Arial" w:hAnsi="Arial" w:cs="Arial"/>
          <w:sz w:val="22"/>
          <w:szCs w:val="22"/>
        </w:rPr>
        <w:t>habilidades diferentes</w:t>
      </w:r>
      <w:r w:rsidR="00983560" w:rsidRPr="00727D30">
        <w:rPr>
          <w:rFonts w:ascii="Arial" w:hAnsi="Arial" w:cs="Arial"/>
          <w:sz w:val="22"/>
          <w:szCs w:val="22"/>
        </w:rPr>
        <w:t>, facilitando el acceso a derechos y servicios especializados.</w:t>
      </w:r>
    </w:p>
    <w:p w14:paraId="6A69598B" w14:textId="603943F3" w:rsidR="00983560" w:rsidRDefault="005F2E28" w:rsidP="00E51F5D">
      <w:pPr>
        <w:pStyle w:val="ListParagraph"/>
        <w:numPr>
          <w:ilvl w:val="0"/>
          <w:numId w:val="6"/>
        </w:numPr>
        <w:spacing w:after="240" w:line="276" w:lineRule="auto"/>
        <w:ind w:left="284"/>
        <w:jc w:val="both"/>
        <w:rPr>
          <w:rFonts w:ascii="Arial" w:hAnsi="Arial" w:cs="Arial"/>
          <w:sz w:val="22"/>
          <w:szCs w:val="22"/>
        </w:rPr>
      </w:pPr>
      <w:r>
        <w:rPr>
          <w:rFonts w:ascii="Arial" w:hAnsi="Arial" w:cs="Arial"/>
          <w:sz w:val="22"/>
          <w:szCs w:val="22"/>
        </w:rPr>
        <w:t>Atención médica especializada:</w:t>
      </w:r>
      <w:r w:rsidR="00983560" w:rsidRPr="00727D30">
        <w:rPr>
          <w:rFonts w:ascii="Arial" w:hAnsi="Arial" w:cs="Arial"/>
          <w:sz w:val="22"/>
          <w:szCs w:val="22"/>
        </w:rPr>
        <w:t xml:space="preserve"> </w:t>
      </w:r>
      <w:r w:rsidR="00FE4F4B">
        <w:rPr>
          <w:rFonts w:ascii="Arial" w:hAnsi="Arial" w:cs="Arial"/>
          <w:sz w:val="22"/>
          <w:szCs w:val="22"/>
        </w:rPr>
        <w:t>Atención</w:t>
      </w:r>
      <w:r w:rsidR="00983560" w:rsidRPr="00727D30">
        <w:rPr>
          <w:rFonts w:ascii="Arial" w:hAnsi="Arial" w:cs="Arial"/>
          <w:sz w:val="22"/>
          <w:szCs w:val="22"/>
        </w:rPr>
        <w:t xml:space="preserve"> con </w:t>
      </w:r>
      <w:r w:rsidR="00FE4F4B">
        <w:rPr>
          <w:rFonts w:ascii="Arial" w:hAnsi="Arial" w:cs="Arial"/>
          <w:sz w:val="22"/>
          <w:szCs w:val="22"/>
        </w:rPr>
        <w:t xml:space="preserve">especialista </w:t>
      </w:r>
      <w:r w:rsidR="00983560" w:rsidRPr="00727D30">
        <w:rPr>
          <w:rFonts w:ascii="Arial" w:hAnsi="Arial" w:cs="Arial"/>
          <w:sz w:val="22"/>
          <w:szCs w:val="22"/>
        </w:rPr>
        <w:t>externos según el diagnóstico funcional.</w:t>
      </w:r>
    </w:p>
    <w:p w14:paraId="38C1D097" w14:textId="1EDC7A9B" w:rsidR="005F2E28" w:rsidRDefault="005F2E28" w:rsidP="00E51F5D">
      <w:pPr>
        <w:pStyle w:val="ListParagraph"/>
        <w:numPr>
          <w:ilvl w:val="0"/>
          <w:numId w:val="6"/>
        </w:numPr>
        <w:spacing w:after="240" w:line="276" w:lineRule="auto"/>
        <w:ind w:left="284"/>
        <w:jc w:val="both"/>
        <w:rPr>
          <w:rFonts w:ascii="Arial" w:hAnsi="Arial" w:cs="Arial"/>
          <w:sz w:val="22"/>
          <w:szCs w:val="22"/>
        </w:rPr>
      </w:pPr>
      <w:r w:rsidRPr="00026B36">
        <w:rPr>
          <w:rFonts w:ascii="Arial" w:hAnsi="Arial" w:cs="Arial"/>
          <w:sz w:val="22"/>
          <w:szCs w:val="22"/>
        </w:rPr>
        <w:t>Terapias preventivas</w:t>
      </w:r>
      <w:r>
        <w:rPr>
          <w:rFonts w:ascii="Arial" w:hAnsi="Arial" w:cs="Arial"/>
          <w:sz w:val="22"/>
          <w:szCs w:val="22"/>
        </w:rPr>
        <w:t xml:space="preserve"> </w:t>
      </w:r>
      <w:r w:rsidRPr="00026B36">
        <w:rPr>
          <w:rFonts w:ascii="Arial" w:hAnsi="Arial" w:cs="Arial"/>
          <w:sz w:val="22"/>
          <w:szCs w:val="22"/>
        </w:rPr>
        <w:t>y de estimulación: sesiones de lenguaje, psicomotricidad y habilidades sociales</w:t>
      </w:r>
      <w:r>
        <w:rPr>
          <w:rFonts w:ascii="Arial" w:hAnsi="Arial" w:cs="Arial"/>
          <w:sz w:val="22"/>
          <w:szCs w:val="22"/>
        </w:rPr>
        <w:t>.</w:t>
      </w:r>
    </w:p>
    <w:p w14:paraId="23B65D5D" w14:textId="1B5998BE" w:rsidR="00F7193F" w:rsidRPr="00A04907" w:rsidRDefault="001711C1" w:rsidP="0058455F">
      <w:pPr>
        <w:pStyle w:val="Heading1"/>
      </w:pPr>
      <w:r>
        <w:t xml:space="preserve">5. </w:t>
      </w:r>
      <w:r w:rsidR="00F7193F" w:rsidRPr="00A04907">
        <w:t xml:space="preserve"> Recolección de datos</w:t>
      </w:r>
    </w:p>
    <w:p w14:paraId="47CA4CA6" w14:textId="77777777" w:rsidR="00914C29" w:rsidRPr="00A04907" w:rsidRDefault="00914C29" w:rsidP="00E51F5D">
      <w:pPr>
        <w:spacing w:after="240" w:line="276" w:lineRule="auto"/>
        <w:jc w:val="both"/>
        <w:rPr>
          <w:rFonts w:ascii="Arial" w:hAnsi="Arial" w:cs="Arial"/>
          <w:sz w:val="22"/>
          <w:szCs w:val="22"/>
        </w:rPr>
      </w:pPr>
      <w:r w:rsidRPr="00A04907">
        <w:rPr>
          <w:rFonts w:ascii="Arial" w:hAnsi="Arial" w:cs="Arial"/>
          <w:sz w:val="22"/>
          <w:szCs w:val="22"/>
        </w:rPr>
        <w:t>El proceso de recolección de datos del proyecto se desarrolló como parte de una estrategia de evaluación continua, utilizando un enfoque metodológico mixto que combinó herramientas cuantitativas estandarizadas con técnicas cualitativas de observación y análisis contextual. Esta estrategia permitió generar información para caracterizar a los grupos poblacionales atendidos, monitorear el progreso durante la intervención y evaluar los cambios observados al cierre del periodo.</w:t>
      </w:r>
    </w:p>
    <w:p w14:paraId="7EAAABB8" w14:textId="77777777" w:rsidR="00914C29" w:rsidRPr="00A04907" w:rsidRDefault="00914C29" w:rsidP="00E51F5D">
      <w:pPr>
        <w:spacing w:after="240" w:line="276" w:lineRule="auto"/>
        <w:jc w:val="both"/>
        <w:rPr>
          <w:rFonts w:ascii="Arial" w:hAnsi="Arial" w:cs="Arial"/>
          <w:sz w:val="22"/>
          <w:szCs w:val="22"/>
        </w:rPr>
      </w:pPr>
      <w:r w:rsidRPr="00A04907">
        <w:rPr>
          <w:rFonts w:ascii="Arial" w:hAnsi="Arial" w:cs="Arial"/>
          <w:sz w:val="22"/>
          <w:szCs w:val="22"/>
        </w:rPr>
        <w:t>El sistema de información se estructuró en tres momentos clave:</w:t>
      </w:r>
    </w:p>
    <w:p w14:paraId="185D3849" w14:textId="68775483" w:rsidR="00914C29" w:rsidRPr="00A04907" w:rsidRDefault="00914C29" w:rsidP="00E51F5D">
      <w:pPr>
        <w:pStyle w:val="ListParagraph"/>
        <w:numPr>
          <w:ilvl w:val="0"/>
          <w:numId w:val="6"/>
        </w:numPr>
        <w:spacing w:after="240" w:line="276" w:lineRule="auto"/>
        <w:ind w:left="284"/>
        <w:jc w:val="both"/>
        <w:rPr>
          <w:rFonts w:ascii="Arial" w:hAnsi="Arial" w:cs="Arial"/>
          <w:sz w:val="22"/>
          <w:szCs w:val="22"/>
        </w:rPr>
      </w:pPr>
      <w:r w:rsidRPr="00A04907">
        <w:rPr>
          <w:rFonts w:ascii="Arial" w:hAnsi="Arial" w:cs="Arial"/>
          <w:sz w:val="22"/>
          <w:szCs w:val="22"/>
        </w:rPr>
        <w:t xml:space="preserve">Diagnóstico inicial – Línea de base (julio a septiembre de 2023): se aplicó una evaluación integral a 126 personas identificadas como parte de la población vulnerable de Nueva </w:t>
      </w:r>
      <w:r w:rsidRPr="00A04907">
        <w:rPr>
          <w:rFonts w:ascii="Arial" w:hAnsi="Arial" w:cs="Arial"/>
          <w:sz w:val="22"/>
          <w:szCs w:val="22"/>
        </w:rPr>
        <w:lastRenderedPageBreak/>
        <w:t xml:space="preserve">Fuerabamba, distribuidas en tres grupos: personas adultas mayores, mujeres en situación de vulnerabilidad (madres solteras y viudas) y personas con </w:t>
      </w:r>
      <w:r w:rsidR="00582C6C">
        <w:rPr>
          <w:rFonts w:ascii="Arial" w:hAnsi="Arial" w:cs="Arial"/>
          <w:sz w:val="22"/>
          <w:szCs w:val="22"/>
        </w:rPr>
        <w:t>habilidades diferentes</w:t>
      </w:r>
      <w:r w:rsidRPr="00A04907">
        <w:rPr>
          <w:rFonts w:ascii="Arial" w:hAnsi="Arial" w:cs="Arial"/>
          <w:sz w:val="22"/>
          <w:szCs w:val="22"/>
        </w:rPr>
        <w:t>. La información recogida permitió establecer niveles de riesgo funcional, emocional, nutricional y social, y definir rutas diferenciadas de intervención.</w:t>
      </w:r>
    </w:p>
    <w:p w14:paraId="5249054A" w14:textId="760D11B1" w:rsidR="00914C29" w:rsidRDefault="00914C29" w:rsidP="00E51F5D">
      <w:pPr>
        <w:pStyle w:val="ListParagraph"/>
        <w:numPr>
          <w:ilvl w:val="0"/>
          <w:numId w:val="6"/>
        </w:numPr>
        <w:spacing w:after="240" w:line="276" w:lineRule="auto"/>
        <w:ind w:left="284"/>
        <w:jc w:val="both"/>
        <w:rPr>
          <w:rFonts w:ascii="Arial" w:hAnsi="Arial" w:cs="Arial"/>
          <w:sz w:val="22"/>
          <w:szCs w:val="22"/>
        </w:rPr>
      </w:pPr>
      <w:r w:rsidRPr="00A04907">
        <w:rPr>
          <w:rFonts w:ascii="Arial" w:hAnsi="Arial" w:cs="Arial"/>
          <w:sz w:val="22"/>
          <w:szCs w:val="22"/>
        </w:rPr>
        <w:t xml:space="preserve">Monitoreo técnico continuo: se implementaron registros sistematizados por actividad, fichas de visitas domiciliarias, seguimiento por grupo </w:t>
      </w:r>
      <w:r w:rsidR="00015935">
        <w:rPr>
          <w:rFonts w:ascii="Arial" w:hAnsi="Arial" w:cs="Arial"/>
          <w:sz w:val="22"/>
          <w:szCs w:val="22"/>
        </w:rPr>
        <w:t>que son re</w:t>
      </w:r>
      <w:r w:rsidRPr="00A04907">
        <w:rPr>
          <w:rFonts w:ascii="Arial" w:hAnsi="Arial" w:cs="Arial"/>
          <w:sz w:val="22"/>
          <w:szCs w:val="22"/>
        </w:rPr>
        <w:t>port</w:t>
      </w:r>
      <w:r w:rsidR="00015935">
        <w:rPr>
          <w:rFonts w:ascii="Arial" w:hAnsi="Arial" w:cs="Arial"/>
          <w:sz w:val="22"/>
          <w:szCs w:val="22"/>
        </w:rPr>
        <w:t>ados</w:t>
      </w:r>
      <w:r w:rsidR="00621427">
        <w:rPr>
          <w:rFonts w:ascii="Arial" w:hAnsi="Arial" w:cs="Arial"/>
          <w:sz w:val="22"/>
          <w:szCs w:val="22"/>
        </w:rPr>
        <w:t xml:space="preserve"> mensualmente a través de informes </w:t>
      </w:r>
      <w:r w:rsidR="00EC6907">
        <w:rPr>
          <w:rFonts w:ascii="Arial" w:hAnsi="Arial" w:cs="Arial"/>
          <w:sz w:val="22"/>
          <w:szCs w:val="22"/>
        </w:rPr>
        <w:t>y en</w:t>
      </w:r>
      <w:r w:rsidR="00C25DD8">
        <w:rPr>
          <w:rFonts w:ascii="Arial" w:hAnsi="Arial" w:cs="Arial"/>
          <w:sz w:val="22"/>
          <w:szCs w:val="22"/>
        </w:rPr>
        <w:t xml:space="preserve"> línea</w:t>
      </w:r>
      <w:r w:rsidR="00C85381">
        <w:rPr>
          <w:rFonts w:ascii="Arial" w:hAnsi="Arial" w:cs="Arial"/>
          <w:sz w:val="22"/>
          <w:szCs w:val="22"/>
        </w:rPr>
        <w:t xml:space="preserve"> visualizados a través de dashboard de </w:t>
      </w:r>
      <w:r w:rsidR="000E6A3E">
        <w:rPr>
          <w:rFonts w:ascii="Arial" w:hAnsi="Arial" w:cs="Arial"/>
          <w:sz w:val="22"/>
          <w:szCs w:val="22"/>
        </w:rPr>
        <w:t>indicadores de monitoreo</w:t>
      </w:r>
      <w:r w:rsidRPr="00A04907">
        <w:rPr>
          <w:rFonts w:ascii="Arial" w:hAnsi="Arial" w:cs="Arial"/>
          <w:sz w:val="22"/>
          <w:szCs w:val="22"/>
        </w:rPr>
        <w:t xml:space="preserve">. Esta información fue clave para ajustar las estrategias operativas y dar seguimiento a los objetivos individuales de cada persona </w:t>
      </w:r>
      <w:r w:rsidRPr="64095BDB">
        <w:rPr>
          <w:rFonts w:ascii="Arial" w:hAnsi="Arial" w:cs="Arial"/>
          <w:sz w:val="22"/>
          <w:szCs w:val="22"/>
        </w:rPr>
        <w:t>beneficiaria</w:t>
      </w:r>
      <w:r w:rsidRPr="00A04907">
        <w:rPr>
          <w:rFonts w:ascii="Arial" w:hAnsi="Arial" w:cs="Arial"/>
          <w:sz w:val="22"/>
          <w:szCs w:val="22"/>
        </w:rPr>
        <w:t>.</w:t>
      </w:r>
    </w:p>
    <w:p w14:paraId="537792AE" w14:textId="477B1D59" w:rsidR="00382C1F" w:rsidRPr="00A04907" w:rsidRDefault="00CC5DA0" w:rsidP="00E51F5D">
      <w:pPr>
        <w:pStyle w:val="ListParagraph"/>
        <w:spacing w:after="240" w:line="276" w:lineRule="auto"/>
        <w:ind w:left="284"/>
        <w:jc w:val="both"/>
        <w:rPr>
          <w:rFonts w:ascii="Arial" w:hAnsi="Arial" w:cs="Arial"/>
          <w:sz w:val="22"/>
          <w:szCs w:val="22"/>
        </w:rPr>
      </w:pPr>
      <w:r>
        <w:rPr>
          <w:rFonts w:ascii="Arial" w:hAnsi="Arial" w:cs="Arial"/>
          <w:sz w:val="22"/>
          <w:szCs w:val="22"/>
        </w:rPr>
        <w:t xml:space="preserve"> </w:t>
      </w:r>
    </w:p>
    <w:p w14:paraId="61E95B7E" w14:textId="6ACFA52E" w:rsidR="00914C29" w:rsidRDefault="00914C29" w:rsidP="00E51F5D">
      <w:pPr>
        <w:pStyle w:val="ListParagraph"/>
        <w:numPr>
          <w:ilvl w:val="0"/>
          <w:numId w:val="6"/>
        </w:numPr>
        <w:spacing w:after="240" w:line="276" w:lineRule="auto"/>
        <w:ind w:left="284"/>
        <w:jc w:val="both"/>
        <w:rPr>
          <w:rFonts w:ascii="Arial" w:hAnsi="Arial" w:cs="Arial"/>
          <w:sz w:val="22"/>
          <w:szCs w:val="22"/>
        </w:rPr>
      </w:pPr>
      <w:r w:rsidRPr="00A04907">
        <w:rPr>
          <w:rFonts w:ascii="Arial" w:hAnsi="Arial" w:cs="Arial"/>
          <w:sz w:val="22"/>
          <w:szCs w:val="22"/>
        </w:rPr>
        <w:t>Evaluación final: se aplicaron los mismos instrumentos de la línea de base, complementados con encuestas de satisfacción, entrevistas familiares y análisis cualitativo de campo. Esto permitió comparar condiciones iniciales y finales, así como identificar factores que contribuyeron al cambio observado.</w:t>
      </w:r>
    </w:p>
    <w:p w14:paraId="73D67783" w14:textId="77777777" w:rsidR="00506588" w:rsidRPr="00506588" w:rsidRDefault="00506588" w:rsidP="00E51F5D">
      <w:pPr>
        <w:pStyle w:val="ListParagraph"/>
        <w:spacing w:line="276" w:lineRule="auto"/>
        <w:ind w:left="284"/>
        <w:rPr>
          <w:rFonts w:ascii="Arial" w:hAnsi="Arial" w:cs="Arial"/>
          <w:sz w:val="22"/>
          <w:szCs w:val="22"/>
        </w:rPr>
      </w:pPr>
    </w:p>
    <w:p w14:paraId="4165A778" w14:textId="1C4263AD" w:rsidR="00506588" w:rsidRPr="0060470C" w:rsidRDefault="00506588" w:rsidP="00E51F5D">
      <w:pPr>
        <w:pStyle w:val="ListParagraph"/>
        <w:numPr>
          <w:ilvl w:val="0"/>
          <w:numId w:val="6"/>
        </w:numPr>
        <w:spacing w:after="240" w:line="276" w:lineRule="auto"/>
        <w:ind w:left="284"/>
        <w:jc w:val="both"/>
        <w:rPr>
          <w:rFonts w:ascii="Arial" w:hAnsi="Arial" w:cs="Arial"/>
          <w:sz w:val="22"/>
          <w:szCs w:val="22"/>
        </w:rPr>
      </w:pPr>
      <w:r w:rsidRPr="0060470C">
        <w:rPr>
          <w:rFonts w:ascii="Arial" w:hAnsi="Arial" w:cs="Arial"/>
          <w:sz w:val="22"/>
          <w:szCs w:val="22"/>
        </w:rPr>
        <w:t>Monitoreo de percepciones y relacionamiento comunitario: Como parte del enfoque de relacionamiento con la comunidad, se implementó un</w:t>
      </w:r>
      <w:r w:rsidR="0060470C">
        <w:rPr>
          <w:rFonts w:ascii="Arial" w:hAnsi="Arial" w:cs="Arial"/>
          <w:sz w:val="22"/>
          <w:szCs w:val="22"/>
        </w:rPr>
        <w:t>a herramienta</w:t>
      </w:r>
      <w:r w:rsidRPr="0060470C">
        <w:rPr>
          <w:rFonts w:ascii="Arial" w:hAnsi="Arial" w:cs="Arial"/>
          <w:sz w:val="22"/>
          <w:szCs w:val="22"/>
        </w:rPr>
        <w:t xml:space="preserve"> de monitoreo continuo de la percepción </w:t>
      </w:r>
      <w:r w:rsidR="00615B99">
        <w:rPr>
          <w:rFonts w:ascii="Arial" w:hAnsi="Arial" w:cs="Arial"/>
          <w:sz w:val="22"/>
          <w:szCs w:val="22"/>
        </w:rPr>
        <w:t>de la población objetivo</w:t>
      </w:r>
      <w:r w:rsidRPr="0060470C">
        <w:rPr>
          <w:rFonts w:ascii="Arial" w:hAnsi="Arial" w:cs="Arial"/>
          <w:sz w:val="22"/>
          <w:szCs w:val="22"/>
        </w:rPr>
        <w:t xml:space="preserve"> respecto al proyecto y a la empresa minera. Este seguimiento fue realizado en coordinación con el equipo de gestión social, mediante visitas domiciliarias, diálogos abiertos y el uso de instrumentos sistematizados como el formulario de percepción del beneficiario. Este instrumento recoge información sobre la posición del beneficiario frente al proyecto (aliado, neutral u opositor), así como sus principales preocupaciones y expectativas frente a la empresa. Esta herramienta no solo permite identificar cambios en el clima social, sino también ajustar las estrategias de comunicación, atención de casos y fortalecimiento de vínculos, priorizando a los grupos vulnerables como actores estratégicos en la construcción de confianza y legitimidad.</w:t>
      </w:r>
    </w:p>
    <w:p w14:paraId="206C63E9" w14:textId="0EBE5B47" w:rsidR="00B06853" w:rsidRPr="00B06853" w:rsidRDefault="00B06853" w:rsidP="00E51F5D">
      <w:pPr>
        <w:spacing w:line="276" w:lineRule="auto"/>
      </w:pPr>
    </w:p>
    <w:p w14:paraId="3A16AC39" w14:textId="4886ADBC" w:rsidR="00914C29" w:rsidRPr="00A04907" w:rsidRDefault="001711C1" w:rsidP="0058455F">
      <w:pPr>
        <w:pStyle w:val="Heading3"/>
      </w:pPr>
      <w:r>
        <w:t>5.</w:t>
      </w:r>
      <w:r w:rsidR="00914C29" w:rsidRPr="00A04907">
        <w:t>1. Instrumentos de recolección</w:t>
      </w:r>
    </w:p>
    <w:p w14:paraId="12D9DEE7" w14:textId="77777777" w:rsidR="00914C29" w:rsidRPr="00A04907" w:rsidRDefault="00914C29" w:rsidP="00E51F5D">
      <w:pPr>
        <w:spacing w:after="240" w:line="276" w:lineRule="auto"/>
        <w:jc w:val="both"/>
        <w:rPr>
          <w:rFonts w:ascii="Arial" w:hAnsi="Arial" w:cs="Arial"/>
          <w:sz w:val="22"/>
          <w:szCs w:val="22"/>
        </w:rPr>
      </w:pPr>
      <w:r w:rsidRPr="00A04907">
        <w:rPr>
          <w:rFonts w:ascii="Arial" w:hAnsi="Arial" w:cs="Arial"/>
          <w:sz w:val="22"/>
          <w:szCs w:val="22"/>
        </w:rPr>
        <w:t>El proceso de recolección utilizó herramientas validadas en el sistema de salud y adaptadas al contexto sociocultural local. Los principales instrumentos aplicados fueron:</w:t>
      </w:r>
    </w:p>
    <w:p w14:paraId="1FCE93C9" w14:textId="73D3E2A6" w:rsidR="00914C29" w:rsidRPr="00A04907" w:rsidRDefault="00914C29" w:rsidP="00E51F5D">
      <w:pPr>
        <w:spacing w:after="240" w:line="276" w:lineRule="auto"/>
        <w:jc w:val="both"/>
        <w:rPr>
          <w:rFonts w:ascii="Arial" w:hAnsi="Arial" w:cs="Arial"/>
          <w:sz w:val="22"/>
          <w:szCs w:val="22"/>
        </w:rPr>
      </w:pPr>
      <w:r w:rsidRPr="00A04907">
        <w:rPr>
          <w:rFonts w:ascii="Arial" w:hAnsi="Arial" w:cs="Arial"/>
          <w:sz w:val="22"/>
          <w:szCs w:val="22"/>
        </w:rPr>
        <w:t>Para personas adultas mayores se aplicó la Valoración Geriátrica Integral (VGI) según lo establecido en la Norma Técnica de Salud para el Cuidado Integral de las Personas Adultas Mayores – NTS N.° 207-MINSA/DGIESP-2023, que permite una evaluación multidimensional centrada en la funcionalidad, estado nutricional, red de apoyo y salud emocional. Instrumentos incluidos dentro de la VGI:</w:t>
      </w:r>
    </w:p>
    <w:p w14:paraId="392895B3" w14:textId="77777777" w:rsidR="00914C29" w:rsidRPr="00A04907" w:rsidRDefault="00914C29" w:rsidP="00E51F5D">
      <w:pPr>
        <w:pStyle w:val="ListParagraph"/>
        <w:numPr>
          <w:ilvl w:val="0"/>
          <w:numId w:val="6"/>
        </w:numPr>
        <w:spacing w:after="240" w:line="276" w:lineRule="auto"/>
        <w:jc w:val="both"/>
        <w:rPr>
          <w:rFonts w:ascii="Arial" w:hAnsi="Arial" w:cs="Arial"/>
          <w:sz w:val="22"/>
          <w:szCs w:val="22"/>
        </w:rPr>
      </w:pPr>
      <w:r w:rsidRPr="00A04907">
        <w:rPr>
          <w:rFonts w:ascii="Arial" w:hAnsi="Arial" w:cs="Arial"/>
          <w:sz w:val="22"/>
          <w:szCs w:val="22"/>
        </w:rPr>
        <w:t>Índice de Katz (actividades básicas de la vida diaria)</w:t>
      </w:r>
    </w:p>
    <w:p w14:paraId="28881120" w14:textId="77777777" w:rsidR="00914C29" w:rsidRPr="00A04907" w:rsidRDefault="00914C29" w:rsidP="00E51F5D">
      <w:pPr>
        <w:pStyle w:val="ListParagraph"/>
        <w:numPr>
          <w:ilvl w:val="0"/>
          <w:numId w:val="6"/>
        </w:numPr>
        <w:spacing w:after="240" w:line="276" w:lineRule="auto"/>
        <w:jc w:val="both"/>
        <w:rPr>
          <w:rFonts w:ascii="Arial" w:hAnsi="Arial" w:cs="Arial"/>
          <w:sz w:val="22"/>
          <w:szCs w:val="22"/>
        </w:rPr>
      </w:pPr>
      <w:r w:rsidRPr="00A04907">
        <w:rPr>
          <w:rFonts w:ascii="Arial" w:hAnsi="Arial" w:cs="Arial"/>
          <w:sz w:val="22"/>
          <w:szCs w:val="22"/>
        </w:rPr>
        <w:t>Test de Pfeiffer (función cognitiva)</w:t>
      </w:r>
    </w:p>
    <w:p w14:paraId="2458BA1F" w14:textId="77777777" w:rsidR="00914C29" w:rsidRPr="00A04907" w:rsidRDefault="00914C29" w:rsidP="00E51F5D">
      <w:pPr>
        <w:pStyle w:val="ListParagraph"/>
        <w:numPr>
          <w:ilvl w:val="0"/>
          <w:numId w:val="6"/>
        </w:numPr>
        <w:spacing w:after="240" w:line="276" w:lineRule="auto"/>
        <w:jc w:val="both"/>
        <w:rPr>
          <w:rFonts w:ascii="Arial" w:hAnsi="Arial" w:cs="Arial"/>
          <w:sz w:val="22"/>
          <w:szCs w:val="22"/>
        </w:rPr>
      </w:pPr>
      <w:r w:rsidRPr="00A04907">
        <w:rPr>
          <w:rFonts w:ascii="Arial" w:hAnsi="Arial" w:cs="Arial"/>
          <w:sz w:val="22"/>
          <w:szCs w:val="22"/>
        </w:rPr>
        <w:t>Escala de Depresión Geriátrica de Yesavage</w:t>
      </w:r>
    </w:p>
    <w:p w14:paraId="15A1FFD1" w14:textId="77777777" w:rsidR="00914C29" w:rsidRPr="00A04907" w:rsidRDefault="00914C29" w:rsidP="00E51F5D">
      <w:pPr>
        <w:pStyle w:val="ListParagraph"/>
        <w:numPr>
          <w:ilvl w:val="0"/>
          <w:numId w:val="6"/>
        </w:numPr>
        <w:spacing w:after="240" w:line="276" w:lineRule="auto"/>
        <w:jc w:val="both"/>
        <w:rPr>
          <w:rFonts w:ascii="Arial" w:hAnsi="Arial" w:cs="Arial"/>
          <w:sz w:val="22"/>
          <w:szCs w:val="22"/>
        </w:rPr>
      </w:pPr>
      <w:r w:rsidRPr="00A04907">
        <w:rPr>
          <w:rFonts w:ascii="Arial" w:hAnsi="Arial" w:cs="Arial"/>
          <w:sz w:val="22"/>
          <w:szCs w:val="22"/>
        </w:rPr>
        <w:t>Valoración Sociofamiliar de Gijón</w:t>
      </w:r>
    </w:p>
    <w:p w14:paraId="5622D48F" w14:textId="4C312D41" w:rsidR="00914C29" w:rsidRPr="00A04907" w:rsidRDefault="00914C29" w:rsidP="00E51F5D">
      <w:pPr>
        <w:pStyle w:val="ListParagraph"/>
        <w:numPr>
          <w:ilvl w:val="0"/>
          <w:numId w:val="6"/>
        </w:numPr>
        <w:spacing w:after="240" w:line="276" w:lineRule="auto"/>
        <w:jc w:val="both"/>
        <w:rPr>
          <w:rFonts w:ascii="Arial" w:hAnsi="Arial" w:cs="Arial"/>
          <w:sz w:val="22"/>
          <w:szCs w:val="22"/>
        </w:rPr>
      </w:pPr>
      <w:r w:rsidRPr="00A04907">
        <w:rPr>
          <w:rFonts w:ascii="Arial" w:hAnsi="Arial" w:cs="Arial"/>
          <w:sz w:val="22"/>
          <w:szCs w:val="22"/>
        </w:rPr>
        <w:t>Mini Nutritional Assessment – MNA</w:t>
      </w:r>
    </w:p>
    <w:p w14:paraId="499E2AA6" w14:textId="131EDDE0" w:rsidR="00914C29" w:rsidRPr="00A04907" w:rsidRDefault="00914C29" w:rsidP="00E51F5D">
      <w:pPr>
        <w:spacing w:after="240" w:line="276" w:lineRule="auto"/>
        <w:jc w:val="both"/>
        <w:rPr>
          <w:rFonts w:ascii="Arial" w:hAnsi="Arial" w:cs="Arial"/>
          <w:sz w:val="22"/>
          <w:szCs w:val="22"/>
        </w:rPr>
      </w:pPr>
      <w:r w:rsidRPr="00A04907">
        <w:rPr>
          <w:rFonts w:ascii="Arial" w:hAnsi="Arial" w:cs="Arial"/>
          <w:sz w:val="22"/>
          <w:szCs w:val="22"/>
        </w:rPr>
        <w:t>Además, se utilizaron fichas de seguimiento funcional y emocional en visitas domiciliarias, que permitieron realizar ajustes personalizados a los planes de cuidado.</w:t>
      </w:r>
    </w:p>
    <w:p w14:paraId="1E8B3AF7" w14:textId="77777777" w:rsidR="00914C29" w:rsidRPr="00A04907" w:rsidRDefault="00914C29" w:rsidP="00E51F5D">
      <w:pPr>
        <w:spacing w:after="240" w:line="276" w:lineRule="auto"/>
        <w:jc w:val="both"/>
        <w:rPr>
          <w:rFonts w:ascii="Arial" w:hAnsi="Arial" w:cs="Arial"/>
          <w:sz w:val="22"/>
          <w:szCs w:val="22"/>
        </w:rPr>
      </w:pPr>
      <w:r w:rsidRPr="00A04907">
        <w:rPr>
          <w:rFonts w:ascii="Arial" w:hAnsi="Arial" w:cs="Arial"/>
          <w:sz w:val="22"/>
          <w:szCs w:val="22"/>
        </w:rPr>
        <w:t>Para mujeres en situación de vulnerabilidad:</w:t>
      </w:r>
    </w:p>
    <w:p w14:paraId="74BC5D60" w14:textId="77777777" w:rsidR="00914C29" w:rsidRPr="00A04907" w:rsidRDefault="00914C29" w:rsidP="00E51F5D">
      <w:pPr>
        <w:pStyle w:val="ListParagraph"/>
        <w:numPr>
          <w:ilvl w:val="0"/>
          <w:numId w:val="6"/>
        </w:numPr>
        <w:spacing w:after="240" w:line="276" w:lineRule="auto"/>
        <w:jc w:val="both"/>
        <w:rPr>
          <w:rFonts w:ascii="Arial" w:hAnsi="Arial" w:cs="Arial"/>
          <w:sz w:val="22"/>
          <w:szCs w:val="22"/>
        </w:rPr>
      </w:pPr>
      <w:r w:rsidRPr="00A04907">
        <w:rPr>
          <w:rFonts w:ascii="Arial" w:hAnsi="Arial" w:cs="Arial"/>
          <w:sz w:val="22"/>
          <w:szCs w:val="22"/>
        </w:rPr>
        <w:t>Inventario BarOn ICE (estabilidad emocional y habilidades sociales)</w:t>
      </w:r>
    </w:p>
    <w:p w14:paraId="6073BB9F" w14:textId="77777777" w:rsidR="00914C29" w:rsidRPr="00A04907" w:rsidRDefault="00914C29" w:rsidP="00E51F5D">
      <w:pPr>
        <w:pStyle w:val="ListParagraph"/>
        <w:numPr>
          <w:ilvl w:val="0"/>
          <w:numId w:val="6"/>
        </w:numPr>
        <w:spacing w:after="240" w:line="276" w:lineRule="auto"/>
        <w:jc w:val="both"/>
        <w:rPr>
          <w:rFonts w:ascii="Arial" w:hAnsi="Arial" w:cs="Arial"/>
          <w:sz w:val="22"/>
          <w:szCs w:val="22"/>
        </w:rPr>
      </w:pPr>
      <w:r w:rsidRPr="00A04907">
        <w:rPr>
          <w:rFonts w:ascii="Arial" w:hAnsi="Arial" w:cs="Arial"/>
          <w:sz w:val="22"/>
          <w:szCs w:val="22"/>
        </w:rPr>
        <w:t>Registros de participación en actividades productivas, terapias y talleres</w:t>
      </w:r>
    </w:p>
    <w:p w14:paraId="5E3CE115" w14:textId="2C053FF7" w:rsidR="00914C29" w:rsidRPr="00A04907" w:rsidRDefault="00914C29" w:rsidP="00E51F5D">
      <w:pPr>
        <w:pStyle w:val="ListParagraph"/>
        <w:numPr>
          <w:ilvl w:val="0"/>
          <w:numId w:val="6"/>
        </w:numPr>
        <w:spacing w:after="240" w:line="276" w:lineRule="auto"/>
        <w:jc w:val="both"/>
        <w:rPr>
          <w:rFonts w:ascii="Arial" w:hAnsi="Arial" w:cs="Arial"/>
          <w:sz w:val="22"/>
          <w:szCs w:val="22"/>
        </w:rPr>
      </w:pPr>
      <w:r w:rsidRPr="00A04907">
        <w:rPr>
          <w:rFonts w:ascii="Arial" w:hAnsi="Arial" w:cs="Arial"/>
          <w:sz w:val="22"/>
          <w:szCs w:val="22"/>
        </w:rPr>
        <w:t>Fichas de observación individual y grupal</w:t>
      </w:r>
    </w:p>
    <w:p w14:paraId="207844D6" w14:textId="17CED7DD" w:rsidR="00914C29" w:rsidRPr="00A04907" w:rsidRDefault="00914C29" w:rsidP="00E51F5D">
      <w:pPr>
        <w:spacing w:after="240" w:line="276" w:lineRule="auto"/>
        <w:jc w:val="both"/>
        <w:rPr>
          <w:rFonts w:ascii="Arial" w:hAnsi="Arial" w:cs="Arial"/>
          <w:sz w:val="22"/>
          <w:szCs w:val="22"/>
        </w:rPr>
      </w:pPr>
      <w:r w:rsidRPr="00A04907">
        <w:rPr>
          <w:rFonts w:ascii="Arial" w:hAnsi="Arial" w:cs="Arial"/>
          <w:sz w:val="22"/>
          <w:szCs w:val="22"/>
        </w:rPr>
        <w:t xml:space="preserve">Para personas con </w:t>
      </w:r>
      <w:r w:rsidR="00582C6C">
        <w:rPr>
          <w:rFonts w:ascii="Arial" w:hAnsi="Arial" w:cs="Arial"/>
          <w:sz w:val="22"/>
          <w:szCs w:val="22"/>
        </w:rPr>
        <w:t>habilidades diferentes</w:t>
      </w:r>
      <w:r w:rsidRPr="00A04907">
        <w:rPr>
          <w:rFonts w:ascii="Arial" w:hAnsi="Arial" w:cs="Arial"/>
          <w:sz w:val="22"/>
          <w:szCs w:val="22"/>
        </w:rPr>
        <w:t>:</w:t>
      </w:r>
    </w:p>
    <w:p w14:paraId="1A62DD94" w14:textId="77777777" w:rsidR="00914C29" w:rsidRPr="00A04907" w:rsidRDefault="00914C29" w:rsidP="00E51F5D">
      <w:pPr>
        <w:pStyle w:val="ListParagraph"/>
        <w:numPr>
          <w:ilvl w:val="0"/>
          <w:numId w:val="6"/>
        </w:numPr>
        <w:spacing w:after="240" w:line="276" w:lineRule="auto"/>
        <w:jc w:val="both"/>
        <w:rPr>
          <w:rFonts w:ascii="Arial" w:hAnsi="Arial" w:cs="Arial"/>
          <w:sz w:val="22"/>
          <w:szCs w:val="22"/>
        </w:rPr>
      </w:pPr>
      <w:r w:rsidRPr="00A04907">
        <w:rPr>
          <w:rFonts w:ascii="Arial" w:hAnsi="Arial" w:cs="Arial"/>
          <w:sz w:val="22"/>
          <w:szCs w:val="22"/>
        </w:rPr>
        <w:t>Fichas de funcionalidad adaptadas</w:t>
      </w:r>
    </w:p>
    <w:p w14:paraId="578CF7A7" w14:textId="77777777" w:rsidR="00914C29" w:rsidRPr="00A04907" w:rsidRDefault="00914C29" w:rsidP="00E51F5D">
      <w:pPr>
        <w:pStyle w:val="ListParagraph"/>
        <w:numPr>
          <w:ilvl w:val="0"/>
          <w:numId w:val="6"/>
        </w:numPr>
        <w:spacing w:after="240" w:line="276" w:lineRule="auto"/>
        <w:jc w:val="both"/>
        <w:rPr>
          <w:rFonts w:ascii="Arial" w:hAnsi="Arial" w:cs="Arial"/>
          <w:sz w:val="22"/>
          <w:szCs w:val="22"/>
        </w:rPr>
      </w:pPr>
      <w:r w:rsidRPr="00A04907">
        <w:rPr>
          <w:rFonts w:ascii="Arial" w:hAnsi="Arial" w:cs="Arial"/>
          <w:sz w:val="22"/>
          <w:szCs w:val="22"/>
        </w:rPr>
        <w:t>Entrevistas a cuidadores y familiares</w:t>
      </w:r>
    </w:p>
    <w:p w14:paraId="24E4651A" w14:textId="3D1B3354" w:rsidR="00914C29" w:rsidRPr="00A04907" w:rsidRDefault="00914C29" w:rsidP="00E51F5D">
      <w:pPr>
        <w:pStyle w:val="ListParagraph"/>
        <w:numPr>
          <w:ilvl w:val="0"/>
          <w:numId w:val="6"/>
        </w:numPr>
        <w:spacing w:after="240" w:line="276" w:lineRule="auto"/>
        <w:jc w:val="both"/>
        <w:rPr>
          <w:rFonts w:ascii="Arial" w:hAnsi="Arial" w:cs="Arial"/>
          <w:sz w:val="22"/>
          <w:szCs w:val="22"/>
        </w:rPr>
      </w:pPr>
      <w:r w:rsidRPr="00A04907">
        <w:rPr>
          <w:rFonts w:ascii="Arial" w:hAnsi="Arial" w:cs="Arial"/>
          <w:sz w:val="22"/>
          <w:szCs w:val="22"/>
        </w:rPr>
        <w:t>Registros de intervención familiar y comunitaria</w:t>
      </w:r>
    </w:p>
    <w:p w14:paraId="3018D805" w14:textId="516F2D00" w:rsidR="00506588" w:rsidRDefault="00506588" w:rsidP="0058455F">
      <w:pPr>
        <w:pStyle w:val="Heading4"/>
      </w:pPr>
      <w:r>
        <w:t>Encuesta de Satisfacción y Percepción</w:t>
      </w:r>
    </w:p>
    <w:p w14:paraId="5AF8CE62" w14:textId="450991F6" w:rsidR="00914C29" w:rsidRPr="00A04907" w:rsidRDefault="00914C29" w:rsidP="00E51F5D">
      <w:pPr>
        <w:spacing w:after="240" w:line="276" w:lineRule="auto"/>
        <w:jc w:val="both"/>
        <w:rPr>
          <w:rFonts w:ascii="Arial" w:hAnsi="Arial" w:cs="Arial"/>
          <w:sz w:val="22"/>
          <w:szCs w:val="22"/>
        </w:rPr>
      </w:pPr>
      <w:r w:rsidRPr="00A04907">
        <w:rPr>
          <w:rFonts w:ascii="Arial" w:hAnsi="Arial" w:cs="Arial"/>
          <w:sz w:val="22"/>
          <w:szCs w:val="22"/>
        </w:rPr>
        <w:t>Asimismo, se aplicó una encuesta de satisfacción</w:t>
      </w:r>
      <w:r w:rsidR="00506588">
        <w:rPr>
          <w:rFonts w:ascii="Arial" w:hAnsi="Arial" w:cs="Arial"/>
          <w:sz w:val="22"/>
          <w:szCs w:val="22"/>
        </w:rPr>
        <w:t xml:space="preserve"> y percepción </w:t>
      </w:r>
      <w:r w:rsidR="00506588" w:rsidRPr="48F49083">
        <w:rPr>
          <w:rFonts w:ascii="Arial" w:hAnsi="Arial" w:cs="Arial"/>
          <w:sz w:val="22"/>
          <w:szCs w:val="22"/>
        </w:rPr>
        <w:t>que</w:t>
      </w:r>
      <w:r w:rsidR="000D4DBD" w:rsidRPr="00A04907">
        <w:rPr>
          <w:rFonts w:ascii="Arial" w:hAnsi="Arial" w:cs="Arial"/>
          <w:sz w:val="22"/>
          <w:szCs w:val="22"/>
        </w:rPr>
        <w:t xml:space="preserve"> incluyó</w:t>
      </w:r>
      <w:r w:rsidRPr="00A04907">
        <w:rPr>
          <w:rFonts w:ascii="Arial" w:hAnsi="Arial" w:cs="Arial"/>
          <w:sz w:val="22"/>
          <w:szCs w:val="22"/>
        </w:rPr>
        <w:t xml:space="preserve"> ítems sobre accesibilidad, calidad percibida, adecuación cultural y valoración general de los servicios brindados</w:t>
      </w:r>
      <w:r w:rsidR="00506588">
        <w:rPr>
          <w:rFonts w:ascii="Arial" w:hAnsi="Arial" w:cs="Arial"/>
          <w:sz w:val="22"/>
          <w:szCs w:val="22"/>
        </w:rPr>
        <w:t xml:space="preserve">. Asimismo, cuenta con una sección donde se recoge </w:t>
      </w:r>
      <w:r w:rsidR="00506588" w:rsidRPr="00506588">
        <w:rPr>
          <w:rFonts w:ascii="Arial" w:hAnsi="Arial" w:cs="Arial"/>
          <w:sz w:val="22"/>
          <w:szCs w:val="22"/>
        </w:rPr>
        <w:t xml:space="preserve">preocupaciones y expectativas </w:t>
      </w:r>
      <w:r w:rsidR="00615B99">
        <w:rPr>
          <w:rFonts w:ascii="Arial" w:hAnsi="Arial" w:cs="Arial"/>
          <w:sz w:val="22"/>
          <w:szCs w:val="22"/>
        </w:rPr>
        <w:t>de la población objetivo</w:t>
      </w:r>
      <w:r w:rsidR="00506588" w:rsidRPr="00506588">
        <w:rPr>
          <w:rFonts w:ascii="Arial" w:hAnsi="Arial" w:cs="Arial"/>
          <w:sz w:val="22"/>
          <w:szCs w:val="22"/>
        </w:rPr>
        <w:t xml:space="preserve"> respecto al proyecto y a la empresa minera. </w:t>
      </w:r>
      <w:r w:rsidR="00506588" w:rsidRPr="00506588">
        <w:rPr>
          <w:rFonts w:ascii="Arial" w:hAnsi="Arial" w:cs="Arial"/>
          <w:sz w:val="22"/>
          <w:szCs w:val="22"/>
        </w:rPr>
        <w:lastRenderedPageBreak/>
        <w:t>Se utiliza de forma periódica para identificar alertas tempranas y ajustar estrategias de relacionamiento y respuesta social.</w:t>
      </w:r>
    </w:p>
    <w:p w14:paraId="3A9EE638" w14:textId="5C3A28D2" w:rsidR="007D2A73" w:rsidRPr="004D42F4" w:rsidRDefault="00914C29" w:rsidP="00E51F5D">
      <w:pPr>
        <w:spacing w:after="240" w:line="276" w:lineRule="auto"/>
        <w:jc w:val="both"/>
        <w:rPr>
          <w:rFonts w:ascii="Arial" w:hAnsi="Arial" w:cs="Arial"/>
          <w:sz w:val="22"/>
          <w:szCs w:val="22"/>
        </w:rPr>
      </w:pPr>
      <w:r w:rsidRPr="00A04907">
        <w:rPr>
          <w:rFonts w:ascii="Arial" w:hAnsi="Arial" w:cs="Arial"/>
          <w:sz w:val="22"/>
          <w:szCs w:val="22"/>
        </w:rPr>
        <w:t xml:space="preserve">Toda la información fue consolidada en matrices técnicas, organizadas por grupo poblacional, tipo de servicio y nivel de seguimiento. La comparación entre línea de base y evaluación final permitió sustentar los resultados obtenidos, y orientar la discusión sobre aprendizajes y mejoras para una eventual ampliación o </w:t>
      </w:r>
      <w:r w:rsidRPr="004D42F4">
        <w:rPr>
          <w:rFonts w:ascii="Arial" w:hAnsi="Arial" w:cs="Arial"/>
          <w:sz w:val="22"/>
          <w:szCs w:val="22"/>
        </w:rPr>
        <w:t>réplica del modelo.</w:t>
      </w:r>
    </w:p>
    <w:p w14:paraId="71857D75" w14:textId="07FCA3F5" w:rsidR="00E77D13" w:rsidRPr="00A04907" w:rsidRDefault="001711C1" w:rsidP="0058455F">
      <w:pPr>
        <w:pStyle w:val="Heading1"/>
      </w:pPr>
      <w:r w:rsidRPr="004D42F4">
        <w:t>6</w:t>
      </w:r>
      <w:r w:rsidR="00E77D13" w:rsidRPr="004D42F4">
        <w:t xml:space="preserve">. </w:t>
      </w:r>
      <w:r w:rsidR="00EC5D28" w:rsidRPr="004D42F4">
        <w:t>Presentación y discusión de resultados</w:t>
      </w:r>
      <w:r w:rsidR="005A352B" w:rsidRPr="004D42F4">
        <w:rPr>
          <w:color w:val="808080"/>
        </w:rPr>
        <w:t xml:space="preserve"> </w:t>
      </w:r>
    </w:p>
    <w:p w14:paraId="701FC7D1" w14:textId="77777777" w:rsidR="000B57E2" w:rsidRDefault="000B57E2" w:rsidP="00E51F5D">
      <w:pPr>
        <w:pStyle w:val="Heading2"/>
        <w:spacing w:line="276" w:lineRule="auto"/>
        <w:rPr>
          <w:b w:val="0"/>
          <w:bCs w:val="0"/>
        </w:rPr>
      </w:pPr>
      <w:r w:rsidRPr="000B57E2">
        <w:rPr>
          <w:b w:val="0"/>
          <w:bCs w:val="0"/>
        </w:rPr>
        <w:t>Los resultados presentados a continuación se basan en la comparación entre la línea de base 2023 y la evaluación final de diciembre de 2024, complementados con registros técnicos y herramientas de monitoreo aplicadas durante la implementación. Se identifican mejoras diferenciadas en el bienestar de los grupos beneficiarios, así como avances en la percepción de satisfacción y en el fortalecimiento del vínculo entre comunidad y empresa minera</w:t>
      </w:r>
    </w:p>
    <w:p w14:paraId="141101DD" w14:textId="03EB93CC" w:rsidR="004D42F4" w:rsidRDefault="004D42F4" w:rsidP="00E51F5D">
      <w:pPr>
        <w:pStyle w:val="Heading2"/>
        <w:spacing w:line="276" w:lineRule="auto"/>
      </w:pPr>
      <w:r>
        <w:t xml:space="preserve">6.1. </w:t>
      </w:r>
      <w:r w:rsidRPr="004D42F4">
        <w:t xml:space="preserve">Impacto en la salud y el bienestar de los grupos </w:t>
      </w:r>
      <w:r w:rsidR="004B4620">
        <w:t>objetivos</w:t>
      </w:r>
    </w:p>
    <w:p w14:paraId="0F74D507" w14:textId="244385A3" w:rsidR="004D42F4" w:rsidRPr="004D42F4" w:rsidRDefault="004D42F4" w:rsidP="00E51F5D">
      <w:pPr>
        <w:spacing w:line="276" w:lineRule="auto"/>
        <w:jc w:val="both"/>
        <w:rPr>
          <w:rFonts w:ascii="Arial" w:hAnsi="Arial" w:cs="Arial"/>
          <w:sz w:val="22"/>
          <w:szCs w:val="22"/>
        </w:rPr>
      </w:pPr>
      <w:r w:rsidRPr="004D42F4">
        <w:rPr>
          <w:rFonts w:ascii="Arial" w:hAnsi="Arial" w:cs="Arial"/>
          <w:sz w:val="22"/>
          <w:szCs w:val="22"/>
        </w:rPr>
        <w:t>La intervención ha generado mejoras sustantivas en las condiciones de salud, funcionalidad y bienestar psicosocial de los grupos priorizados, validando así el modelo como una estrategia eficaz de inclusión y cuidado en territorios mineros. A continuación, se presentan los resultados organizados por grupo beneficiario:</w:t>
      </w:r>
    </w:p>
    <w:p w14:paraId="53EC9AD3" w14:textId="77777777" w:rsidR="004D42F4" w:rsidRPr="004D42F4" w:rsidRDefault="004D42F4" w:rsidP="00E51F5D">
      <w:pPr>
        <w:spacing w:line="276" w:lineRule="auto"/>
        <w:jc w:val="both"/>
        <w:rPr>
          <w:rFonts w:ascii="Arial" w:hAnsi="Arial" w:cs="Arial"/>
          <w:sz w:val="22"/>
          <w:szCs w:val="22"/>
        </w:rPr>
      </w:pPr>
    </w:p>
    <w:p w14:paraId="399E594E" w14:textId="753184EC" w:rsidR="00914C29" w:rsidRPr="00A04907" w:rsidRDefault="001711C1" w:rsidP="0058455F">
      <w:pPr>
        <w:pStyle w:val="Heading3"/>
      </w:pPr>
      <w:r>
        <w:t>6</w:t>
      </w:r>
      <w:r w:rsidR="00914C29" w:rsidRPr="00A04907">
        <w:t>.1 Personas Adultas Mayores</w:t>
      </w:r>
    </w:p>
    <w:p w14:paraId="6BAFDB8B" w14:textId="4EA8B4D8" w:rsidR="005873E3" w:rsidRDefault="000B57E2" w:rsidP="00E51F5D">
      <w:pPr>
        <w:spacing w:line="276" w:lineRule="auto"/>
        <w:jc w:val="both"/>
        <w:rPr>
          <w:rFonts w:ascii="Arial" w:hAnsi="Arial" w:cs="Arial"/>
          <w:sz w:val="22"/>
          <w:szCs w:val="22"/>
        </w:rPr>
      </w:pPr>
      <w:r>
        <w:rPr>
          <w:rFonts w:ascii="Arial" w:hAnsi="Arial" w:cs="Arial"/>
          <w:sz w:val="22"/>
          <w:szCs w:val="22"/>
        </w:rPr>
        <w:t>L</w:t>
      </w:r>
      <w:r w:rsidR="005B5124" w:rsidRPr="005B5124">
        <w:rPr>
          <w:rFonts w:ascii="Arial" w:hAnsi="Arial" w:cs="Arial"/>
          <w:sz w:val="22"/>
          <w:szCs w:val="22"/>
        </w:rPr>
        <w:t>os resultados correspondientes a la población de personas adultas mayores (PAM) se organizan en tres dimensiones clave: indicadores de cobertura, indicadores de valoración geriátrica e indicadores de percepción.</w:t>
      </w:r>
    </w:p>
    <w:p w14:paraId="0E9A5B11" w14:textId="77777777" w:rsidR="005873E3" w:rsidRPr="005B5124" w:rsidRDefault="005873E3" w:rsidP="00E51F5D">
      <w:pPr>
        <w:spacing w:line="276" w:lineRule="auto"/>
        <w:jc w:val="both"/>
        <w:rPr>
          <w:rFonts w:ascii="Arial" w:hAnsi="Arial" w:cs="Arial"/>
          <w:sz w:val="22"/>
          <w:szCs w:val="22"/>
        </w:rPr>
      </w:pPr>
    </w:p>
    <w:p w14:paraId="507DA90C" w14:textId="7DF50D00" w:rsidR="005B5124" w:rsidRPr="005B5124" w:rsidRDefault="005B5124" w:rsidP="00E51F5D">
      <w:pPr>
        <w:spacing w:line="276" w:lineRule="auto"/>
        <w:jc w:val="both"/>
        <w:rPr>
          <w:rFonts w:ascii="Arial" w:hAnsi="Arial" w:cs="Arial"/>
          <w:sz w:val="22"/>
          <w:szCs w:val="22"/>
        </w:rPr>
      </w:pPr>
      <w:r w:rsidRPr="005B5124">
        <w:rPr>
          <w:rFonts w:ascii="Arial" w:hAnsi="Arial" w:cs="Arial"/>
          <w:sz w:val="22"/>
          <w:szCs w:val="22"/>
        </w:rPr>
        <w:t xml:space="preserve">En lo que respecta a los indicadores de cobertura, se evalúa el porcentaje de PAM que accede </w:t>
      </w:r>
      <w:r w:rsidR="008A71E0" w:rsidRPr="008A71E0">
        <w:rPr>
          <w:rFonts w:ascii="Arial" w:hAnsi="Arial" w:cs="Arial"/>
          <w:sz w:val="22"/>
          <w:szCs w:val="22"/>
        </w:rPr>
        <w:t>a un paquete de cuidado integral de salud completo y ajustado a su nivel de riesgo brindado por el proyecto</w:t>
      </w:r>
      <w:r w:rsidRPr="005B5124">
        <w:rPr>
          <w:rFonts w:ascii="Arial" w:hAnsi="Arial" w:cs="Arial"/>
          <w:sz w:val="22"/>
          <w:szCs w:val="22"/>
        </w:rPr>
        <w:t xml:space="preserve">. Si bien en el año 2023 no se cuenta con información disponible que permita estimar esta </w:t>
      </w:r>
      <w:r w:rsidRPr="005B5124">
        <w:rPr>
          <w:rFonts w:ascii="Arial" w:hAnsi="Arial" w:cs="Arial"/>
          <w:sz w:val="22"/>
          <w:szCs w:val="22"/>
        </w:rPr>
        <w:t>cobertura, para el año 2024 se observa una tendencia progresiva favorable. Específicamente, entre los meses de enero</w:t>
      </w:r>
      <w:r w:rsidR="000B57E2">
        <w:rPr>
          <w:rFonts w:ascii="Arial" w:hAnsi="Arial" w:cs="Arial"/>
          <w:sz w:val="22"/>
          <w:szCs w:val="22"/>
        </w:rPr>
        <w:t xml:space="preserve"> 2023</w:t>
      </w:r>
      <w:r w:rsidRPr="005B5124">
        <w:rPr>
          <w:rFonts w:ascii="Arial" w:hAnsi="Arial" w:cs="Arial"/>
          <w:sz w:val="22"/>
          <w:szCs w:val="22"/>
        </w:rPr>
        <w:t>, julio y diciembre</w:t>
      </w:r>
      <w:r w:rsidR="000B57E2">
        <w:rPr>
          <w:rFonts w:ascii="Arial" w:hAnsi="Arial" w:cs="Arial"/>
          <w:sz w:val="22"/>
          <w:szCs w:val="22"/>
        </w:rPr>
        <w:t xml:space="preserve"> del 2024</w:t>
      </w:r>
      <w:r w:rsidRPr="005B5124">
        <w:rPr>
          <w:rFonts w:ascii="Arial" w:hAnsi="Arial" w:cs="Arial"/>
          <w:sz w:val="22"/>
          <w:szCs w:val="22"/>
        </w:rPr>
        <w:t>, la cobertura alcanzó el 73%, 86% y 88%, respectivamente, lo cual indica una implement</w:t>
      </w:r>
      <w:r w:rsidR="008A71E0">
        <w:rPr>
          <w:rFonts w:ascii="Arial" w:hAnsi="Arial" w:cs="Arial"/>
          <w:sz w:val="22"/>
          <w:szCs w:val="22"/>
        </w:rPr>
        <w:t xml:space="preserve">ación sostenida y eficaz de la PAM que accede a un paquete de cuidado </w:t>
      </w:r>
      <w:r w:rsidRPr="005B5124">
        <w:rPr>
          <w:rFonts w:ascii="Arial" w:hAnsi="Arial" w:cs="Arial"/>
          <w:sz w:val="22"/>
          <w:szCs w:val="22"/>
        </w:rPr>
        <w:t>integral.</w:t>
      </w:r>
    </w:p>
    <w:p w14:paraId="7FCB08B9" w14:textId="77777777" w:rsidR="005B5124" w:rsidRPr="005B5124" w:rsidRDefault="005B5124" w:rsidP="00E51F5D">
      <w:pPr>
        <w:spacing w:line="276" w:lineRule="auto"/>
        <w:jc w:val="both"/>
        <w:rPr>
          <w:rFonts w:ascii="Arial" w:hAnsi="Arial" w:cs="Arial"/>
          <w:sz w:val="22"/>
          <w:szCs w:val="22"/>
        </w:rPr>
      </w:pPr>
    </w:p>
    <w:p w14:paraId="389DD6C0" w14:textId="7057231B" w:rsidR="00A62AE8" w:rsidRDefault="000B57E2" w:rsidP="00E51F5D">
      <w:pPr>
        <w:spacing w:line="276" w:lineRule="auto"/>
        <w:jc w:val="both"/>
        <w:rPr>
          <w:rFonts w:ascii="Arial" w:hAnsi="Arial" w:cs="Arial"/>
          <w:sz w:val="22"/>
          <w:szCs w:val="22"/>
        </w:rPr>
      </w:pPr>
      <w:r>
        <w:rPr>
          <w:rFonts w:ascii="Arial" w:hAnsi="Arial" w:cs="Arial"/>
          <w:sz w:val="22"/>
          <w:szCs w:val="22"/>
        </w:rPr>
        <w:t>Este es un avance significativo, comparado el 30.84% de PAM</w:t>
      </w:r>
      <w:r w:rsidR="00364F7F">
        <w:rPr>
          <w:rFonts w:ascii="Arial" w:hAnsi="Arial" w:cs="Arial"/>
          <w:sz w:val="22"/>
          <w:szCs w:val="22"/>
        </w:rPr>
        <w:t xml:space="preserve"> de la región </w:t>
      </w:r>
      <w:proofErr w:type="spellStart"/>
      <w:r w:rsidR="00364F7F">
        <w:rPr>
          <w:rFonts w:ascii="Arial" w:hAnsi="Arial" w:cs="Arial"/>
          <w:sz w:val="22"/>
          <w:szCs w:val="22"/>
        </w:rPr>
        <w:t>Apurimac</w:t>
      </w:r>
      <w:proofErr w:type="spellEnd"/>
      <w:r>
        <w:rPr>
          <w:rFonts w:ascii="Arial" w:hAnsi="Arial" w:cs="Arial"/>
          <w:sz w:val="22"/>
          <w:szCs w:val="22"/>
        </w:rPr>
        <w:t xml:space="preserve"> </w:t>
      </w:r>
      <w:r w:rsidR="00364F7F">
        <w:rPr>
          <w:rFonts w:ascii="Arial" w:hAnsi="Arial" w:cs="Arial"/>
          <w:sz w:val="22"/>
          <w:szCs w:val="22"/>
        </w:rPr>
        <w:t>que acceden a un</w:t>
      </w:r>
      <w:r>
        <w:rPr>
          <w:rFonts w:ascii="Arial" w:hAnsi="Arial" w:cs="Arial"/>
          <w:sz w:val="22"/>
          <w:szCs w:val="22"/>
        </w:rPr>
        <w:t xml:space="preserve"> plan de</w:t>
      </w:r>
      <w:r w:rsidR="00364F7F">
        <w:rPr>
          <w:rFonts w:ascii="Arial" w:hAnsi="Arial" w:cs="Arial"/>
          <w:sz w:val="22"/>
          <w:szCs w:val="22"/>
        </w:rPr>
        <w:t xml:space="preserve"> atención </w:t>
      </w:r>
      <w:r w:rsidR="00A20004">
        <w:rPr>
          <w:rFonts w:ascii="Arial" w:hAnsi="Arial" w:cs="Arial"/>
          <w:sz w:val="22"/>
          <w:szCs w:val="22"/>
        </w:rPr>
        <w:t>integral reportado</w:t>
      </w:r>
      <w:r w:rsidR="00364F7F">
        <w:rPr>
          <w:rFonts w:ascii="Arial" w:hAnsi="Arial" w:cs="Arial"/>
          <w:sz w:val="22"/>
          <w:szCs w:val="22"/>
        </w:rPr>
        <w:t xml:space="preserve"> en </w:t>
      </w:r>
      <w:r w:rsidR="005B5124" w:rsidRPr="005B5124">
        <w:rPr>
          <w:rFonts w:ascii="Arial" w:hAnsi="Arial" w:cs="Arial"/>
          <w:sz w:val="22"/>
          <w:szCs w:val="22"/>
        </w:rPr>
        <w:t>el Repositorio Único Nacional de Información en Salud (REUNIS, 2024)</w:t>
      </w:r>
      <w:r w:rsidR="00A20004">
        <w:rPr>
          <w:rStyle w:val="FootnoteReference"/>
          <w:rFonts w:ascii="Arial" w:hAnsi="Arial" w:cs="Arial"/>
          <w:sz w:val="22"/>
          <w:szCs w:val="22"/>
        </w:rPr>
        <w:footnoteReference w:id="7"/>
      </w:r>
      <w:r w:rsidR="005B5124" w:rsidRPr="005B5124">
        <w:rPr>
          <w:rFonts w:ascii="Arial" w:hAnsi="Arial" w:cs="Arial"/>
          <w:sz w:val="22"/>
          <w:szCs w:val="22"/>
        </w:rPr>
        <w:t xml:space="preserve"> del Ministerio de Salud</w:t>
      </w:r>
      <w:r w:rsidR="003F0A82">
        <w:rPr>
          <w:rFonts w:ascii="Arial" w:hAnsi="Arial" w:cs="Arial"/>
          <w:sz w:val="22"/>
          <w:szCs w:val="22"/>
        </w:rPr>
        <w:t xml:space="preserve"> (Minsa)</w:t>
      </w:r>
      <w:r w:rsidR="00364F7F">
        <w:rPr>
          <w:rFonts w:ascii="Arial" w:hAnsi="Arial" w:cs="Arial"/>
          <w:sz w:val="22"/>
          <w:szCs w:val="22"/>
        </w:rPr>
        <w:t>.</w:t>
      </w:r>
    </w:p>
    <w:p w14:paraId="41CAB2AA" w14:textId="77777777" w:rsidR="00A62AE8" w:rsidRDefault="00A62AE8" w:rsidP="00E51F5D">
      <w:pPr>
        <w:spacing w:line="276" w:lineRule="auto"/>
        <w:jc w:val="both"/>
        <w:rPr>
          <w:rFonts w:ascii="Arial" w:hAnsi="Arial" w:cs="Arial"/>
          <w:sz w:val="22"/>
          <w:szCs w:val="22"/>
        </w:rPr>
      </w:pPr>
    </w:p>
    <w:p w14:paraId="135762E2" w14:textId="344AF1C2" w:rsidR="008A71E0" w:rsidRDefault="00A62AE8" w:rsidP="00E51F5D">
      <w:pPr>
        <w:pStyle w:val="Caption"/>
        <w:spacing w:line="276" w:lineRule="auto"/>
        <w:jc w:val="left"/>
        <w:rPr>
          <w:sz w:val="22"/>
          <w:szCs w:val="22"/>
        </w:rPr>
      </w:pPr>
      <w:r>
        <w:t xml:space="preserve">Tabla </w:t>
      </w:r>
      <w:r>
        <w:fldChar w:fldCharType="begin"/>
      </w:r>
      <w:r>
        <w:instrText xml:space="preserve"> SEQ Tabla \* ARABIC </w:instrText>
      </w:r>
      <w:r>
        <w:fldChar w:fldCharType="separate"/>
      </w:r>
      <w:r w:rsidR="004F25F0">
        <w:rPr>
          <w:noProof/>
        </w:rPr>
        <w:t>3</w:t>
      </w:r>
      <w:r>
        <w:fldChar w:fldCharType="end"/>
      </w:r>
      <w:r>
        <w:t xml:space="preserve"> Cobertura del P</w:t>
      </w:r>
      <w:r w:rsidRPr="00AE20A5">
        <w:t>AI de PAM del Proyecto y la DIRESA Apurímac - 2024</w:t>
      </w:r>
    </w:p>
    <w:tbl>
      <w:tblPr>
        <w:tblStyle w:val="PlainTable2"/>
        <w:tblW w:w="4868" w:type="dxa"/>
        <w:tblLook w:val="04A0" w:firstRow="1" w:lastRow="0" w:firstColumn="1" w:lastColumn="0" w:noHBand="0" w:noVBand="1"/>
      </w:tblPr>
      <w:tblGrid>
        <w:gridCol w:w="1285"/>
        <w:gridCol w:w="1105"/>
        <w:gridCol w:w="1378"/>
        <w:gridCol w:w="1218"/>
      </w:tblGrid>
      <w:tr w:rsidR="008A71E0" w:rsidRPr="008A71E0" w14:paraId="04858446" w14:textId="77777777" w:rsidTr="009A79E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1" w:type="dxa"/>
            <w:noWrap/>
            <w:hideMark/>
          </w:tcPr>
          <w:p w14:paraId="690182DA" w14:textId="77777777" w:rsidR="008A71E0" w:rsidRPr="008A71E0" w:rsidRDefault="008A71E0" w:rsidP="00E51F5D">
            <w:pPr>
              <w:spacing w:line="276" w:lineRule="auto"/>
              <w:rPr>
                <w:rFonts w:ascii="Arial" w:eastAsia="Times New Roman" w:hAnsi="Arial" w:cs="Arial"/>
                <w:sz w:val="18"/>
                <w:szCs w:val="18"/>
                <w:lang w:val="es-ES" w:eastAsia="es-ES"/>
              </w:rPr>
            </w:pPr>
          </w:p>
        </w:tc>
        <w:tc>
          <w:tcPr>
            <w:tcW w:w="1107" w:type="dxa"/>
            <w:noWrap/>
            <w:hideMark/>
          </w:tcPr>
          <w:p w14:paraId="7A05D8CE" w14:textId="77777777" w:rsidR="008A71E0" w:rsidRPr="008A71E0" w:rsidRDefault="008A71E0" w:rsidP="00E51F5D">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sz w:val="18"/>
                <w:szCs w:val="18"/>
                <w:lang w:val="es-ES" w:eastAsia="es-ES"/>
              </w:rPr>
            </w:pPr>
            <w:r w:rsidRPr="008A71E0">
              <w:rPr>
                <w:rFonts w:ascii="Arial" w:eastAsia="Times New Roman" w:hAnsi="Arial" w:cs="Arial"/>
                <w:color w:val="000000" w:themeColor="text1"/>
                <w:sz w:val="18"/>
                <w:szCs w:val="18"/>
                <w:lang w:val="es-ES" w:eastAsia="es-ES"/>
              </w:rPr>
              <w:t>Cohorte</w:t>
            </w:r>
          </w:p>
        </w:tc>
        <w:tc>
          <w:tcPr>
            <w:tcW w:w="1380" w:type="dxa"/>
            <w:noWrap/>
            <w:hideMark/>
          </w:tcPr>
          <w:p w14:paraId="4D5B6174" w14:textId="77777777" w:rsidR="008A71E0" w:rsidRPr="008A71E0" w:rsidRDefault="008A71E0" w:rsidP="00E51F5D">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sz w:val="18"/>
                <w:szCs w:val="18"/>
                <w:lang w:val="es-ES" w:eastAsia="es-ES"/>
              </w:rPr>
            </w:pPr>
            <w:proofErr w:type="gramStart"/>
            <w:r w:rsidRPr="008A71E0">
              <w:rPr>
                <w:rFonts w:ascii="Arial" w:eastAsia="Times New Roman" w:hAnsi="Arial" w:cs="Arial"/>
                <w:color w:val="000000" w:themeColor="text1"/>
                <w:sz w:val="18"/>
                <w:szCs w:val="18"/>
                <w:lang w:val="es-ES" w:eastAsia="es-ES"/>
              </w:rPr>
              <w:t>Total</w:t>
            </w:r>
            <w:proofErr w:type="gramEnd"/>
            <w:r w:rsidRPr="008A71E0">
              <w:rPr>
                <w:rFonts w:ascii="Arial" w:eastAsia="Times New Roman" w:hAnsi="Arial" w:cs="Arial"/>
                <w:color w:val="000000" w:themeColor="text1"/>
                <w:sz w:val="18"/>
                <w:szCs w:val="18"/>
                <w:lang w:val="es-ES" w:eastAsia="es-ES"/>
              </w:rPr>
              <w:t xml:space="preserve"> de PAI*</w:t>
            </w:r>
          </w:p>
        </w:tc>
        <w:tc>
          <w:tcPr>
            <w:tcW w:w="1220" w:type="dxa"/>
            <w:noWrap/>
            <w:hideMark/>
          </w:tcPr>
          <w:p w14:paraId="45B67A7A" w14:textId="77777777" w:rsidR="008A71E0" w:rsidRPr="008A71E0" w:rsidRDefault="008A71E0" w:rsidP="00E51F5D">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themeColor="text1"/>
                <w:sz w:val="18"/>
                <w:szCs w:val="18"/>
                <w:lang w:val="es-ES" w:eastAsia="es-ES"/>
              </w:rPr>
            </w:pPr>
            <w:r w:rsidRPr="008A71E0">
              <w:rPr>
                <w:rFonts w:ascii="Arial" w:eastAsia="Times New Roman" w:hAnsi="Arial" w:cs="Arial"/>
                <w:color w:val="000000" w:themeColor="text1"/>
                <w:sz w:val="18"/>
                <w:szCs w:val="18"/>
                <w:lang w:val="es-ES" w:eastAsia="es-ES"/>
              </w:rPr>
              <w:t>% Cobertura</w:t>
            </w:r>
          </w:p>
        </w:tc>
      </w:tr>
      <w:tr w:rsidR="008A71E0" w:rsidRPr="008A71E0" w14:paraId="38F9ABB8" w14:textId="77777777" w:rsidTr="009A79E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1" w:type="dxa"/>
            <w:vMerge w:val="restart"/>
            <w:hideMark/>
          </w:tcPr>
          <w:p w14:paraId="11301EC4" w14:textId="5DDEC7AF" w:rsidR="008A71E0" w:rsidRPr="008A71E0" w:rsidRDefault="008A71E0" w:rsidP="00E51F5D">
            <w:pPr>
              <w:spacing w:line="276" w:lineRule="auto"/>
              <w:jc w:val="center"/>
              <w:rPr>
                <w:rFonts w:ascii="Arial" w:eastAsia="Times New Roman" w:hAnsi="Arial" w:cs="Arial"/>
                <w:b w:val="0"/>
                <w:color w:val="000000" w:themeColor="text1"/>
                <w:sz w:val="18"/>
                <w:szCs w:val="18"/>
                <w:lang w:val="es-ES" w:eastAsia="es-ES"/>
              </w:rPr>
            </w:pPr>
            <w:r w:rsidRPr="008A71E0">
              <w:rPr>
                <w:rFonts w:ascii="Arial" w:eastAsia="Times New Roman" w:hAnsi="Arial" w:cs="Arial"/>
                <w:color w:val="000000" w:themeColor="text1"/>
                <w:sz w:val="18"/>
                <w:szCs w:val="18"/>
                <w:lang w:val="es-ES" w:eastAsia="es-ES"/>
              </w:rPr>
              <w:t>Fuerabamba</w:t>
            </w:r>
            <w:r w:rsidRPr="008A71E0">
              <w:rPr>
                <w:rFonts w:ascii="Arial" w:eastAsia="Times New Roman" w:hAnsi="Arial" w:cs="Arial"/>
                <w:color w:val="000000" w:themeColor="text1"/>
                <w:sz w:val="18"/>
                <w:szCs w:val="18"/>
                <w:lang w:val="es-ES" w:eastAsia="es-ES"/>
              </w:rPr>
              <w:br/>
              <w:t xml:space="preserve">Total de PAM </w:t>
            </w:r>
            <w:r w:rsidR="004D51D9">
              <w:rPr>
                <w:rFonts w:ascii="Arial" w:eastAsia="Times New Roman" w:hAnsi="Arial" w:cs="Arial"/>
                <w:color w:val="000000" w:themeColor="text1"/>
                <w:sz w:val="18"/>
                <w:szCs w:val="18"/>
                <w:lang w:val="es-ES" w:eastAsia="es-ES"/>
              </w:rPr>
              <w:t>98</w:t>
            </w:r>
          </w:p>
        </w:tc>
        <w:tc>
          <w:tcPr>
            <w:tcW w:w="1107" w:type="dxa"/>
            <w:noWrap/>
            <w:hideMark/>
          </w:tcPr>
          <w:p w14:paraId="7E18F48E" w14:textId="77777777" w:rsidR="008A71E0" w:rsidRPr="008A71E0" w:rsidRDefault="008A71E0"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Enero</w:t>
            </w:r>
          </w:p>
        </w:tc>
        <w:tc>
          <w:tcPr>
            <w:tcW w:w="1380" w:type="dxa"/>
            <w:noWrap/>
            <w:hideMark/>
          </w:tcPr>
          <w:p w14:paraId="1E6AE400" w14:textId="77777777" w:rsidR="008A71E0" w:rsidRPr="008A71E0" w:rsidRDefault="008A71E0"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76</w:t>
            </w:r>
          </w:p>
        </w:tc>
        <w:tc>
          <w:tcPr>
            <w:tcW w:w="1220" w:type="dxa"/>
            <w:noWrap/>
            <w:hideMark/>
          </w:tcPr>
          <w:p w14:paraId="05B98395" w14:textId="77777777" w:rsidR="008A71E0" w:rsidRPr="008A71E0" w:rsidRDefault="008A71E0"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73%</w:t>
            </w:r>
          </w:p>
        </w:tc>
      </w:tr>
      <w:tr w:rsidR="008A71E0" w:rsidRPr="008A71E0" w14:paraId="132F5B22" w14:textId="77777777" w:rsidTr="009A79E0">
        <w:trPr>
          <w:trHeight w:val="300"/>
        </w:trPr>
        <w:tc>
          <w:tcPr>
            <w:cnfStyle w:val="001000000000" w:firstRow="0" w:lastRow="0" w:firstColumn="1" w:lastColumn="0" w:oddVBand="0" w:evenVBand="0" w:oddHBand="0" w:evenHBand="0" w:firstRowFirstColumn="0" w:firstRowLastColumn="0" w:lastRowFirstColumn="0" w:lastRowLastColumn="0"/>
            <w:tcW w:w="1161" w:type="dxa"/>
            <w:vMerge/>
            <w:hideMark/>
          </w:tcPr>
          <w:p w14:paraId="5D3D7B59" w14:textId="77777777" w:rsidR="008A71E0" w:rsidRPr="008A71E0" w:rsidRDefault="008A71E0" w:rsidP="00E51F5D">
            <w:pPr>
              <w:spacing w:line="276" w:lineRule="auto"/>
              <w:rPr>
                <w:rFonts w:ascii="Arial" w:eastAsia="Times New Roman" w:hAnsi="Arial" w:cs="Arial"/>
                <w:b w:val="0"/>
                <w:color w:val="000000" w:themeColor="text1"/>
                <w:sz w:val="18"/>
                <w:szCs w:val="18"/>
                <w:lang w:val="es-ES" w:eastAsia="es-ES"/>
              </w:rPr>
            </w:pPr>
          </w:p>
        </w:tc>
        <w:tc>
          <w:tcPr>
            <w:tcW w:w="1107" w:type="dxa"/>
            <w:noWrap/>
            <w:hideMark/>
          </w:tcPr>
          <w:p w14:paraId="1AB1E671" w14:textId="77777777" w:rsidR="008A71E0" w:rsidRPr="008A71E0" w:rsidRDefault="008A71E0"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Julio</w:t>
            </w:r>
          </w:p>
        </w:tc>
        <w:tc>
          <w:tcPr>
            <w:tcW w:w="1380" w:type="dxa"/>
            <w:noWrap/>
            <w:hideMark/>
          </w:tcPr>
          <w:p w14:paraId="35E2401D" w14:textId="77777777" w:rsidR="008A71E0" w:rsidRPr="008A71E0" w:rsidRDefault="008A71E0"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90</w:t>
            </w:r>
          </w:p>
        </w:tc>
        <w:tc>
          <w:tcPr>
            <w:tcW w:w="1220" w:type="dxa"/>
            <w:noWrap/>
            <w:hideMark/>
          </w:tcPr>
          <w:p w14:paraId="43C261D1" w14:textId="77777777" w:rsidR="008A71E0" w:rsidRPr="008A71E0" w:rsidRDefault="008A71E0"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86%</w:t>
            </w:r>
          </w:p>
        </w:tc>
      </w:tr>
      <w:tr w:rsidR="008A71E0" w:rsidRPr="008A71E0" w14:paraId="71BA114D" w14:textId="77777777" w:rsidTr="009A79E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1" w:type="dxa"/>
            <w:vMerge/>
            <w:hideMark/>
          </w:tcPr>
          <w:p w14:paraId="1AC7D06A" w14:textId="77777777" w:rsidR="008A71E0" w:rsidRPr="008A71E0" w:rsidRDefault="008A71E0" w:rsidP="00E51F5D">
            <w:pPr>
              <w:spacing w:line="276" w:lineRule="auto"/>
              <w:rPr>
                <w:rFonts w:ascii="Arial" w:eastAsia="Times New Roman" w:hAnsi="Arial" w:cs="Arial"/>
                <w:b w:val="0"/>
                <w:color w:val="000000" w:themeColor="text1"/>
                <w:sz w:val="18"/>
                <w:szCs w:val="18"/>
                <w:lang w:val="es-ES" w:eastAsia="es-ES"/>
              </w:rPr>
            </w:pPr>
          </w:p>
        </w:tc>
        <w:tc>
          <w:tcPr>
            <w:tcW w:w="1107" w:type="dxa"/>
            <w:noWrap/>
            <w:hideMark/>
          </w:tcPr>
          <w:p w14:paraId="7E933AA9" w14:textId="77777777" w:rsidR="008A71E0" w:rsidRPr="008A71E0" w:rsidRDefault="008A71E0"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Diciembre</w:t>
            </w:r>
          </w:p>
        </w:tc>
        <w:tc>
          <w:tcPr>
            <w:tcW w:w="1380" w:type="dxa"/>
            <w:noWrap/>
            <w:hideMark/>
          </w:tcPr>
          <w:p w14:paraId="713E6286" w14:textId="77777777" w:rsidR="008A71E0" w:rsidRPr="008A71E0" w:rsidRDefault="008A71E0"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92</w:t>
            </w:r>
          </w:p>
        </w:tc>
        <w:tc>
          <w:tcPr>
            <w:tcW w:w="1220" w:type="dxa"/>
            <w:noWrap/>
            <w:hideMark/>
          </w:tcPr>
          <w:p w14:paraId="015695B6" w14:textId="77777777" w:rsidR="008A71E0" w:rsidRPr="008A71E0" w:rsidRDefault="008A71E0"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88%</w:t>
            </w:r>
          </w:p>
        </w:tc>
      </w:tr>
      <w:tr w:rsidR="008A71E0" w:rsidRPr="008A71E0" w14:paraId="67E3CA4A" w14:textId="77777777" w:rsidTr="009A79E0">
        <w:trPr>
          <w:trHeight w:val="300"/>
        </w:trPr>
        <w:tc>
          <w:tcPr>
            <w:cnfStyle w:val="001000000000" w:firstRow="0" w:lastRow="0" w:firstColumn="1" w:lastColumn="0" w:oddVBand="0" w:evenVBand="0" w:oddHBand="0" w:evenHBand="0" w:firstRowFirstColumn="0" w:firstRowLastColumn="0" w:lastRowFirstColumn="0" w:lastRowLastColumn="0"/>
            <w:tcW w:w="1161" w:type="dxa"/>
            <w:vMerge w:val="restart"/>
            <w:hideMark/>
          </w:tcPr>
          <w:p w14:paraId="0A369AEF" w14:textId="77777777" w:rsidR="008A71E0" w:rsidRPr="008A71E0" w:rsidRDefault="008A71E0" w:rsidP="00E51F5D">
            <w:pPr>
              <w:spacing w:line="276" w:lineRule="auto"/>
              <w:jc w:val="center"/>
              <w:rPr>
                <w:rFonts w:ascii="Arial" w:eastAsia="Times New Roman" w:hAnsi="Arial" w:cs="Arial"/>
                <w:b w:val="0"/>
                <w:color w:val="000000" w:themeColor="text1"/>
                <w:sz w:val="18"/>
                <w:szCs w:val="18"/>
                <w:lang w:val="es-ES" w:eastAsia="es-ES"/>
              </w:rPr>
            </w:pPr>
            <w:r w:rsidRPr="008A71E0">
              <w:rPr>
                <w:rFonts w:ascii="Arial" w:eastAsia="Times New Roman" w:hAnsi="Arial" w:cs="Arial"/>
                <w:color w:val="000000" w:themeColor="text1"/>
                <w:sz w:val="18"/>
                <w:szCs w:val="18"/>
                <w:lang w:val="es-ES" w:eastAsia="es-ES"/>
              </w:rPr>
              <w:t>Apurímac</w:t>
            </w:r>
            <w:r w:rsidRPr="008A71E0">
              <w:rPr>
                <w:rFonts w:ascii="Arial" w:eastAsia="Times New Roman" w:hAnsi="Arial" w:cs="Arial"/>
                <w:color w:val="000000" w:themeColor="text1"/>
                <w:sz w:val="18"/>
                <w:szCs w:val="18"/>
                <w:lang w:val="es-ES" w:eastAsia="es-ES"/>
              </w:rPr>
              <w:br/>
              <w:t>Total de PAM 53616</w:t>
            </w:r>
          </w:p>
        </w:tc>
        <w:tc>
          <w:tcPr>
            <w:tcW w:w="1107" w:type="dxa"/>
            <w:noWrap/>
            <w:hideMark/>
          </w:tcPr>
          <w:p w14:paraId="6BE26750" w14:textId="77777777" w:rsidR="008A71E0" w:rsidRPr="008A71E0" w:rsidRDefault="008A71E0"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Enero</w:t>
            </w:r>
          </w:p>
        </w:tc>
        <w:tc>
          <w:tcPr>
            <w:tcW w:w="1380" w:type="dxa"/>
            <w:noWrap/>
            <w:hideMark/>
          </w:tcPr>
          <w:p w14:paraId="67A25382" w14:textId="77777777" w:rsidR="008A71E0" w:rsidRPr="008A71E0" w:rsidRDefault="008A71E0"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1105</w:t>
            </w:r>
          </w:p>
        </w:tc>
        <w:tc>
          <w:tcPr>
            <w:tcW w:w="1220" w:type="dxa"/>
            <w:noWrap/>
            <w:hideMark/>
          </w:tcPr>
          <w:p w14:paraId="596A8E59" w14:textId="77777777" w:rsidR="008A71E0" w:rsidRPr="008A71E0" w:rsidRDefault="008A71E0"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2%</w:t>
            </w:r>
          </w:p>
        </w:tc>
      </w:tr>
      <w:tr w:rsidR="008A71E0" w:rsidRPr="008A71E0" w14:paraId="3CA5FB8A" w14:textId="77777777" w:rsidTr="009A79E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61" w:type="dxa"/>
            <w:vMerge/>
            <w:hideMark/>
          </w:tcPr>
          <w:p w14:paraId="28D4708C" w14:textId="77777777" w:rsidR="008A71E0" w:rsidRPr="008A71E0" w:rsidRDefault="008A71E0" w:rsidP="00E51F5D">
            <w:pPr>
              <w:spacing w:line="276" w:lineRule="auto"/>
              <w:rPr>
                <w:rFonts w:ascii="Arial" w:eastAsia="Times New Roman" w:hAnsi="Arial" w:cs="Arial"/>
                <w:color w:val="FFFFFF"/>
                <w:sz w:val="18"/>
                <w:szCs w:val="18"/>
                <w:lang w:val="es-ES" w:eastAsia="es-ES"/>
              </w:rPr>
            </w:pPr>
          </w:p>
        </w:tc>
        <w:tc>
          <w:tcPr>
            <w:tcW w:w="1107" w:type="dxa"/>
            <w:noWrap/>
            <w:hideMark/>
          </w:tcPr>
          <w:p w14:paraId="78EE6167" w14:textId="77777777" w:rsidR="008A71E0" w:rsidRPr="008A71E0" w:rsidRDefault="008A71E0"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Julio</w:t>
            </w:r>
          </w:p>
        </w:tc>
        <w:tc>
          <w:tcPr>
            <w:tcW w:w="1380" w:type="dxa"/>
            <w:noWrap/>
            <w:hideMark/>
          </w:tcPr>
          <w:p w14:paraId="6C1BB59C" w14:textId="77777777" w:rsidR="008A71E0" w:rsidRPr="008A71E0" w:rsidRDefault="008A71E0"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9196</w:t>
            </w:r>
          </w:p>
        </w:tc>
        <w:tc>
          <w:tcPr>
            <w:tcW w:w="1220" w:type="dxa"/>
            <w:noWrap/>
            <w:hideMark/>
          </w:tcPr>
          <w:p w14:paraId="7E1311FC" w14:textId="77777777" w:rsidR="008A71E0" w:rsidRPr="008A71E0" w:rsidRDefault="008A71E0"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17%</w:t>
            </w:r>
          </w:p>
        </w:tc>
      </w:tr>
      <w:tr w:rsidR="008A71E0" w:rsidRPr="008A71E0" w14:paraId="026F50A8" w14:textId="77777777" w:rsidTr="009A79E0">
        <w:trPr>
          <w:trHeight w:val="300"/>
        </w:trPr>
        <w:tc>
          <w:tcPr>
            <w:cnfStyle w:val="001000000000" w:firstRow="0" w:lastRow="0" w:firstColumn="1" w:lastColumn="0" w:oddVBand="0" w:evenVBand="0" w:oddHBand="0" w:evenHBand="0" w:firstRowFirstColumn="0" w:firstRowLastColumn="0" w:lastRowFirstColumn="0" w:lastRowLastColumn="0"/>
            <w:tcW w:w="1161" w:type="dxa"/>
            <w:vMerge/>
            <w:hideMark/>
          </w:tcPr>
          <w:p w14:paraId="46AFB4E0" w14:textId="77777777" w:rsidR="008A71E0" w:rsidRPr="008A71E0" w:rsidRDefault="008A71E0" w:rsidP="00E51F5D">
            <w:pPr>
              <w:spacing w:line="276" w:lineRule="auto"/>
              <w:rPr>
                <w:rFonts w:ascii="Arial" w:eastAsia="Times New Roman" w:hAnsi="Arial" w:cs="Arial"/>
                <w:color w:val="FFFFFF"/>
                <w:sz w:val="18"/>
                <w:szCs w:val="18"/>
                <w:lang w:val="es-ES" w:eastAsia="es-ES"/>
              </w:rPr>
            </w:pPr>
          </w:p>
        </w:tc>
        <w:tc>
          <w:tcPr>
            <w:tcW w:w="1107" w:type="dxa"/>
            <w:noWrap/>
            <w:hideMark/>
          </w:tcPr>
          <w:p w14:paraId="5DBAC3C0" w14:textId="77777777" w:rsidR="008A71E0" w:rsidRPr="008A71E0" w:rsidRDefault="008A71E0"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Diciembre</w:t>
            </w:r>
          </w:p>
        </w:tc>
        <w:tc>
          <w:tcPr>
            <w:tcW w:w="1380" w:type="dxa"/>
            <w:noWrap/>
            <w:hideMark/>
          </w:tcPr>
          <w:p w14:paraId="60F47670" w14:textId="77777777" w:rsidR="008A71E0" w:rsidRPr="008A71E0" w:rsidRDefault="008A71E0"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16536</w:t>
            </w:r>
          </w:p>
        </w:tc>
        <w:tc>
          <w:tcPr>
            <w:tcW w:w="1220" w:type="dxa"/>
            <w:noWrap/>
            <w:hideMark/>
          </w:tcPr>
          <w:p w14:paraId="1D7090CA" w14:textId="77777777" w:rsidR="008A71E0" w:rsidRPr="008A71E0" w:rsidRDefault="008A71E0"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18"/>
                <w:szCs w:val="18"/>
                <w:lang w:val="es-ES" w:eastAsia="es-ES"/>
              </w:rPr>
            </w:pPr>
            <w:r w:rsidRPr="008A71E0">
              <w:rPr>
                <w:rFonts w:ascii="Arial" w:eastAsia="Times New Roman" w:hAnsi="Arial" w:cs="Arial"/>
                <w:color w:val="000000"/>
                <w:sz w:val="18"/>
                <w:szCs w:val="18"/>
                <w:lang w:val="es-ES" w:eastAsia="es-ES"/>
              </w:rPr>
              <w:t>31%</w:t>
            </w:r>
          </w:p>
        </w:tc>
      </w:tr>
    </w:tbl>
    <w:p w14:paraId="4474CEDB" w14:textId="76364874" w:rsidR="008A71E0" w:rsidRPr="00A62AE8" w:rsidRDefault="00A62AE8" w:rsidP="00E51F5D">
      <w:pPr>
        <w:spacing w:line="276" w:lineRule="auto"/>
        <w:jc w:val="both"/>
        <w:rPr>
          <w:rFonts w:ascii="Arial" w:hAnsi="Arial" w:cs="Arial"/>
          <w:i/>
          <w:sz w:val="22"/>
          <w:szCs w:val="22"/>
        </w:rPr>
      </w:pPr>
      <w:r w:rsidRPr="00A62AE8">
        <w:rPr>
          <w:rFonts w:ascii="Arial" w:hAnsi="Arial" w:cs="Arial"/>
          <w:i/>
          <w:sz w:val="18"/>
          <w:szCs w:val="22"/>
        </w:rPr>
        <w:t>*Plan de Atención Integral</w:t>
      </w:r>
      <w:r w:rsidRPr="00A62AE8">
        <w:rPr>
          <w:rFonts w:ascii="Arial" w:hAnsi="Arial" w:cs="Arial"/>
          <w:i/>
          <w:sz w:val="22"/>
          <w:szCs w:val="22"/>
        </w:rPr>
        <w:t xml:space="preserve"> </w:t>
      </w:r>
    </w:p>
    <w:p w14:paraId="1B868972" w14:textId="77777777" w:rsidR="00A62AE8" w:rsidRDefault="00A62AE8" w:rsidP="00E51F5D">
      <w:pPr>
        <w:spacing w:line="276" w:lineRule="auto"/>
        <w:jc w:val="both"/>
        <w:rPr>
          <w:rFonts w:ascii="Arial" w:hAnsi="Arial" w:cs="Arial"/>
          <w:sz w:val="22"/>
          <w:szCs w:val="22"/>
        </w:rPr>
      </w:pPr>
    </w:p>
    <w:p w14:paraId="2A4305E8" w14:textId="77777777" w:rsidR="00A20004" w:rsidRPr="000C74B2" w:rsidRDefault="00A20004" w:rsidP="00E51F5D">
      <w:pPr>
        <w:spacing w:line="276" w:lineRule="auto"/>
        <w:jc w:val="both"/>
        <w:rPr>
          <w:rFonts w:ascii="Arial" w:hAnsi="Arial" w:cs="Arial"/>
          <w:sz w:val="22"/>
          <w:szCs w:val="22"/>
        </w:rPr>
      </w:pPr>
      <w:r w:rsidRPr="000C74B2">
        <w:rPr>
          <w:rFonts w:ascii="Arial" w:hAnsi="Arial" w:cs="Arial"/>
          <w:sz w:val="22"/>
          <w:szCs w:val="22"/>
        </w:rPr>
        <w:t>Adicionalmente, los datos regionales del REUNIS (2024) refuerzan la relevancia del proyecto. En Apurímac, solo el 23,23% de los adultos mayores accedieron a una valoración clínica integral, y de ese grupo, apenas el 25,99% fue clasificado como saludable. A nivel nutricional,</w:t>
      </w:r>
      <w:r>
        <w:rPr>
          <w:rFonts w:ascii="Arial" w:hAnsi="Arial" w:cs="Arial"/>
          <w:sz w:val="22"/>
          <w:szCs w:val="22"/>
        </w:rPr>
        <w:t xml:space="preserve"> solo</w:t>
      </w:r>
      <w:r w:rsidRPr="000C74B2">
        <w:rPr>
          <w:rFonts w:ascii="Arial" w:hAnsi="Arial" w:cs="Arial"/>
          <w:sz w:val="22"/>
          <w:szCs w:val="22"/>
        </w:rPr>
        <w:t xml:space="preserve"> el 23,37% recibió una evaluación. En el componente psicológico, apenas el 22,15% recibió atención. Estas cifras evidencian una limitada cobertura y capacidad de respuesta del sistema de salud pública frente a las necesidades geriátricas de la región.</w:t>
      </w:r>
    </w:p>
    <w:p w14:paraId="24A00741" w14:textId="77777777" w:rsidR="00A20004" w:rsidRDefault="00A20004" w:rsidP="00E51F5D">
      <w:pPr>
        <w:spacing w:line="276" w:lineRule="auto"/>
        <w:jc w:val="both"/>
        <w:rPr>
          <w:rFonts w:ascii="Arial" w:hAnsi="Arial" w:cs="Arial"/>
          <w:sz w:val="22"/>
          <w:szCs w:val="22"/>
        </w:rPr>
      </w:pPr>
    </w:p>
    <w:p w14:paraId="7766CC6A" w14:textId="2F19ABF7" w:rsidR="00543708" w:rsidRDefault="00543708" w:rsidP="00E51F5D">
      <w:pPr>
        <w:spacing w:line="276" w:lineRule="auto"/>
        <w:jc w:val="both"/>
        <w:rPr>
          <w:rFonts w:ascii="Arial" w:hAnsi="Arial" w:cs="Arial"/>
          <w:sz w:val="22"/>
          <w:szCs w:val="22"/>
        </w:rPr>
      </w:pPr>
      <w:r w:rsidRPr="00543708">
        <w:rPr>
          <w:rFonts w:ascii="Arial" w:hAnsi="Arial" w:cs="Arial"/>
          <w:sz w:val="22"/>
          <w:szCs w:val="22"/>
        </w:rPr>
        <w:t>En contraste, los avances del proyecto destacan por su enfoque focalizado y su capacidad de respuesta, lo que pone de manifiesto la necesidad de fortalecer la articulación entre estrategias locales exitosas y los planes regionales para garantizar una atención integral y equitativa a la población adulta mayor</w:t>
      </w:r>
      <w:r w:rsidR="00364F7F">
        <w:rPr>
          <w:rFonts w:ascii="Arial" w:hAnsi="Arial" w:cs="Arial"/>
          <w:sz w:val="22"/>
          <w:szCs w:val="22"/>
        </w:rPr>
        <w:t xml:space="preserve"> y replicar buenas prácticas de cuidado de adultos mayores. </w:t>
      </w:r>
    </w:p>
    <w:p w14:paraId="79634D80" w14:textId="670DEFCB" w:rsidR="00543708" w:rsidRDefault="00543708" w:rsidP="00E51F5D">
      <w:pPr>
        <w:spacing w:line="276" w:lineRule="auto"/>
        <w:jc w:val="both"/>
        <w:rPr>
          <w:rFonts w:ascii="Arial" w:hAnsi="Arial" w:cs="Arial"/>
          <w:sz w:val="22"/>
          <w:szCs w:val="22"/>
        </w:rPr>
      </w:pPr>
    </w:p>
    <w:p w14:paraId="545D3AAC" w14:textId="28B5C1F0" w:rsidR="00364F7F" w:rsidRDefault="00A62AE8" w:rsidP="00E51F5D">
      <w:pPr>
        <w:spacing w:line="276" w:lineRule="auto"/>
        <w:jc w:val="both"/>
        <w:rPr>
          <w:rFonts w:ascii="Arial" w:hAnsi="Arial" w:cs="Arial"/>
          <w:sz w:val="22"/>
          <w:szCs w:val="22"/>
        </w:rPr>
      </w:pPr>
      <w:r>
        <w:rPr>
          <w:rFonts w:ascii="Arial" w:hAnsi="Arial" w:cs="Arial"/>
          <w:sz w:val="22"/>
          <w:szCs w:val="22"/>
        </w:rPr>
        <w:t>Por otro lado, a</w:t>
      </w:r>
      <w:r w:rsidR="00543708">
        <w:rPr>
          <w:rFonts w:ascii="Arial" w:hAnsi="Arial" w:cs="Arial"/>
          <w:sz w:val="22"/>
          <w:szCs w:val="22"/>
        </w:rPr>
        <w:t xml:space="preserve"> nivel </w:t>
      </w:r>
      <w:r w:rsidR="00364F7F">
        <w:rPr>
          <w:rFonts w:ascii="Arial" w:hAnsi="Arial" w:cs="Arial"/>
          <w:sz w:val="22"/>
          <w:szCs w:val="22"/>
        </w:rPr>
        <w:t>de indicadores que denotan mejoras directas en áreas de salud y bienestar de la persona adulto mayor,</w:t>
      </w:r>
      <w:r w:rsidR="00543708">
        <w:rPr>
          <w:rFonts w:ascii="Arial" w:hAnsi="Arial" w:cs="Arial"/>
          <w:sz w:val="22"/>
          <w:szCs w:val="22"/>
        </w:rPr>
        <w:t xml:space="preserve"> </w:t>
      </w:r>
      <w:r w:rsidR="00364F7F">
        <w:rPr>
          <w:rFonts w:ascii="Arial" w:hAnsi="Arial" w:cs="Arial"/>
          <w:sz w:val="22"/>
          <w:szCs w:val="22"/>
        </w:rPr>
        <w:t xml:space="preserve">aplicados </w:t>
      </w:r>
      <w:r w:rsidR="00364F7F" w:rsidRPr="00A04907">
        <w:rPr>
          <w:rFonts w:ascii="Arial" w:hAnsi="Arial" w:cs="Arial"/>
          <w:sz w:val="22"/>
          <w:szCs w:val="22"/>
        </w:rPr>
        <w:t xml:space="preserve">a una muestra de 88 </w:t>
      </w:r>
      <w:r w:rsidR="00364F7F">
        <w:rPr>
          <w:rFonts w:ascii="Arial" w:hAnsi="Arial" w:cs="Arial"/>
          <w:sz w:val="22"/>
          <w:szCs w:val="22"/>
        </w:rPr>
        <w:t xml:space="preserve">PAM </w:t>
      </w:r>
      <w:r w:rsidR="00364F7F" w:rsidRPr="00A04907">
        <w:rPr>
          <w:rFonts w:ascii="Arial" w:hAnsi="Arial" w:cs="Arial"/>
          <w:sz w:val="22"/>
          <w:szCs w:val="22"/>
        </w:rPr>
        <w:t>beneficiarias</w:t>
      </w:r>
      <w:r w:rsidR="00364F7F">
        <w:rPr>
          <w:rFonts w:ascii="Arial" w:hAnsi="Arial" w:cs="Arial"/>
          <w:sz w:val="22"/>
          <w:szCs w:val="22"/>
        </w:rPr>
        <w:t xml:space="preserve"> se obtuvo que el </w:t>
      </w:r>
      <w:r w:rsidR="00364F7F" w:rsidRPr="00364F7F">
        <w:rPr>
          <w:rFonts w:ascii="Arial" w:hAnsi="Arial" w:cs="Arial"/>
          <w:sz w:val="22"/>
          <w:szCs w:val="22"/>
        </w:rPr>
        <w:t>75% de los adultos mayores mejoraron o mantuvieron su valoración geriátrica integral, lo cual incluye aspectos funcionales, emocionales, cognitivos y nutricional</w:t>
      </w:r>
      <w:r w:rsidR="00364F7F">
        <w:rPr>
          <w:rFonts w:ascii="Arial" w:hAnsi="Arial" w:cs="Arial"/>
          <w:sz w:val="22"/>
          <w:szCs w:val="22"/>
        </w:rPr>
        <w:t xml:space="preserve"> como se muestra en la siguiente tabla.</w:t>
      </w:r>
    </w:p>
    <w:p w14:paraId="1CA251B0" w14:textId="77777777" w:rsidR="002B06E1" w:rsidRDefault="002B06E1" w:rsidP="00E51F5D">
      <w:pPr>
        <w:spacing w:line="276" w:lineRule="auto"/>
        <w:jc w:val="both"/>
        <w:rPr>
          <w:rFonts w:ascii="Arial" w:hAnsi="Arial" w:cs="Arial"/>
          <w:sz w:val="22"/>
          <w:szCs w:val="22"/>
        </w:rPr>
      </w:pPr>
    </w:p>
    <w:p w14:paraId="3D723197" w14:textId="68EE87D9" w:rsidR="00364F7F" w:rsidRPr="00A04907" w:rsidRDefault="00364F7F" w:rsidP="00E51F5D">
      <w:pPr>
        <w:pStyle w:val="Caption"/>
        <w:spacing w:line="276" w:lineRule="auto"/>
      </w:pPr>
      <w:r w:rsidRPr="00A04907">
        <w:t xml:space="preserve">Tabla </w:t>
      </w:r>
      <w:r w:rsidRPr="00A04907">
        <w:fldChar w:fldCharType="begin"/>
      </w:r>
      <w:r w:rsidRPr="00A04907">
        <w:instrText xml:space="preserve"> SEQ Tabla \* ARABIC </w:instrText>
      </w:r>
      <w:r w:rsidRPr="00A04907">
        <w:fldChar w:fldCharType="separate"/>
      </w:r>
      <w:r w:rsidR="004F25F0">
        <w:rPr>
          <w:noProof/>
        </w:rPr>
        <w:t>4</w:t>
      </w:r>
      <w:r w:rsidRPr="00A04907">
        <w:fldChar w:fldCharType="end"/>
      </w:r>
      <w:r w:rsidRPr="00A04907">
        <w:t xml:space="preserve"> Resultados de VGI de PAM 2023 - 2024</w:t>
      </w:r>
    </w:p>
    <w:tbl>
      <w:tblPr>
        <w:tblStyle w:val="PlainTable2"/>
        <w:tblW w:w="4678" w:type="dxa"/>
        <w:tblLook w:val="04A0" w:firstRow="1" w:lastRow="0" w:firstColumn="1" w:lastColumn="0" w:noHBand="0" w:noVBand="1"/>
      </w:tblPr>
      <w:tblGrid>
        <w:gridCol w:w="1701"/>
        <w:gridCol w:w="851"/>
        <w:gridCol w:w="709"/>
        <w:gridCol w:w="708"/>
        <w:gridCol w:w="709"/>
      </w:tblGrid>
      <w:tr w:rsidR="00364F7F" w:rsidRPr="00D732CB" w14:paraId="4E7872DA" w14:textId="77777777" w:rsidTr="004106C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01" w:type="dxa"/>
            <w:vMerge w:val="restart"/>
            <w:noWrap/>
            <w:hideMark/>
          </w:tcPr>
          <w:p w14:paraId="60E53C27"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r w:rsidRPr="00D732CB">
              <w:rPr>
                <w:rFonts w:ascii="Arial" w:eastAsia="Times New Roman" w:hAnsi="Arial" w:cs="Arial"/>
                <w:sz w:val="18"/>
                <w:szCs w:val="18"/>
                <w:lang w:eastAsia="es-MX"/>
              </w:rPr>
              <w:t>Valoración cognitiva</w:t>
            </w:r>
          </w:p>
        </w:tc>
        <w:tc>
          <w:tcPr>
            <w:tcW w:w="1560" w:type="dxa"/>
            <w:gridSpan w:val="2"/>
            <w:noWrap/>
            <w:hideMark/>
          </w:tcPr>
          <w:p w14:paraId="55419D40" w14:textId="77777777" w:rsidR="00364F7F" w:rsidRPr="00D732CB" w:rsidRDefault="00364F7F" w:rsidP="00E51F5D">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18"/>
                <w:szCs w:val="18"/>
                <w:lang w:eastAsia="es-MX"/>
              </w:rPr>
            </w:pPr>
            <w:r w:rsidRPr="00D732CB">
              <w:rPr>
                <w:rFonts w:ascii="Arial" w:eastAsia="Times New Roman" w:hAnsi="Arial" w:cs="Arial"/>
                <w:sz w:val="18"/>
                <w:szCs w:val="18"/>
                <w:lang w:eastAsia="es-MX"/>
              </w:rPr>
              <w:t>Evaluación 2024</w:t>
            </w:r>
          </w:p>
        </w:tc>
        <w:tc>
          <w:tcPr>
            <w:tcW w:w="1417" w:type="dxa"/>
            <w:gridSpan w:val="2"/>
            <w:noWrap/>
            <w:hideMark/>
          </w:tcPr>
          <w:p w14:paraId="513A8E78" w14:textId="77777777" w:rsidR="00364F7F" w:rsidRPr="00D732CB" w:rsidRDefault="00364F7F" w:rsidP="00E51F5D">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18"/>
                <w:szCs w:val="18"/>
                <w:lang w:eastAsia="es-MX"/>
              </w:rPr>
            </w:pPr>
            <w:r w:rsidRPr="00D732CB">
              <w:rPr>
                <w:rFonts w:ascii="Arial" w:eastAsia="Times New Roman" w:hAnsi="Arial" w:cs="Arial"/>
                <w:sz w:val="18"/>
                <w:szCs w:val="18"/>
                <w:lang w:eastAsia="es-MX"/>
              </w:rPr>
              <w:t xml:space="preserve">Línea </w:t>
            </w:r>
            <w:proofErr w:type="gramStart"/>
            <w:r w:rsidRPr="00D732CB">
              <w:rPr>
                <w:rFonts w:ascii="Arial" w:eastAsia="Times New Roman" w:hAnsi="Arial" w:cs="Arial"/>
                <w:sz w:val="18"/>
                <w:szCs w:val="18"/>
                <w:lang w:eastAsia="es-MX"/>
              </w:rPr>
              <w:t>Base  2023</w:t>
            </w:r>
            <w:proofErr w:type="gramEnd"/>
          </w:p>
        </w:tc>
      </w:tr>
      <w:tr w:rsidR="00364F7F" w:rsidRPr="00D732CB" w14:paraId="0A96C51F"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vMerge/>
            <w:hideMark/>
          </w:tcPr>
          <w:p w14:paraId="7DDAE630" w14:textId="77777777" w:rsidR="00364F7F" w:rsidRPr="00D732CB" w:rsidRDefault="00364F7F" w:rsidP="00E51F5D">
            <w:pPr>
              <w:spacing w:line="276" w:lineRule="auto"/>
              <w:rPr>
                <w:rFonts w:ascii="Arial" w:eastAsia="Times New Roman" w:hAnsi="Arial" w:cs="Arial"/>
                <w:b w:val="0"/>
                <w:bCs w:val="0"/>
                <w:sz w:val="18"/>
                <w:szCs w:val="18"/>
                <w:lang w:eastAsia="es-MX"/>
              </w:rPr>
            </w:pPr>
          </w:p>
        </w:tc>
        <w:tc>
          <w:tcPr>
            <w:tcW w:w="851" w:type="dxa"/>
            <w:noWrap/>
            <w:hideMark/>
          </w:tcPr>
          <w:p w14:paraId="51BDCD33"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N°</w:t>
            </w:r>
          </w:p>
        </w:tc>
        <w:tc>
          <w:tcPr>
            <w:tcW w:w="709" w:type="dxa"/>
            <w:noWrap/>
            <w:hideMark/>
          </w:tcPr>
          <w:p w14:paraId="797610D7"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w:t>
            </w:r>
          </w:p>
        </w:tc>
        <w:tc>
          <w:tcPr>
            <w:tcW w:w="708" w:type="dxa"/>
            <w:noWrap/>
            <w:hideMark/>
          </w:tcPr>
          <w:p w14:paraId="4170F6DA"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N°</w:t>
            </w:r>
          </w:p>
        </w:tc>
        <w:tc>
          <w:tcPr>
            <w:tcW w:w="709" w:type="dxa"/>
            <w:noWrap/>
            <w:hideMark/>
          </w:tcPr>
          <w:p w14:paraId="25BACEA8"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w:t>
            </w:r>
          </w:p>
        </w:tc>
      </w:tr>
      <w:tr w:rsidR="00364F7F" w:rsidRPr="00D732CB" w14:paraId="532CD90F" w14:textId="77777777" w:rsidTr="004106CD">
        <w:trPr>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5514F1AE" w14:textId="77777777" w:rsidR="00364F7F" w:rsidRPr="00D732CB" w:rsidRDefault="00364F7F" w:rsidP="00E51F5D">
            <w:pPr>
              <w:spacing w:line="276" w:lineRule="auto"/>
              <w:jc w:val="center"/>
              <w:rPr>
                <w:rFonts w:ascii="Arial" w:eastAsia="Times New Roman" w:hAnsi="Arial" w:cs="Arial"/>
                <w:sz w:val="18"/>
                <w:szCs w:val="18"/>
                <w:lang w:eastAsia="es-MX"/>
              </w:rPr>
            </w:pPr>
            <w:r w:rsidRPr="00D732CB">
              <w:rPr>
                <w:rFonts w:ascii="Arial" w:eastAsia="Times New Roman" w:hAnsi="Arial" w:cs="Arial"/>
                <w:sz w:val="18"/>
                <w:szCs w:val="18"/>
                <w:lang w:eastAsia="es-MX"/>
              </w:rPr>
              <w:t>Deterioro cognitivo leve</w:t>
            </w:r>
          </w:p>
        </w:tc>
        <w:tc>
          <w:tcPr>
            <w:tcW w:w="851" w:type="dxa"/>
            <w:noWrap/>
            <w:hideMark/>
          </w:tcPr>
          <w:p w14:paraId="1F887BA0"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18</w:t>
            </w:r>
          </w:p>
        </w:tc>
        <w:tc>
          <w:tcPr>
            <w:tcW w:w="709" w:type="dxa"/>
            <w:noWrap/>
            <w:hideMark/>
          </w:tcPr>
          <w:p w14:paraId="51FB73AE"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20%</w:t>
            </w:r>
          </w:p>
        </w:tc>
        <w:tc>
          <w:tcPr>
            <w:tcW w:w="708" w:type="dxa"/>
            <w:noWrap/>
            <w:hideMark/>
          </w:tcPr>
          <w:p w14:paraId="3691A9C9"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23.00</w:t>
            </w:r>
          </w:p>
        </w:tc>
        <w:tc>
          <w:tcPr>
            <w:tcW w:w="709" w:type="dxa"/>
            <w:noWrap/>
            <w:hideMark/>
          </w:tcPr>
          <w:p w14:paraId="0D2B5A1E"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28%</w:t>
            </w:r>
          </w:p>
        </w:tc>
      </w:tr>
      <w:tr w:rsidR="00364F7F" w:rsidRPr="00D732CB" w14:paraId="59B66B11"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7A8FFC12" w14:textId="77777777" w:rsidR="00364F7F" w:rsidRPr="00D732CB" w:rsidRDefault="00364F7F" w:rsidP="00E51F5D">
            <w:pPr>
              <w:spacing w:line="276" w:lineRule="auto"/>
              <w:jc w:val="center"/>
              <w:rPr>
                <w:rFonts w:ascii="Arial" w:eastAsia="Times New Roman" w:hAnsi="Arial" w:cs="Arial"/>
                <w:sz w:val="18"/>
                <w:szCs w:val="18"/>
                <w:lang w:eastAsia="es-MX"/>
              </w:rPr>
            </w:pPr>
            <w:r w:rsidRPr="00D732CB">
              <w:rPr>
                <w:rFonts w:ascii="Arial" w:eastAsia="Times New Roman" w:hAnsi="Arial" w:cs="Arial"/>
                <w:sz w:val="18"/>
                <w:szCs w:val="18"/>
                <w:lang w:eastAsia="es-MX"/>
              </w:rPr>
              <w:t>Deterioro cognitivo moderado</w:t>
            </w:r>
          </w:p>
        </w:tc>
        <w:tc>
          <w:tcPr>
            <w:tcW w:w="851" w:type="dxa"/>
            <w:noWrap/>
            <w:hideMark/>
          </w:tcPr>
          <w:p w14:paraId="00C646C3"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14</w:t>
            </w:r>
          </w:p>
        </w:tc>
        <w:tc>
          <w:tcPr>
            <w:tcW w:w="709" w:type="dxa"/>
            <w:noWrap/>
            <w:hideMark/>
          </w:tcPr>
          <w:p w14:paraId="51956302"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16%</w:t>
            </w:r>
          </w:p>
        </w:tc>
        <w:tc>
          <w:tcPr>
            <w:tcW w:w="708" w:type="dxa"/>
            <w:noWrap/>
            <w:hideMark/>
          </w:tcPr>
          <w:p w14:paraId="6B041818"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15.00</w:t>
            </w:r>
          </w:p>
        </w:tc>
        <w:tc>
          <w:tcPr>
            <w:tcW w:w="709" w:type="dxa"/>
            <w:noWrap/>
            <w:hideMark/>
          </w:tcPr>
          <w:p w14:paraId="171D4A41"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18%</w:t>
            </w:r>
          </w:p>
        </w:tc>
      </w:tr>
      <w:tr w:rsidR="00364F7F" w:rsidRPr="00D732CB" w14:paraId="6B0706EA" w14:textId="77777777" w:rsidTr="004106CD">
        <w:trPr>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463641A5" w14:textId="77777777" w:rsidR="00364F7F" w:rsidRPr="00D732CB" w:rsidRDefault="00364F7F" w:rsidP="00E51F5D">
            <w:pPr>
              <w:spacing w:line="276" w:lineRule="auto"/>
              <w:jc w:val="center"/>
              <w:rPr>
                <w:rFonts w:ascii="Arial" w:eastAsia="Times New Roman" w:hAnsi="Arial" w:cs="Arial"/>
                <w:sz w:val="18"/>
                <w:szCs w:val="18"/>
                <w:lang w:eastAsia="es-MX"/>
              </w:rPr>
            </w:pPr>
            <w:r w:rsidRPr="00D732CB">
              <w:rPr>
                <w:rFonts w:ascii="Arial" w:eastAsia="Times New Roman" w:hAnsi="Arial" w:cs="Arial"/>
                <w:sz w:val="18"/>
                <w:szCs w:val="18"/>
                <w:lang w:eastAsia="es-MX"/>
              </w:rPr>
              <w:t>Deterioro cognitivo severo</w:t>
            </w:r>
          </w:p>
        </w:tc>
        <w:tc>
          <w:tcPr>
            <w:tcW w:w="851" w:type="dxa"/>
            <w:noWrap/>
            <w:hideMark/>
          </w:tcPr>
          <w:p w14:paraId="2A8121F2"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2</w:t>
            </w:r>
          </w:p>
        </w:tc>
        <w:tc>
          <w:tcPr>
            <w:tcW w:w="709" w:type="dxa"/>
            <w:noWrap/>
            <w:hideMark/>
          </w:tcPr>
          <w:p w14:paraId="370013EF"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2%</w:t>
            </w:r>
          </w:p>
        </w:tc>
        <w:tc>
          <w:tcPr>
            <w:tcW w:w="708" w:type="dxa"/>
            <w:noWrap/>
            <w:hideMark/>
          </w:tcPr>
          <w:p w14:paraId="19099B8E"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0.00</w:t>
            </w:r>
          </w:p>
        </w:tc>
        <w:tc>
          <w:tcPr>
            <w:tcW w:w="709" w:type="dxa"/>
            <w:noWrap/>
            <w:hideMark/>
          </w:tcPr>
          <w:p w14:paraId="20A1675C"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0%</w:t>
            </w:r>
          </w:p>
        </w:tc>
      </w:tr>
      <w:tr w:rsidR="00364F7F" w:rsidRPr="00D732CB" w14:paraId="09F74DA8"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07A13EB0" w14:textId="77777777" w:rsidR="00364F7F" w:rsidRPr="00D732CB" w:rsidRDefault="00364F7F" w:rsidP="00E51F5D">
            <w:pPr>
              <w:spacing w:line="276" w:lineRule="auto"/>
              <w:jc w:val="center"/>
              <w:rPr>
                <w:rFonts w:ascii="Arial" w:eastAsia="Times New Roman" w:hAnsi="Arial" w:cs="Arial"/>
                <w:sz w:val="18"/>
                <w:szCs w:val="18"/>
                <w:lang w:eastAsia="es-MX"/>
              </w:rPr>
            </w:pPr>
            <w:r w:rsidRPr="00D732CB">
              <w:rPr>
                <w:rFonts w:ascii="Arial" w:eastAsia="Times New Roman" w:hAnsi="Arial" w:cs="Arial"/>
                <w:sz w:val="18"/>
                <w:szCs w:val="18"/>
                <w:lang w:eastAsia="es-MX"/>
              </w:rPr>
              <w:t>Estado cognitivo normal</w:t>
            </w:r>
          </w:p>
        </w:tc>
        <w:tc>
          <w:tcPr>
            <w:tcW w:w="851" w:type="dxa"/>
            <w:noWrap/>
            <w:hideMark/>
          </w:tcPr>
          <w:p w14:paraId="4FEEAD32"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54</w:t>
            </w:r>
          </w:p>
        </w:tc>
        <w:tc>
          <w:tcPr>
            <w:tcW w:w="709" w:type="dxa"/>
            <w:noWrap/>
            <w:hideMark/>
          </w:tcPr>
          <w:p w14:paraId="1277270A"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61%</w:t>
            </w:r>
          </w:p>
        </w:tc>
        <w:tc>
          <w:tcPr>
            <w:tcW w:w="708" w:type="dxa"/>
            <w:noWrap/>
            <w:hideMark/>
          </w:tcPr>
          <w:p w14:paraId="0021763D"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44.00</w:t>
            </w:r>
          </w:p>
        </w:tc>
        <w:tc>
          <w:tcPr>
            <w:tcW w:w="709" w:type="dxa"/>
            <w:noWrap/>
            <w:hideMark/>
          </w:tcPr>
          <w:p w14:paraId="1EC1C034"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54%</w:t>
            </w:r>
          </w:p>
        </w:tc>
      </w:tr>
      <w:tr w:rsidR="00364F7F" w:rsidRPr="00D732CB" w14:paraId="29488711" w14:textId="77777777" w:rsidTr="004106CD">
        <w:trPr>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6F6AE1D2"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r w:rsidRPr="00D732CB">
              <w:rPr>
                <w:rFonts w:ascii="Arial" w:eastAsia="Times New Roman" w:hAnsi="Arial" w:cs="Arial"/>
                <w:sz w:val="18"/>
                <w:szCs w:val="18"/>
                <w:lang w:eastAsia="es-MX"/>
              </w:rPr>
              <w:t>Grand Total</w:t>
            </w:r>
          </w:p>
        </w:tc>
        <w:tc>
          <w:tcPr>
            <w:tcW w:w="851" w:type="dxa"/>
            <w:noWrap/>
            <w:hideMark/>
          </w:tcPr>
          <w:p w14:paraId="7266338A"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88</w:t>
            </w:r>
          </w:p>
        </w:tc>
        <w:tc>
          <w:tcPr>
            <w:tcW w:w="709" w:type="dxa"/>
            <w:noWrap/>
            <w:hideMark/>
          </w:tcPr>
          <w:p w14:paraId="55D437E2"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100%</w:t>
            </w:r>
          </w:p>
        </w:tc>
        <w:tc>
          <w:tcPr>
            <w:tcW w:w="708" w:type="dxa"/>
            <w:noWrap/>
            <w:hideMark/>
          </w:tcPr>
          <w:p w14:paraId="4970B197"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82.00</w:t>
            </w:r>
          </w:p>
        </w:tc>
        <w:tc>
          <w:tcPr>
            <w:tcW w:w="709" w:type="dxa"/>
            <w:noWrap/>
            <w:hideMark/>
          </w:tcPr>
          <w:p w14:paraId="0359DB8E"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100%</w:t>
            </w:r>
          </w:p>
        </w:tc>
      </w:tr>
      <w:tr w:rsidR="00364F7F" w:rsidRPr="00D732CB" w14:paraId="63277DA1"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5E725EA8"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p>
        </w:tc>
        <w:tc>
          <w:tcPr>
            <w:tcW w:w="851" w:type="dxa"/>
            <w:noWrap/>
            <w:hideMark/>
          </w:tcPr>
          <w:p w14:paraId="64A637CF"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p>
        </w:tc>
        <w:tc>
          <w:tcPr>
            <w:tcW w:w="709" w:type="dxa"/>
            <w:noWrap/>
            <w:hideMark/>
          </w:tcPr>
          <w:p w14:paraId="57B7E5CD"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p>
        </w:tc>
        <w:tc>
          <w:tcPr>
            <w:tcW w:w="708" w:type="dxa"/>
            <w:noWrap/>
            <w:hideMark/>
          </w:tcPr>
          <w:p w14:paraId="44F7CF00"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p>
        </w:tc>
        <w:tc>
          <w:tcPr>
            <w:tcW w:w="709" w:type="dxa"/>
            <w:noWrap/>
            <w:hideMark/>
          </w:tcPr>
          <w:p w14:paraId="71CD118F"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p>
        </w:tc>
      </w:tr>
      <w:tr w:rsidR="00364F7F" w:rsidRPr="00D732CB" w14:paraId="7337835A" w14:textId="77777777" w:rsidTr="004106CD">
        <w:trPr>
          <w:trHeight w:val="288"/>
        </w:trPr>
        <w:tc>
          <w:tcPr>
            <w:cnfStyle w:val="001000000000" w:firstRow="0" w:lastRow="0" w:firstColumn="1" w:lastColumn="0" w:oddVBand="0" w:evenVBand="0" w:oddHBand="0" w:evenHBand="0" w:firstRowFirstColumn="0" w:firstRowLastColumn="0" w:lastRowFirstColumn="0" w:lastRowLastColumn="0"/>
            <w:tcW w:w="1701" w:type="dxa"/>
            <w:vMerge w:val="restart"/>
            <w:noWrap/>
            <w:hideMark/>
          </w:tcPr>
          <w:p w14:paraId="7D0B6BDE"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r w:rsidRPr="00D732CB">
              <w:rPr>
                <w:rFonts w:ascii="Arial" w:eastAsia="Times New Roman" w:hAnsi="Arial" w:cs="Arial"/>
                <w:sz w:val="18"/>
                <w:szCs w:val="18"/>
                <w:lang w:eastAsia="es-MX"/>
              </w:rPr>
              <w:t>Valoración Emocional (</w:t>
            </w:r>
            <w:proofErr w:type="spellStart"/>
            <w:r w:rsidRPr="00D732CB">
              <w:rPr>
                <w:rFonts w:ascii="Arial" w:eastAsia="Times New Roman" w:hAnsi="Arial" w:cs="Arial"/>
                <w:sz w:val="18"/>
                <w:szCs w:val="18"/>
                <w:lang w:eastAsia="es-MX"/>
              </w:rPr>
              <w:t>Yesavage</w:t>
            </w:r>
            <w:proofErr w:type="spellEnd"/>
            <w:r w:rsidRPr="00D732CB">
              <w:rPr>
                <w:rFonts w:ascii="Arial" w:eastAsia="Times New Roman" w:hAnsi="Arial" w:cs="Arial"/>
                <w:sz w:val="18"/>
                <w:szCs w:val="18"/>
                <w:lang w:eastAsia="es-MX"/>
              </w:rPr>
              <w:t>)</w:t>
            </w:r>
          </w:p>
        </w:tc>
        <w:tc>
          <w:tcPr>
            <w:tcW w:w="1560" w:type="dxa"/>
            <w:gridSpan w:val="2"/>
            <w:noWrap/>
            <w:hideMark/>
          </w:tcPr>
          <w:p w14:paraId="3A361072"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Evaluación 2024</w:t>
            </w:r>
          </w:p>
        </w:tc>
        <w:tc>
          <w:tcPr>
            <w:tcW w:w="1417" w:type="dxa"/>
            <w:gridSpan w:val="2"/>
            <w:noWrap/>
            <w:hideMark/>
          </w:tcPr>
          <w:p w14:paraId="4721B55D"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 xml:space="preserve">Línea </w:t>
            </w:r>
            <w:proofErr w:type="gramStart"/>
            <w:r w:rsidRPr="00D732CB">
              <w:rPr>
                <w:rFonts w:ascii="Arial" w:eastAsia="Times New Roman" w:hAnsi="Arial" w:cs="Arial"/>
                <w:b/>
                <w:bCs/>
                <w:sz w:val="18"/>
                <w:szCs w:val="18"/>
                <w:lang w:eastAsia="es-MX"/>
              </w:rPr>
              <w:t>Base  2023</w:t>
            </w:r>
            <w:proofErr w:type="gramEnd"/>
          </w:p>
        </w:tc>
      </w:tr>
      <w:tr w:rsidR="00364F7F" w:rsidRPr="00D732CB" w14:paraId="75C87A20"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vMerge/>
            <w:hideMark/>
          </w:tcPr>
          <w:p w14:paraId="33B71A58"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p>
        </w:tc>
        <w:tc>
          <w:tcPr>
            <w:tcW w:w="851" w:type="dxa"/>
            <w:noWrap/>
            <w:hideMark/>
          </w:tcPr>
          <w:p w14:paraId="127A652F"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N°</w:t>
            </w:r>
          </w:p>
        </w:tc>
        <w:tc>
          <w:tcPr>
            <w:tcW w:w="709" w:type="dxa"/>
            <w:noWrap/>
            <w:hideMark/>
          </w:tcPr>
          <w:p w14:paraId="7C886CED"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w:t>
            </w:r>
          </w:p>
        </w:tc>
        <w:tc>
          <w:tcPr>
            <w:tcW w:w="708" w:type="dxa"/>
            <w:noWrap/>
            <w:hideMark/>
          </w:tcPr>
          <w:p w14:paraId="18C7AA6C"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N°</w:t>
            </w:r>
          </w:p>
        </w:tc>
        <w:tc>
          <w:tcPr>
            <w:tcW w:w="709" w:type="dxa"/>
            <w:noWrap/>
            <w:hideMark/>
          </w:tcPr>
          <w:p w14:paraId="3EE1C17C"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w:t>
            </w:r>
          </w:p>
        </w:tc>
      </w:tr>
      <w:tr w:rsidR="00364F7F" w:rsidRPr="00D732CB" w14:paraId="436B1453" w14:textId="77777777" w:rsidTr="004106CD">
        <w:trPr>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270213CA" w14:textId="77777777" w:rsidR="00364F7F" w:rsidRPr="00D732CB" w:rsidRDefault="00364F7F" w:rsidP="00E51F5D">
            <w:pPr>
              <w:spacing w:line="276" w:lineRule="auto"/>
              <w:jc w:val="center"/>
              <w:rPr>
                <w:rFonts w:ascii="Arial" w:eastAsia="Times New Roman" w:hAnsi="Arial" w:cs="Arial"/>
                <w:sz w:val="18"/>
                <w:szCs w:val="18"/>
                <w:lang w:eastAsia="es-MX"/>
              </w:rPr>
            </w:pPr>
            <w:r w:rsidRPr="00D732CB">
              <w:rPr>
                <w:rFonts w:ascii="Arial" w:eastAsia="Times New Roman" w:hAnsi="Arial" w:cs="Arial"/>
                <w:sz w:val="18"/>
                <w:szCs w:val="18"/>
                <w:lang w:eastAsia="es-MX"/>
              </w:rPr>
              <w:t>Depresión establecida</w:t>
            </w:r>
          </w:p>
        </w:tc>
        <w:tc>
          <w:tcPr>
            <w:tcW w:w="851" w:type="dxa"/>
            <w:noWrap/>
            <w:hideMark/>
          </w:tcPr>
          <w:p w14:paraId="15BDF118"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15</w:t>
            </w:r>
          </w:p>
        </w:tc>
        <w:tc>
          <w:tcPr>
            <w:tcW w:w="709" w:type="dxa"/>
            <w:noWrap/>
            <w:hideMark/>
          </w:tcPr>
          <w:p w14:paraId="32D6EEDA"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17%</w:t>
            </w:r>
          </w:p>
        </w:tc>
        <w:tc>
          <w:tcPr>
            <w:tcW w:w="708" w:type="dxa"/>
            <w:noWrap/>
            <w:hideMark/>
          </w:tcPr>
          <w:p w14:paraId="7A95DF75"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8.00</w:t>
            </w:r>
          </w:p>
        </w:tc>
        <w:tc>
          <w:tcPr>
            <w:tcW w:w="709" w:type="dxa"/>
            <w:noWrap/>
            <w:hideMark/>
          </w:tcPr>
          <w:p w14:paraId="62AA8988"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10%</w:t>
            </w:r>
          </w:p>
        </w:tc>
      </w:tr>
      <w:tr w:rsidR="00364F7F" w:rsidRPr="00D732CB" w14:paraId="6339B7FE"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7DF79FE5" w14:textId="77777777" w:rsidR="00364F7F" w:rsidRPr="00D732CB" w:rsidRDefault="00364F7F" w:rsidP="00E51F5D">
            <w:pPr>
              <w:spacing w:line="276" w:lineRule="auto"/>
              <w:jc w:val="center"/>
              <w:rPr>
                <w:rFonts w:ascii="Arial" w:eastAsia="Times New Roman" w:hAnsi="Arial" w:cs="Arial"/>
                <w:sz w:val="18"/>
                <w:szCs w:val="18"/>
                <w:lang w:eastAsia="es-MX"/>
              </w:rPr>
            </w:pPr>
            <w:r w:rsidRPr="00D732CB">
              <w:rPr>
                <w:rFonts w:ascii="Arial" w:eastAsia="Times New Roman" w:hAnsi="Arial" w:cs="Arial"/>
                <w:sz w:val="18"/>
                <w:szCs w:val="18"/>
                <w:lang w:eastAsia="es-MX"/>
              </w:rPr>
              <w:t>Depresión Probable</w:t>
            </w:r>
          </w:p>
        </w:tc>
        <w:tc>
          <w:tcPr>
            <w:tcW w:w="851" w:type="dxa"/>
            <w:noWrap/>
            <w:hideMark/>
          </w:tcPr>
          <w:p w14:paraId="1FBE1C0A"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22</w:t>
            </w:r>
          </w:p>
        </w:tc>
        <w:tc>
          <w:tcPr>
            <w:tcW w:w="709" w:type="dxa"/>
            <w:noWrap/>
            <w:hideMark/>
          </w:tcPr>
          <w:p w14:paraId="5B466B3F"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25%</w:t>
            </w:r>
          </w:p>
        </w:tc>
        <w:tc>
          <w:tcPr>
            <w:tcW w:w="708" w:type="dxa"/>
            <w:noWrap/>
            <w:hideMark/>
          </w:tcPr>
          <w:p w14:paraId="378D31E5"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34.00</w:t>
            </w:r>
          </w:p>
        </w:tc>
        <w:tc>
          <w:tcPr>
            <w:tcW w:w="709" w:type="dxa"/>
            <w:noWrap/>
            <w:hideMark/>
          </w:tcPr>
          <w:p w14:paraId="3EBFE825"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41%</w:t>
            </w:r>
          </w:p>
        </w:tc>
      </w:tr>
      <w:tr w:rsidR="00364F7F" w:rsidRPr="00D732CB" w14:paraId="603ECA5D" w14:textId="77777777" w:rsidTr="004106CD">
        <w:trPr>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38548256" w14:textId="77777777" w:rsidR="00364F7F" w:rsidRPr="00D732CB" w:rsidRDefault="00364F7F" w:rsidP="00E51F5D">
            <w:pPr>
              <w:spacing w:line="276" w:lineRule="auto"/>
              <w:jc w:val="center"/>
              <w:rPr>
                <w:rFonts w:ascii="Arial" w:eastAsia="Times New Roman" w:hAnsi="Arial" w:cs="Arial"/>
                <w:sz w:val="18"/>
                <w:szCs w:val="18"/>
                <w:lang w:eastAsia="es-MX"/>
              </w:rPr>
            </w:pPr>
            <w:r w:rsidRPr="00D732CB">
              <w:rPr>
                <w:rFonts w:ascii="Arial" w:eastAsia="Times New Roman" w:hAnsi="Arial" w:cs="Arial"/>
                <w:sz w:val="18"/>
                <w:szCs w:val="18"/>
                <w:lang w:eastAsia="es-MX"/>
              </w:rPr>
              <w:t>No depresión</w:t>
            </w:r>
          </w:p>
        </w:tc>
        <w:tc>
          <w:tcPr>
            <w:tcW w:w="851" w:type="dxa"/>
            <w:noWrap/>
            <w:hideMark/>
          </w:tcPr>
          <w:p w14:paraId="1D18E8C6"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51</w:t>
            </w:r>
          </w:p>
        </w:tc>
        <w:tc>
          <w:tcPr>
            <w:tcW w:w="709" w:type="dxa"/>
            <w:noWrap/>
            <w:hideMark/>
          </w:tcPr>
          <w:p w14:paraId="5FA6AB00"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58%</w:t>
            </w:r>
          </w:p>
        </w:tc>
        <w:tc>
          <w:tcPr>
            <w:tcW w:w="708" w:type="dxa"/>
            <w:noWrap/>
            <w:hideMark/>
          </w:tcPr>
          <w:p w14:paraId="17FB0C40"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40.00</w:t>
            </w:r>
          </w:p>
        </w:tc>
        <w:tc>
          <w:tcPr>
            <w:tcW w:w="709" w:type="dxa"/>
            <w:noWrap/>
            <w:hideMark/>
          </w:tcPr>
          <w:p w14:paraId="1511A049"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49%</w:t>
            </w:r>
          </w:p>
        </w:tc>
      </w:tr>
      <w:tr w:rsidR="00364F7F" w:rsidRPr="00D732CB" w14:paraId="76922946"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63E63450"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r w:rsidRPr="00D732CB">
              <w:rPr>
                <w:rFonts w:ascii="Arial" w:eastAsia="Times New Roman" w:hAnsi="Arial" w:cs="Arial"/>
                <w:sz w:val="18"/>
                <w:szCs w:val="18"/>
                <w:lang w:eastAsia="es-MX"/>
              </w:rPr>
              <w:t>Grand Total</w:t>
            </w:r>
          </w:p>
        </w:tc>
        <w:tc>
          <w:tcPr>
            <w:tcW w:w="851" w:type="dxa"/>
            <w:noWrap/>
            <w:hideMark/>
          </w:tcPr>
          <w:p w14:paraId="1171DBCC"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88</w:t>
            </w:r>
          </w:p>
        </w:tc>
        <w:tc>
          <w:tcPr>
            <w:tcW w:w="709" w:type="dxa"/>
            <w:noWrap/>
            <w:hideMark/>
          </w:tcPr>
          <w:p w14:paraId="5809E8D1"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100%</w:t>
            </w:r>
          </w:p>
        </w:tc>
        <w:tc>
          <w:tcPr>
            <w:tcW w:w="708" w:type="dxa"/>
            <w:noWrap/>
            <w:hideMark/>
          </w:tcPr>
          <w:p w14:paraId="0F356D40"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82</w:t>
            </w:r>
          </w:p>
        </w:tc>
        <w:tc>
          <w:tcPr>
            <w:tcW w:w="709" w:type="dxa"/>
            <w:noWrap/>
            <w:hideMark/>
          </w:tcPr>
          <w:p w14:paraId="0FACE321"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100%</w:t>
            </w:r>
          </w:p>
        </w:tc>
      </w:tr>
      <w:tr w:rsidR="00364F7F" w:rsidRPr="00D732CB" w14:paraId="5288B1A6" w14:textId="77777777" w:rsidTr="004106CD">
        <w:trPr>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60465CC9"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p>
        </w:tc>
        <w:tc>
          <w:tcPr>
            <w:tcW w:w="851" w:type="dxa"/>
            <w:noWrap/>
            <w:hideMark/>
          </w:tcPr>
          <w:p w14:paraId="06627CB1"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p>
        </w:tc>
        <w:tc>
          <w:tcPr>
            <w:tcW w:w="709" w:type="dxa"/>
            <w:noWrap/>
            <w:hideMark/>
          </w:tcPr>
          <w:p w14:paraId="0B563479"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p>
        </w:tc>
        <w:tc>
          <w:tcPr>
            <w:tcW w:w="708" w:type="dxa"/>
            <w:noWrap/>
            <w:hideMark/>
          </w:tcPr>
          <w:p w14:paraId="0527B2D8"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p>
        </w:tc>
        <w:tc>
          <w:tcPr>
            <w:tcW w:w="709" w:type="dxa"/>
            <w:noWrap/>
            <w:hideMark/>
          </w:tcPr>
          <w:p w14:paraId="5F04B460"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p>
        </w:tc>
      </w:tr>
      <w:tr w:rsidR="00364F7F" w:rsidRPr="00D732CB" w14:paraId="6EE7467E" w14:textId="77777777" w:rsidTr="004106C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701" w:type="dxa"/>
            <w:vMerge w:val="restart"/>
            <w:noWrap/>
            <w:hideMark/>
          </w:tcPr>
          <w:p w14:paraId="611400EC"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r w:rsidRPr="00D732CB">
              <w:rPr>
                <w:rFonts w:ascii="Arial" w:eastAsia="Times New Roman" w:hAnsi="Arial" w:cs="Arial"/>
                <w:sz w:val="18"/>
                <w:szCs w:val="18"/>
                <w:lang w:eastAsia="es-MX"/>
              </w:rPr>
              <w:t>Valoración Sociofamiliar</w:t>
            </w:r>
          </w:p>
        </w:tc>
        <w:tc>
          <w:tcPr>
            <w:tcW w:w="1560" w:type="dxa"/>
            <w:gridSpan w:val="2"/>
            <w:noWrap/>
            <w:hideMark/>
          </w:tcPr>
          <w:p w14:paraId="577452D9"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Evaluación 2024</w:t>
            </w:r>
          </w:p>
        </w:tc>
        <w:tc>
          <w:tcPr>
            <w:tcW w:w="1417" w:type="dxa"/>
            <w:gridSpan w:val="2"/>
            <w:noWrap/>
            <w:hideMark/>
          </w:tcPr>
          <w:p w14:paraId="249B2500"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 xml:space="preserve">Línea </w:t>
            </w:r>
            <w:proofErr w:type="gramStart"/>
            <w:r w:rsidRPr="00D732CB">
              <w:rPr>
                <w:rFonts w:ascii="Arial" w:eastAsia="Times New Roman" w:hAnsi="Arial" w:cs="Arial"/>
                <w:b/>
                <w:bCs/>
                <w:sz w:val="18"/>
                <w:szCs w:val="18"/>
                <w:lang w:eastAsia="es-MX"/>
              </w:rPr>
              <w:t>Base  2023</w:t>
            </w:r>
            <w:proofErr w:type="gramEnd"/>
          </w:p>
        </w:tc>
      </w:tr>
      <w:tr w:rsidR="00364F7F" w:rsidRPr="00D732CB" w14:paraId="40377E49" w14:textId="77777777" w:rsidTr="004106CD">
        <w:trPr>
          <w:trHeight w:val="264"/>
        </w:trPr>
        <w:tc>
          <w:tcPr>
            <w:cnfStyle w:val="001000000000" w:firstRow="0" w:lastRow="0" w:firstColumn="1" w:lastColumn="0" w:oddVBand="0" w:evenVBand="0" w:oddHBand="0" w:evenHBand="0" w:firstRowFirstColumn="0" w:firstRowLastColumn="0" w:lastRowFirstColumn="0" w:lastRowLastColumn="0"/>
            <w:tcW w:w="1701" w:type="dxa"/>
            <w:vMerge/>
            <w:hideMark/>
          </w:tcPr>
          <w:p w14:paraId="39883347"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p>
        </w:tc>
        <w:tc>
          <w:tcPr>
            <w:tcW w:w="851" w:type="dxa"/>
            <w:noWrap/>
            <w:hideMark/>
          </w:tcPr>
          <w:p w14:paraId="39240D06"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N°</w:t>
            </w:r>
          </w:p>
        </w:tc>
        <w:tc>
          <w:tcPr>
            <w:tcW w:w="709" w:type="dxa"/>
            <w:noWrap/>
            <w:hideMark/>
          </w:tcPr>
          <w:p w14:paraId="37147E0A"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w:t>
            </w:r>
          </w:p>
        </w:tc>
        <w:tc>
          <w:tcPr>
            <w:tcW w:w="708" w:type="dxa"/>
            <w:noWrap/>
            <w:hideMark/>
          </w:tcPr>
          <w:p w14:paraId="28341DD3"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N°</w:t>
            </w:r>
          </w:p>
        </w:tc>
        <w:tc>
          <w:tcPr>
            <w:tcW w:w="709" w:type="dxa"/>
            <w:noWrap/>
            <w:hideMark/>
          </w:tcPr>
          <w:p w14:paraId="7268F979"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w:t>
            </w:r>
          </w:p>
        </w:tc>
      </w:tr>
      <w:tr w:rsidR="00364F7F" w:rsidRPr="00D732CB" w14:paraId="79DC2ADF"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2BF47C94" w14:textId="77777777" w:rsidR="00364F7F" w:rsidRPr="00D732CB" w:rsidRDefault="00364F7F" w:rsidP="00E51F5D">
            <w:pPr>
              <w:spacing w:line="276" w:lineRule="auto"/>
              <w:jc w:val="center"/>
              <w:rPr>
                <w:rFonts w:ascii="Arial" w:eastAsia="Times New Roman" w:hAnsi="Arial" w:cs="Arial"/>
                <w:sz w:val="18"/>
                <w:szCs w:val="18"/>
                <w:lang w:eastAsia="es-MX"/>
              </w:rPr>
            </w:pPr>
            <w:r w:rsidRPr="00D732CB">
              <w:rPr>
                <w:rFonts w:ascii="Arial" w:eastAsia="Times New Roman" w:hAnsi="Arial" w:cs="Arial"/>
                <w:sz w:val="18"/>
                <w:szCs w:val="18"/>
                <w:lang w:eastAsia="es-MX"/>
              </w:rPr>
              <w:t>Buena o Aceptable Situación Social</w:t>
            </w:r>
          </w:p>
        </w:tc>
        <w:tc>
          <w:tcPr>
            <w:tcW w:w="851" w:type="dxa"/>
            <w:noWrap/>
            <w:hideMark/>
          </w:tcPr>
          <w:p w14:paraId="5D5C0D3C"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65</w:t>
            </w:r>
          </w:p>
        </w:tc>
        <w:tc>
          <w:tcPr>
            <w:tcW w:w="709" w:type="dxa"/>
            <w:noWrap/>
            <w:hideMark/>
          </w:tcPr>
          <w:p w14:paraId="2F749DF9"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74%</w:t>
            </w:r>
          </w:p>
        </w:tc>
        <w:tc>
          <w:tcPr>
            <w:tcW w:w="708" w:type="dxa"/>
            <w:noWrap/>
            <w:hideMark/>
          </w:tcPr>
          <w:p w14:paraId="27DD37DE"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36.00</w:t>
            </w:r>
          </w:p>
        </w:tc>
        <w:tc>
          <w:tcPr>
            <w:tcW w:w="709" w:type="dxa"/>
            <w:noWrap/>
            <w:hideMark/>
          </w:tcPr>
          <w:p w14:paraId="6CB51464"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44%</w:t>
            </w:r>
          </w:p>
        </w:tc>
      </w:tr>
      <w:tr w:rsidR="00364F7F" w:rsidRPr="00D732CB" w14:paraId="6EFBF9B8" w14:textId="77777777" w:rsidTr="004106CD">
        <w:trPr>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0E65B89B" w14:textId="77777777" w:rsidR="00364F7F" w:rsidRPr="00D732CB" w:rsidRDefault="00364F7F" w:rsidP="00E51F5D">
            <w:pPr>
              <w:spacing w:line="276" w:lineRule="auto"/>
              <w:jc w:val="center"/>
              <w:rPr>
                <w:rFonts w:ascii="Arial" w:eastAsia="Times New Roman" w:hAnsi="Arial" w:cs="Arial"/>
                <w:sz w:val="18"/>
                <w:szCs w:val="18"/>
                <w:lang w:eastAsia="es-MX"/>
              </w:rPr>
            </w:pPr>
            <w:r w:rsidRPr="00D732CB">
              <w:rPr>
                <w:rFonts w:ascii="Arial" w:eastAsia="Times New Roman" w:hAnsi="Arial" w:cs="Arial"/>
                <w:sz w:val="18"/>
                <w:szCs w:val="18"/>
                <w:lang w:eastAsia="es-MX"/>
              </w:rPr>
              <w:t>Existe Problema Social</w:t>
            </w:r>
          </w:p>
        </w:tc>
        <w:tc>
          <w:tcPr>
            <w:tcW w:w="851" w:type="dxa"/>
            <w:noWrap/>
            <w:hideMark/>
          </w:tcPr>
          <w:p w14:paraId="6F67D511"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3</w:t>
            </w:r>
          </w:p>
        </w:tc>
        <w:tc>
          <w:tcPr>
            <w:tcW w:w="709" w:type="dxa"/>
            <w:noWrap/>
            <w:hideMark/>
          </w:tcPr>
          <w:p w14:paraId="7D65E74E"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3%</w:t>
            </w:r>
          </w:p>
        </w:tc>
        <w:tc>
          <w:tcPr>
            <w:tcW w:w="708" w:type="dxa"/>
            <w:noWrap/>
            <w:hideMark/>
          </w:tcPr>
          <w:p w14:paraId="49679E89"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31.00</w:t>
            </w:r>
          </w:p>
        </w:tc>
        <w:tc>
          <w:tcPr>
            <w:tcW w:w="709" w:type="dxa"/>
            <w:noWrap/>
            <w:hideMark/>
          </w:tcPr>
          <w:p w14:paraId="2739C9B5"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38%</w:t>
            </w:r>
          </w:p>
        </w:tc>
      </w:tr>
      <w:tr w:rsidR="00364F7F" w:rsidRPr="00D732CB" w14:paraId="6C9E7DE1"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53A8074C" w14:textId="77777777" w:rsidR="00364F7F" w:rsidRPr="00D732CB" w:rsidRDefault="00364F7F" w:rsidP="00E51F5D">
            <w:pPr>
              <w:spacing w:line="276" w:lineRule="auto"/>
              <w:jc w:val="center"/>
              <w:rPr>
                <w:rFonts w:ascii="Arial" w:eastAsia="Times New Roman" w:hAnsi="Arial" w:cs="Arial"/>
                <w:sz w:val="18"/>
                <w:szCs w:val="18"/>
                <w:lang w:eastAsia="es-MX"/>
              </w:rPr>
            </w:pPr>
            <w:r w:rsidRPr="00D732CB">
              <w:rPr>
                <w:rFonts w:ascii="Arial" w:eastAsia="Times New Roman" w:hAnsi="Arial" w:cs="Arial"/>
                <w:sz w:val="18"/>
                <w:szCs w:val="18"/>
                <w:lang w:eastAsia="es-MX"/>
              </w:rPr>
              <w:t>Existe Riesgo Social</w:t>
            </w:r>
          </w:p>
        </w:tc>
        <w:tc>
          <w:tcPr>
            <w:tcW w:w="851" w:type="dxa"/>
            <w:noWrap/>
            <w:hideMark/>
          </w:tcPr>
          <w:p w14:paraId="702CC766"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20</w:t>
            </w:r>
          </w:p>
        </w:tc>
        <w:tc>
          <w:tcPr>
            <w:tcW w:w="709" w:type="dxa"/>
            <w:noWrap/>
            <w:hideMark/>
          </w:tcPr>
          <w:p w14:paraId="00EA7744"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23%</w:t>
            </w:r>
          </w:p>
        </w:tc>
        <w:tc>
          <w:tcPr>
            <w:tcW w:w="708" w:type="dxa"/>
            <w:noWrap/>
            <w:hideMark/>
          </w:tcPr>
          <w:p w14:paraId="3DEE0BB3"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15.00</w:t>
            </w:r>
          </w:p>
        </w:tc>
        <w:tc>
          <w:tcPr>
            <w:tcW w:w="709" w:type="dxa"/>
            <w:noWrap/>
            <w:hideMark/>
          </w:tcPr>
          <w:p w14:paraId="70439B02"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18%</w:t>
            </w:r>
          </w:p>
        </w:tc>
      </w:tr>
      <w:tr w:rsidR="00364F7F" w:rsidRPr="00D732CB" w14:paraId="7920D5A9" w14:textId="77777777" w:rsidTr="004106CD">
        <w:trPr>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17501F25"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r w:rsidRPr="00D732CB">
              <w:rPr>
                <w:rFonts w:ascii="Arial" w:eastAsia="Times New Roman" w:hAnsi="Arial" w:cs="Arial"/>
                <w:sz w:val="18"/>
                <w:szCs w:val="18"/>
                <w:lang w:eastAsia="es-MX"/>
              </w:rPr>
              <w:t>Grand Total</w:t>
            </w:r>
          </w:p>
        </w:tc>
        <w:tc>
          <w:tcPr>
            <w:tcW w:w="851" w:type="dxa"/>
            <w:noWrap/>
            <w:hideMark/>
          </w:tcPr>
          <w:p w14:paraId="77C79266"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88</w:t>
            </w:r>
          </w:p>
        </w:tc>
        <w:tc>
          <w:tcPr>
            <w:tcW w:w="709" w:type="dxa"/>
            <w:noWrap/>
            <w:hideMark/>
          </w:tcPr>
          <w:p w14:paraId="3E484997"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100%</w:t>
            </w:r>
          </w:p>
        </w:tc>
        <w:tc>
          <w:tcPr>
            <w:tcW w:w="708" w:type="dxa"/>
            <w:noWrap/>
            <w:hideMark/>
          </w:tcPr>
          <w:p w14:paraId="763C0D7A"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82</w:t>
            </w:r>
          </w:p>
        </w:tc>
        <w:tc>
          <w:tcPr>
            <w:tcW w:w="709" w:type="dxa"/>
            <w:noWrap/>
            <w:hideMark/>
          </w:tcPr>
          <w:p w14:paraId="78DE0989"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100%</w:t>
            </w:r>
          </w:p>
        </w:tc>
      </w:tr>
      <w:tr w:rsidR="00364F7F" w:rsidRPr="00D732CB" w14:paraId="27A8D8F6"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7BB1AF33"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p>
        </w:tc>
        <w:tc>
          <w:tcPr>
            <w:tcW w:w="851" w:type="dxa"/>
            <w:noWrap/>
            <w:hideMark/>
          </w:tcPr>
          <w:p w14:paraId="6A9B2CA3"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p>
        </w:tc>
        <w:tc>
          <w:tcPr>
            <w:tcW w:w="709" w:type="dxa"/>
            <w:noWrap/>
            <w:hideMark/>
          </w:tcPr>
          <w:p w14:paraId="5E0C65D2"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p>
        </w:tc>
        <w:tc>
          <w:tcPr>
            <w:tcW w:w="708" w:type="dxa"/>
            <w:noWrap/>
            <w:hideMark/>
          </w:tcPr>
          <w:p w14:paraId="1CAB05C1"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p>
        </w:tc>
        <w:tc>
          <w:tcPr>
            <w:tcW w:w="709" w:type="dxa"/>
            <w:noWrap/>
            <w:hideMark/>
          </w:tcPr>
          <w:p w14:paraId="68087622"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p>
        </w:tc>
      </w:tr>
      <w:tr w:rsidR="00364F7F" w:rsidRPr="00D732CB" w14:paraId="2B0C6BE0" w14:textId="77777777" w:rsidTr="004106CD">
        <w:trPr>
          <w:trHeight w:val="288"/>
        </w:trPr>
        <w:tc>
          <w:tcPr>
            <w:cnfStyle w:val="001000000000" w:firstRow="0" w:lastRow="0" w:firstColumn="1" w:lastColumn="0" w:oddVBand="0" w:evenVBand="0" w:oddHBand="0" w:evenHBand="0" w:firstRowFirstColumn="0" w:firstRowLastColumn="0" w:lastRowFirstColumn="0" w:lastRowLastColumn="0"/>
            <w:tcW w:w="1701" w:type="dxa"/>
            <w:vMerge w:val="restart"/>
            <w:noWrap/>
            <w:hideMark/>
          </w:tcPr>
          <w:p w14:paraId="13980A58"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r w:rsidRPr="00D732CB">
              <w:rPr>
                <w:rFonts w:ascii="Arial" w:eastAsia="Times New Roman" w:hAnsi="Arial" w:cs="Arial"/>
                <w:sz w:val="18"/>
                <w:szCs w:val="18"/>
                <w:lang w:eastAsia="es-MX"/>
              </w:rPr>
              <w:t>Valoración Nutricional (</w:t>
            </w:r>
            <w:proofErr w:type="spellStart"/>
            <w:r w:rsidRPr="00D732CB">
              <w:rPr>
                <w:rFonts w:ascii="Arial" w:eastAsia="Times New Roman" w:hAnsi="Arial" w:cs="Arial"/>
                <w:sz w:val="18"/>
                <w:szCs w:val="18"/>
                <w:lang w:eastAsia="es-MX"/>
              </w:rPr>
              <w:t>Mininutricional</w:t>
            </w:r>
            <w:proofErr w:type="spellEnd"/>
            <w:r>
              <w:rPr>
                <w:rFonts w:ascii="Arial" w:eastAsia="Times New Roman" w:hAnsi="Arial" w:cs="Arial"/>
                <w:sz w:val="18"/>
                <w:szCs w:val="18"/>
                <w:lang w:eastAsia="es-MX"/>
              </w:rPr>
              <w:t>)</w:t>
            </w:r>
          </w:p>
        </w:tc>
        <w:tc>
          <w:tcPr>
            <w:tcW w:w="1560" w:type="dxa"/>
            <w:gridSpan w:val="2"/>
            <w:noWrap/>
            <w:hideMark/>
          </w:tcPr>
          <w:p w14:paraId="4AD1958E"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Evaluación 2024</w:t>
            </w:r>
          </w:p>
        </w:tc>
        <w:tc>
          <w:tcPr>
            <w:tcW w:w="1417" w:type="dxa"/>
            <w:gridSpan w:val="2"/>
            <w:noWrap/>
            <w:hideMark/>
          </w:tcPr>
          <w:p w14:paraId="65633C47"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 xml:space="preserve">Línea </w:t>
            </w:r>
            <w:proofErr w:type="gramStart"/>
            <w:r w:rsidRPr="00D732CB">
              <w:rPr>
                <w:rFonts w:ascii="Arial" w:eastAsia="Times New Roman" w:hAnsi="Arial" w:cs="Arial"/>
                <w:b/>
                <w:bCs/>
                <w:sz w:val="18"/>
                <w:szCs w:val="18"/>
                <w:lang w:eastAsia="es-MX"/>
              </w:rPr>
              <w:t>Base  2023</w:t>
            </w:r>
            <w:proofErr w:type="gramEnd"/>
          </w:p>
        </w:tc>
      </w:tr>
      <w:tr w:rsidR="00364F7F" w:rsidRPr="00D732CB" w14:paraId="6D0EDFA6"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vMerge/>
            <w:hideMark/>
          </w:tcPr>
          <w:p w14:paraId="1693426D"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p>
        </w:tc>
        <w:tc>
          <w:tcPr>
            <w:tcW w:w="851" w:type="dxa"/>
            <w:noWrap/>
            <w:hideMark/>
          </w:tcPr>
          <w:p w14:paraId="2A67FF1B"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N°</w:t>
            </w:r>
          </w:p>
        </w:tc>
        <w:tc>
          <w:tcPr>
            <w:tcW w:w="709" w:type="dxa"/>
            <w:noWrap/>
            <w:hideMark/>
          </w:tcPr>
          <w:p w14:paraId="72B2686D"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w:t>
            </w:r>
          </w:p>
        </w:tc>
        <w:tc>
          <w:tcPr>
            <w:tcW w:w="708" w:type="dxa"/>
            <w:noWrap/>
            <w:hideMark/>
          </w:tcPr>
          <w:p w14:paraId="415D1196"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N°</w:t>
            </w:r>
          </w:p>
        </w:tc>
        <w:tc>
          <w:tcPr>
            <w:tcW w:w="709" w:type="dxa"/>
            <w:noWrap/>
            <w:hideMark/>
          </w:tcPr>
          <w:p w14:paraId="2A78883A"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w:t>
            </w:r>
          </w:p>
        </w:tc>
      </w:tr>
      <w:tr w:rsidR="00364F7F" w:rsidRPr="00D732CB" w14:paraId="50CB50E0" w14:textId="77777777" w:rsidTr="004106CD">
        <w:trPr>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6EA6E78D" w14:textId="77777777" w:rsidR="00364F7F" w:rsidRPr="00D732CB" w:rsidRDefault="00364F7F" w:rsidP="00E51F5D">
            <w:pPr>
              <w:spacing w:line="276" w:lineRule="auto"/>
              <w:jc w:val="center"/>
              <w:rPr>
                <w:rFonts w:ascii="Arial" w:eastAsia="Times New Roman" w:hAnsi="Arial" w:cs="Arial"/>
                <w:sz w:val="18"/>
                <w:szCs w:val="18"/>
                <w:lang w:eastAsia="es-MX"/>
              </w:rPr>
            </w:pPr>
            <w:r w:rsidRPr="00D732CB">
              <w:rPr>
                <w:rFonts w:ascii="Arial" w:eastAsia="Times New Roman" w:hAnsi="Arial" w:cs="Arial"/>
                <w:sz w:val="18"/>
                <w:szCs w:val="18"/>
                <w:lang w:eastAsia="es-MX"/>
              </w:rPr>
              <w:t>Bien Nutrido</w:t>
            </w:r>
          </w:p>
        </w:tc>
        <w:tc>
          <w:tcPr>
            <w:tcW w:w="851" w:type="dxa"/>
            <w:noWrap/>
            <w:hideMark/>
          </w:tcPr>
          <w:p w14:paraId="140DFCFE"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78</w:t>
            </w:r>
          </w:p>
        </w:tc>
        <w:tc>
          <w:tcPr>
            <w:tcW w:w="709" w:type="dxa"/>
            <w:noWrap/>
            <w:hideMark/>
          </w:tcPr>
          <w:p w14:paraId="77AF5DFC"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89%</w:t>
            </w:r>
          </w:p>
        </w:tc>
        <w:tc>
          <w:tcPr>
            <w:tcW w:w="708" w:type="dxa"/>
            <w:noWrap/>
            <w:hideMark/>
          </w:tcPr>
          <w:p w14:paraId="1DB571DA"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62.00</w:t>
            </w:r>
          </w:p>
        </w:tc>
        <w:tc>
          <w:tcPr>
            <w:tcW w:w="709" w:type="dxa"/>
            <w:noWrap/>
            <w:hideMark/>
          </w:tcPr>
          <w:p w14:paraId="54DD81D9"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76%</w:t>
            </w:r>
          </w:p>
        </w:tc>
      </w:tr>
      <w:tr w:rsidR="00364F7F" w:rsidRPr="00D732CB" w14:paraId="507407C1"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22EA828F" w14:textId="77777777" w:rsidR="00364F7F" w:rsidRPr="00D732CB" w:rsidRDefault="00364F7F" w:rsidP="00E51F5D">
            <w:pPr>
              <w:spacing w:line="276" w:lineRule="auto"/>
              <w:jc w:val="center"/>
              <w:rPr>
                <w:rFonts w:ascii="Arial" w:eastAsia="Times New Roman" w:hAnsi="Arial" w:cs="Arial"/>
                <w:sz w:val="18"/>
                <w:szCs w:val="18"/>
                <w:lang w:eastAsia="es-MX"/>
              </w:rPr>
            </w:pPr>
            <w:r w:rsidRPr="00D732CB">
              <w:rPr>
                <w:rFonts w:ascii="Arial" w:eastAsia="Times New Roman" w:hAnsi="Arial" w:cs="Arial"/>
                <w:sz w:val="18"/>
                <w:szCs w:val="18"/>
                <w:lang w:eastAsia="es-MX"/>
              </w:rPr>
              <w:t>Desnutrición Moderada</w:t>
            </w:r>
          </w:p>
        </w:tc>
        <w:tc>
          <w:tcPr>
            <w:tcW w:w="851" w:type="dxa"/>
            <w:noWrap/>
            <w:hideMark/>
          </w:tcPr>
          <w:p w14:paraId="199F71FB"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10</w:t>
            </w:r>
          </w:p>
        </w:tc>
        <w:tc>
          <w:tcPr>
            <w:tcW w:w="709" w:type="dxa"/>
            <w:noWrap/>
            <w:hideMark/>
          </w:tcPr>
          <w:p w14:paraId="14E46F58"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11%</w:t>
            </w:r>
          </w:p>
        </w:tc>
        <w:tc>
          <w:tcPr>
            <w:tcW w:w="708" w:type="dxa"/>
            <w:noWrap/>
            <w:hideMark/>
          </w:tcPr>
          <w:p w14:paraId="1A904F8C"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20.00</w:t>
            </w:r>
          </w:p>
        </w:tc>
        <w:tc>
          <w:tcPr>
            <w:tcW w:w="709" w:type="dxa"/>
            <w:noWrap/>
            <w:hideMark/>
          </w:tcPr>
          <w:p w14:paraId="2D4879C3"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24%</w:t>
            </w:r>
          </w:p>
        </w:tc>
      </w:tr>
      <w:tr w:rsidR="00364F7F" w:rsidRPr="00D732CB" w14:paraId="6DDFE864" w14:textId="77777777" w:rsidTr="004106CD">
        <w:trPr>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0E5A4FC2"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r w:rsidRPr="00D732CB">
              <w:rPr>
                <w:rFonts w:ascii="Arial" w:eastAsia="Times New Roman" w:hAnsi="Arial" w:cs="Arial"/>
                <w:sz w:val="18"/>
                <w:szCs w:val="18"/>
                <w:lang w:eastAsia="es-MX"/>
              </w:rPr>
              <w:t>Grand Total</w:t>
            </w:r>
          </w:p>
        </w:tc>
        <w:tc>
          <w:tcPr>
            <w:tcW w:w="851" w:type="dxa"/>
            <w:noWrap/>
            <w:hideMark/>
          </w:tcPr>
          <w:p w14:paraId="39B27462"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88</w:t>
            </w:r>
          </w:p>
        </w:tc>
        <w:tc>
          <w:tcPr>
            <w:tcW w:w="709" w:type="dxa"/>
            <w:noWrap/>
            <w:hideMark/>
          </w:tcPr>
          <w:p w14:paraId="0E27A234"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100%</w:t>
            </w:r>
          </w:p>
        </w:tc>
        <w:tc>
          <w:tcPr>
            <w:tcW w:w="708" w:type="dxa"/>
            <w:noWrap/>
            <w:hideMark/>
          </w:tcPr>
          <w:p w14:paraId="21866D20"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82</w:t>
            </w:r>
          </w:p>
        </w:tc>
        <w:tc>
          <w:tcPr>
            <w:tcW w:w="709" w:type="dxa"/>
            <w:noWrap/>
            <w:hideMark/>
          </w:tcPr>
          <w:p w14:paraId="3D151BFF"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100%</w:t>
            </w:r>
          </w:p>
        </w:tc>
      </w:tr>
      <w:tr w:rsidR="00364F7F" w:rsidRPr="00D732CB" w14:paraId="5BEB24E8"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41E32D9A"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p>
        </w:tc>
        <w:tc>
          <w:tcPr>
            <w:tcW w:w="851" w:type="dxa"/>
            <w:noWrap/>
            <w:hideMark/>
          </w:tcPr>
          <w:p w14:paraId="43594EBA"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p>
        </w:tc>
        <w:tc>
          <w:tcPr>
            <w:tcW w:w="709" w:type="dxa"/>
            <w:noWrap/>
            <w:hideMark/>
          </w:tcPr>
          <w:p w14:paraId="542E10FB"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p>
        </w:tc>
        <w:tc>
          <w:tcPr>
            <w:tcW w:w="708" w:type="dxa"/>
            <w:noWrap/>
            <w:hideMark/>
          </w:tcPr>
          <w:p w14:paraId="064E5E1B"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p>
        </w:tc>
        <w:tc>
          <w:tcPr>
            <w:tcW w:w="709" w:type="dxa"/>
            <w:noWrap/>
            <w:hideMark/>
          </w:tcPr>
          <w:p w14:paraId="077CDB06"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p>
        </w:tc>
      </w:tr>
      <w:tr w:rsidR="00364F7F" w:rsidRPr="00D732CB" w14:paraId="26420768" w14:textId="77777777" w:rsidTr="004106CD">
        <w:trPr>
          <w:trHeight w:val="288"/>
        </w:trPr>
        <w:tc>
          <w:tcPr>
            <w:cnfStyle w:val="001000000000" w:firstRow="0" w:lastRow="0" w:firstColumn="1" w:lastColumn="0" w:oddVBand="0" w:evenVBand="0" w:oddHBand="0" w:evenHBand="0" w:firstRowFirstColumn="0" w:firstRowLastColumn="0" w:lastRowFirstColumn="0" w:lastRowLastColumn="0"/>
            <w:tcW w:w="1701" w:type="dxa"/>
            <w:vMerge w:val="restart"/>
            <w:noWrap/>
            <w:hideMark/>
          </w:tcPr>
          <w:p w14:paraId="66F3CD2B"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r w:rsidRPr="00D732CB">
              <w:rPr>
                <w:rFonts w:ascii="Arial" w:eastAsia="Times New Roman" w:hAnsi="Arial" w:cs="Arial"/>
                <w:sz w:val="18"/>
                <w:szCs w:val="18"/>
                <w:lang w:eastAsia="es-MX"/>
              </w:rPr>
              <w:t>Valoración funcional (Índice de Katz)</w:t>
            </w:r>
          </w:p>
        </w:tc>
        <w:tc>
          <w:tcPr>
            <w:tcW w:w="1560" w:type="dxa"/>
            <w:gridSpan w:val="2"/>
            <w:noWrap/>
            <w:hideMark/>
          </w:tcPr>
          <w:p w14:paraId="3212D240"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Evaluación 2024</w:t>
            </w:r>
          </w:p>
        </w:tc>
        <w:tc>
          <w:tcPr>
            <w:tcW w:w="1417" w:type="dxa"/>
            <w:gridSpan w:val="2"/>
            <w:noWrap/>
            <w:hideMark/>
          </w:tcPr>
          <w:p w14:paraId="17189CBF"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 xml:space="preserve">Línea </w:t>
            </w:r>
            <w:proofErr w:type="gramStart"/>
            <w:r w:rsidRPr="00D732CB">
              <w:rPr>
                <w:rFonts w:ascii="Arial" w:eastAsia="Times New Roman" w:hAnsi="Arial" w:cs="Arial"/>
                <w:b/>
                <w:bCs/>
                <w:sz w:val="18"/>
                <w:szCs w:val="18"/>
                <w:lang w:eastAsia="es-MX"/>
              </w:rPr>
              <w:t>Base  2023</w:t>
            </w:r>
            <w:proofErr w:type="gramEnd"/>
          </w:p>
        </w:tc>
      </w:tr>
      <w:tr w:rsidR="00364F7F" w:rsidRPr="00D732CB" w14:paraId="5B670D6F"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vMerge/>
            <w:hideMark/>
          </w:tcPr>
          <w:p w14:paraId="4E22E737"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p>
        </w:tc>
        <w:tc>
          <w:tcPr>
            <w:tcW w:w="851" w:type="dxa"/>
            <w:noWrap/>
            <w:hideMark/>
          </w:tcPr>
          <w:p w14:paraId="2C0CF8EE"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N°</w:t>
            </w:r>
          </w:p>
        </w:tc>
        <w:tc>
          <w:tcPr>
            <w:tcW w:w="709" w:type="dxa"/>
            <w:noWrap/>
            <w:hideMark/>
          </w:tcPr>
          <w:p w14:paraId="08B69509"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w:t>
            </w:r>
          </w:p>
        </w:tc>
        <w:tc>
          <w:tcPr>
            <w:tcW w:w="708" w:type="dxa"/>
            <w:noWrap/>
            <w:hideMark/>
          </w:tcPr>
          <w:p w14:paraId="5F803430"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N°</w:t>
            </w:r>
          </w:p>
        </w:tc>
        <w:tc>
          <w:tcPr>
            <w:tcW w:w="709" w:type="dxa"/>
            <w:noWrap/>
            <w:hideMark/>
          </w:tcPr>
          <w:p w14:paraId="545EFEF0"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w:t>
            </w:r>
          </w:p>
        </w:tc>
      </w:tr>
      <w:tr w:rsidR="00364F7F" w:rsidRPr="00D732CB" w14:paraId="5BDCE44F" w14:textId="77777777" w:rsidTr="004106CD">
        <w:trPr>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1B7B49C5" w14:textId="77777777" w:rsidR="00364F7F" w:rsidRPr="00D732CB" w:rsidRDefault="00364F7F" w:rsidP="00E51F5D">
            <w:pPr>
              <w:spacing w:line="276" w:lineRule="auto"/>
              <w:jc w:val="center"/>
              <w:rPr>
                <w:rFonts w:ascii="Arial" w:eastAsia="Times New Roman" w:hAnsi="Arial" w:cs="Arial"/>
                <w:sz w:val="18"/>
                <w:szCs w:val="18"/>
                <w:lang w:eastAsia="es-MX"/>
              </w:rPr>
            </w:pPr>
            <w:r w:rsidRPr="00D732CB">
              <w:rPr>
                <w:rFonts w:ascii="Arial" w:eastAsia="Times New Roman" w:hAnsi="Arial" w:cs="Arial"/>
                <w:sz w:val="18"/>
                <w:szCs w:val="18"/>
                <w:lang w:eastAsia="es-MX"/>
              </w:rPr>
              <w:t>Dependencia Parcial</w:t>
            </w:r>
          </w:p>
        </w:tc>
        <w:tc>
          <w:tcPr>
            <w:tcW w:w="851" w:type="dxa"/>
            <w:noWrap/>
            <w:hideMark/>
          </w:tcPr>
          <w:p w14:paraId="63C9DA5D"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5</w:t>
            </w:r>
          </w:p>
        </w:tc>
        <w:tc>
          <w:tcPr>
            <w:tcW w:w="709" w:type="dxa"/>
            <w:noWrap/>
            <w:hideMark/>
          </w:tcPr>
          <w:p w14:paraId="51CB0CC8"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6%</w:t>
            </w:r>
          </w:p>
        </w:tc>
        <w:tc>
          <w:tcPr>
            <w:tcW w:w="708" w:type="dxa"/>
            <w:noWrap/>
            <w:hideMark/>
          </w:tcPr>
          <w:p w14:paraId="75B63D2E"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3.00</w:t>
            </w:r>
          </w:p>
        </w:tc>
        <w:tc>
          <w:tcPr>
            <w:tcW w:w="709" w:type="dxa"/>
            <w:noWrap/>
            <w:hideMark/>
          </w:tcPr>
          <w:p w14:paraId="6B55F675"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4%</w:t>
            </w:r>
          </w:p>
        </w:tc>
      </w:tr>
      <w:tr w:rsidR="00364F7F" w:rsidRPr="00D732CB" w14:paraId="0BF647C8"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442F83A4" w14:textId="77777777" w:rsidR="00364F7F" w:rsidRPr="00D732CB" w:rsidRDefault="00364F7F" w:rsidP="00E51F5D">
            <w:pPr>
              <w:spacing w:line="276" w:lineRule="auto"/>
              <w:jc w:val="center"/>
              <w:rPr>
                <w:rFonts w:ascii="Arial" w:eastAsia="Times New Roman" w:hAnsi="Arial" w:cs="Arial"/>
                <w:sz w:val="18"/>
                <w:szCs w:val="18"/>
                <w:lang w:eastAsia="es-MX"/>
              </w:rPr>
            </w:pPr>
            <w:r w:rsidRPr="00D732CB">
              <w:rPr>
                <w:rFonts w:ascii="Arial" w:eastAsia="Times New Roman" w:hAnsi="Arial" w:cs="Arial"/>
                <w:sz w:val="18"/>
                <w:szCs w:val="18"/>
                <w:lang w:eastAsia="es-MX"/>
              </w:rPr>
              <w:t>Dependencia Total</w:t>
            </w:r>
          </w:p>
        </w:tc>
        <w:tc>
          <w:tcPr>
            <w:tcW w:w="851" w:type="dxa"/>
            <w:noWrap/>
            <w:hideMark/>
          </w:tcPr>
          <w:p w14:paraId="6DD9F55B"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2</w:t>
            </w:r>
          </w:p>
        </w:tc>
        <w:tc>
          <w:tcPr>
            <w:tcW w:w="709" w:type="dxa"/>
            <w:noWrap/>
            <w:hideMark/>
          </w:tcPr>
          <w:p w14:paraId="5DA68889"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2%</w:t>
            </w:r>
          </w:p>
        </w:tc>
        <w:tc>
          <w:tcPr>
            <w:tcW w:w="708" w:type="dxa"/>
            <w:noWrap/>
            <w:hideMark/>
          </w:tcPr>
          <w:p w14:paraId="58D0DFF0"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1.00</w:t>
            </w:r>
          </w:p>
        </w:tc>
        <w:tc>
          <w:tcPr>
            <w:tcW w:w="709" w:type="dxa"/>
            <w:noWrap/>
            <w:hideMark/>
          </w:tcPr>
          <w:p w14:paraId="602BD0CE"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1%</w:t>
            </w:r>
          </w:p>
        </w:tc>
      </w:tr>
      <w:tr w:rsidR="00364F7F" w:rsidRPr="00D732CB" w14:paraId="778C159C" w14:textId="77777777" w:rsidTr="004106CD">
        <w:trPr>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022C6813" w14:textId="77777777" w:rsidR="00364F7F" w:rsidRPr="00D732CB" w:rsidRDefault="00364F7F" w:rsidP="00E51F5D">
            <w:pPr>
              <w:spacing w:line="276" w:lineRule="auto"/>
              <w:jc w:val="center"/>
              <w:rPr>
                <w:rFonts w:ascii="Arial" w:eastAsia="Times New Roman" w:hAnsi="Arial" w:cs="Arial"/>
                <w:sz w:val="18"/>
                <w:szCs w:val="18"/>
                <w:lang w:eastAsia="es-MX"/>
              </w:rPr>
            </w:pPr>
            <w:r w:rsidRPr="00D732CB">
              <w:rPr>
                <w:rFonts w:ascii="Arial" w:eastAsia="Times New Roman" w:hAnsi="Arial" w:cs="Arial"/>
                <w:sz w:val="18"/>
                <w:szCs w:val="18"/>
                <w:lang w:eastAsia="es-MX"/>
              </w:rPr>
              <w:t>Independiente</w:t>
            </w:r>
          </w:p>
        </w:tc>
        <w:tc>
          <w:tcPr>
            <w:tcW w:w="851" w:type="dxa"/>
            <w:noWrap/>
            <w:hideMark/>
          </w:tcPr>
          <w:p w14:paraId="7CA15F04"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81</w:t>
            </w:r>
          </w:p>
        </w:tc>
        <w:tc>
          <w:tcPr>
            <w:tcW w:w="709" w:type="dxa"/>
            <w:noWrap/>
            <w:hideMark/>
          </w:tcPr>
          <w:p w14:paraId="55C70C8C"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92%</w:t>
            </w:r>
          </w:p>
        </w:tc>
        <w:tc>
          <w:tcPr>
            <w:tcW w:w="708" w:type="dxa"/>
            <w:noWrap/>
            <w:hideMark/>
          </w:tcPr>
          <w:p w14:paraId="50393D96"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78.00</w:t>
            </w:r>
          </w:p>
        </w:tc>
        <w:tc>
          <w:tcPr>
            <w:tcW w:w="709" w:type="dxa"/>
            <w:noWrap/>
            <w:hideMark/>
          </w:tcPr>
          <w:p w14:paraId="3EFC7E75" w14:textId="77777777" w:rsidR="00364F7F" w:rsidRPr="00D732CB" w:rsidRDefault="00364F7F"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D732CB">
              <w:rPr>
                <w:rFonts w:ascii="Arial" w:eastAsia="Times New Roman" w:hAnsi="Arial" w:cs="Arial"/>
                <w:sz w:val="18"/>
                <w:szCs w:val="18"/>
                <w:lang w:eastAsia="es-MX"/>
              </w:rPr>
              <w:t>95%</w:t>
            </w:r>
          </w:p>
        </w:tc>
      </w:tr>
      <w:tr w:rsidR="00364F7F" w:rsidRPr="00D732CB" w14:paraId="1CBED23A" w14:textId="77777777" w:rsidTr="004106CD">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701" w:type="dxa"/>
            <w:noWrap/>
            <w:hideMark/>
          </w:tcPr>
          <w:p w14:paraId="5425E9F9" w14:textId="77777777" w:rsidR="00364F7F" w:rsidRPr="00D732CB" w:rsidRDefault="00364F7F" w:rsidP="00E51F5D">
            <w:pPr>
              <w:spacing w:line="276" w:lineRule="auto"/>
              <w:jc w:val="center"/>
              <w:rPr>
                <w:rFonts w:ascii="Arial" w:eastAsia="Times New Roman" w:hAnsi="Arial" w:cs="Arial"/>
                <w:b w:val="0"/>
                <w:bCs w:val="0"/>
                <w:sz w:val="18"/>
                <w:szCs w:val="18"/>
                <w:lang w:eastAsia="es-MX"/>
              </w:rPr>
            </w:pPr>
            <w:r w:rsidRPr="00D732CB">
              <w:rPr>
                <w:rFonts w:ascii="Arial" w:eastAsia="Times New Roman" w:hAnsi="Arial" w:cs="Arial"/>
                <w:sz w:val="18"/>
                <w:szCs w:val="18"/>
                <w:lang w:eastAsia="es-MX"/>
              </w:rPr>
              <w:t>Gran Total</w:t>
            </w:r>
          </w:p>
        </w:tc>
        <w:tc>
          <w:tcPr>
            <w:tcW w:w="851" w:type="dxa"/>
            <w:noWrap/>
            <w:hideMark/>
          </w:tcPr>
          <w:p w14:paraId="4D8DC94D"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88</w:t>
            </w:r>
          </w:p>
        </w:tc>
        <w:tc>
          <w:tcPr>
            <w:tcW w:w="709" w:type="dxa"/>
            <w:noWrap/>
            <w:hideMark/>
          </w:tcPr>
          <w:p w14:paraId="537072A0"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100%</w:t>
            </w:r>
          </w:p>
        </w:tc>
        <w:tc>
          <w:tcPr>
            <w:tcW w:w="708" w:type="dxa"/>
            <w:noWrap/>
            <w:hideMark/>
          </w:tcPr>
          <w:p w14:paraId="1BEA544C"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82</w:t>
            </w:r>
          </w:p>
        </w:tc>
        <w:tc>
          <w:tcPr>
            <w:tcW w:w="709" w:type="dxa"/>
            <w:noWrap/>
            <w:hideMark/>
          </w:tcPr>
          <w:p w14:paraId="07B097DE" w14:textId="77777777" w:rsidR="00364F7F" w:rsidRPr="00D732CB" w:rsidRDefault="00364F7F"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D732CB">
              <w:rPr>
                <w:rFonts w:ascii="Arial" w:eastAsia="Times New Roman" w:hAnsi="Arial" w:cs="Arial"/>
                <w:b/>
                <w:bCs/>
                <w:sz w:val="18"/>
                <w:szCs w:val="18"/>
                <w:lang w:eastAsia="es-MX"/>
              </w:rPr>
              <w:t>100%</w:t>
            </w:r>
          </w:p>
        </w:tc>
      </w:tr>
    </w:tbl>
    <w:p w14:paraId="3C7EDE91" w14:textId="77777777" w:rsidR="00364F7F" w:rsidRDefault="00364F7F" w:rsidP="00E51F5D">
      <w:pPr>
        <w:spacing w:line="276" w:lineRule="auto"/>
        <w:jc w:val="both"/>
        <w:rPr>
          <w:rFonts w:ascii="Arial" w:hAnsi="Arial" w:cs="Arial"/>
          <w:sz w:val="22"/>
          <w:szCs w:val="22"/>
        </w:rPr>
      </w:pPr>
    </w:p>
    <w:p w14:paraId="1FE8BF0B" w14:textId="77777777" w:rsidR="0050699B" w:rsidRPr="003F45A8" w:rsidRDefault="0050699B" w:rsidP="00E51F5D">
      <w:pPr>
        <w:spacing w:after="240" w:line="276" w:lineRule="auto"/>
        <w:jc w:val="both"/>
        <w:rPr>
          <w:rFonts w:ascii="Arial" w:hAnsi="Arial" w:cs="Arial"/>
          <w:i/>
          <w:iCs/>
          <w:sz w:val="18"/>
          <w:szCs w:val="18"/>
        </w:rPr>
      </w:pPr>
      <w:r w:rsidRPr="00A04907">
        <w:rPr>
          <w:rFonts w:ascii="Arial" w:hAnsi="Arial" w:cs="Arial"/>
          <w:i/>
          <w:iCs/>
          <w:sz w:val="18"/>
          <w:szCs w:val="18"/>
        </w:rPr>
        <w:t xml:space="preserve">Fuente: </w:t>
      </w:r>
      <w:r>
        <w:rPr>
          <w:rFonts w:ascii="Arial" w:hAnsi="Arial" w:cs="Arial"/>
          <w:i/>
          <w:iCs/>
          <w:sz w:val="18"/>
          <w:szCs w:val="18"/>
        </w:rPr>
        <w:t>Informe técnico de evaluación de cierre del proyecto</w:t>
      </w:r>
      <w:r w:rsidRPr="00A04907">
        <w:rPr>
          <w:rFonts w:ascii="Arial" w:hAnsi="Arial" w:cs="Arial"/>
          <w:i/>
          <w:iCs/>
          <w:sz w:val="18"/>
          <w:szCs w:val="18"/>
        </w:rPr>
        <w:t xml:space="preserve"> (20</w:t>
      </w:r>
      <w:r>
        <w:rPr>
          <w:rFonts w:ascii="Arial" w:hAnsi="Arial" w:cs="Arial"/>
          <w:i/>
          <w:iCs/>
          <w:sz w:val="18"/>
          <w:szCs w:val="18"/>
        </w:rPr>
        <w:t>24</w:t>
      </w:r>
      <w:r w:rsidRPr="00A04907">
        <w:rPr>
          <w:rFonts w:ascii="Arial" w:hAnsi="Arial" w:cs="Arial"/>
          <w:i/>
          <w:iCs/>
          <w:sz w:val="18"/>
          <w:szCs w:val="18"/>
        </w:rPr>
        <w:t>)</w:t>
      </w:r>
    </w:p>
    <w:p w14:paraId="7F4AE183" w14:textId="77777777" w:rsidR="0050699B" w:rsidRPr="0050699B" w:rsidRDefault="0050699B" w:rsidP="00E51F5D">
      <w:pPr>
        <w:spacing w:line="276" w:lineRule="auto"/>
        <w:jc w:val="both"/>
        <w:rPr>
          <w:rFonts w:ascii="Arial" w:hAnsi="Arial" w:cs="Arial"/>
          <w:sz w:val="22"/>
          <w:szCs w:val="22"/>
        </w:rPr>
      </w:pPr>
    </w:p>
    <w:p w14:paraId="71F2F197" w14:textId="39FECEA8" w:rsidR="00A20004" w:rsidRDefault="00364F7F" w:rsidP="00E51F5D">
      <w:pPr>
        <w:pStyle w:val="ListParagraph"/>
        <w:numPr>
          <w:ilvl w:val="0"/>
          <w:numId w:val="6"/>
        </w:numPr>
        <w:spacing w:line="276" w:lineRule="auto"/>
        <w:ind w:left="284"/>
        <w:jc w:val="both"/>
        <w:rPr>
          <w:rFonts w:ascii="Arial" w:hAnsi="Arial" w:cs="Arial"/>
          <w:sz w:val="22"/>
          <w:szCs w:val="22"/>
        </w:rPr>
      </w:pPr>
      <w:r w:rsidRPr="00A20004">
        <w:rPr>
          <w:rFonts w:ascii="Arial" w:hAnsi="Arial" w:cs="Arial"/>
          <w:sz w:val="22"/>
          <w:szCs w:val="22"/>
        </w:rPr>
        <w:t>E</w:t>
      </w:r>
      <w:r w:rsidR="00914C29" w:rsidRPr="00A20004">
        <w:rPr>
          <w:rFonts w:ascii="Arial" w:hAnsi="Arial" w:cs="Arial"/>
          <w:sz w:val="22"/>
          <w:szCs w:val="22"/>
        </w:rPr>
        <w:t xml:space="preserve">l porcentaje de </w:t>
      </w:r>
      <w:r w:rsidR="00F82607" w:rsidRPr="00A20004">
        <w:rPr>
          <w:rFonts w:ascii="Arial" w:hAnsi="Arial" w:cs="Arial"/>
          <w:sz w:val="22"/>
          <w:szCs w:val="22"/>
        </w:rPr>
        <w:t>PAM</w:t>
      </w:r>
      <w:r w:rsidR="00914C29" w:rsidRPr="00A20004">
        <w:rPr>
          <w:rFonts w:ascii="Arial" w:hAnsi="Arial" w:cs="Arial"/>
          <w:sz w:val="22"/>
          <w:szCs w:val="22"/>
        </w:rPr>
        <w:t xml:space="preserve"> con estado cognitivo normal aumentó del 54% al 61%, mientras que los casos de deterioro cognitivo leve disminuyeron del 28% al 20%. Aunque los niveles de deterioro moderado y severo mostraron ligeras reducciones, estos resultados reflejan avances importantes en la promoción de la salud cognitiva.</w:t>
      </w:r>
      <w:r w:rsidRPr="00A20004">
        <w:rPr>
          <w:rFonts w:ascii="Arial" w:hAnsi="Arial" w:cs="Arial"/>
          <w:sz w:val="22"/>
          <w:szCs w:val="22"/>
        </w:rPr>
        <w:t xml:space="preserve"> </w:t>
      </w:r>
    </w:p>
    <w:p w14:paraId="38089396" w14:textId="77777777" w:rsidR="00A20004" w:rsidRDefault="00914C29" w:rsidP="00E51F5D">
      <w:pPr>
        <w:pStyle w:val="ListParagraph"/>
        <w:numPr>
          <w:ilvl w:val="0"/>
          <w:numId w:val="6"/>
        </w:numPr>
        <w:spacing w:line="276" w:lineRule="auto"/>
        <w:ind w:left="284"/>
        <w:jc w:val="both"/>
        <w:rPr>
          <w:rFonts w:ascii="Arial" w:hAnsi="Arial" w:cs="Arial"/>
          <w:sz w:val="22"/>
          <w:szCs w:val="22"/>
        </w:rPr>
      </w:pPr>
      <w:r w:rsidRPr="00A20004">
        <w:rPr>
          <w:rFonts w:ascii="Arial" w:hAnsi="Arial" w:cs="Arial"/>
          <w:sz w:val="22"/>
          <w:szCs w:val="22"/>
        </w:rPr>
        <w:t xml:space="preserve">En el aspecto emocional, los adultos mayores sin depresión aumentaron del 49% al 58%, indicando un impacto positivo de las intervenciones psicológicas y actividades de integración social. Sin embargo, los casos de depresión establecida aumentaron del 10% al 17%, lo que resalta la necesidad de continuar fortaleciendo estrategias en salud mental. </w:t>
      </w:r>
    </w:p>
    <w:p w14:paraId="1E8794FF" w14:textId="77777777" w:rsidR="00A20004" w:rsidRDefault="00914C29" w:rsidP="00E51F5D">
      <w:pPr>
        <w:pStyle w:val="ListParagraph"/>
        <w:numPr>
          <w:ilvl w:val="0"/>
          <w:numId w:val="6"/>
        </w:numPr>
        <w:spacing w:line="276" w:lineRule="auto"/>
        <w:ind w:left="284"/>
        <w:jc w:val="both"/>
        <w:rPr>
          <w:rFonts w:ascii="Arial" w:hAnsi="Arial" w:cs="Arial"/>
          <w:sz w:val="22"/>
          <w:szCs w:val="22"/>
        </w:rPr>
      </w:pPr>
      <w:r w:rsidRPr="00A20004">
        <w:rPr>
          <w:rFonts w:ascii="Arial" w:hAnsi="Arial" w:cs="Arial"/>
          <w:sz w:val="22"/>
          <w:szCs w:val="22"/>
        </w:rPr>
        <w:t>Por otro lado, las condiciones sociofamiliares mejoraron significativamente, con un 74% de los adultos mayores reportando una situación social aceptable, en comparación con el 44% en la línea base. Los problemas sociales disminuyeron, reflejando un fortalecimiento en el entorno de apoyo social.</w:t>
      </w:r>
    </w:p>
    <w:p w14:paraId="3B0E50F0" w14:textId="77777777" w:rsidR="00A20004" w:rsidRDefault="00914C29" w:rsidP="00E51F5D">
      <w:pPr>
        <w:pStyle w:val="ListParagraph"/>
        <w:numPr>
          <w:ilvl w:val="0"/>
          <w:numId w:val="6"/>
        </w:numPr>
        <w:spacing w:line="276" w:lineRule="auto"/>
        <w:ind w:left="284"/>
        <w:jc w:val="both"/>
        <w:rPr>
          <w:rFonts w:ascii="Arial" w:hAnsi="Arial" w:cs="Arial"/>
          <w:sz w:val="22"/>
          <w:szCs w:val="22"/>
        </w:rPr>
      </w:pPr>
      <w:r w:rsidRPr="00A20004">
        <w:rPr>
          <w:rFonts w:ascii="Arial" w:hAnsi="Arial" w:cs="Arial"/>
          <w:sz w:val="22"/>
          <w:szCs w:val="22"/>
        </w:rPr>
        <w:t xml:space="preserve">En cuanto al estado nutricional, los adultos mayores bien nutridos pasaron del 76% al 89%, y los casos de desnutrición moderada se redujeron del 24% al 11%, consolidando los resultados de las intervenciones alimentarias. </w:t>
      </w:r>
    </w:p>
    <w:p w14:paraId="55E2E6BE" w14:textId="46AECD7F" w:rsidR="00914C29" w:rsidRPr="00A20004" w:rsidRDefault="00914C29" w:rsidP="00E51F5D">
      <w:pPr>
        <w:pStyle w:val="ListParagraph"/>
        <w:numPr>
          <w:ilvl w:val="0"/>
          <w:numId w:val="6"/>
        </w:numPr>
        <w:spacing w:line="276" w:lineRule="auto"/>
        <w:ind w:left="284"/>
        <w:jc w:val="both"/>
        <w:rPr>
          <w:rFonts w:ascii="Arial" w:hAnsi="Arial" w:cs="Arial"/>
          <w:sz w:val="22"/>
          <w:szCs w:val="22"/>
        </w:rPr>
      </w:pPr>
      <w:r w:rsidRPr="00A20004">
        <w:rPr>
          <w:rFonts w:ascii="Arial" w:hAnsi="Arial" w:cs="Arial"/>
          <w:sz w:val="22"/>
          <w:szCs w:val="22"/>
        </w:rPr>
        <w:t>En términos de funcionalidad, el nivel de independencia aumentó ligeramente del 92% al 93%, mientras que los casos de dependencia parcial y total se mantuvieron controlados. Estos avances integrales reflejan el impacto positivo del proyecto en la calidad de vida de los adultos mayores, consolidando su bienestar físico, emocional y social.</w:t>
      </w:r>
    </w:p>
    <w:p w14:paraId="23238524" w14:textId="77777777" w:rsidR="00DA6EA7" w:rsidRPr="00A04907" w:rsidRDefault="00DA6EA7" w:rsidP="00E51F5D">
      <w:pPr>
        <w:spacing w:line="276" w:lineRule="auto"/>
        <w:jc w:val="both"/>
      </w:pPr>
    </w:p>
    <w:p w14:paraId="2BD324EC" w14:textId="71B66F5A" w:rsidR="00914C29" w:rsidRDefault="00914C29" w:rsidP="00E51F5D">
      <w:pPr>
        <w:spacing w:line="276" w:lineRule="auto"/>
        <w:jc w:val="both"/>
        <w:rPr>
          <w:rFonts w:ascii="Arial" w:hAnsi="Arial" w:cs="Arial"/>
          <w:sz w:val="22"/>
          <w:szCs w:val="22"/>
        </w:rPr>
      </w:pPr>
      <w:r w:rsidRPr="002B06E1">
        <w:rPr>
          <w:rFonts w:ascii="Arial" w:hAnsi="Arial" w:cs="Arial"/>
          <w:sz w:val="22"/>
          <w:szCs w:val="22"/>
        </w:rPr>
        <w:lastRenderedPageBreak/>
        <w:t xml:space="preserve">El gráfico de barras agrupadas </w:t>
      </w:r>
      <w:r w:rsidR="00A20004">
        <w:rPr>
          <w:rFonts w:ascii="Arial" w:hAnsi="Arial" w:cs="Arial"/>
          <w:sz w:val="22"/>
          <w:szCs w:val="22"/>
        </w:rPr>
        <w:t>representa de forma visual estas mejoras</w:t>
      </w:r>
      <w:r w:rsidRPr="002B06E1">
        <w:rPr>
          <w:rFonts w:ascii="Arial" w:hAnsi="Arial" w:cs="Arial"/>
          <w:sz w:val="22"/>
          <w:szCs w:val="22"/>
        </w:rPr>
        <w:t xml:space="preserve"> </w:t>
      </w:r>
      <w:r w:rsidR="00A20004" w:rsidRPr="002B06E1">
        <w:rPr>
          <w:rFonts w:ascii="Arial" w:hAnsi="Arial" w:cs="Arial"/>
          <w:sz w:val="22"/>
          <w:szCs w:val="22"/>
        </w:rPr>
        <w:t>reflejan</w:t>
      </w:r>
      <w:r w:rsidR="00A20004">
        <w:rPr>
          <w:rFonts w:ascii="Arial" w:hAnsi="Arial" w:cs="Arial"/>
          <w:sz w:val="22"/>
          <w:szCs w:val="22"/>
        </w:rPr>
        <w:t xml:space="preserve">do </w:t>
      </w:r>
      <w:r w:rsidR="00A20004" w:rsidRPr="002B06E1">
        <w:rPr>
          <w:rFonts w:ascii="Arial" w:hAnsi="Arial" w:cs="Arial"/>
          <w:sz w:val="22"/>
          <w:szCs w:val="22"/>
        </w:rPr>
        <w:t>un</w:t>
      </w:r>
      <w:r w:rsidRPr="002B06E1">
        <w:rPr>
          <w:rFonts w:ascii="Arial" w:hAnsi="Arial" w:cs="Arial"/>
          <w:sz w:val="22"/>
          <w:szCs w:val="22"/>
        </w:rPr>
        <w:t xml:space="preserve"> impacto positivo del proyecto en el bienestar físico, emocional, social y funcional de los adultos mayores, destacando la efectividad de las intervenciones implementadas.</w:t>
      </w:r>
    </w:p>
    <w:p w14:paraId="4B5324E1" w14:textId="77777777" w:rsidR="004F25F0" w:rsidRDefault="004F25F0" w:rsidP="00E51F5D">
      <w:pPr>
        <w:spacing w:line="276" w:lineRule="auto"/>
        <w:jc w:val="both"/>
        <w:rPr>
          <w:rFonts w:ascii="Arial" w:hAnsi="Arial" w:cs="Arial"/>
          <w:sz w:val="22"/>
          <w:szCs w:val="22"/>
        </w:rPr>
      </w:pPr>
    </w:p>
    <w:p w14:paraId="279BD1CE" w14:textId="58DCD3C3" w:rsidR="00A20004" w:rsidRDefault="004F25F0" w:rsidP="00E51F5D">
      <w:pPr>
        <w:pStyle w:val="Caption"/>
        <w:spacing w:line="276" w:lineRule="auto"/>
        <w:rPr>
          <w:sz w:val="22"/>
          <w:szCs w:val="22"/>
        </w:rPr>
      </w:pPr>
      <w:r>
        <w:t xml:space="preserve">Gráfico </w:t>
      </w:r>
      <w:r>
        <w:fldChar w:fldCharType="begin"/>
      </w:r>
      <w:r>
        <w:instrText xml:space="preserve"> SEQ Gráfico \* ARABIC </w:instrText>
      </w:r>
      <w:r>
        <w:fldChar w:fldCharType="separate"/>
      </w:r>
      <w:r>
        <w:rPr>
          <w:noProof/>
        </w:rPr>
        <w:t>1</w:t>
      </w:r>
      <w:r>
        <w:fldChar w:fldCharType="end"/>
      </w:r>
      <w:r>
        <w:t xml:space="preserve"> Evolución de indicadores clave de bienestar de la PAM</w:t>
      </w:r>
    </w:p>
    <w:p w14:paraId="5E3C3FBC" w14:textId="77777777" w:rsidR="00914C29" w:rsidRPr="00A04907" w:rsidRDefault="00914C29" w:rsidP="00E51F5D">
      <w:pPr>
        <w:spacing w:line="276" w:lineRule="auto"/>
        <w:jc w:val="center"/>
      </w:pPr>
      <w:r w:rsidRPr="00A04907">
        <w:rPr>
          <w:noProof/>
          <w:lang w:val="es-ES" w:eastAsia="es-ES"/>
        </w:rPr>
        <w:drawing>
          <wp:inline distT="0" distB="0" distL="0" distR="0" wp14:anchorId="3E913A69" wp14:editId="535C36A6">
            <wp:extent cx="2839085" cy="2971800"/>
            <wp:effectExtent l="0" t="0" r="0" b="0"/>
            <wp:docPr id="1300090800" name="Chart 1300090800">
              <a:extLst xmlns:a="http://schemas.openxmlformats.org/drawingml/2006/main">
                <a:ext uri="{FF2B5EF4-FFF2-40B4-BE49-F238E27FC236}">
                  <a16:creationId xmlns:a16="http://schemas.microsoft.com/office/drawing/2014/main" id="{7F30C5B2-98A5-477D-8AF4-1F8C68334B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CD5B83F" w14:textId="4B916E01" w:rsidR="009B361C" w:rsidRDefault="009B361C" w:rsidP="00E51F5D">
      <w:pPr>
        <w:spacing w:line="276" w:lineRule="auto"/>
        <w:jc w:val="both"/>
        <w:rPr>
          <w:rFonts w:ascii="Arial" w:hAnsi="Arial" w:cs="Arial"/>
          <w:sz w:val="22"/>
          <w:szCs w:val="22"/>
        </w:rPr>
      </w:pPr>
    </w:p>
    <w:p w14:paraId="69D24791" w14:textId="77777777" w:rsidR="0050699B" w:rsidRPr="003F45A8" w:rsidRDefault="0050699B" w:rsidP="00E51F5D">
      <w:pPr>
        <w:spacing w:after="240" w:line="276" w:lineRule="auto"/>
        <w:jc w:val="both"/>
        <w:rPr>
          <w:rFonts w:ascii="Arial" w:hAnsi="Arial" w:cs="Arial"/>
          <w:i/>
          <w:iCs/>
          <w:sz w:val="18"/>
          <w:szCs w:val="18"/>
        </w:rPr>
      </w:pPr>
      <w:r w:rsidRPr="00A04907">
        <w:rPr>
          <w:rFonts w:ascii="Arial" w:hAnsi="Arial" w:cs="Arial"/>
          <w:i/>
          <w:iCs/>
          <w:sz w:val="18"/>
          <w:szCs w:val="18"/>
        </w:rPr>
        <w:t xml:space="preserve">Fuente: </w:t>
      </w:r>
      <w:r>
        <w:rPr>
          <w:rFonts w:ascii="Arial" w:hAnsi="Arial" w:cs="Arial"/>
          <w:i/>
          <w:iCs/>
          <w:sz w:val="18"/>
          <w:szCs w:val="18"/>
        </w:rPr>
        <w:t>Informe técnico de evaluación de cierre del proyecto</w:t>
      </w:r>
      <w:r w:rsidRPr="00A04907">
        <w:rPr>
          <w:rFonts w:ascii="Arial" w:hAnsi="Arial" w:cs="Arial"/>
          <w:i/>
          <w:iCs/>
          <w:sz w:val="18"/>
          <w:szCs w:val="18"/>
        </w:rPr>
        <w:t xml:space="preserve"> (20</w:t>
      </w:r>
      <w:r>
        <w:rPr>
          <w:rFonts w:ascii="Arial" w:hAnsi="Arial" w:cs="Arial"/>
          <w:i/>
          <w:iCs/>
          <w:sz w:val="18"/>
          <w:szCs w:val="18"/>
        </w:rPr>
        <w:t>24</w:t>
      </w:r>
      <w:r w:rsidRPr="00A04907">
        <w:rPr>
          <w:rFonts w:ascii="Arial" w:hAnsi="Arial" w:cs="Arial"/>
          <w:i/>
          <w:iCs/>
          <w:sz w:val="18"/>
          <w:szCs w:val="18"/>
        </w:rPr>
        <w:t>)</w:t>
      </w:r>
    </w:p>
    <w:p w14:paraId="195CAE8F" w14:textId="7C739AA0" w:rsidR="004F25F0" w:rsidRDefault="004F25F0" w:rsidP="00E51F5D">
      <w:pPr>
        <w:spacing w:line="276" w:lineRule="auto"/>
        <w:jc w:val="both"/>
        <w:rPr>
          <w:rFonts w:ascii="Arial" w:hAnsi="Arial" w:cs="Arial"/>
          <w:sz w:val="22"/>
          <w:szCs w:val="22"/>
        </w:rPr>
      </w:pPr>
      <w:r>
        <w:rPr>
          <w:rFonts w:ascii="Arial" w:hAnsi="Arial" w:cs="Arial"/>
          <w:sz w:val="22"/>
          <w:szCs w:val="22"/>
        </w:rPr>
        <w:t>Evaluaciones similares como e</w:t>
      </w:r>
      <w:r w:rsidRPr="000C74B2">
        <w:rPr>
          <w:rFonts w:ascii="Arial" w:hAnsi="Arial" w:cs="Arial"/>
          <w:sz w:val="22"/>
          <w:szCs w:val="22"/>
        </w:rPr>
        <w:t xml:space="preserve">l estudio de </w:t>
      </w:r>
      <w:proofErr w:type="spellStart"/>
      <w:r w:rsidRPr="000C74B2">
        <w:rPr>
          <w:rFonts w:ascii="Arial" w:hAnsi="Arial" w:cs="Arial"/>
          <w:sz w:val="22"/>
          <w:szCs w:val="22"/>
        </w:rPr>
        <w:t>Lisigurski-Teitelman</w:t>
      </w:r>
      <w:proofErr w:type="spellEnd"/>
      <w:r w:rsidRPr="000C74B2">
        <w:rPr>
          <w:rFonts w:ascii="Arial" w:hAnsi="Arial" w:cs="Arial"/>
          <w:sz w:val="22"/>
          <w:szCs w:val="22"/>
        </w:rPr>
        <w:t xml:space="preserve"> et al., aplicado a 90 adultos mayores del distrito de Barranca, revela una alta prevalencia de condiciones adversas entre esta población: dependencia funcional de</w:t>
      </w:r>
      <w:r>
        <w:rPr>
          <w:rFonts w:ascii="Arial" w:hAnsi="Arial" w:cs="Arial"/>
          <w:sz w:val="22"/>
          <w:szCs w:val="22"/>
        </w:rPr>
        <w:t xml:space="preserve"> 40%,</w:t>
      </w:r>
      <w:r w:rsidRPr="000C74B2">
        <w:rPr>
          <w:rFonts w:ascii="Arial" w:hAnsi="Arial" w:cs="Arial"/>
          <w:sz w:val="22"/>
          <w:szCs w:val="22"/>
        </w:rPr>
        <w:t xml:space="preserve"> d</w:t>
      </w:r>
      <w:r>
        <w:rPr>
          <w:rFonts w:ascii="Arial" w:hAnsi="Arial" w:cs="Arial"/>
          <w:sz w:val="22"/>
          <w:szCs w:val="22"/>
        </w:rPr>
        <w:t>eterioro cognitivo de 52,2% y</w:t>
      </w:r>
      <w:r w:rsidRPr="000C74B2">
        <w:rPr>
          <w:rFonts w:ascii="Arial" w:hAnsi="Arial" w:cs="Arial"/>
          <w:sz w:val="22"/>
          <w:szCs w:val="22"/>
        </w:rPr>
        <w:t xml:space="preserve"> depresión de</w:t>
      </w:r>
      <w:r>
        <w:rPr>
          <w:rFonts w:ascii="Arial" w:hAnsi="Arial" w:cs="Arial"/>
          <w:sz w:val="22"/>
          <w:szCs w:val="22"/>
        </w:rPr>
        <w:t xml:space="preserve"> 41,7%. El </w:t>
      </w:r>
      <w:r w:rsidRPr="000C74B2">
        <w:rPr>
          <w:rFonts w:ascii="Arial" w:hAnsi="Arial" w:cs="Arial"/>
          <w:sz w:val="22"/>
          <w:szCs w:val="22"/>
        </w:rPr>
        <w:t>95,6% de adultos mayores presenta</w:t>
      </w:r>
      <w:r>
        <w:rPr>
          <w:rFonts w:ascii="Arial" w:hAnsi="Arial" w:cs="Arial"/>
          <w:sz w:val="22"/>
          <w:szCs w:val="22"/>
        </w:rPr>
        <w:t xml:space="preserve">ron </w:t>
      </w:r>
      <w:r w:rsidRPr="000C74B2">
        <w:rPr>
          <w:rFonts w:ascii="Arial" w:hAnsi="Arial" w:cs="Arial"/>
          <w:sz w:val="22"/>
          <w:szCs w:val="22"/>
        </w:rPr>
        <w:t xml:space="preserve">por lo menos un sín­drome o problema geriátrico, siendo las más frecuentes deprivaciones visual con 82,2% y malnutrición con 80%. </w:t>
      </w:r>
      <w:r>
        <w:rPr>
          <w:rFonts w:ascii="Arial" w:hAnsi="Arial" w:cs="Arial"/>
          <w:sz w:val="22"/>
          <w:szCs w:val="22"/>
        </w:rPr>
        <w:t>Asimismo, el</w:t>
      </w:r>
      <w:r w:rsidRPr="000C74B2">
        <w:rPr>
          <w:rFonts w:ascii="Arial" w:hAnsi="Arial" w:cs="Arial"/>
          <w:sz w:val="22"/>
          <w:szCs w:val="22"/>
        </w:rPr>
        <w:t xml:space="preserve"> 95,6% presentó al menos un síndrome geriátrico. </w:t>
      </w:r>
      <w:r>
        <w:rPr>
          <w:rFonts w:ascii="Arial" w:hAnsi="Arial" w:cs="Arial"/>
          <w:sz w:val="22"/>
          <w:szCs w:val="22"/>
        </w:rPr>
        <w:t xml:space="preserve"> </w:t>
      </w:r>
    </w:p>
    <w:p w14:paraId="13A16836" w14:textId="77777777" w:rsidR="004F25F0" w:rsidRPr="000C74B2" w:rsidRDefault="004F25F0" w:rsidP="00E51F5D">
      <w:pPr>
        <w:spacing w:line="276" w:lineRule="auto"/>
        <w:jc w:val="both"/>
        <w:rPr>
          <w:rFonts w:ascii="Arial" w:hAnsi="Arial" w:cs="Arial"/>
          <w:sz w:val="22"/>
          <w:szCs w:val="22"/>
        </w:rPr>
      </w:pPr>
    </w:p>
    <w:p w14:paraId="3227A54D" w14:textId="6155FD97" w:rsidR="004F25F0" w:rsidRPr="000C74B2" w:rsidRDefault="004F25F0" w:rsidP="00E51F5D">
      <w:pPr>
        <w:spacing w:line="276" w:lineRule="auto"/>
        <w:jc w:val="both"/>
        <w:rPr>
          <w:rFonts w:ascii="Arial" w:hAnsi="Arial" w:cs="Arial"/>
          <w:sz w:val="22"/>
          <w:szCs w:val="22"/>
        </w:rPr>
      </w:pPr>
      <w:r w:rsidRPr="000C74B2">
        <w:rPr>
          <w:rFonts w:ascii="Arial" w:hAnsi="Arial" w:cs="Arial"/>
          <w:sz w:val="22"/>
          <w:szCs w:val="22"/>
        </w:rPr>
        <w:t xml:space="preserve">Al contrastar estos resultados con la intervención en Fuerabamba, donde se aplicó la VGI </w:t>
      </w:r>
      <w:r>
        <w:rPr>
          <w:rFonts w:ascii="Arial" w:hAnsi="Arial" w:cs="Arial"/>
          <w:sz w:val="22"/>
          <w:szCs w:val="22"/>
        </w:rPr>
        <w:t xml:space="preserve">a la </w:t>
      </w:r>
      <w:r w:rsidRPr="000C74B2">
        <w:rPr>
          <w:rFonts w:ascii="Arial" w:hAnsi="Arial" w:cs="Arial"/>
          <w:sz w:val="22"/>
          <w:szCs w:val="22"/>
        </w:rPr>
        <w:t>población adulta mayor en 2023 y 2024, se evidencia una mejora sustancial en todos los componentes evaluados. Estas mejoras reflejan el impacto positivo de las estrategias implementadas por el proyecto, que incluyen intervenciones multidisciplinarias, seguimiento comunitario y articulación con redes de apoyo familiar.</w:t>
      </w:r>
    </w:p>
    <w:p w14:paraId="546DF4FF" w14:textId="77777777" w:rsidR="004F25F0" w:rsidRDefault="004F25F0" w:rsidP="00E51F5D">
      <w:pPr>
        <w:spacing w:line="276" w:lineRule="auto"/>
        <w:jc w:val="both"/>
        <w:rPr>
          <w:rFonts w:ascii="Arial" w:hAnsi="Arial" w:cs="Arial"/>
          <w:sz w:val="22"/>
          <w:szCs w:val="22"/>
        </w:rPr>
      </w:pPr>
    </w:p>
    <w:p w14:paraId="4C2979D5" w14:textId="50AA5941" w:rsidR="004D42F4" w:rsidRPr="00A04907" w:rsidRDefault="004D42F4" w:rsidP="00E51F5D">
      <w:pPr>
        <w:spacing w:line="276" w:lineRule="auto"/>
        <w:jc w:val="both"/>
        <w:rPr>
          <w:rFonts w:ascii="Arial" w:hAnsi="Arial" w:cs="Arial"/>
          <w:sz w:val="22"/>
          <w:szCs w:val="22"/>
        </w:rPr>
      </w:pPr>
      <w:r w:rsidRPr="00A04907">
        <w:rPr>
          <w:rFonts w:ascii="Arial" w:hAnsi="Arial" w:cs="Arial"/>
          <w:sz w:val="22"/>
          <w:szCs w:val="22"/>
        </w:rPr>
        <w:t>Teniendo en cuenta esta evaluación se identifica cambio en la condición de</w:t>
      </w:r>
      <w:r w:rsidR="004F25F0">
        <w:rPr>
          <w:rFonts w:ascii="Arial" w:hAnsi="Arial" w:cs="Arial"/>
          <w:sz w:val="22"/>
          <w:szCs w:val="22"/>
        </w:rPr>
        <w:t>l nivel</w:t>
      </w:r>
      <w:r w:rsidRPr="00A04907">
        <w:rPr>
          <w:rFonts w:ascii="Arial" w:hAnsi="Arial" w:cs="Arial"/>
          <w:sz w:val="22"/>
          <w:szCs w:val="22"/>
        </w:rPr>
        <w:t xml:space="preserve"> riesgo </w:t>
      </w:r>
      <w:r w:rsidR="00615B99">
        <w:rPr>
          <w:rFonts w:ascii="Arial" w:hAnsi="Arial" w:cs="Arial"/>
          <w:sz w:val="22"/>
          <w:szCs w:val="22"/>
        </w:rPr>
        <w:t>de la población objetivo</w:t>
      </w:r>
      <w:r w:rsidR="004F25F0">
        <w:rPr>
          <w:rFonts w:ascii="Arial" w:hAnsi="Arial" w:cs="Arial"/>
          <w:sz w:val="22"/>
          <w:szCs w:val="22"/>
        </w:rPr>
        <w:t>, clasificación dada por el proyecto</w:t>
      </w:r>
      <w:r w:rsidRPr="00A04907">
        <w:rPr>
          <w:rFonts w:ascii="Arial" w:hAnsi="Arial" w:cs="Arial"/>
          <w:sz w:val="22"/>
          <w:szCs w:val="22"/>
        </w:rPr>
        <w:t xml:space="preserve">. En 2023, el 48% de los adultos mayores se encontraba en alto riesgo, el 39% en mediano riesgo y el 13% en bajo riesgo. En 2024, estas cifras evolucionaron favorablemente, con una reducción al 19% de adultos mayores en alto riesgo y un aumento al 56% en riesgo medio y al 26% en bajo riesgo. </w:t>
      </w:r>
    </w:p>
    <w:p w14:paraId="6E33B99E" w14:textId="77777777" w:rsidR="004D42F4" w:rsidRPr="00A04907" w:rsidRDefault="004D42F4" w:rsidP="00E51F5D">
      <w:pPr>
        <w:spacing w:line="276" w:lineRule="auto"/>
        <w:jc w:val="both"/>
        <w:rPr>
          <w:rFonts w:ascii="Arial Nova" w:hAnsi="Arial Nova"/>
        </w:rPr>
      </w:pPr>
    </w:p>
    <w:p w14:paraId="5164C90D" w14:textId="47D86630" w:rsidR="004D42F4" w:rsidRPr="00A04907" w:rsidRDefault="004D42F4" w:rsidP="00E51F5D">
      <w:pPr>
        <w:pStyle w:val="Caption"/>
        <w:spacing w:line="276" w:lineRule="auto"/>
        <w:rPr>
          <w:rFonts w:ascii="Arial Nova" w:hAnsi="Arial Nova"/>
        </w:rPr>
      </w:pPr>
      <w:r w:rsidRPr="00A04907">
        <w:t xml:space="preserve">Gráfico </w:t>
      </w:r>
      <w:r w:rsidRPr="00A04907">
        <w:fldChar w:fldCharType="begin"/>
      </w:r>
      <w:r w:rsidRPr="00A04907">
        <w:instrText xml:space="preserve"> SEQ Gráfico \* ARABIC </w:instrText>
      </w:r>
      <w:r w:rsidRPr="00A04907">
        <w:fldChar w:fldCharType="separate"/>
      </w:r>
      <w:r w:rsidR="004F25F0">
        <w:rPr>
          <w:noProof/>
        </w:rPr>
        <w:t>2</w:t>
      </w:r>
      <w:r w:rsidRPr="00A04907">
        <w:fldChar w:fldCharType="end"/>
      </w:r>
      <w:r w:rsidRPr="00A04907">
        <w:t xml:space="preserve"> Nivel de riesgo de PAM agosto 2023 - diciembre 2024</w:t>
      </w:r>
    </w:p>
    <w:p w14:paraId="2281CBDF" w14:textId="77777777" w:rsidR="004D42F4" w:rsidRPr="00A04907" w:rsidRDefault="004D42F4" w:rsidP="00E51F5D">
      <w:pPr>
        <w:spacing w:line="276" w:lineRule="auto"/>
        <w:jc w:val="center"/>
        <w:rPr>
          <w:rFonts w:ascii="Arial Nova" w:hAnsi="Arial Nova"/>
        </w:rPr>
      </w:pPr>
      <w:r w:rsidRPr="00A04907">
        <w:rPr>
          <w:noProof/>
          <w:lang w:val="es-ES" w:eastAsia="es-ES"/>
        </w:rPr>
        <w:drawing>
          <wp:inline distT="0" distB="0" distL="0" distR="0" wp14:anchorId="3301F73F" wp14:editId="6BC5D50F">
            <wp:extent cx="3089275" cy="2270760"/>
            <wp:effectExtent l="0" t="0" r="0" b="0"/>
            <wp:docPr id="121" name="Chart 121">
              <a:extLst xmlns:a="http://schemas.openxmlformats.org/drawingml/2006/main">
                <a:ext uri="{FF2B5EF4-FFF2-40B4-BE49-F238E27FC236}">
                  <a16:creationId xmlns:a16="http://schemas.microsoft.com/office/drawing/2014/main" id="{9D3BD3DC-AC9B-47A3-BDB9-32BBA092A7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876DCD0" w14:textId="77777777" w:rsidR="004D42F4" w:rsidRPr="00A04907" w:rsidRDefault="004D42F4" w:rsidP="00E51F5D">
      <w:pPr>
        <w:spacing w:line="276" w:lineRule="auto"/>
        <w:jc w:val="both"/>
        <w:rPr>
          <w:rFonts w:ascii="Arial" w:hAnsi="Arial" w:cs="Arial"/>
          <w:sz w:val="22"/>
          <w:szCs w:val="22"/>
        </w:rPr>
      </w:pPr>
    </w:p>
    <w:p w14:paraId="2536C774" w14:textId="77777777" w:rsidR="0050699B" w:rsidRPr="003F45A8" w:rsidRDefault="0050699B" w:rsidP="00E51F5D">
      <w:pPr>
        <w:spacing w:after="240" w:line="276" w:lineRule="auto"/>
        <w:jc w:val="both"/>
        <w:rPr>
          <w:rFonts w:ascii="Arial" w:hAnsi="Arial" w:cs="Arial"/>
          <w:i/>
          <w:iCs/>
          <w:sz w:val="18"/>
          <w:szCs w:val="18"/>
        </w:rPr>
      </w:pPr>
      <w:r w:rsidRPr="00A04907">
        <w:rPr>
          <w:rFonts w:ascii="Arial" w:hAnsi="Arial" w:cs="Arial"/>
          <w:i/>
          <w:iCs/>
          <w:sz w:val="18"/>
          <w:szCs w:val="18"/>
        </w:rPr>
        <w:t xml:space="preserve">Fuente: </w:t>
      </w:r>
      <w:r>
        <w:rPr>
          <w:rFonts w:ascii="Arial" w:hAnsi="Arial" w:cs="Arial"/>
          <w:i/>
          <w:iCs/>
          <w:sz w:val="18"/>
          <w:szCs w:val="18"/>
        </w:rPr>
        <w:t>Informe técnico de evaluación de cierre del proyecto</w:t>
      </w:r>
      <w:r w:rsidRPr="00A04907">
        <w:rPr>
          <w:rFonts w:ascii="Arial" w:hAnsi="Arial" w:cs="Arial"/>
          <w:i/>
          <w:iCs/>
          <w:sz w:val="18"/>
          <w:szCs w:val="18"/>
        </w:rPr>
        <w:t xml:space="preserve"> (20</w:t>
      </w:r>
      <w:r>
        <w:rPr>
          <w:rFonts w:ascii="Arial" w:hAnsi="Arial" w:cs="Arial"/>
          <w:i/>
          <w:iCs/>
          <w:sz w:val="18"/>
          <w:szCs w:val="18"/>
        </w:rPr>
        <w:t>24</w:t>
      </w:r>
      <w:r w:rsidRPr="00A04907">
        <w:rPr>
          <w:rFonts w:ascii="Arial" w:hAnsi="Arial" w:cs="Arial"/>
          <w:i/>
          <w:iCs/>
          <w:sz w:val="18"/>
          <w:szCs w:val="18"/>
        </w:rPr>
        <w:t>)</w:t>
      </w:r>
    </w:p>
    <w:p w14:paraId="1AD55261" w14:textId="4068F4FE" w:rsidR="00FF6207" w:rsidRDefault="000C74B2" w:rsidP="00E51F5D">
      <w:pPr>
        <w:spacing w:line="276" w:lineRule="auto"/>
        <w:jc w:val="both"/>
        <w:rPr>
          <w:rFonts w:ascii="Arial" w:hAnsi="Arial" w:cs="Arial"/>
          <w:sz w:val="22"/>
          <w:szCs w:val="22"/>
        </w:rPr>
      </w:pPr>
      <w:r w:rsidRPr="000C74B2">
        <w:rPr>
          <w:rFonts w:ascii="Arial" w:hAnsi="Arial" w:cs="Arial"/>
          <w:sz w:val="22"/>
          <w:szCs w:val="22"/>
        </w:rPr>
        <w:t xml:space="preserve">En este sentido, el proyecto de Poblaciones Vulnerables no solo ha logrado una cobertura significativamente superior, sino que también ha demostrado un efecto positivo en la calidad de vida de los adultos </w:t>
      </w:r>
      <w:r w:rsidRPr="004F25F0">
        <w:rPr>
          <w:rFonts w:ascii="Arial" w:hAnsi="Arial" w:cs="Arial"/>
          <w:sz w:val="22"/>
          <w:szCs w:val="22"/>
        </w:rPr>
        <w:t>mayores intervenidos.</w:t>
      </w:r>
    </w:p>
    <w:p w14:paraId="56CDC939" w14:textId="213DEEBA" w:rsidR="00F717C6" w:rsidRDefault="00F717C6" w:rsidP="00E51F5D">
      <w:pPr>
        <w:spacing w:line="276" w:lineRule="auto"/>
        <w:jc w:val="both"/>
        <w:rPr>
          <w:rFonts w:ascii="Arial" w:hAnsi="Arial" w:cs="Arial"/>
          <w:sz w:val="22"/>
          <w:szCs w:val="22"/>
        </w:rPr>
      </w:pPr>
    </w:p>
    <w:p w14:paraId="5FFC2631" w14:textId="4CBEF4FC" w:rsidR="00F717C6" w:rsidRDefault="00F717C6" w:rsidP="00E51F5D">
      <w:pPr>
        <w:spacing w:line="276" w:lineRule="auto"/>
        <w:jc w:val="both"/>
        <w:rPr>
          <w:rFonts w:ascii="Arial" w:hAnsi="Arial" w:cs="Arial"/>
          <w:sz w:val="22"/>
          <w:szCs w:val="22"/>
        </w:rPr>
      </w:pPr>
      <w:r>
        <w:rPr>
          <w:rFonts w:ascii="Arial" w:hAnsi="Arial" w:cs="Arial"/>
          <w:sz w:val="22"/>
          <w:szCs w:val="22"/>
        </w:rPr>
        <w:t xml:space="preserve">Finalmente, </w:t>
      </w:r>
      <w:r w:rsidR="00A255F0">
        <w:rPr>
          <w:rFonts w:ascii="Arial" w:hAnsi="Arial" w:cs="Arial"/>
          <w:sz w:val="22"/>
          <w:szCs w:val="22"/>
        </w:rPr>
        <w:t>l</w:t>
      </w:r>
      <w:r w:rsidRPr="00F717C6">
        <w:rPr>
          <w:rFonts w:ascii="Arial" w:hAnsi="Arial" w:cs="Arial"/>
          <w:sz w:val="22"/>
          <w:szCs w:val="22"/>
        </w:rPr>
        <w:t xml:space="preserve">a percepción </w:t>
      </w:r>
      <w:r w:rsidR="00615B99">
        <w:rPr>
          <w:rFonts w:ascii="Arial" w:hAnsi="Arial" w:cs="Arial"/>
          <w:sz w:val="22"/>
          <w:szCs w:val="22"/>
        </w:rPr>
        <w:t>de la población objetivo</w:t>
      </w:r>
      <w:r w:rsidRPr="00F717C6">
        <w:rPr>
          <w:rFonts w:ascii="Arial" w:hAnsi="Arial" w:cs="Arial"/>
          <w:sz w:val="22"/>
          <w:szCs w:val="22"/>
        </w:rPr>
        <w:t xml:space="preserve"> constituye un indicador clave del impacto del proyecto, especialmente en lo que respecta a su apropiación y relevancia. En el caso de las personas adultas mayores (PAM), se observa una tendencia sostenida de mejora en su percepción sobre bienestar y calidad de vida. Para diciembre de 2024, el 95% de las PAM reportó haber mejorado o mantenido su autonomía e independencia para realizar actividades de la vida diaria, frente al 68% registrado en enero. De igual forma, el 97% señaló sentirse con mayor control sobre su salud y enfermedades, lo que evidencia un fortalecimiento de su capacidad de autogestión en salud. Las actividades comunitarias también han </w:t>
      </w:r>
      <w:r w:rsidRPr="00F717C6">
        <w:rPr>
          <w:rFonts w:ascii="Arial" w:hAnsi="Arial" w:cs="Arial"/>
          <w:sz w:val="22"/>
          <w:szCs w:val="22"/>
        </w:rPr>
        <w:lastRenderedPageBreak/>
        <w:t>tenido un efecto positivo: el 91% percibió que participar en la Casa del Adulto Mayor les ayudó a socializar y mejorar su estado emocional.</w:t>
      </w:r>
    </w:p>
    <w:p w14:paraId="7FA2CD4F" w14:textId="77777777" w:rsidR="00556D50" w:rsidRDefault="00556D50" w:rsidP="00E51F5D">
      <w:pPr>
        <w:spacing w:line="276" w:lineRule="auto"/>
        <w:jc w:val="both"/>
        <w:rPr>
          <w:rFonts w:ascii="Arial" w:hAnsi="Arial" w:cs="Arial"/>
          <w:sz w:val="22"/>
          <w:szCs w:val="22"/>
        </w:rPr>
      </w:pPr>
    </w:p>
    <w:p w14:paraId="794A036F" w14:textId="77777777" w:rsidR="004D42F4" w:rsidRPr="004D42F4" w:rsidRDefault="004D42F4" w:rsidP="00E51F5D">
      <w:pPr>
        <w:spacing w:line="276" w:lineRule="auto"/>
        <w:jc w:val="both"/>
        <w:rPr>
          <w:rFonts w:ascii="Arial" w:hAnsi="Arial" w:cs="Arial"/>
          <w:sz w:val="22"/>
          <w:szCs w:val="22"/>
        </w:rPr>
      </w:pPr>
      <w:r w:rsidRPr="004D42F4">
        <w:rPr>
          <w:rFonts w:ascii="Arial" w:hAnsi="Arial" w:cs="Arial"/>
          <w:sz w:val="22"/>
          <w:szCs w:val="22"/>
        </w:rPr>
        <w:t>La organización comunal de adultos mayores se consolidó como un actor relevante en el entramado social local, especialmente a través del funcionamiento de la Casa de Recreación del Adulto Mayor (CRAM), que operó como espacio de cuidado colectivo, diálogo intergeneracional y canal de relacionamiento con la empresa minera. Esta experiencia demuestra que, incluso en contextos de transformación territorial, es posible convertir la atención geriátrica en una herramienta estratégica de inclusión, participación y gobernanza.</w:t>
      </w:r>
    </w:p>
    <w:p w14:paraId="0E4669B4" w14:textId="77777777" w:rsidR="004D42F4" w:rsidRDefault="004D42F4" w:rsidP="00E51F5D">
      <w:pPr>
        <w:spacing w:line="276" w:lineRule="auto"/>
        <w:jc w:val="both"/>
        <w:rPr>
          <w:rFonts w:ascii="Arial" w:hAnsi="Arial" w:cs="Arial"/>
          <w:sz w:val="22"/>
          <w:szCs w:val="22"/>
        </w:rPr>
      </w:pPr>
    </w:p>
    <w:p w14:paraId="4B7427B3" w14:textId="7D836E91" w:rsidR="00914C29" w:rsidRPr="00A04907" w:rsidRDefault="006F53FD" w:rsidP="0058455F">
      <w:pPr>
        <w:pStyle w:val="Heading3"/>
      </w:pPr>
      <w:r>
        <w:t>6</w:t>
      </w:r>
      <w:r w:rsidR="00914C29" w:rsidRPr="00A04907">
        <w:t>.2. Madres Solteras y Viudas</w:t>
      </w:r>
    </w:p>
    <w:p w14:paraId="3ECF90F2" w14:textId="77777777" w:rsidR="000D0B84" w:rsidRPr="000D0B84" w:rsidRDefault="000D0B84" w:rsidP="00E51F5D">
      <w:pPr>
        <w:spacing w:line="276" w:lineRule="auto"/>
        <w:jc w:val="both"/>
        <w:rPr>
          <w:rFonts w:ascii="Arial" w:hAnsi="Arial" w:cs="Arial"/>
          <w:sz w:val="22"/>
          <w:szCs w:val="22"/>
        </w:rPr>
      </w:pPr>
      <w:r w:rsidRPr="000D0B84">
        <w:rPr>
          <w:rFonts w:ascii="Arial" w:hAnsi="Arial" w:cs="Arial"/>
          <w:sz w:val="22"/>
          <w:szCs w:val="22"/>
        </w:rPr>
        <w:t>El proyecto contribuyó significativamente a la mejora del bienestar emocional y la autonomía productiva de madres solteras y viudas. Al cierre de 2024, el 78 % de las participantes mejoró su valoración socioemocional, partiendo de una línea de base de apenas 14 %, lo que evidencia el impacto de los espacios de contención, consejería emocional y acompañamiento familiar desarrollados como parte del paquete de cuidado MVS.</w:t>
      </w:r>
    </w:p>
    <w:p w14:paraId="3BF85806" w14:textId="77777777" w:rsidR="000D0B84" w:rsidRDefault="000D0B84" w:rsidP="00E51F5D">
      <w:pPr>
        <w:spacing w:line="276" w:lineRule="auto"/>
        <w:jc w:val="both"/>
        <w:rPr>
          <w:rFonts w:ascii="Arial" w:hAnsi="Arial" w:cs="Arial"/>
          <w:sz w:val="22"/>
          <w:szCs w:val="22"/>
        </w:rPr>
      </w:pPr>
    </w:p>
    <w:p w14:paraId="23482138" w14:textId="212F26F4" w:rsidR="0012440C" w:rsidRPr="000D0B84" w:rsidRDefault="0012440C" w:rsidP="00E51F5D">
      <w:pPr>
        <w:spacing w:line="276" w:lineRule="auto"/>
        <w:jc w:val="both"/>
        <w:rPr>
          <w:rFonts w:ascii="Arial" w:hAnsi="Arial" w:cs="Arial"/>
          <w:sz w:val="22"/>
          <w:szCs w:val="22"/>
        </w:rPr>
      </w:pPr>
      <w:r w:rsidRPr="000D0B84">
        <w:rPr>
          <w:rFonts w:ascii="Arial" w:hAnsi="Arial" w:cs="Arial"/>
          <w:sz w:val="22"/>
          <w:szCs w:val="22"/>
        </w:rPr>
        <w:t xml:space="preserve">El 86 % accedió a un paquete integral de atención ajustado a su nivel de riesgo, que incluyó visitas domiciliarias, talleres productivos, sesiones de orientación psicológica y actividades terapéuticas. Esta intervención permitió no solo atender factores de vulnerabilidad, sino también generar condiciones para su </w:t>
      </w:r>
      <w:proofErr w:type="gramStart"/>
      <w:r w:rsidRPr="000D0B84">
        <w:rPr>
          <w:rFonts w:ascii="Arial" w:hAnsi="Arial" w:cs="Arial"/>
          <w:sz w:val="22"/>
          <w:szCs w:val="22"/>
        </w:rPr>
        <w:t>participación activa</w:t>
      </w:r>
      <w:proofErr w:type="gramEnd"/>
      <w:r w:rsidRPr="000D0B84">
        <w:rPr>
          <w:rFonts w:ascii="Arial" w:hAnsi="Arial" w:cs="Arial"/>
          <w:sz w:val="22"/>
          <w:szCs w:val="22"/>
        </w:rPr>
        <w:t xml:space="preserve"> en iniciativas comunitarias y, en algunos casos, productivas vinculadas a los servicios locales</w:t>
      </w:r>
    </w:p>
    <w:p w14:paraId="1125421F" w14:textId="77777777" w:rsidR="000D0B84" w:rsidRPr="000D0B84" w:rsidRDefault="000D0B84" w:rsidP="00E51F5D">
      <w:pPr>
        <w:spacing w:line="276" w:lineRule="auto"/>
        <w:jc w:val="both"/>
        <w:rPr>
          <w:rFonts w:ascii="Arial" w:hAnsi="Arial" w:cs="Arial"/>
          <w:sz w:val="22"/>
          <w:szCs w:val="22"/>
        </w:rPr>
      </w:pPr>
    </w:p>
    <w:p w14:paraId="13FF4F31" w14:textId="5D664D91" w:rsidR="000D0B84" w:rsidRDefault="000D0B84" w:rsidP="00E51F5D">
      <w:pPr>
        <w:spacing w:line="276" w:lineRule="auto"/>
        <w:jc w:val="both"/>
        <w:rPr>
          <w:rFonts w:ascii="Arial" w:hAnsi="Arial" w:cs="Arial"/>
          <w:sz w:val="22"/>
          <w:szCs w:val="22"/>
        </w:rPr>
      </w:pPr>
      <w:r w:rsidRPr="000D0B84">
        <w:rPr>
          <w:rFonts w:ascii="Arial" w:hAnsi="Arial" w:cs="Arial"/>
          <w:sz w:val="22"/>
          <w:szCs w:val="22"/>
        </w:rPr>
        <w:t>Además, se registró un incremento sostenido en la percepción de mejora en capacidades clave: el 91 % de las madres manifestó haber fortalecido sus habilidades para el manejo del estrés, y una proporción equivalente reportó avances en conocimientos productivos (tejido, costura, repostería, entre otros). Estos resultados reflejan una transformación integral, que combina el bienestar emocional con el empoderamiento personal y familiar, aspectos fundamentales para su rol activo en el desarrollo local y el relacionamiento comunitario.</w:t>
      </w:r>
    </w:p>
    <w:p w14:paraId="0F08619A" w14:textId="77777777" w:rsidR="000D0B84" w:rsidRDefault="000D0B84" w:rsidP="00E51F5D">
      <w:pPr>
        <w:spacing w:line="276" w:lineRule="auto"/>
        <w:jc w:val="both"/>
        <w:rPr>
          <w:rFonts w:ascii="Arial" w:hAnsi="Arial" w:cs="Arial"/>
          <w:sz w:val="22"/>
          <w:szCs w:val="22"/>
        </w:rPr>
      </w:pPr>
    </w:p>
    <w:p w14:paraId="3819D47E" w14:textId="77777777" w:rsidR="000201AA" w:rsidRDefault="000201AA" w:rsidP="00E51F5D">
      <w:pPr>
        <w:spacing w:line="276" w:lineRule="auto"/>
        <w:jc w:val="both"/>
        <w:rPr>
          <w:rFonts w:ascii="Arial" w:hAnsi="Arial" w:cs="Arial"/>
          <w:sz w:val="22"/>
          <w:szCs w:val="22"/>
        </w:rPr>
      </w:pPr>
    </w:p>
    <w:p w14:paraId="7E48954A" w14:textId="32DBDF7F" w:rsidR="00914C29" w:rsidRPr="00A04907" w:rsidRDefault="00914C29" w:rsidP="00E51F5D">
      <w:pPr>
        <w:spacing w:line="276" w:lineRule="auto"/>
        <w:jc w:val="both"/>
        <w:rPr>
          <w:rFonts w:ascii="Arial" w:hAnsi="Arial" w:cs="Arial"/>
          <w:sz w:val="22"/>
          <w:szCs w:val="22"/>
        </w:rPr>
      </w:pPr>
      <w:r w:rsidRPr="00A04907">
        <w:rPr>
          <w:rFonts w:ascii="Arial" w:hAnsi="Arial" w:cs="Arial"/>
          <w:sz w:val="22"/>
          <w:szCs w:val="22"/>
        </w:rPr>
        <w:t xml:space="preserve">La evaluación emocional de las madres solteras y viudas, basada en </w:t>
      </w:r>
      <w:r w:rsidR="009A79E0" w:rsidRPr="00A04907">
        <w:rPr>
          <w:rFonts w:ascii="Arial" w:hAnsi="Arial" w:cs="Arial"/>
          <w:sz w:val="22"/>
          <w:szCs w:val="22"/>
        </w:rPr>
        <w:t>la prueba</w:t>
      </w:r>
      <w:r w:rsidRPr="00A04907">
        <w:rPr>
          <w:rFonts w:ascii="Arial" w:hAnsi="Arial" w:cs="Arial"/>
          <w:sz w:val="22"/>
          <w:szCs w:val="22"/>
        </w:rPr>
        <w:t xml:space="preserve"> de </w:t>
      </w:r>
      <w:proofErr w:type="spellStart"/>
      <w:r w:rsidRPr="00A04907">
        <w:rPr>
          <w:rFonts w:ascii="Arial" w:hAnsi="Arial" w:cs="Arial"/>
          <w:sz w:val="22"/>
          <w:szCs w:val="22"/>
        </w:rPr>
        <w:t>Baron</w:t>
      </w:r>
      <w:proofErr w:type="spellEnd"/>
      <w:r w:rsidRPr="00A04907">
        <w:rPr>
          <w:rFonts w:ascii="Arial" w:hAnsi="Arial" w:cs="Arial"/>
          <w:sz w:val="22"/>
          <w:szCs w:val="22"/>
        </w:rPr>
        <w:t xml:space="preserve"> Ice, evidenció avances significativos entre 2023 y 2024. En todas las dimensiones evaluadas, el porcentaje de madres con resultados en un rango medio a alto aumentó considerablemente. El coeficiente emocional total pasó de un 14% en 2023 a un 86% en 2024, mostrando mejoras notables en la capacidad de manejo emocional. Dimensiones como las habilidades interpersonales (14% a 93%) y la adaptabilidad (14% a 86%) también experimentaron incrementos significativos, reflejando el impacto positivo de las intervenciones psicológicas y sociales implementadas en el proyecto.</w:t>
      </w:r>
    </w:p>
    <w:p w14:paraId="4A0D0644" w14:textId="77777777" w:rsidR="00914C29" w:rsidRPr="00A04907" w:rsidRDefault="00914C29" w:rsidP="00E51F5D">
      <w:pPr>
        <w:spacing w:line="276" w:lineRule="auto"/>
        <w:jc w:val="both"/>
        <w:rPr>
          <w:rFonts w:ascii="Arial" w:hAnsi="Arial" w:cs="Arial"/>
          <w:sz w:val="22"/>
          <w:szCs w:val="22"/>
        </w:rPr>
      </w:pPr>
    </w:p>
    <w:p w14:paraId="41943397" w14:textId="52CAD161" w:rsidR="00914C29" w:rsidRPr="00A04907" w:rsidRDefault="00914C29" w:rsidP="00E51F5D">
      <w:pPr>
        <w:pStyle w:val="Caption"/>
        <w:spacing w:line="276" w:lineRule="auto"/>
        <w:rPr>
          <w:sz w:val="22"/>
          <w:szCs w:val="22"/>
        </w:rPr>
      </w:pPr>
      <w:r w:rsidRPr="00A04907">
        <w:rPr>
          <w:sz w:val="22"/>
          <w:szCs w:val="22"/>
        </w:rPr>
        <w:t xml:space="preserve">Tabla </w:t>
      </w:r>
      <w:r w:rsidRPr="00A04907">
        <w:rPr>
          <w:sz w:val="22"/>
          <w:szCs w:val="22"/>
        </w:rPr>
        <w:fldChar w:fldCharType="begin"/>
      </w:r>
      <w:r w:rsidRPr="00A04907">
        <w:rPr>
          <w:sz w:val="22"/>
          <w:szCs w:val="22"/>
        </w:rPr>
        <w:instrText>SEQ Tabla \* ARABIC</w:instrText>
      </w:r>
      <w:r w:rsidRPr="00A04907">
        <w:rPr>
          <w:sz w:val="22"/>
          <w:szCs w:val="22"/>
        </w:rPr>
        <w:fldChar w:fldCharType="separate"/>
      </w:r>
      <w:r w:rsidR="004F25F0">
        <w:rPr>
          <w:noProof/>
          <w:sz w:val="22"/>
          <w:szCs w:val="22"/>
        </w:rPr>
        <w:t>5</w:t>
      </w:r>
      <w:r w:rsidRPr="00A04907">
        <w:rPr>
          <w:sz w:val="22"/>
          <w:szCs w:val="22"/>
        </w:rPr>
        <w:fldChar w:fldCharType="end"/>
      </w:r>
      <w:r w:rsidRPr="00A04907">
        <w:rPr>
          <w:sz w:val="22"/>
          <w:szCs w:val="22"/>
        </w:rPr>
        <w:t xml:space="preserve"> Resultados Valoración MSV</w:t>
      </w:r>
    </w:p>
    <w:tbl>
      <w:tblPr>
        <w:tblStyle w:val="PlainTable2"/>
        <w:tblW w:w="4962" w:type="dxa"/>
        <w:tblLook w:val="04A0" w:firstRow="1" w:lastRow="0" w:firstColumn="1" w:lastColumn="0" w:noHBand="0" w:noVBand="1"/>
      </w:tblPr>
      <w:tblGrid>
        <w:gridCol w:w="2127"/>
        <w:gridCol w:w="567"/>
        <w:gridCol w:w="850"/>
        <w:gridCol w:w="425"/>
        <w:gridCol w:w="993"/>
      </w:tblGrid>
      <w:tr w:rsidR="00914C29" w:rsidRPr="00AC1ECC" w14:paraId="60468876" w14:textId="77777777" w:rsidTr="004F25F0">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127" w:type="dxa"/>
            <w:vMerge w:val="restart"/>
            <w:noWrap/>
            <w:hideMark/>
          </w:tcPr>
          <w:p w14:paraId="6D8BFD7F" w14:textId="77777777" w:rsidR="00914C29" w:rsidRPr="00AC1ECC" w:rsidRDefault="00914C29" w:rsidP="00E51F5D">
            <w:pPr>
              <w:spacing w:line="276" w:lineRule="auto"/>
              <w:jc w:val="center"/>
              <w:rPr>
                <w:rFonts w:ascii="Arial" w:eastAsia="Times New Roman" w:hAnsi="Arial" w:cs="Arial"/>
                <w:b w:val="0"/>
                <w:bCs w:val="0"/>
                <w:sz w:val="18"/>
                <w:szCs w:val="18"/>
                <w:lang w:eastAsia="es-MX"/>
              </w:rPr>
            </w:pPr>
            <w:r w:rsidRPr="00AC1ECC">
              <w:rPr>
                <w:rFonts w:ascii="Arial" w:eastAsia="Times New Roman" w:hAnsi="Arial" w:cs="Arial"/>
                <w:sz w:val="18"/>
                <w:szCs w:val="18"/>
                <w:lang w:eastAsia="es-MX"/>
              </w:rPr>
              <w:t>Valoración Emocional de Baron Ice</w:t>
            </w:r>
          </w:p>
        </w:tc>
        <w:tc>
          <w:tcPr>
            <w:tcW w:w="1417" w:type="dxa"/>
            <w:gridSpan w:val="2"/>
            <w:noWrap/>
            <w:hideMark/>
          </w:tcPr>
          <w:p w14:paraId="2E88E294" w14:textId="77777777" w:rsidR="00914C29" w:rsidRPr="00AC1ECC" w:rsidRDefault="00914C29" w:rsidP="00E51F5D">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18"/>
                <w:szCs w:val="18"/>
                <w:lang w:eastAsia="es-MX"/>
              </w:rPr>
            </w:pPr>
            <w:r w:rsidRPr="00AC1ECC">
              <w:rPr>
                <w:rFonts w:ascii="Arial" w:eastAsia="Times New Roman" w:hAnsi="Arial" w:cs="Arial"/>
                <w:sz w:val="18"/>
                <w:szCs w:val="18"/>
                <w:lang w:eastAsia="es-MX"/>
              </w:rPr>
              <w:t>2023</w:t>
            </w:r>
          </w:p>
        </w:tc>
        <w:tc>
          <w:tcPr>
            <w:tcW w:w="1418" w:type="dxa"/>
            <w:gridSpan w:val="2"/>
            <w:noWrap/>
            <w:hideMark/>
          </w:tcPr>
          <w:p w14:paraId="546921E7" w14:textId="77777777" w:rsidR="00914C29" w:rsidRPr="00AC1ECC" w:rsidRDefault="00914C29" w:rsidP="00E51F5D">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18"/>
                <w:szCs w:val="18"/>
                <w:lang w:eastAsia="es-MX"/>
              </w:rPr>
            </w:pPr>
            <w:r w:rsidRPr="00AC1ECC">
              <w:rPr>
                <w:rFonts w:ascii="Arial" w:eastAsia="Times New Roman" w:hAnsi="Arial" w:cs="Arial"/>
                <w:sz w:val="18"/>
                <w:szCs w:val="18"/>
                <w:lang w:eastAsia="es-MX"/>
              </w:rPr>
              <w:t>2024</w:t>
            </w:r>
          </w:p>
        </w:tc>
      </w:tr>
      <w:tr w:rsidR="00914C29" w:rsidRPr="00AC1ECC" w14:paraId="04B3378F" w14:textId="77777777" w:rsidTr="004F25F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127" w:type="dxa"/>
            <w:vMerge/>
            <w:hideMark/>
          </w:tcPr>
          <w:p w14:paraId="0CEE0624" w14:textId="77777777" w:rsidR="00914C29" w:rsidRPr="00AC1ECC" w:rsidRDefault="00914C29" w:rsidP="00E51F5D">
            <w:pPr>
              <w:spacing w:line="276" w:lineRule="auto"/>
              <w:rPr>
                <w:rFonts w:ascii="Arial" w:eastAsia="Times New Roman" w:hAnsi="Arial" w:cs="Arial"/>
                <w:b w:val="0"/>
                <w:bCs w:val="0"/>
                <w:sz w:val="18"/>
                <w:szCs w:val="18"/>
                <w:lang w:eastAsia="es-MX"/>
              </w:rPr>
            </w:pPr>
          </w:p>
        </w:tc>
        <w:tc>
          <w:tcPr>
            <w:tcW w:w="567" w:type="dxa"/>
            <w:noWrap/>
            <w:hideMark/>
          </w:tcPr>
          <w:p w14:paraId="226E3C71"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AC1ECC">
              <w:rPr>
                <w:rFonts w:ascii="Arial" w:eastAsia="Times New Roman" w:hAnsi="Arial" w:cs="Arial"/>
                <w:b/>
                <w:bCs/>
                <w:sz w:val="18"/>
                <w:szCs w:val="18"/>
                <w:lang w:eastAsia="es-MX"/>
              </w:rPr>
              <w:t>N°</w:t>
            </w:r>
          </w:p>
        </w:tc>
        <w:tc>
          <w:tcPr>
            <w:tcW w:w="850" w:type="dxa"/>
            <w:noWrap/>
            <w:hideMark/>
          </w:tcPr>
          <w:p w14:paraId="7A1178B7"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AC1ECC">
              <w:rPr>
                <w:rFonts w:ascii="Arial" w:eastAsia="Times New Roman" w:hAnsi="Arial" w:cs="Arial"/>
                <w:b/>
                <w:bCs/>
                <w:sz w:val="18"/>
                <w:szCs w:val="18"/>
                <w:lang w:eastAsia="es-MX"/>
              </w:rPr>
              <w:t>%</w:t>
            </w:r>
          </w:p>
        </w:tc>
        <w:tc>
          <w:tcPr>
            <w:tcW w:w="425" w:type="dxa"/>
            <w:noWrap/>
            <w:hideMark/>
          </w:tcPr>
          <w:p w14:paraId="0B50F121"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AC1ECC">
              <w:rPr>
                <w:rFonts w:ascii="Arial" w:eastAsia="Times New Roman" w:hAnsi="Arial" w:cs="Arial"/>
                <w:b/>
                <w:bCs/>
                <w:sz w:val="18"/>
                <w:szCs w:val="18"/>
                <w:lang w:eastAsia="es-MX"/>
              </w:rPr>
              <w:t>N°</w:t>
            </w:r>
          </w:p>
        </w:tc>
        <w:tc>
          <w:tcPr>
            <w:tcW w:w="993" w:type="dxa"/>
            <w:noWrap/>
            <w:hideMark/>
          </w:tcPr>
          <w:p w14:paraId="3B3F4127"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AC1ECC">
              <w:rPr>
                <w:rFonts w:ascii="Arial" w:eastAsia="Times New Roman" w:hAnsi="Arial" w:cs="Arial"/>
                <w:b/>
                <w:bCs/>
                <w:sz w:val="18"/>
                <w:szCs w:val="18"/>
                <w:lang w:eastAsia="es-MX"/>
              </w:rPr>
              <w:t>%</w:t>
            </w:r>
          </w:p>
        </w:tc>
      </w:tr>
      <w:tr w:rsidR="00914C29" w:rsidRPr="00AC1ECC" w14:paraId="79326F18" w14:textId="77777777" w:rsidTr="004F25F0">
        <w:trPr>
          <w:trHeight w:val="264"/>
        </w:trPr>
        <w:tc>
          <w:tcPr>
            <w:cnfStyle w:val="001000000000" w:firstRow="0" w:lastRow="0" w:firstColumn="1" w:lastColumn="0" w:oddVBand="0" w:evenVBand="0" w:oddHBand="0" w:evenHBand="0" w:firstRowFirstColumn="0" w:firstRowLastColumn="0" w:lastRowFirstColumn="0" w:lastRowLastColumn="0"/>
            <w:tcW w:w="2127" w:type="dxa"/>
            <w:noWrap/>
            <w:hideMark/>
          </w:tcPr>
          <w:p w14:paraId="6A6719E0" w14:textId="77777777" w:rsidR="00914C29" w:rsidRPr="00AC1ECC" w:rsidRDefault="00914C29" w:rsidP="00E51F5D">
            <w:pPr>
              <w:spacing w:line="276" w:lineRule="auto"/>
              <w:jc w:val="center"/>
              <w:rPr>
                <w:rFonts w:ascii="Arial" w:eastAsia="Times New Roman" w:hAnsi="Arial" w:cs="Arial"/>
                <w:sz w:val="18"/>
                <w:szCs w:val="18"/>
                <w:lang w:eastAsia="es-MX"/>
              </w:rPr>
            </w:pPr>
            <w:r w:rsidRPr="00AC1ECC">
              <w:rPr>
                <w:rFonts w:ascii="Arial" w:eastAsia="Times New Roman" w:hAnsi="Arial" w:cs="Arial"/>
                <w:sz w:val="18"/>
                <w:szCs w:val="18"/>
                <w:lang w:eastAsia="es-MX"/>
              </w:rPr>
              <w:t>Coeficiente emocional total valor medio a alto</w:t>
            </w:r>
          </w:p>
        </w:tc>
        <w:tc>
          <w:tcPr>
            <w:tcW w:w="567" w:type="dxa"/>
            <w:noWrap/>
            <w:hideMark/>
          </w:tcPr>
          <w:p w14:paraId="105897AB"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2</w:t>
            </w:r>
          </w:p>
        </w:tc>
        <w:tc>
          <w:tcPr>
            <w:tcW w:w="850" w:type="dxa"/>
            <w:noWrap/>
            <w:hideMark/>
          </w:tcPr>
          <w:p w14:paraId="31BF472D"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14%</w:t>
            </w:r>
          </w:p>
        </w:tc>
        <w:tc>
          <w:tcPr>
            <w:tcW w:w="425" w:type="dxa"/>
            <w:noWrap/>
            <w:hideMark/>
          </w:tcPr>
          <w:p w14:paraId="121A4AD7"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12</w:t>
            </w:r>
          </w:p>
        </w:tc>
        <w:tc>
          <w:tcPr>
            <w:tcW w:w="993" w:type="dxa"/>
            <w:noWrap/>
            <w:hideMark/>
          </w:tcPr>
          <w:p w14:paraId="15B5C425"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86%</w:t>
            </w:r>
          </w:p>
        </w:tc>
      </w:tr>
      <w:tr w:rsidR="00914C29" w:rsidRPr="00AC1ECC" w14:paraId="78B4C0AF" w14:textId="77777777" w:rsidTr="004F25F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127" w:type="dxa"/>
            <w:noWrap/>
            <w:hideMark/>
          </w:tcPr>
          <w:p w14:paraId="1EDCD9A4" w14:textId="77777777" w:rsidR="00914C29" w:rsidRPr="00AC1ECC" w:rsidRDefault="00914C29" w:rsidP="00E51F5D">
            <w:pPr>
              <w:spacing w:line="276" w:lineRule="auto"/>
              <w:jc w:val="center"/>
              <w:rPr>
                <w:rFonts w:ascii="Arial" w:eastAsia="Times New Roman" w:hAnsi="Arial" w:cs="Arial"/>
                <w:sz w:val="18"/>
                <w:szCs w:val="18"/>
                <w:lang w:eastAsia="es-MX"/>
              </w:rPr>
            </w:pPr>
            <w:r w:rsidRPr="00AC1ECC">
              <w:rPr>
                <w:rFonts w:ascii="Arial" w:eastAsia="Times New Roman" w:hAnsi="Arial" w:cs="Arial"/>
                <w:sz w:val="18"/>
                <w:szCs w:val="18"/>
                <w:lang w:eastAsia="es-MX"/>
              </w:rPr>
              <w:t>Intrapersonal valor medio a alto</w:t>
            </w:r>
          </w:p>
        </w:tc>
        <w:tc>
          <w:tcPr>
            <w:tcW w:w="567" w:type="dxa"/>
            <w:noWrap/>
            <w:hideMark/>
          </w:tcPr>
          <w:p w14:paraId="19962E0A"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2</w:t>
            </w:r>
          </w:p>
        </w:tc>
        <w:tc>
          <w:tcPr>
            <w:tcW w:w="850" w:type="dxa"/>
            <w:noWrap/>
            <w:hideMark/>
          </w:tcPr>
          <w:p w14:paraId="3170F7B9"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14%</w:t>
            </w:r>
          </w:p>
        </w:tc>
        <w:tc>
          <w:tcPr>
            <w:tcW w:w="425" w:type="dxa"/>
            <w:noWrap/>
            <w:hideMark/>
          </w:tcPr>
          <w:p w14:paraId="55DC2FA0"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12</w:t>
            </w:r>
          </w:p>
        </w:tc>
        <w:tc>
          <w:tcPr>
            <w:tcW w:w="993" w:type="dxa"/>
            <w:noWrap/>
            <w:hideMark/>
          </w:tcPr>
          <w:p w14:paraId="7B1BE889"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86%</w:t>
            </w:r>
          </w:p>
        </w:tc>
      </w:tr>
      <w:tr w:rsidR="00914C29" w:rsidRPr="00AC1ECC" w14:paraId="1150A255" w14:textId="77777777" w:rsidTr="004F25F0">
        <w:trPr>
          <w:trHeight w:val="264"/>
        </w:trPr>
        <w:tc>
          <w:tcPr>
            <w:cnfStyle w:val="001000000000" w:firstRow="0" w:lastRow="0" w:firstColumn="1" w:lastColumn="0" w:oddVBand="0" w:evenVBand="0" w:oddHBand="0" w:evenHBand="0" w:firstRowFirstColumn="0" w:firstRowLastColumn="0" w:lastRowFirstColumn="0" w:lastRowLastColumn="0"/>
            <w:tcW w:w="2127" w:type="dxa"/>
            <w:noWrap/>
            <w:hideMark/>
          </w:tcPr>
          <w:p w14:paraId="4950EF96" w14:textId="77777777" w:rsidR="00914C29" w:rsidRPr="00AC1ECC" w:rsidRDefault="00914C29" w:rsidP="00E51F5D">
            <w:pPr>
              <w:spacing w:line="276" w:lineRule="auto"/>
              <w:jc w:val="center"/>
              <w:rPr>
                <w:rFonts w:ascii="Arial" w:eastAsia="Times New Roman" w:hAnsi="Arial" w:cs="Arial"/>
                <w:sz w:val="18"/>
                <w:szCs w:val="18"/>
                <w:lang w:eastAsia="es-MX"/>
              </w:rPr>
            </w:pPr>
            <w:r w:rsidRPr="00AC1ECC">
              <w:rPr>
                <w:rFonts w:ascii="Arial" w:eastAsia="Times New Roman" w:hAnsi="Arial" w:cs="Arial"/>
                <w:sz w:val="18"/>
                <w:szCs w:val="18"/>
                <w:lang w:eastAsia="es-MX"/>
              </w:rPr>
              <w:t>Interpersonal valor medio a alto</w:t>
            </w:r>
          </w:p>
        </w:tc>
        <w:tc>
          <w:tcPr>
            <w:tcW w:w="567" w:type="dxa"/>
            <w:noWrap/>
            <w:hideMark/>
          </w:tcPr>
          <w:p w14:paraId="41042AA1"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2</w:t>
            </w:r>
          </w:p>
        </w:tc>
        <w:tc>
          <w:tcPr>
            <w:tcW w:w="850" w:type="dxa"/>
            <w:noWrap/>
            <w:hideMark/>
          </w:tcPr>
          <w:p w14:paraId="57E433DC"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14%</w:t>
            </w:r>
          </w:p>
        </w:tc>
        <w:tc>
          <w:tcPr>
            <w:tcW w:w="425" w:type="dxa"/>
            <w:noWrap/>
            <w:hideMark/>
          </w:tcPr>
          <w:p w14:paraId="68A662CD"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13</w:t>
            </w:r>
          </w:p>
        </w:tc>
        <w:tc>
          <w:tcPr>
            <w:tcW w:w="993" w:type="dxa"/>
            <w:noWrap/>
            <w:hideMark/>
          </w:tcPr>
          <w:p w14:paraId="5229312E"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93%</w:t>
            </w:r>
          </w:p>
        </w:tc>
      </w:tr>
      <w:tr w:rsidR="00914C29" w:rsidRPr="00AC1ECC" w14:paraId="52F8681E" w14:textId="77777777" w:rsidTr="004F25F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127" w:type="dxa"/>
            <w:noWrap/>
            <w:hideMark/>
          </w:tcPr>
          <w:p w14:paraId="5D704A94" w14:textId="77777777" w:rsidR="00914C29" w:rsidRPr="00AC1ECC" w:rsidRDefault="00914C29" w:rsidP="00E51F5D">
            <w:pPr>
              <w:spacing w:line="276" w:lineRule="auto"/>
              <w:jc w:val="center"/>
              <w:rPr>
                <w:rFonts w:ascii="Arial" w:eastAsia="Times New Roman" w:hAnsi="Arial" w:cs="Arial"/>
                <w:sz w:val="18"/>
                <w:szCs w:val="18"/>
                <w:lang w:eastAsia="es-MX"/>
              </w:rPr>
            </w:pPr>
            <w:r w:rsidRPr="00AC1ECC">
              <w:rPr>
                <w:rFonts w:ascii="Arial" w:eastAsia="Times New Roman" w:hAnsi="Arial" w:cs="Arial"/>
                <w:sz w:val="18"/>
                <w:szCs w:val="18"/>
                <w:lang w:eastAsia="es-MX"/>
              </w:rPr>
              <w:t>Adaptabilidad valor medio a alto</w:t>
            </w:r>
          </w:p>
        </w:tc>
        <w:tc>
          <w:tcPr>
            <w:tcW w:w="567" w:type="dxa"/>
            <w:noWrap/>
            <w:hideMark/>
          </w:tcPr>
          <w:p w14:paraId="37E9F658"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2</w:t>
            </w:r>
          </w:p>
        </w:tc>
        <w:tc>
          <w:tcPr>
            <w:tcW w:w="850" w:type="dxa"/>
            <w:noWrap/>
            <w:hideMark/>
          </w:tcPr>
          <w:p w14:paraId="259C5AFF"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14%</w:t>
            </w:r>
          </w:p>
        </w:tc>
        <w:tc>
          <w:tcPr>
            <w:tcW w:w="425" w:type="dxa"/>
            <w:noWrap/>
            <w:hideMark/>
          </w:tcPr>
          <w:p w14:paraId="7A5BB7FC"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12</w:t>
            </w:r>
          </w:p>
        </w:tc>
        <w:tc>
          <w:tcPr>
            <w:tcW w:w="993" w:type="dxa"/>
            <w:noWrap/>
            <w:hideMark/>
          </w:tcPr>
          <w:p w14:paraId="2BAE2619"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86%</w:t>
            </w:r>
          </w:p>
        </w:tc>
      </w:tr>
      <w:tr w:rsidR="00914C29" w:rsidRPr="00AC1ECC" w14:paraId="539CD7C3" w14:textId="77777777" w:rsidTr="004F25F0">
        <w:trPr>
          <w:trHeight w:val="264"/>
        </w:trPr>
        <w:tc>
          <w:tcPr>
            <w:cnfStyle w:val="001000000000" w:firstRow="0" w:lastRow="0" w:firstColumn="1" w:lastColumn="0" w:oddVBand="0" w:evenVBand="0" w:oddHBand="0" w:evenHBand="0" w:firstRowFirstColumn="0" w:firstRowLastColumn="0" w:lastRowFirstColumn="0" w:lastRowLastColumn="0"/>
            <w:tcW w:w="2127" w:type="dxa"/>
            <w:noWrap/>
            <w:hideMark/>
          </w:tcPr>
          <w:p w14:paraId="1EBF3B57" w14:textId="77777777" w:rsidR="00914C29" w:rsidRPr="00AC1ECC" w:rsidRDefault="00914C29" w:rsidP="00E51F5D">
            <w:pPr>
              <w:spacing w:line="276" w:lineRule="auto"/>
              <w:jc w:val="center"/>
              <w:rPr>
                <w:rFonts w:ascii="Arial" w:eastAsia="Times New Roman" w:hAnsi="Arial" w:cs="Arial"/>
                <w:sz w:val="18"/>
                <w:szCs w:val="18"/>
                <w:lang w:eastAsia="es-MX"/>
              </w:rPr>
            </w:pPr>
            <w:r w:rsidRPr="00AC1ECC">
              <w:rPr>
                <w:rFonts w:ascii="Arial" w:eastAsia="Times New Roman" w:hAnsi="Arial" w:cs="Arial"/>
                <w:sz w:val="18"/>
                <w:szCs w:val="18"/>
                <w:lang w:eastAsia="es-MX"/>
              </w:rPr>
              <w:t>Manejo de estrés valor medio a alto</w:t>
            </w:r>
          </w:p>
        </w:tc>
        <w:tc>
          <w:tcPr>
            <w:tcW w:w="567" w:type="dxa"/>
            <w:noWrap/>
            <w:hideMark/>
          </w:tcPr>
          <w:p w14:paraId="2954366C"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2</w:t>
            </w:r>
          </w:p>
        </w:tc>
        <w:tc>
          <w:tcPr>
            <w:tcW w:w="850" w:type="dxa"/>
            <w:noWrap/>
            <w:hideMark/>
          </w:tcPr>
          <w:p w14:paraId="1EB8A175"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14%</w:t>
            </w:r>
          </w:p>
        </w:tc>
        <w:tc>
          <w:tcPr>
            <w:tcW w:w="425" w:type="dxa"/>
            <w:noWrap/>
            <w:hideMark/>
          </w:tcPr>
          <w:p w14:paraId="2C16BF46"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10</w:t>
            </w:r>
          </w:p>
        </w:tc>
        <w:tc>
          <w:tcPr>
            <w:tcW w:w="993" w:type="dxa"/>
            <w:noWrap/>
            <w:hideMark/>
          </w:tcPr>
          <w:p w14:paraId="7FB4BBFD"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71%</w:t>
            </w:r>
          </w:p>
        </w:tc>
      </w:tr>
      <w:tr w:rsidR="00914C29" w:rsidRPr="00AC1ECC" w14:paraId="4F8D8C47" w14:textId="77777777" w:rsidTr="004F25F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127" w:type="dxa"/>
            <w:noWrap/>
            <w:hideMark/>
          </w:tcPr>
          <w:p w14:paraId="430E419C" w14:textId="77777777" w:rsidR="00914C29" w:rsidRPr="00AC1ECC" w:rsidRDefault="00914C29" w:rsidP="00E51F5D">
            <w:pPr>
              <w:spacing w:line="276" w:lineRule="auto"/>
              <w:jc w:val="center"/>
              <w:rPr>
                <w:rFonts w:ascii="Arial" w:eastAsia="Times New Roman" w:hAnsi="Arial" w:cs="Arial"/>
                <w:sz w:val="18"/>
                <w:szCs w:val="18"/>
                <w:lang w:eastAsia="es-MX"/>
              </w:rPr>
            </w:pPr>
            <w:r w:rsidRPr="00AC1ECC">
              <w:rPr>
                <w:rFonts w:ascii="Arial" w:eastAsia="Times New Roman" w:hAnsi="Arial" w:cs="Arial"/>
                <w:sz w:val="18"/>
                <w:szCs w:val="18"/>
                <w:lang w:eastAsia="es-MX"/>
              </w:rPr>
              <w:t>Impresión positiva valor medio a alto</w:t>
            </w:r>
          </w:p>
        </w:tc>
        <w:tc>
          <w:tcPr>
            <w:tcW w:w="567" w:type="dxa"/>
            <w:noWrap/>
            <w:hideMark/>
          </w:tcPr>
          <w:p w14:paraId="14F7DB7C"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2</w:t>
            </w:r>
          </w:p>
        </w:tc>
        <w:tc>
          <w:tcPr>
            <w:tcW w:w="850" w:type="dxa"/>
            <w:noWrap/>
            <w:hideMark/>
          </w:tcPr>
          <w:p w14:paraId="03ABE769"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14%</w:t>
            </w:r>
          </w:p>
        </w:tc>
        <w:tc>
          <w:tcPr>
            <w:tcW w:w="425" w:type="dxa"/>
            <w:noWrap/>
            <w:hideMark/>
          </w:tcPr>
          <w:p w14:paraId="74D965EE"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12</w:t>
            </w:r>
          </w:p>
        </w:tc>
        <w:tc>
          <w:tcPr>
            <w:tcW w:w="993" w:type="dxa"/>
            <w:noWrap/>
            <w:hideMark/>
          </w:tcPr>
          <w:p w14:paraId="532863E8"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86%</w:t>
            </w:r>
          </w:p>
        </w:tc>
      </w:tr>
      <w:tr w:rsidR="00914C29" w:rsidRPr="00AC1ECC" w14:paraId="6B5A360B" w14:textId="77777777" w:rsidTr="004F25F0">
        <w:trPr>
          <w:trHeight w:val="264"/>
        </w:trPr>
        <w:tc>
          <w:tcPr>
            <w:cnfStyle w:val="001000000000" w:firstRow="0" w:lastRow="0" w:firstColumn="1" w:lastColumn="0" w:oddVBand="0" w:evenVBand="0" w:oddHBand="0" w:evenHBand="0" w:firstRowFirstColumn="0" w:firstRowLastColumn="0" w:lastRowFirstColumn="0" w:lastRowLastColumn="0"/>
            <w:tcW w:w="2127" w:type="dxa"/>
            <w:noWrap/>
            <w:hideMark/>
          </w:tcPr>
          <w:p w14:paraId="044B6733" w14:textId="77777777" w:rsidR="00914C29" w:rsidRPr="00AC1ECC" w:rsidRDefault="00914C29" w:rsidP="00E51F5D">
            <w:pPr>
              <w:spacing w:line="276" w:lineRule="auto"/>
              <w:jc w:val="center"/>
              <w:rPr>
                <w:rFonts w:ascii="Arial" w:eastAsia="Times New Roman" w:hAnsi="Arial" w:cs="Arial"/>
                <w:sz w:val="18"/>
                <w:szCs w:val="18"/>
                <w:lang w:eastAsia="es-MX"/>
              </w:rPr>
            </w:pPr>
          </w:p>
        </w:tc>
        <w:tc>
          <w:tcPr>
            <w:tcW w:w="567" w:type="dxa"/>
            <w:noWrap/>
            <w:hideMark/>
          </w:tcPr>
          <w:p w14:paraId="5BC2B61D"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p>
        </w:tc>
        <w:tc>
          <w:tcPr>
            <w:tcW w:w="850" w:type="dxa"/>
            <w:noWrap/>
            <w:hideMark/>
          </w:tcPr>
          <w:p w14:paraId="57D16547"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p>
        </w:tc>
        <w:tc>
          <w:tcPr>
            <w:tcW w:w="425" w:type="dxa"/>
            <w:noWrap/>
            <w:hideMark/>
          </w:tcPr>
          <w:p w14:paraId="17274078"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p>
        </w:tc>
        <w:tc>
          <w:tcPr>
            <w:tcW w:w="993" w:type="dxa"/>
            <w:noWrap/>
            <w:hideMark/>
          </w:tcPr>
          <w:p w14:paraId="57E0EFBE"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p>
        </w:tc>
      </w:tr>
      <w:tr w:rsidR="00914C29" w:rsidRPr="00AC1ECC" w14:paraId="608E8E7A" w14:textId="77777777" w:rsidTr="004F25F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127" w:type="dxa"/>
            <w:vMerge w:val="restart"/>
            <w:hideMark/>
          </w:tcPr>
          <w:p w14:paraId="7ED84505" w14:textId="77777777" w:rsidR="00914C29" w:rsidRPr="00AC1ECC" w:rsidRDefault="00914C29" w:rsidP="00E51F5D">
            <w:pPr>
              <w:spacing w:line="276" w:lineRule="auto"/>
              <w:rPr>
                <w:rFonts w:ascii="Arial" w:eastAsia="Times New Roman" w:hAnsi="Arial" w:cs="Arial"/>
                <w:b w:val="0"/>
                <w:bCs w:val="0"/>
                <w:sz w:val="18"/>
                <w:szCs w:val="18"/>
                <w:lang w:eastAsia="es-MX"/>
              </w:rPr>
            </w:pPr>
            <w:r w:rsidRPr="00AC1ECC">
              <w:rPr>
                <w:rFonts w:ascii="Arial" w:eastAsia="Times New Roman" w:hAnsi="Arial" w:cs="Arial"/>
                <w:sz w:val="18"/>
                <w:szCs w:val="18"/>
                <w:lang w:eastAsia="es-MX"/>
              </w:rPr>
              <w:t>Nivel de Riesgo de MSV</w:t>
            </w:r>
          </w:p>
        </w:tc>
        <w:tc>
          <w:tcPr>
            <w:tcW w:w="1417" w:type="dxa"/>
            <w:gridSpan w:val="2"/>
            <w:noWrap/>
            <w:hideMark/>
          </w:tcPr>
          <w:p w14:paraId="49DCC8ED"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AC1ECC">
              <w:rPr>
                <w:rFonts w:ascii="Arial" w:eastAsia="Times New Roman" w:hAnsi="Arial" w:cs="Arial"/>
                <w:b/>
                <w:bCs/>
                <w:sz w:val="18"/>
                <w:szCs w:val="18"/>
                <w:lang w:eastAsia="es-MX"/>
              </w:rPr>
              <w:t>Ago-23</w:t>
            </w:r>
          </w:p>
        </w:tc>
        <w:tc>
          <w:tcPr>
            <w:tcW w:w="1418" w:type="dxa"/>
            <w:gridSpan w:val="2"/>
            <w:noWrap/>
            <w:hideMark/>
          </w:tcPr>
          <w:p w14:paraId="36150C88"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8"/>
                <w:szCs w:val="18"/>
                <w:lang w:eastAsia="es-MX"/>
              </w:rPr>
            </w:pPr>
            <w:r w:rsidRPr="00AC1ECC">
              <w:rPr>
                <w:rFonts w:ascii="Arial" w:eastAsia="Times New Roman" w:hAnsi="Arial" w:cs="Arial"/>
                <w:b/>
                <w:bCs/>
                <w:sz w:val="18"/>
                <w:szCs w:val="18"/>
                <w:lang w:eastAsia="es-MX"/>
              </w:rPr>
              <w:t>Dic-24</w:t>
            </w:r>
          </w:p>
        </w:tc>
      </w:tr>
      <w:tr w:rsidR="00914C29" w:rsidRPr="00AC1ECC" w14:paraId="7BE22B53" w14:textId="77777777" w:rsidTr="004F25F0">
        <w:trPr>
          <w:trHeight w:val="264"/>
        </w:trPr>
        <w:tc>
          <w:tcPr>
            <w:cnfStyle w:val="001000000000" w:firstRow="0" w:lastRow="0" w:firstColumn="1" w:lastColumn="0" w:oddVBand="0" w:evenVBand="0" w:oddHBand="0" w:evenHBand="0" w:firstRowFirstColumn="0" w:firstRowLastColumn="0" w:lastRowFirstColumn="0" w:lastRowLastColumn="0"/>
            <w:tcW w:w="2127" w:type="dxa"/>
            <w:vMerge/>
            <w:hideMark/>
          </w:tcPr>
          <w:p w14:paraId="57FCCCB0" w14:textId="77777777" w:rsidR="00914C29" w:rsidRPr="00AC1ECC" w:rsidRDefault="00914C29" w:rsidP="00E51F5D">
            <w:pPr>
              <w:spacing w:line="276" w:lineRule="auto"/>
              <w:rPr>
                <w:rFonts w:ascii="Arial" w:eastAsia="Times New Roman" w:hAnsi="Arial" w:cs="Arial"/>
                <w:b w:val="0"/>
                <w:bCs w:val="0"/>
                <w:sz w:val="18"/>
                <w:szCs w:val="18"/>
                <w:lang w:eastAsia="es-MX"/>
              </w:rPr>
            </w:pPr>
          </w:p>
        </w:tc>
        <w:tc>
          <w:tcPr>
            <w:tcW w:w="567" w:type="dxa"/>
            <w:noWrap/>
            <w:hideMark/>
          </w:tcPr>
          <w:p w14:paraId="18456B22"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AC1ECC">
              <w:rPr>
                <w:rFonts w:ascii="Arial" w:eastAsia="Times New Roman" w:hAnsi="Arial" w:cs="Arial"/>
                <w:b/>
                <w:bCs/>
                <w:sz w:val="18"/>
                <w:szCs w:val="18"/>
                <w:lang w:eastAsia="es-MX"/>
              </w:rPr>
              <w:t>N°</w:t>
            </w:r>
          </w:p>
        </w:tc>
        <w:tc>
          <w:tcPr>
            <w:tcW w:w="850" w:type="dxa"/>
            <w:noWrap/>
            <w:hideMark/>
          </w:tcPr>
          <w:p w14:paraId="3A2BC01C"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AC1ECC">
              <w:rPr>
                <w:rFonts w:ascii="Arial" w:eastAsia="Times New Roman" w:hAnsi="Arial" w:cs="Arial"/>
                <w:b/>
                <w:bCs/>
                <w:sz w:val="18"/>
                <w:szCs w:val="18"/>
                <w:lang w:eastAsia="es-MX"/>
              </w:rPr>
              <w:t>%</w:t>
            </w:r>
          </w:p>
        </w:tc>
        <w:tc>
          <w:tcPr>
            <w:tcW w:w="425" w:type="dxa"/>
            <w:noWrap/>
            <w:hideMark/>
          </w:tcPr>
          <w:p w14:paraId="3B75B3F6"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AC1ECC">
              <w:rPr>
                <w:rFonts w:ascii="Arial" w:eastAsia="Times New Roman" w:hAnsi="Arial" w:cs="Arial"/>
                <w:b/>
                <w:bCs/>
                <w:sz w:val="18"/>
                <w:szCs w:val="18"/>
                <w:lang w:eastAsia="es-MX"/>
              </w:rPr>
              <w:t>N°</w:t>
            </w:r>
          </w:p>
        </w:tc>
        <w:tc>
          <w:tcPr>
            <w:tcW w:w="993" w:type="dxa"/>
            <w:noWrap/>
            <w:hideMark/>
          </w:tcPr>
          <w:p w14:paraId="2D85AA47"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8"/>
                <w:szCs w:val="18"/>
                <w:lang w:eastAsia="es-MX"/>
              </w:rPr>
            </w:pPr>
            <w:r w:rsidRPr="00AC1ECC">
              <w:rPr>
                <w:rFonts w:ascii="Arial" w:eastAsia="Times New Roman" w:hAnsi="Arial" w:cs="Arial"/>
                <w:b/>
                <w:bCs/>
                <w:sz w:val="18"/>
                <w:szCs w:val="18"/>
                <w:lang w:eastAsia="es-MX"/>
              </w:rPr>
              <w:t>%</w:t>
            </w:r>
          </w:p>
        </w:tc>
      </w:tr>
      <w:tr w:rsidR="00914C29" w:rsidRPr="00AC1ECC" w14:paraId="7B724C93" w14:textId="77777777" w:rsidTr="004F25F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127" w:type="dxa"/>
            <w:noWrap/>
            <w:hideMark/>
          </w:tcPr>
          <w:p w14:paraId="2EA4FE92" w14:textId="77777777" w:rsidR="00914C29" w:rsidRPr="00AC1ECC" w:rsidRDefault="00914C29" w:rsidP="00E51F5D">
            <w:pPr>
              <w:spacing w:line="276" w:lineRule="auto"/>
              <w:rPr>
                <w:rFonts w:ascii="Arial" w:eastAsia="Times New Roman" w:hAnsi="Arial" w:cs="Arial"/>
                <w:sz w:val="18"/>
                <w:szCs w:val="18"/>
                <w:lang w:eastAsia="es-MX"/>
              </w:rPr>
            </w:pPr>
            <w:r w:rsidRPr="00AC1ECC">
              <w:rPr>
                <w:rFonts w:ascii="Arial" w:eastAsia="Times New Roman" w:hAnsi="Arial" w:cs="Arial"/>
                <w:sz w:val="18"/>
                <w:szCs w:val="18"/>
                <w:lang w:eastAsia="es-MX"/>
              </w:rPr>
              <w:t>Alto riesgo</w:t>
            </w:r>
          </w:p>
        </w:tc>
        <w:tc>
          <w:tcPr>
            <w:tcW w:w="567" w:type="dxa"/>
            <w:noWrap/>
            <w:hideMark/>
          </w:tcPr>
          <w:p w14:paraId="0AC704C7"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0</w:t>
            </w:r>
          </w:p>
        </w:tc>
        <w:tc>
          <w:tcPr>
            <w:tcW w:w="850" w:type="dxa"/>
            <w:noWrap/>
            <w:hideMark/>
          </w:tcPr>
          <w:p w14:paraId="100F02B0"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0%</w:t>
            </w:r>
          </w:p>
        </w:tc>
        <w:tc>
          <w:tcPr>
            <w:tcW w:w="425" w:type="dxa"/>
            <w:noWrap/>
            <w:hideMark/>
          </w:tcPr>
          <w:p w14:paraId="2AE6DCDA"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0</w:t>
            </w:r>
          </w:p>
        </w:tc>
        <w:tc>
          <w:tcPr>
            <w:tcW w:w="993" w:type="dxa"/>
            <w:noWrap/>
            <w:hideMark/>
          </w:tcPr>
          <w:p w14:paraId="75B35289"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0%</w:t>
            </w:r>
          </w:p>
        </w:tc>
      </w:tr>
      <w:tr w:rsidR="00914C29" w:rsidRPr="00AC1ECC" w14:paraId="5371B8EB" w14:textId="77777777" w:rsidTr="004F25F0">
        <w:trPr>
          <w:trHeight w:val="264"/>
        </w:trPr>
        <w:tc>
          <w:tcPr>
            <w:cnfStyle w:val="001000000000" w:firstRow="0" w:lastRow="0" w:firstColumn="1" w:lastColumn="0" w:oddVBand="0" w:evenVBand="0" w:oddHBand="0" w:evenHBand="0" w:firstRowFirstColumn="0" w:firstRowLastColumn="0" w:lastRowFirstColumn="0" w:lastRowLastColumn="0"/>
            <w:tcW w:w="2127" w:type="dxa"/>
            <w:noWrap/>
            <w:hideMark/>
          </w:tcPr>
          <w:p w14:paraId="6AF09883" w14:textId="77777777" w:rsidR="00914C29" w:rsidRPr="00AC1ECC" w:rsidRDefault="00914C29" w:rsidP="00E51F5D">
            <w:pPr>
              <w:spacing w:line="276" w:lineRule="auto"/>
              <w:rPr>
                <w:rFonts w:ascii="Arial" w:eastAsia="Times New Roman" w:hAnsi="Arial" w:cs="Arial"/>
                <w:sz w:val="18"/>
                <w:szCs w:val="18"/>
                <w:lang w:eastAsia="es-MX"/>
              </w:rPr>
            </w:pPr>
            <w:r w:rsidRPr="00AC1ECC">
              <w:rPr>
                <w:rFonts w:ascii="Arial" w:eastAsia="Times New Roman" w:hAnsi="Arial" w:cs="Arial"/>
                <w:sz w:val="18"/>
                <w:szCs w:val="18"/>
                <w:lang w:eastAsia="es-MX"/>
              </w:rPr>
              <w:t>Mediano Riesgo</w:t>
            </w:r>
          </w:p>
        </w:tc>
        <w:tc>
          <w:tcPr>
            <w:tcW w:w="567" w:type="dxa"/>
            <w:noWrap/>
            <w:hideMark/>
          </w:tcPr>
          <w:p w14:paraId="2B17D632"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8</w:t>
            </w:r>
          </w:p>
        </w:tc>
        <w:tc>
          <w:tcPr>
            <w:tcW w:w="850" w:type="dxa"/>
            <w:noWrap/>
            <w:hideMark/>
          </w:tcPr>
          <w:p w14:paraId="4C8118B3"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10%</w:t>
            </w:r>
          </w:p>
        </w:tc>
        <w:tc>
          <w:tcPr>
            <w:tcW w:w="425" w:type="dxa"/>
            <w:noWrap/>
            <w:hideMark/>
          </w:tcPr>
          <w:p w14:paraId="0F9D7162"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2</w:t>
            </w:r>
          </w:p>
        </w:tc>
        <w:tc>
          <w:tcPr>
            <w:tcW w:w="993" w:type="dxa"/>
            <w:noWrap/>
            <w:hideMark/>
          </w:tcPr>
          <w:p w14:paraId="261374BA" w14:textId="77777777" w:rsidR="00914C29" w:rsidRPr="00AC1ECC"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es-MX"/>
              </w:rPr>
            </w:pPr>
            <w:r w:rsidRPr="00AC1ECC">
              <w:rPr>
                <w:rFonts w:ascii="Arial" w:eastAsia="Times New Roman" w:hAnsi="Arial" w:cs="Arial"/>
                <w:sz w:val="18"/>
                <w:szCs w:val="18"/>
                <w:lang w:eastAsia="es-MX"/>
              </w:rPr>
              <w:t>2%</w:t>
            </w:r>
          </w:p>
        </w:tc>
      </w:tr>
      <w:tr w:rsidR="00914C29" w:rsidRPr="00AC1ECC" w14:paraId="64EA6C47" w14:textId="77777777" w:rsidTr="004F25F0">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127" w:type="dxa"/>
            <w:noWrap/>
            <w:hideMark/>
          </w:tcPr>
          <w:p w14:paraId="4CCFF5CC" w14:textId="77777777" w:rsidR="00914C29" w:rsidRPr="00AC1ECC" w:rsidRDefault="00914C29" w:rsidP="00E51F5D">
            <w:pPr>
              <w:spacing w:line="276" w:lineRule="auto"/>
              <w:rPr>
                <w:rFonts w:ascii="Arial" w:eastAsia="Times New Roman" w:hAnsi="Arial" w:cs="Arial"/>
                <w:color w:val="000000"/>
                <w:sz w:val="18"/>
                <w:szCs w:val="18"/>
                <w:lang w:eastAsia="es-MX"/>
              </w:rPr>
            </w:pPr>
            <w:r w:rsidRPr="00AC1ECC">
              <w:rPr>
                <w:rFonts w:ascii="Arial" w:eastAsia="Times New Roman" w:hAnsi="Arial" w:cs="Arial"/>
                <w:color w:val="000000"/>
                <w:sz w:val="18"/>
                <w:szCs w:val="18"/>
                <w:lang w:eastAsia="es-MX"/>
              </w:rPr>
              <w:t>Bajo riesgo</w:t>
            </w:r>
          </w:p>
        </w:tc>
        <w:tc>
          <w:tcPr>
            <w:tcW w:w="567" w:type="dxa"/>
            <w:noWrap/>
            <w:hideMark/>
          </w:tcPr>
          <w:p w14:paraId="61157890"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MX"/>
              </w:rPr>
            </w:pPr>
            <w:r w:rsidRPr="00AC1ECC">
              <w:rPr>
                <w:rFonts w:ascii="Arial" w:eastAsia="Times New Roman" w:hAnsi="Arial" w:cs="Arial"/>
                <w:color w:val="000000"/>
                <w:sz w:val="18"/>
                <w:szCs w:val="18"/>
                <w:lang w:eastAsia="es-MX"/>
              </w:rPr>
              <w:t>1</w:t>
            </w:r>
          </w:p>
        </w:tc>
        <w:tc>
          <w:tcPr>
            <w:tcW w:w="850" w:type="dxa"/>
            <w:noWrap/>
            <w:hideMark/>
          </w:tcPr>
          <w:p w14:paraId="0FBF03E8"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MX"/>
              </w:rPr>
            </w:pPr>
            <w:r w:rsidRPr="00AC1ECC">
              <w:rPr>
                <w:rFonts w:ascii="Arial" w:eastAsia="Times New Roman" w:hAnsi="Arial" w:cs="Arial"/>
                <w:color w:val="000000"/>
                <w:sz w:val="18"/>
                <w:szCs w:val="18"/>
                <w:lang w:eastAsia="es-MX"/>
              </w:rPr>
              <w:t>1%</w:t>
            </w:r>
          </w:p>
        </w:tc>
        <w:tc>
          <w:tcPr>
            <w:tcW w:w="425" w:type="dxa"/>
            <w:noWrap/>
            <w:hideMark/>
          </w:tcPr>
          <w:p w14:paraId="2E059BB9"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MX"/>
              </w:rPr>
            </w:pPr>
            <w:r w:rsidRPr="00AC1ECC">
              <w:rPr>
                <w:rFonts w:ascii="Arial" w:eastAsia="Times New Roman" w:hAnsi="Arial" w:cs="Arial"/>
                <w:color w:val="000000"/>
                <w:sz w:val="18"/>
                <w:szCs w:val="18"/>
                <w:lang w:eastAsia="es-MX"/>
              </w:rPr>
              <w:t>12</w:t>
            </w:r>
          </w:p>
        </w:tc>
        <w:tc>
          <w:tcPr>
            <w:tcW w:w="993" w:type="dxa"/>
            <w:noWrap/>
            <w:hideMark/>
          </w:tcPr>
          <w:p w14:paraId="2833C3C7" w14:textId="77777777" w:rsidR="00914C29" w:rsidRPr="00AC1ECC"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18"/>
                <w:szCs w:val="18"/>
                <w:lang w:eastAsia="es-MX"/>
              </w:rPr>
            </w:pPr>
            <w:r w:rsidRPr="00AC1ECC">
              <w:rPr>
                <w:rFonts w:ascii="Arial" w:eastAsia="Times New Roman" w:hAnsi="Arial" w:cs="Arial"/>
                <w:color w:val="000000"/>
                <w:sz w:val="18"/>
                <w:szCs w:val="18"/>
                <w:lang w:eastAsia="es-MX"/>
              </w:rPr>
              <w:t>12%</w:t>
            </w:r>
          </w:p>
        </w:tc>
      </w:tr>
    </w:tbl>
    <w:p w14:paraId="418E60C4" w14:textId="77777777" w:rsidR="0050699B" w:rsidRPr="003F45A8" w:rsidRDefault="0050699B" w:rsidP="00E51F5D">
      <w:pPr>
        <w:spacing w:after="240" w:line="276" w:lineRule="auto"/>
        <w:jc w:val="both"/>
        <w:rPr>
          <w:rFonts w:ascii="Arial" w:hAnsi="Arial" w:cs="Arial"/>
          <w:i/>
          <w:iCs/>
          <w:sz w:val="18"/>
          <w:szCs w:val="18"/>
        </w:rPr>
      </w:pPr>
      <w:r w:rsidRPr="00A04907">
        <w:rPr>
          <w:rFonts w:ascii="Arial" w:hAnsi="Arial" w:cs="Arial"/>
          <w:i/>
          <w:iCs/>
          <w:sz w:val="18"/>
          <w:szCs w:val="18"/>
        </w:rPr>
        <w:t xml:space="preserve">Fuente: </w:t>
      </w:r>
      <w:r>
        <w:rPr>
          <w:rFonts w:ascii="Arial" w:hAnsi="Arial" w:cs="Arial"/>
          <w:i/>
          <w:iCs/>
          <w:sz w:val="18"/>
          <w:szCs w:val="18"/>
        </w:rPr>
        <w:t>Informe técnico de evaluación de cierre del proyecto</w:t>
      </w:r>
      <w:r w:rsidRPr="00A04907">
        <w:rPr>
          <w:rFonts w:ascii="Arial" w:hAnsi="Arial" w:cs="Arial"/>
          <w:i/>
          <w:iCs/>
          <w:sz w:val="18"/>
          <w:szCs w:val="18"/>
        </w:rPr>
        <w:t xml:space="preserve"> (20</w:t>
      </w:r>
      <w:r>
        <w:rPr>
          <w:rFonts w:ascii="Arial" w:hAnsi="Arial" w:cs="Arial"/>
          <w:i/>
          <w:iCs/>
          <w:sz w:val="18"/>
          <w:szCs w:val="18"/>
        </w:rPr>
        <w:t>24</w:t>
      </w:r>
      <w:r w:rsidRPr="00A04907">
        <w:rPr>
          <w:rFonts w:ascii="Arial" w:hAnsi="Arial" w:cs="Arial"/>
          <w:i/>
          <w:iCs/>
          <w:sz w:val="18"/>
          <w:szCs w:val="18"/>
        </w:rPr>
        <w:t>)</w:t>
      </w:r>
    </w:p>
    <w:p w14:paraId="14F767A7" w14:textId="77777777" w:rsidR="00914C29" w:rsidRDefault="00914C29" w:rsidP="00E51F5D">
      <w:pPr>
        <w:spacing w:line="276" w:lineRule="auto"/>
        <w:jc w:val="both"/>
        <w:rPr>
          <w:rFonts w:ascii="Arial" w:hAnsi="Arial" w:cs="Arial"/>
          <w:sz w:val="22"/>
          <w:szCs w:val="22"/>
        </w:rPr>
      </w:pPr>
      <w:r w:rsidRPr="00A04907">
        <w:rPr>
          <w:rFonts w:ascii="Arial" w:hAnsi="Arial" w:cs="Arial"/>
          <w:sz w:val="22"/>
          <w:szCs w:val="22"/>
        </w:rPr>
        <w:t xml:space="preserve">En términos de riesgo, los niveles de alto riesgo emocional permanecieron controlados (0% en 2023 y 2024), mientras que los casos de mediano riesgo disminuyeron del 10% al 2%. Paralelamente, los niveles de bajo riesgo aumentaron del 1% al 12%, lo que evidencia un fortalecimiento de las capacidades emocionales y una mejora en la percepción de bienestar de las beneficiarias. Estos resultados destacan el impacto positivo del proyecto en la promoción de la salud emocional y </w:t>
      </w:r>
      <w:r w:rsidRPr="00A04907">
        <w:rPr>
          <w:rFonts w:ascii="Arial" w:hAnsi="Arial" w:cs="Arial"/>
          <w:sz w:val="22"/>
          <w:szCs w:val="22"/>
        </w:rPr>
        <w:lastRenderedPageBreak/>
        <w:t>social de las madres, contribuyendo a su empoderamiento y calidad de vida.</w:t>
      </w:r>
    </w:p>
    <w:p w14:paraId="1EE0BF86" w14:textId="77777777" w:rsidR="00914C29" w:rsidRPr="00A04907" w:rsidRDefault="00914C29" w:rsidP="00E51F5D">
      <w:pPr>
        <w:spacing w:line="276" w:lineRule="auto"/>
        <w:jc w:val="both"/>
        <w:rPr>
          <w:rFonts w:ascii="Arial" w:hAnsi="Arial" w:cs="Arial"/>
          <w:sz w:val="22"/>
          <w:szCs w:val="22"/>
        </w:rPr>
      </w:pPr>
    </w:p>
    <w:p w14:paraId="1B86E872" w14:textId="15FCB1C4" w:rsidR="00914C29" w:rsidRPr="00A04907" w:rsidRDefault="006F53FD" w:rsidP="0058455F">
      <w:pPr>
        <w:pStyle w:val="Heading3"/>
        <w:rPr>
          <w:lang w:eastAsia="en-US"/>
        </w:rPr>
      </w:pPr>
      <w:r>
        <w:rPr>
          <w:lang w:eastAsia="en-US"/>
        </w:rPr>
        <w:t>6</w:t>
      </w:r>
      <w:r w:rsidR="00914C29" w:rsidRPr="00A04907">
        <w:rPr>
          <w:lang w:eastAsia="en-US"/>
        </w:rPr>
        <w:t xml:space="preserve">.3. Personas con </w:t>
      </w:r>
      <w:r w:rsidR="00582C6C">
        <w:rPr>
          <w:lang w:eastAsia="en-US"/>
        </w:rPr>
        <w:t>habilidades diferentes</w:t>
      </w:r>
    </w:p>
    <w:p w14:paraId="4CD8CCE8" w14:textId="0C162984" w:rsidR="006062C4" w:rsidRPr="006062C4" w:rsidRDefault="006062C4" w:rsidP="00E51F5D">
      <w:pPr>
        <w:pStyle w:val="NormalWeb"/>
        <w:spacing w:line="276" w:lineRule="auto"/>
        <w:jc w:val="both"/>
        <w:rPr>
          <w:rFonts w:ascii="Arial" w:eastAsiaTheme="minorHAnsi" w:hAnsi="Arial" w:cs="Arial"/>
          <w:kern w:val="2"/>
          <w:sz w:val="22"/>
          <w:szCs w:val="22"/>
          <w:lang w:val="es-PE" w:eastAsia="en-US"/>
        </w:rPr>
      </w:pPr>
      <w:r w:rsidRPr="006062C4">
        <w:rPr>
          <w:rFonts w:ascii="Arial" w:eastAsiaTheme="minorHAnsi" w:hAnsi="Arial" w:cs="Arial"/>
          <w:kern w:val="2"/>
          <w:sz w:val="22"/>
          <w:szCs w:val="22"/>
          <w:lang w:val="es-PE" w:eastAsia="en-US"/>
        </w:rPr>
        <w:t xml:space="preserve">El proyecto logró avances sostenidos en la atención personalizada, integración familiar y fortalecimiento emocional de personas con habilidades diferentes (PHD) y sus cuidadores. Al cierre de 2024, el </w:t>
      </w:r>
      <w:r w:rsidR="007A6BBD">
        <w:rPr>
          <w:rFonts w:ascii="Arial" w:eastAsiaTheme="minorHAnsi" w:hAnsi="Arial" w:cs="Arial"/>
          <w:kern w:val="2"/>
          <w:sz w:val="22"/>
          <w:szCs w:val="22"/>
          <w:lang w:val="es-PE" w:eastAsia="en-US"/>
        </w:rPr>
        <w:t>8</w:t>
      </w:r>
      <w:r w:rsidR="00790FAF">
        <w:rPr>
          <w:rFonts w:ascii="Arial" w:eastAsiaTheme="minorHAnsi" w:hAnsi="Arial" w:cs="Arial"/>
          <w:kern w:val="2"/>
          <w:sz w:val="22"/>
          <w:szCs w:val="22"/>
          <w:lang w:val="es-PE" w:eastAsia="en-US"/>
        </w:rPr>
        <w:t>3</w:t>
      </w:r>
      <w:r w:rsidRPr="006062C4">
        <w:rPr>
          <w:rFonts w:ascii="Arial" w:eastAsiaTheme="minorHAnsi" w:hAnsi="Arial" w:cs="Arial"/>
          <w:kern w:val="2"/>
          <w:sz w:val="22"/>
          <w:szCs w:val="22"/>
          <w:lang w:val="es-PE" w:eastAsia="en-US"/>
        </w:rPr>
        <w:t> % de las personas con PHD mejoró su valoración emocional respecto a la línea de base, evidenciando el impacto del acompañamiento psicológico y las sesiones terapéuticas especializadas brindadas en el marco del paquete de cuidado integral.</w:t>
      </w:r>
    </w:p>
    <w:p w14:paraId="0793EF48" w14:textId="234F9824" w:rsidR="00914C29" w:rsidRDefault="00914C29" w:rsidP="00E51F5D">
      <w:pPr>
        <w:pStyle w:val="NormalWeb"/>
        <w:spacing w:line="276" w:lineRule="auto"/>
        <w:jc w:val="both"/>
        <w:rPr>
          <w:rFonts w:ascii="Arial" w:eastAsiaTheme="minorHAnsi" w:hAnsi="Arial" w:cs="Arial"/>
          <w:kern w:val="2"/>
          <w:sz w:val="22"/>
          <w:szCs w:val="22"/>
          <w:lang w:val="es-PE" w:eastAsia="en-US"/>
        </w:rPr>
      </w:pPr>
      <w:r w:rsidRPr="00A04907">
        <w:rPr>
          <w:rFonts w:ascii="Arial" w:eastAsiaTheme="minorHAnsi" w:hAnsi="Arial" w:cs="Arial"/>
          <w:kern w:val="2"/>
          <w:sz w:val="22"/>
          <w:szCs w:val="22"/>
          <w:lang w:val="es-PE" w:eastAsia="en-US"/>
        </w:rPr>
        <w:t xml:space="preserve">En el análisis de la valoración emocional de las personas con </w:t>
      </w:r>
      <w:r w:rsidR="00582C6C">
        <w:rPr>
          <w:rFonts w:ascii="Arial" w:eastAsiaTheme="minorHAnsi" w:hAnsi="Arial" w:cs="Arial"/>
          <w:kern w:val="2"/>
          <w:sz w:val="22"/>
          <w:szCs w:val="22"/>
          <w:lang w:val="es-PE" w:eastAsia="en-US"/>
        </w:rPr>
        <w:t>habilidades diferentes</w:t>
      </w:r>
      <w:r w:rsidRPr="00A04907">
        <w:rPr>
          <w:rFonts w:ascii="Arial" w:eastAsiaTheme="minorHAnsi" w:hAnsi="Arial" w:cs="Arial"/>
          <w:kern w:val="2"/>
          <w:sz w:val="22"/>
          <w:szCs w:val="22"/>
          <w:lang w:val="es-PE" w:eastAsia="en-US"/>
        </w:rPr>
        <w:t xml:space="preserve">, basado en </w:t>
      </w:r>
      <w:proofErr w:type="gramStart"/>
      <w:r w:rsidRPr="00A04907">
        <w:rPr>
          <w:rFonts w:ascii="Arial" w:eastAsiaTheme="minorHAnsi" w:hAnsi="Arial" w:cs="Arial"/>
          <w:kern w:val="2"/>
          <w:sz w:val="22"/>
          <w:szCs w:val="22"/>
          <w:lang w:val="es-PE" w:eastAsia="en-US"/>
        </w:rPr>
        <w:t>el test</w:t>
      </w:r>
      <w:proofErr w:type="gramEnd"/>
      <w:r w:rsidRPr="00A04907">
        <w:rPr>
          <w:rFonts w:ascii="Arial" w:eastAsiaTheme="minorHAnsi" w:hAnsi="Arial" w:cs="Arial"/>
          <w:kern w:val="2"/>
          <w:sz w:val="22"/>
          <w:szCs w:val="22"/>
          <w:lang w:val="es-PE" w:eastAsia="en-US"/>
        </w:rPr>
        <w:t xml:space="preserve"> de </w:t>
      </w:r>
      <w:proofErr w:type="spellStart"/>
      <w:r w:rsidRPr="00A04907">
        <w:rPr>
          <w:rFonts w:ascii="Arial" w:eastAsiaTheme="minorHAnsi" w:hAnsi="Arial" w:cs="Arial"/>
          <w:kern w:val="2"/>
          <w:sz w:val="22"/>
          <w:szCs w:val="22"/>
          <w:lang w:val="es-PE" w:eastAsia="en-US"/>
        </w:rPr>
        <w:t>Baron</w:t>
      </w:r>
      <w:proofErr w:type="spellEnd"/>
      <w:r w:rsidRPr="00A04907">
        <w:rPr>
          <w:rFonts w:ascii="Arial" w:eastAsiaTheme="minorHAnsi" w:hAnsi="Arial" w:cs="Arial"/>
          <w:kern w:val="2"/>
          <w:sz w:val="22"/>
          <w:szCs w:val="22"/>
          <w:lang w:val="es-PE" w:eastAsia="en-US"/>
        </w:rPr>
        <w:t xml:space="preserve"> Ice</w:t>
      </w:r>
      <w:r w:rsidR="00117670">
        <w:rPr>
          <w:rFonts w:ascii="Arial" w:eastAsiaTheme="minorHAnsi" w:hAnsi="Arial" w:cs="Arial"/>
          <w:kern w:val="2"/>
          <w:sz w:val="22"/>
          <w:szCs w:val="22"/>
          <w:lang w:val="es-PE" w:eastAsia="en-US"/>
        </w:rPr>
        <w:t xml:space="preserve"> adaptado</w:t>
      </w:r>
      <w:r w:rsidRPr="00A04907">
        <w:rPr>
          <w:rFonts w:ascii="Arial" w:eastAsiaTheme="minorHAnsi" w:hAnsi="Arial" w:cs="Arial"/>
          <w:kern w:val="2"/>
          <w:sz w:val="22"/>
          <w:szCs w:val="22"/>
          <w:lang w:val="es-PE" w:eastAsia="en-US"/>
        </w:rPr>
        <w:t xml:space="preserve">, se observaron avances significativos entre 2023 y 2024. En la evaluación inicial de 2023, ninguna de las personas evaluadas alcanzó valores medios o altos en las dimensiones emocionales. Sin embargo, en 2024, el 29% </w:t>
      </w:r>
      <w:r w:rsidR="00615B99">
        <w:rPr>
          <w:rFonts w:ascii="Arial" w:eastAsiaTheme="minorHAnsi" w:hAnsi="Arial" w:cs="Arial"/>
          <w:kern w:val="2"/>
          <w:sz w:val="22"/>
          <w:szCs w:val="22"/>
          <w:lang w:val="es-PE" w:eastAsia="en-US"/>
        </w:rPr>
        <w:t>de la población objetivo</w:t>
      </w:r>
      <w:r w:rsidRPr="00A04907">
        <w:rPr>
          <w:rFonts w:ascii="Arial" w:eastAsiaTheme="minorHAnsi" w:hAnsi="Arial" w:cs="Arial"/>
          <w:kern w:val="2"/>
          <w:sz w:val="22"/>
          <w:szCs w:val="22"/>
          <w:lang w:val="es-PE" w:eastAsia="en-US"/>
        </w:rPr>
        <w:t xml:space="preserve"> presentó un coeficiente emocional total en rango medio a alto, reflejando una mejora en su capacidad de manejo emocional. Dimensiones específicas como las habilidades intrapersonales e interpersonales también mostraron progresos destacados, alcanzando el 21% en ambas categorías. Además, el manejo del estrés y la adaptabilidad mejoraron, con un 29% </w:t>
      </w:r>
      <w:r w:rsidR="00615B99">
        <w:rPr>
          <w:rFonts w:ascii="Arial" w:eastAsiaTheme="minorHAnsi" w:hAnsi="Arial" w:cs="Arial"/>
          <w:kern w:val="2"/>
          <w:sz w:val="22"/>
          <w:szCs w:val="22"/>
          <w:lang w:val="es-PE" w:eastAsia="en-US"/>
        </w:rPr>
        <w:t>de la población objetivo</w:t>
      </w:r>
      <w:r w:rsidRPr="00A04907">
        <w:rPr>
          <w:rFonts w:ascii="Arial" w:eastAsiaTheme="minorHAnsi" w:hAnsi="Arial" w:cs="Arial"/>
          <w:kern w:val="2"/>
          <w:sz w:val="22"/>
          <w:szCs w:val="22"/>
          <w:lang w:val="es-PE" w:eastAsia="en-US"/>
        </w:rPr>
        <w:t xml:space="preserve"> logrando resultados positivos en estas áreas.</w:t>
      </w:r>
    </w:p>
    <w:p w14:paraId="0FE2ECA7" w14:textId="735CC795" w:rsidR="004F25F0" w:rsidRPr="00A04907" w:rsidRDefault="004F25F0" w:rsidP="00E51F5D">
      <w:pPr>
        <w:pStyle w:val="Caption"/>
        <w:spacing w:line="276" w:lineRule="auto"/>
        <w:rPr>
          <w:rFonts w:eastAsiaTheme="minorHAnsi"/>
          <w:kern w:val="2"/>
          <w:sz w:val="22"/>
          <w:szCs w:val="22"/>
          <w:lang w:eastAsia="en-US"/>
        </w:rPr>
      </w:pPr>
      <w:r>
        <w:t xml:space="preserve">Tabla </w:t>
      </w:r>
      <w:r>
        <w:fldChar w:fldCharType="begin"/>
      </w:r>
      <w:r>
        <w:instrText xml:space="preserve"> SEQ Tabla \* ARABIC </w:instrText>
      </w:r>
      <w:r>
        <w:fldChar w:fldCharType="separate"/>
      </w:r>
      <w:r>
        <w:rPr>
          <w:noProof/>
        </w:rPr>
        <w:t>6</w:t>
      </w:r>
      <w:r>
        <w:fldChar w:fldCharType="end"/>
      </w:r>
      <w:r>
        <w:t xml:space="preserve"> Resultados Valoración PHD</w:t>
      </w:r>
    </w:p>
    <w:tbl>
      <w:tblPr>
        <w:tblStyle w:val="PlainTable2"/>
        <w:tblW w:w="5103" w:type="dxa"/>
        <w:tblLook w:val="04A0" w:firstRow="1" w:lastRow="0" w:firstColumn="1" w:lastColumn="0" w:noHBand="0" w:noVBand="1"/>
      </w:tblPr>
      <w:tblGrid>
        <w:gridCol w:w="2410"/>
        <w:gridCol w:w="709"/>
        <w:gridCol w:w="708"/>
        <w:gridCol w:w="426"/>
        <w:gridCol w:w="850"/>
      </w:tblGrid>
      <w:tr w:rsidR="00FC7957" w:rsidRPr="00FC7957" w14:paraId="28AF7A4E" w14:textId="77777777" w:rsidTr="00FC7957">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410" w:type="dxa"/>
            <w:vMerge w:val="restart"/>
            <w:noWrap/>
            <w:hideMark/>
          </w:tcPr>
          <w:p w14:paraId="514F4EFC" w14:textId="77777777" w:rsidR="00914C29" w:rsidRPr="00FC7957" w:rsidRDefault="00914C29" w:rsidP="00E51F5D">
            <w:pPr>
              <w:spacing w:line="276" w:lineRule="auto"/>
              <w:jc w:val="center"/>
              <w:rPr>
                <w:rFonts w:ascii="Arial" w:eastAsia="Times New Roman" w:hAnsi="Arial" w:cs="Arial"/>
                <w:b w:val="0"/>
                <w:bCs w:val="0"/>
                <w:sz w:val="16"/>
                <w:szCs w:val="16"/>
                <w:lang w:eastAsia="es-MX"/>
              </w:rPr>
            </w:pPr>
            <w:r w:rsidRPr="00FC7957">
              <w:rPr>
                <w:rFonts w:ascii="Arial" w:eastAsia="Times New Roman" w:hAnsi="Arial" w:cs="Arial"/>
                <w:sz w:val="16"/>
                <w:szCs w:val="16"/>
                <w:lang w:eastAsia="es-MX"/>
              </w:rPr>
              <w:t xml:space="preserve">Valoración Emocional de </w:t>
            </w:r>
            <w:proofErr w:type="spellStart"/>
            <w:r w:rsidRPr="00FC7957">
              <w:rPr>
                <w:rFonts w:ascii="Arial" w:eastAsia="Times New Roman" w:hAnsi="Arial" w:cs="Arial"/>
                <w:sz w:val="16"/>
                <w:szCs w:val="16"/>
                <w:lang w:eastAsia="es-MX"/>
              </w:rPr>
              <w:t>Baron</w:t>
            </w:r>
            <w:proofErr w:type="spellEnd"/>
            <w:r w:rsidRPr="00FC7957">
              <w:rPr>
                <w:rFonts w:ascii="Arial" w:eastAsia="Times New Roman" w:hAnsi="Arial" w:cs="Arial"/>
                <w:sz w:val="16"/>
                <w:szCs w:val="16"/>
                <w:lang w:eastAsia="es-MX"/>
              </w:rPr>
              <w:t xml:space="preserve"> Ice</w:t>
            </w:r>
          </w:p>
        </w:tc>
        <w:tc>
          <w:tcPr>
            <w:tcW w:w="1417" w:type="dxa"/>
            <w:gridSpan w:val="2"/>
            <w:noWrap/>
            <w:hideMark/>
          </w:tcPr>
          <w:p w14:paraId="6A95EB5E" w14:textId="77777777" w:rsidR="00914C29" w:rsidRPr="00FC7957" w:rsidRDefault="00914C29" w:rsidP="00E51F5D">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16"/>
                <w:szCs w:val="16"/>
                <w:lang w:eastAsia="es-MX"/>
              </w:rPr>
            </w:pPr>
            <w:r w:rsidRPr="00FC7957">
              <w:rPr>
                <w:rFonts w:ascii="Arial" w:eastAsia="Times New Roman" w:hAnsi="Arial" w:cs="Arial"/>
                <w:sz w:val="16"/>
                <w:szCs w:val="16"/>
                <w:lang w:eastAsia="es-MX"/>
              </w:rPr>
              <w:t>2023</w:t>
            </w:r>
          </w:p>
        </w:tc>
        <w:tc>
          <w:tcPr>
            <w:tcW w:w="1276" w:type="dxa"/>
            <w:gridSpan w:val="2"/>
            <w:noWrap/>
            <w:hideMark/>
          </w:tcPr>
          <w:p w14:paraId="14735C7A" w14:textId="77777777" w:rsidR="00914C29" w:rsidRPr="00FC7957" w:rsidRDefault="00914C29" w:rsidP="00E51F5D">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sz w:val="16"/>
                <w:szCs w:val="16"/>
                <w:lang w:eastAsia="es-MX"/>
              </w:rPr>
            </w:pPr>
            <w:r w:rsidRPr="00FC7957">
              <w:rPr>
                <w:rFonts w:ascii="Arial" w:eastAsia="Times New Roman" w:hAnsi="Arial" w:cs="Arial"/>
                <w:sz w:val="16"/>
                <w:szCs w:val="16"/>
                <w:lang w:eastAsia="es-MX"/>
              </w:rPr>
              <w:t>2024</w:t>
            </w:r>
          </w:p>
        </w:tc>
      </w:tr>
      <w:tr w:rsidR="00FC7957" w:rsidRPr="00FC7957" w14:paraId="6751110F" w14:textId="77777777" w:rsidTr="00FC795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410" w:type="dxa"/>
            <w:vMerge/>
            <w:hideMark/>
          </w:tcPr>
          <w:p w14:paraId="6EF3CED6" w14:textId="77777777" w:rsidR="00914C29" w:rsidRPr="00FC7957" w:rsidRDefault="00914C29" w:rsidP="00E51F5D">
            <w:pPr>
              <w:spacing w:line="276" w:lineRule="auto"/>
              <w:rPr>
                <w:rFonts w:ascii="Arial" w:eastAsia="Times New Roman" w:hAnsi="Arial" w:cs="Arial"/>
                <w:b w:val="0"/>
                <w:bCs w:val="0"/>
                <w:sz w:val="16"/>
                <w:szCs w:val="16"/>
                <w:lang w:eastAsia="es-MX"/>
              </w:rPr>
            </w:pPr>
          </w:p>
        </w:tc>
        <w:tc>
          <w:tcPr>
            <w:tcW w:w="709" w:type="dxa"/>
            <w:noWrap/>
            <w:hideMark/>
          </w:tcPr>
          <w:p w14:paraId="1A52D30B"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6"/>
                <w:szCs w:val="16"/>
                <w:lang w:eastAsia="es-MX"/>
              </w:rPr>
            </w:pPr>
            <w:r w:rsidRPr="00FC7957">
              <w:rPr>
                <w:rFonts w:ascii="Arial" w:eastAsia="Times New Roman" w:hAnsi="Arial" w:cs="Arial"/>
                <w:b/>
                <w:bCs/>
                <w:sz w:val="16"/>
                <w:szCs w:val="16"/>
                <w:lang w:eastAsia="es-MX"/>
              </w:rPr>
              <w:t>N°</w:t>
            </w:r>
          </w:p>
        </w:tc>
        <w:tc>
          <w:tcPr>
            <w:tcW w:w="708" w:type="dxa"/>
            <w:noWrap/>
            <w:hideMark/>
          </w:tcPr>
          <w:p w14:paraId="767704AA"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6"/>
                <w:szCs w:val="16"/>
                <w:lang w:eastAsia="es-MX"/>
              </w:rPr>
            </w:pPr>
            <w:r w:rsidRPr="00FC7957">
              <w:rPr>
                <w:rFonts w:ascii="Arial" w:eastAsia="Times New Roman" w:hAnsi="Arial" w:cs="Arial"/>
                <w:b/>
                <w:bCs/>
                <w:sz w:val="16"/>
                <w:szCs w:val="16"/>
                <w:lang w:eastAsia="es-MX"/>
              </w:rPr>
              <w:t>%</w:t>
            </w:r>
          </w:p>
        </w:tc>
        <w:tc>
          <w:tcPr>
            <w:tcW w:w="426" w:type="dxa"/>
            <w:noWrap/>
            <w:hideMark/>
          </w:tcPr>
          <w:p w14:paraId="4EFAEC63"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6"/>
                <w:szCs w:val="16"/>
                <w:lang w:eastAsia="es-MX"/>
              </w:rPr>
            </w:pPr>
            <w:r w:rsidRPr="00FC7957">
              <w:rPr>
                <w:rFonts w:ascii="Arial" w:eastAsia="Times New Roman" w:hAnsi="Arial" w:cs="Arial"/>
                <w:b/>
                <w:bCs/>
                <w:sz w:val="16"/>
                <w:szCs w:val="16"/>
                <w:lang w:eastAsia="es-MX"/>
              </w:rPr>
              <w:t>N°</w:t>
            </w:r>
          </w:p>
        </w:tc>
        <w:tc>
          <w:tcPr>
            <w:tcW w:w="850" w:type="dxa"/>
            <w:noWrap/>
            <w:hideMark/>
          </w:tcPr>
          <w:p w14:paraId="0B4B6AE9"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6"/>
                <w:szCs w:val="16"/>
                <w:lang w:eastAsia="es-MX"/>
              </w:rPr>
            </w:pPr>
            <w:r w:rsidRPr="00FC7957">
              <w:rPr>
                <w:rFonts w:ascii="Arial" w:eastAsia="Times New Roman" w:hAnsi="Arial" w:cs="Arial"/>
                <w:b/>
                <w:bCs/>
                <w:sz w:val="16"/>
                <w:szCs w:val="16"/>
                <w:lang w:eastAsia="es-MX"/>
              </w:rPr>
              <w:t>%</w:t>
            </w:r>
          </w:p>
        </w:tc>
      </w:tr>
      <w:tr w:rsidR="00FC7957" w:rsidRPr="00FC7957" w14:paraId="6DA87C39" w14:textId="77777777" w:rsidTr="00FC7957">
        <w:trPr>
          <w:trHeight w:val="264"/>
        </w:trPr>
        <w:tc>
          <w:tcPr>
            <w:cnfStyle w:val="001000000000" w:firstRow="0" w:lastRow="0" w:firstColumn="1" w:lastColumn="0" w:oddVBand="0" w:evenVBand="0" w:oddHBand="0" w:evenHBand="0" w:firstRowFirstColumn="0" w:firstRowLastColumn="0" w:lastRowFirstColumn="0" w:lastRowLastColumn="0"/>
            <w:tcW w:w="2410" w:type="dxa"/>
            <w:noWrap/>
            <w:hideMark/>
          </w:tcPr>
          <w:p w14:paraId="2C0850EE" w14:textId="77777777" w:rsidR="00914C29" w:rsidRPr="00FC7957" w:rsidRDefault="00914C29" w:rsidP="00E51F5D">
            <w:pPr>
              <w:spacing w:line="276" w:lineRule="auto"/>
              <w:jc w:val="center"/>
              <w:rPr>
                <w:rFonts w:ascii="Arial" w:eastAsia="Times New Roman" w:hAnsi="Arial" w:cs="Arial"/>
                <w:sz w:val="16"/>
                <w:szCs w:val="16"/>
                <w:lang w:eastAsia="es-MX"/>
              </w:rPr>
            </w:pPr>
            <w:r w:rsidRPr="00FC7957">
              <w:rPr>
                <w:rFonts w:ascii="Arial" w:eastAsia="Times New Roman" w:hAnsi="Arial" w:cs="Arial"/>
                <w:sz w:val="16"/>
                <w:szCs w:val="16"/>
                <w:lang w:eastAsia="es-MX"/>
              </w:rPr>
              <w:t>Coeficiente emocional total valor medio a alto</w:t>
            </w:r>
          </w:p>
        </w:tc>
        <w:tc>
          <w:tcPr>
            <w:tcW w:w="709" w:type="dxa"/>
            <w:noWrap/>
            <w:hideMark/>
          </w:tcPr>
          <w:p w14:paraId="56158430"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708" w:type="dxa"/>
            <w:noWrap/>
            <w:hideMark/>
          </w:tcPr>
          <w:p w14:paraId="127D1B74"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426" w:type="dxa"/>
            <w:noWrap/>
            <w:hideMark/>
          </w:tcPr>
          <w:p w14:paraId="6492E7D6"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4</w:t>
            </w:r>
          </w:p>
        </w:tc>
        <w:tc>
          <w:tcPr>
            <w:tcW w:w="850" w:type="dxa"/>
            <w:noWrap/>
            <w:hideMark/>
          </w:tcPr>
          <w:p w14:paraId="72D4ED82"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29%</w:t>
            </w:r>
          </w:p>
        </w:tc>
      </w:tr>
      <w:tr w:rsidR="00FC7957" w:rsidRPr="00FC7957" w14:paraId="5DC79CAB" w14:textId="77777777" w:rsidTr="00FC795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410" w:type="dxa"/>
            <w:noWrap/>
            <w:hideMark/>
          </w:tcPr>
          <w:p w14:paraId="73B29B67" w14:textId="77777777" w:rsidR="00914C29" w:rsidRPr="00FC7957" w:rsidRDefault="00914C29" w:rsidP="00E51F5D">
            <w:pPr>
              <w:spacing w:line="276" w:lineRule="auto"/>
              <w:jc w:val="center"/>
              <w:rPr>
                <w:rFonts w:ascii="Arial" w:eastAsia="Times New Roman" w:hAnsi="Arial" w:cs="Arial"/>
                <w:sz w:val="16"/>
                <w:szCs w:val="16"/>
                <w:lang w:eastAsia="es-MX"/>
              </w:rPr>
            </w:pPr>
            <w:r w:rsidRPr="00FC7957">
              <w:rPr>
                <w:rFonts w:ascii="Arial" w:eastAsia="Times New Roman" w:hAnsi="Arial" w:cs="Arial"/>
                <w:sz w:val="16"/>
                <w:szCs w:val="16"/>
                <w:lang w:eastAsia="es-MX"/>
              </w:rPr>
              <w:t>Intrapersonal valor medio a alto</w:t>
            </w:r>
          </w:p>
        </w:tc>
        <w:tc>
          <w:tcPr>
            <w:tcW w:w="709" w:type="dxa"/>
            <w:noWrap/>
            <w:hideMark/>
          </w:tcPr>
          <w:p w14:paraId="2600B2A2"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708" w:type="dxa"/>
            <w:noWrap/>
            <w:hideMark/>
          </w:tcPr>
          <w:p w14:paraId="03D1C034"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426" w:type="dxa"/>
            <w:noWrap/>
            <w:hideMark/>
          </w:tcPr>
          <w:p w14:paraId="20C74C15"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3</w:t>
            </w:r>
          </w:p>
        </w:tc>
        <w:tc>
          <w:tcPr>
            <w:tcW w:w="850" w:type="dxa"/>
            <w:noWrap/>
            <w:hideMark/>
          </w:tcPr>
          <w:p w14:paraId="18BE7628"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21%</w:t>
            </w:r>
          </w:p>
        </w:tc>
      </w:tr>
      <w:tr w:rsidR="00FC7957" w:rsidRPr="00FC7957" w14:paraId="230E928C" w14:textId="77777777" w:rsidTr="00FC7957">
        <w:trPr>
          <w:trHeight w:val="264"/>
        </w:trPr>
        <w:tc>
          <w:tcPr>
            <w:cnfStyle w:val="001000000000" w:firstRow="0" w:lastRow="0" w:firstColumn="1" w:lastColumn="0" w:oddVBand="0" w:evenVBand="0" w:oddHBand="0" w:evenHBand="0" w:firstRowFirstColumn="0" w:firstRowLastColumn="0" w:lastRowFirstColumn="0" w:lastRowLastColumn="0"/>
            <w:tcW w:w="2410" w:type="dxa"/>
            <w:noWrap/>
            <w:hideMark/>
          </w:tcPr>
          <w:p w14:paraId="4DD2388B" w14:textId="77777777" w:rsidR="00914C29" w:rsidRPr="00FC7957" w:rsidRDefault="00914C29" w:rsidP="00E51F5D">
            <w:pPr>
              <w:spacing w:line="276" w:lineRule="auto"/>
              <w:jc w:val="center"/>
              <w:rPr>
                <w:rFonts w:ascii="Arial" w:eastAsia="Times New Roman" w:hAnsi="Arial" w:cs="Arial"/>
                <w:sz w:val="16"/>
                <w:szCs w:val="16"/>
                <w:lang w:eastAsia="es-MX"/>
              </w:rPr>
            </w:pPr>
            <w:r w:rsidRPr="00FC7957">
              <w:rPr>
                <w:rFonts w:ascii="Arial" w:eastAsia="Times New Roman" w:hAnsi="Arial" w:cs="Arial"/>
                <w:sz w:val="16"/>
                <w:szCs w:val="16"/>
                <w:lang w:eastAsia="es-MX"/>
              </w:rPr>
              <w:t>Interpersonal valor medio a alto</w:t>
            </w:r>
          </w:p>
        </w:tc>
        <w:tc>
          <w:tcPr>
            <w:tcW w:w="709" w:type="dxa"/>
            <w:noWrap/>
            <w:hideMark/>
          </w:tcPr>
          <w:p w14:paraId="14CFFFF8"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708" w:type="dxa"/>
            <w:noWrap/>
            <w:hideMark/>
          </w:tcPr>
          <w:p w14:paraId="0A9B8DE9"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426" w:type="dxa"/>
            <w:noWrap/>
            <w:hideMark/>
          </w:tcPr>
          <w:p w14:paraId="0C9FDBB2"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3</w:t>
            </w:r>
          </w:p>
        </w:tc>
        <w:tc>
          <w:tcPr>
            <w:tcW w:w="850" w:type="dxa"/>
            <w:noWrap/>
            <w:hideMark/>
          </w:tcPr>
          <w:p w14:paraId="6BBBEA0B"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21%</w:t>
            </w:r>
          </w:p>
        </w:tc>
      </w:tr>
      <w:tr w:rsidR="00FC7957" w:rsidRPr="00FC7957" w14:paraId="4501FC9E" w14:textId="77777777" w:rsidTr="00FC795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410" w:type="dxa"/>
            <w:noWrap/>
            <w:hideMark/>
          </w:tcPr>
          <w:p w14:paraId="0118C3BA" w14:textId="77777777" w:rsidR="00914C29" w:rsidRPr="00FC7957" w:rsidRDefault="00914C29" w:rsidP="00E51F5D">
            <w:pPr>
              <w:spacing w:line="276" w:lineRule="auto"/>
              <w:jc w:val="center"/>
              <w:rPr>
                <w:rFonts w:ascii="Arial" w:eastAsia="Times New Roman" w:hAnsi="Arial" w:cs="Arial"/>
                <w:sz w:val="16"/>
                <w:szCs w:val="16"/>
                <w:lang w:eastAsia="es-MX"/>
              </w:rPr>
            </w:pPr>
            <w:r w:rsidRPr="00FC7957">
              <w:rPr>
                <w:rFonts w:ascii="Arial" w:eastAsia="Times New Roman" w:hAnsi="Arial" w:cs="Arial"/>
                <w:sz w:val="16"/>
                <w:szCs w:val="16"/>
                <w:lang w:eastAsia="es-MX"/>
              </w:rPr>
              <w:t>Adaptabilidad valor medio a alto</w:t>
            </w:r>
          </w:p>
        </w:tc>
        <w:tc>
          <w:tcPr>
            <w:tcW w:w="709" w:type="dxa"/>
            <w:noWrap/>
            <w:hideMark/>
          </w:tcPr>
          <w:p w14:paraId="2E197942"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708" w:type="dxa"/>
            <w:noWrap/>
            <w:hideMark/>
          </w:tcPr>
          <w:p w14:paraId="224DA5C8"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426" w:type="dxa"/>
            <w:noWrap/>
            <w:hideMark/>
          </w:tcPr>
          <w:p w14:paraId="17DDAF9B"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4</w:t>
            </w:r>
          </w:p>
        </w:tc>
        <w:tc>
          <w:tcPr>
            <w:tcW w:w="850" w:type="dxa"/>
            <w:noWrap/>
            <w:hideMark/>
          </w:tcPr>
          <w:p w14:paraId="2EA68325"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29%</w:t>
            </w:r>
          </w:p>
        </w:tc>
      </w:tr>
      <w:tr w:rsidR="00FC7957" w:rsidRPr="00FC7957" w14:paraId="2B2D9810" w14:textId="77777777" w:rsidTr="00FC7957">
        <w:trPr>
          <w:trHeight w:val="264"/>
        </w:trPr>
        <w:tc>
          <w:tcPr>
            <w:cnfStyle w:val="001000000000" w:firstRow="0" w:lastRow="0" w:firstColumn="1" w:lastColumn="0" w:oddVBand="0" w:evenVBand="0" w:oddHBand="0" w:evenHBand="0" w:firstRowFirstColumn="0" w:firstRowLastColumn="0" w:lastRowFirstColumn="0" w:lastRowLastColumn="0"/>
            <w:tcW w:w="2410" w:type="dxa"/>
            <w:noWrap/>
            <w:hideMark/>
          </w:tcPr>
          <w:p w14:paraId="7845173E" w14:textId="77777777" w:rsidR="00914C29" w:rsidRPr="00FC7957" w:rsidRDefault="00914C29" w:rsidP="00E51F5D">
            <w:pPr>
              <w:spacing w:line="276" w:lineRule="auto"/>
              <w:jc w:val="center"/>
              <w:rPr>
                <w:rFonts w:ascii="Arial" w:eastAsia="Times New Roman" w:hAnsi="Arial" w:cs="Arial"/>
                <w:sz w:val="16"/>
                <w:szCs w:val="16"/>
                <w:lang w:eastAsia="es-MX"/>
              </w:rPr>
            </w:pPr>
            <w:r w:rsidRPr="00FC7957">
              <w:rPr>
                <w:rFonts w:ascii="Arial" w:eastAsia="Times New Roman" w:hAnsi="Arial" w:cs="Arial"/>
                <w:sz w:val="16"/>
                <w:szCs w:val="16"/>
                <w:lang w:eastAsia="es-MX"/>
              </w:rPr>
              <w:t>Manejo de estrés valor medio a alto</w:t>
            </w:r>
          </w:p>
        </w:tc>
        <w:tc>
          <w:tcPr>
            <w:tcW w:w="709" w:type="dxa"/>
            <w:noWrap/>
            <w:hideMark/>
          </w:tcPr>
          <w:p w14:paraId="0D99A5F4"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708" w:type="dxa"/>
            <w:noWrap/>
            <w:hideMark/>
          </w:tcPr>
          <w:p w14:paraId="5A804201"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426" w:type="dxa"/>
            <w:noWrap/>
            <w:hideMark/>
          </w:tcPr>
          <w:p w14:paraId="0570FB55"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4</w:t>
            </w:r>
          </w:p>
        </w:tc>
        <w:tc>
          <w:tcPr>
            <w:tcW w:w="850" w:type="dxa"/>
            <w:noWrap/>
            <w:hideMark/>
          </w:tcPr>
          <w:p w14:paraId="5A668C9F"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29%</w:t>
            </w:r>
          </w:p>
        </w:tc>
      </w:tr>
      <w:tr w:rsidR="00FC7957" w:rsidRPr="00FC7957" w14:paraId="62B97618" w14:textId="77777777" w:rsidTr="00FC795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410" w:type="dxa"/>
            <w:noWrap/>
            <w:hideMark/>
          </w:tcPr>
          <w:p w14:paraId="0F2F71A9" w14:textId="77777777" w:rsidR="00914C29" w:rsidRPr="00FC7957" w:rsidRDefault="00914C29" w:rsidP="00E51F5D">
            <w:pPr>
              <w:spacing w:line="276" w:lineRule="auto"/>
              <w:jc w:val="center"/>
              <w:rPr>
                <w:rFonts w:ascii="Arial" w:eastAsia="Times New Roman" w:hAnsi="Arial" w:cs="Arial"/>
                <w:sz w:val="16"/>
                <w:szCs w:val="16"/>
                <w:lang w:eastAsia="es-MX"/>
              </w:rPr>
            </w:pPr>
            <w:r w:rsidRPr="00FC7957">
              <w:rPr>
                <w:rFonts w:ascii="Arial" w:eastAsia="Times New Roman" w:hAnsi="Arial" w:cs="Arial"/>
                <w:sz w:val="16"/>
                <w:szCs w:val="16"/>
                <w:lang w:eastAsia="es-MX"/>
              </w:rPr>
              <w:t>Impresión positiva valor medio a alto</w:t>
            </w:r>
          </w:p>
        </w:tc>
        <w:tc>
          <w:tcPr>
            <w:tcW w:w="709" w:type="dxa"/>
            <w:noWrap/>
            <w:hideMark/>
          </w:tcPr>
          <w:p w14:paraId="2A281DB0"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708" w:type="dxa"/>
            <w:noWrap/>
            <w:hideMark/>
          </w:tcPr>
          <w:p w14:paraId="6007B2BE"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426" w:type="dxa"/>
            <w:noWrap/>
            <w:hideMark/>
          </w:tcPr>
          <w:p w14:paraId="2260F9A5"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4</w:t>
            </w:r>
          </w:p>
        </w:tc>
        <w:tc>
          <w:tcPr>
            <w:tcW w:w="850" w:type="dxa"/>
            <w:noWrap/>
            <w:hideMark/>
          </w:tcPr>
          <w:p w14:paraId="7D55E184"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29%</w:t>
            </w:r>
          </w:p>
        </w:tc>
      </w:tr>
      <w:tr w:rsidR="00FC7957" w:rsidRPr="00FC7957" w14:paraId="0E03D054" w14:textId="77777777" w:rsidTr="00FC7957">
        <w:trPr>
          <w:trHeight w:val="264"/>
        </w:trPr>
        <w:tc>
          <w:tcPr>
            <w:cnfStyle w:val="001000000000" w:firstRow="0" w:lastRow="0" w:firstColumn="1" w:lastColumn="0" w:oddVBand="0" w:evenVBand="0" w:oddHBand="0" w:evenHBand="0" w:firstRowFirstColumn="0" w:firstRowLastColumn="0" w:lastRowFirstColumn="0" w:lastRowLastColumn="0"/>
            <w:tcW w:w="2410" w:type="dxa"/>
            <w:noWrap/>
            <w:hideMark/>
          </w:tcPr>
          <w:p w14:paraId="7FF45B58" w14:textId="77777777" w:rsidR="00914C29" w:rsidRPr="00FC7957" w:rsidRDefault="00914C29" w:rsidP="00E51F5D">
            <w:pPr>
              <w:spacing w:line="276" w:lineRule="auto"/>
              <w:jc w:val="center"/>
              <w:rPr>
                <w:rFonts w:ascii="Arial" w:eastAsia="Times New Roman" w:hAnsi="Arial" w:cs="Arial"/>
                <w:sz w:val="16"/>
                <w:szCs w:val="16"/>
                <w:lang w:eastAsia="es-MX"/>
              </w:rPr>
            </w:pPr>
          </w:p>
        </w:tc>
        <w:tc>
          <w:tcPr>
            <w:tcW w:w="709" w:type="dxa"/>
            <w:noWrap/>
            <w:hideMark/>
          </w:tcPr>
          <w:p w14:paraId="5C613CFF"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p>
        </w:tc>
        <w:tc>
          <w:tcPr>
            <w:tcW w:w="708" w:type="dxa"/>
            <w:noWrap/>
            <w:hideMark/>
          </w:tcPr>
          <w:p w14:paraId="196DF08F"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p>
        </w:tc>
        <w:tc>
          <w:tcPr>
            <w:tcW w:w="426" w:type="dxa"/>
            <w:noWrap/>
            <w:hideMark/>
          </w:tcPr>
          <w:p w14:paraId="29B26356"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p>
        </w:tc>
        <w:tc>
          <w:tcPr>
            <w:tcW w:w="850" w:type="dxa"/>
            <w:noWrap/>
            <w:hideMark/>
          </w:tcPr>
          <w:p w14:paraId="3B99955C"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p>
        </w:tc>
      </w:tr>
      <w:tr w:rsidR="00FC7957" w:rsidRPr="00FC7957" w14:paraId="3265F0CE" w14:textId="77777777" w:rsidTr="00FC795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410" w:type="dxa"/>
            <w:vMerge w:val="restart"/>
            <w:hideMark/>
          </w:tcPr>
          <w:p w14:paraId="435BDB31" w14:textId="77777777" w:rsidR="00914C29" w:rsidRPr="00FC7957" w:rsidRDefault="00914C29" w:rsidP="00E51F5D">
            <w:pPr>
              <w:spacing w:line="276" w:lineRule="auto"/>
              <w:rPr>
                <w:rFonts w:ascii="Arial" w:eastAsia="Times New Roman" w:hAnsi="Arial" w:cs="Arial"/>
                <w:b w:val="0"/>
                <w:bCs w:val="0"/>
                <w:sz w:val="16"/>
                <w:szCs w:val="16"/>
                <w:lang w:eastAsia="es-MX"/>
              </w:rPr>
            </w:pPr>
            <w:r w:rsidRPr="00FC7957">
              <w:rPr>
                <w:rFonts w:ascii="Arial" w:eastAsia="Times New Roman" w:hAnsi="Arial" w:cs="Arial"/>
                <w:sz w:val="16"/>
                <w:szCs w:val="16"/>
                <w:lang w:eastAsia="es-MX"/>
              </w:rPr>
              <w:t>Nivel de Riesgo de la PAM</w:t>
            </w:r>
          </w:p>
        </w:tc>
        <w:tc>
          <w:tcPr>
            <w:tcW w:w="1417" w:type="dxa"/>
            <w:gridSpan w:val="2"/>
            <w:noWrap/>
            <w:hideMark/>
          </w:tcPr>
          <w:p w14:paraId="35F4B4E1"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6"/>
                <w:szCs w:val="16"/>
                <w:lang w:eastAsia="es-MX"/>
              </w:rPr>
            </w:pPr>
            <w:r w:rsidRPr="00FC7957">
              <w:rPr>
                <w:rFonts w:ascii="Arial" w:eastAsia="Times New Roman" w:hAnsi="Arial" w:cs="Arial"/>
                <w:b/>
                <w:bCs/>
                <w:sz w:val="16"/>
                <w:szCs w:val="16"/>
                <w:lang w:eastAsia="es-MX"/>
              </w:rPr>
              <w:t>Ago-23</w:t>
            </w:r>
          </w:p>
        </w:tc>
        <w:tc>
          <w:tcPr>
            <w:tcW w:w="1276" w:type="dxa"/>
            <w:gridSpan w:val="2"/>
            <w:noWrap/>
            <w:hideMark/>
          </w:tcPr>
          <w:p w14:paraId="07CBD98F"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sz w:val="16"/>
                <w:szCs w:val="16"/>
                <w:lang w:eastAsia="es-MX"/>
              </w:rPr>
            </w:pPr>
            <w:r w:rsidRPr="00FC7957">
              <w:rPr>
                <w:rFonts w:ascii="Arial" w:eastAsia="Times New Roman" w:hAnsi="Arial" w:cs="Arial"/>
                <w:b/>
                <w:bCs/>
                <w:sz w:val="16"/>
                <w:szCs w:val="16"/>
                <w:lang w:eastAsia="es-MX"/>
              </w:rPr>
              <w:t>Dic-24</w:t>
            </w:r>
          </w:p>
        </w:tc>
      </w:tr>
      <w:tr w:rsidR="00FC7957" w:rsidRPr="00FC7957" w14:paraId="438D5D4E" w14:textId="77777777" w:rsidTr="00FC7957">
        <w:trPr>
          <w:trHeight w:val="264"/>
        </w:trPr>
        <w:tc>
          <w:tcPr>
            <w:cnfStyle w:val="001000000000" w:firstRow="0" w:lastRow="0" w:firstColumn="1" w:lastColumn="0" w:oddVBand="0" w:evenVBand="0" w:oddHBand="0" w:evenHBand="0" w:firstRowFirstColumn="0" w:firstRowLastColumn="0" w:lastRowFirstColumn="0" w:lastRowLastColumn="0"/>
            <w:tcW w:w="2410" w:type="dxa"/>
            <w:vMerge/>
            <w:hideMark/>
          </w:tcPr>
          <w:p w14:paraId="0BD3EEF9" w14:textId="77777777" w:rsidR="00914C29" w:rsidRPr="00FC7957" w:rsidRDefault="00914C29" w:rsidP="00E51F5D">
            <w:pPr>
              <w:spacing w:line="276" w:lineRule="auto"/>
              <w:rPr>
                <w:rFonts w:ascii="Arial" w:eastAsia="Times New Roman" w:hAnsi="Arial" w:cs="Arial"/>
                <w:b w:val="0"/>
                <w:bCs w:val="0"/>
                <w:sz w:val="16"/>
                <w:szCs w:val="16"/>
                <w:lang w:eastAsia="es-MX"/>
              </w:rPr>
            </w:pPr>
          </w:p>
        </w:tc>
        <w:tc>
          <w:tcPr>
            <w:tcW w:w="709" w:type="dxa"/>
            <w:noWrap/>
            <w:hideMark/>
          </w:tcPr>
          <w:p w14:paraId="5C837BA8"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6"/>
                <w:szCs w:val="16"/>
                <w:lang w:eastAsia="es-MX"/>
              </w:rPr>
            </w:pPr>
            <w:r w:rsidRPr="00FC7957">
              <w:rPr>
                <w:rFonts w:ascii="Arial" w:eastAsia="Times New Roman" w:hAnsi="Arial" w:cs="Arial"/>
                <w:b/>
                <w:bCs/>
                <w:sz w:val="16"/>
                <w:szCs w:val="16"/>
                <w:lang w:eastAsia="es-MX"/>
              </w:rPr>
              <w:t>N°</w:t>
            </w:r>
          </w:p>
        </w:tc>
        <w:tc>
          <w:tcPr>
            <w:tcW w:w="708" w:type="dxa"/>
            <w:noWrap/>
            <w:hideMark/>
          </w:tcPr>
          <w:p w14:paraId="3B2BB486"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6"/>
                <w:szCs w:val="16"/>
                <w:lang w:eastAsia="es-MX"/>
              </w:rPr>
            </w:pPr>
            <w:r w:rsidRPr="00FC7957">
              <w:rPr>
                <w:rFonts w:ascii="Arial" w:eastAsia="Times New Roman" w:hAnsi="Arial" w:cs="Arial"/>
                <w:b/>
                <w:bCs/>
                <w:sz w:val="16"/>
                <w:szCs w:val="16"/>
                <w:lang w:eastAsia="es-MX"/>
              </w:rPr>
              <w:t>%</w:t>
            </w:r>
          </w:p>
        </w:tc>
        <w:tc>
          <w:tcPr>
            <w:tcW w:w="426" w:type="dxa"/>
            <w:noWrap/>
            <w:hideMark/>
          </w:tcPr>
          <w:p w14:paraId="16B94004"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6"/>
                <w:szCs w:val="16"/>
                <w:lang w:eastAsia="es-MX"/>
              </w:rPr>
            </w:pPr>
            <w:r w:rsidRPr="00FC7957">
              <w:rPr>
                <w:rFonts w:ascii="Arial" w:eastAsia="Times New Roman" w:hAnsi="Arial" w:cs="Arial"/>
                <w:b/>
                <w:bCs/>
                <w:sz w:val="16"/>
                <w:szCs w:val="16"/>
                <w:lang w:eastAsia="es-MX"/>
              </w:rPr>
              <w:t>N°</w:t>
            </w:r>
          </w:p>
        </w:tc>
        <w:tc>
          <w:tcPr>
            <w:tcW w:w="850" w:type="dxa"/>
            <w:noWrap/>
            <w:hideMark/>
          </w:tcPr>
          <w:p w14:paraId="5BD989EE"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6"/>
                <w:szCs w:val="16"/>
                <w:lang w:eastAsia="es-MX"/>
              </w:rPr>
            </w:pPr>
            <w:r w:rsidRPr="00FC7957">
              <w:rPr>
                <w:rFonts w:ascii="Arial" w:eastAsia="Times New Roman" w:hAnsi="Arial" w:cs="Arial"/>
                <w:b/>
                <w:bCs/>
                <w:sz w:val="16"/>
                <w:szCs w:val="16"/>
                <w:lang w:eastAsia="es-MX"/>
              </w:rPr>
              <w:t>%</w:t>
            </w:r>
          </w:p>
        </w:tc>
      </w:tr>
      <w:tr w:rsidR="00FC7957" w:rsidRPr="00FC7957" w14:paraId="5FD3385F" w14:textId="77777777" w:rsidTr="00FC795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410" w:type="dxa"/>
            <w:noWrap/>
            <w:hideMark/>
          </w:tcPr>
          <w:p w14:paraId="21415E1E" w14:textId="77777777" w:rsidR="00914C29" w:rsidRPr="00FC7957" w:rsidRDefault="00914C29" w:rsidP="00E51F5D">
            <w:pPr>
              <w:spacing w:line="276" w:lineRule="auto"/>
              <w:rPr>
                <w:rFonts w:ascii="Arial" w:eastAsia="Times New Roman" w:hAnsi="Arial" w:cs="Arial"/>
                <w:sz w:val="16"/>
                <w:szCs w:val="16"/>
                <w:lang w:eastAsia="es-MX"/>
              </w:rPr>
            </w:pPr>
            <w:r w:rsidRPr="00FC7957">
              <w:rPr>
                <w:rFonts w:ascii="Arial" w:eastAsia="Times New Roman" w:hAnsi="Arial" w:cs="Arial"/>
                <w:sz w:val="16"/>
                <w:szCs w:val="16"/>
                <w:lang w:eastAsia="es-MX"/>
              </w:rPr>
              <w:t>Alto riesgo</w:t>
            </w:r>
          </w:p>
        </w:tc>
        <w:tc>
          <w:tcPr>
            <w:tcW w:w="709" w:type="dxa"/>
            <w:noWrap/>
            <w:hideMark/>
          </w:tcPr>
          <w:p w14:paraId="63C46423"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3</w:t>
            </w:r>
          </w:p>
        </w:tc>
        <w:tc>
          <w:tcPr>
            <w:tcW w:w="708" w:type="dxa"/>
            <w:noWrap/>
            <w:hideMark/>
          </w:tcPr>
          <w:p w14:paraId="0042783F"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4%</w:t>
            </w:r>
          </w:p>
        </w:tc>
        <w:tc>
          <w:tcPr>
            <w:tcW w:w="426" w:type="dxa"/>
            <w:noWrap/>
            <w:hideMark/>
          </w:tcPr>
          <w:p w14:paraId="110BC116"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1</w:t>
            </w:r>
          </w:p>
        </w:tc>
        <w:tc>
          <w:tcPr>
            <w:tcW w:w="850" w:type="dxa"/>
            <w:noWrap/>
            <w:hideMark/>
          </w:tcPr>
          <w:p w14:paraId="0AFB2551"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1%</w:t>
            </w:r>
          </w:p>
        </w:tc>
      </w:tr>
      <w:tr w:rsidR="00FC7957" w:rsidRPr="00FC7957" w14:paraId="2C45CDAD" w14:textId="77777777" w:rsidTr="00FC7957">
        <w:trPr>
          <w:trHeight w:val="264"/>
        </w:trPr>
        <w:tc>
          <w:tcPr>
            <w:cnfStyle w:val="001000000000" w:firstRow="0" w:lastRow="0" w:firstColumn="1" w:lastColumn="0" w:oddVBand="0" w:evenVBand="0" w:oddHBand="0" w:evenHBand="0" w:firstRowFirstColumn="0" w:firstRowLastColumn="0" w:lastRowFirstColumn="0" w:lastRowLastColumn="0"/>
            <w:tcW w:w="2410" w:type="dxa"/>
            <w:noWrap/>
            <w:hideMark/>
          </w:tcPr>
          <w:p w14:paraId="45267D65" w14:textId="77777777" w:rsidR="00914C29" w:rsidRPr="00FC7957" w:rsidRDefault="00914C29" w:rsidP="00E51F5D">
            <w:pPr>
              <w:spacing w:line="276" w:lineRule="auto"/>
              <w:rPr>
                <w:rFonts w:ascii="Arial" w:eastAsia="Times New Roman" w:hAnsi="Arial" w:cs="Arial"/>
                <w:sz w:val="16"/>
                <w:szCs w:val="16"/>
                <w:lang w:eastAsia="es-MX"/>
              </w:rPr>
            </w:pPr>
            <w:r w:rsidRPr="00FC7957">
              <w:rPr>
                <w:rFonts w:ascii="Arial" w:eastAsia="Times New Roman" w:hAnsi="Arial" w:cs="Arial"/>
                <w:sz w:val="16"/>
                <w:szCs w:val="16"/>
                <w:lang w:eastAsia="es-MX"/>
              </w:rPr>
              <w:t>Mediano Riesgo</w:t>
            </w:r>
          </w:p>
        </w:tc>
        <w:tc>
          <w:tcPr>
            <w:tcW w:w="709" w:type="dxa"/>
            <w:noWrap/>
            <w:hideMark/>
          </w:tcPr>
          <w:p w14:paraId="70A5526C"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708" w:type="dxa"/>
            <w:noWrap/>
            <w:hideMark/>
          </w:tcPr>
          <w:p w14:paraId="1157E50F"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426" w:type="dxa"/>
            <w:noWrap/>
            <w:hideMark/>
          </w:tcPr>
          <w:p w14:paraId="73FB329C"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3</w:t>
            </w:r>
          </w:p>
        </w:tc>
        <w:tc>
          <w:tcPr>
            <w:tcW w:w="850" w:type="dxa"/>
            <w:noWrap/>
            <w:hideMark/>
          </w:tcPr>
          <w:p w14:paraId="06D1736D"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3%</w:t>
            </w:r>
          </w:p>
        </w:tc>
      </w:tr>
      <w:tr w:rsidR="00FC7957" w:rsidRPr="00FC7957" w14:paraId="12FAC529" w14:textId="77777777" w:rsidTr="00FC7957">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410" w:type="dxa"/>
            <w:noWrap/>
            <w:hideMark/>
          </w:tcPr>
          <w:p w14:paraId="0CF03EB7" w14:textId="77777777" w:rsidR="00914C29" w:rsidRPr="00FC7957" w:rsidRDefault="00914C29" w:rsidP="00E51F5D">
            <w:pPr>
              <w:spacing w:line="276" w:lineRule="auto"/>
              <w:rPr>
                <w:rFonts w:ascii="Arial" w:eastAsia="Times New Roman" w:hAnsi="Arial" w:cs="Arial"/>
                <w:sz w:val="16"/>
                <w:szCs w:val="16"/>
                <w:lang w:eastAsia="es-MX"/>
              </w:rPr>
            </w:pPr>
            <w:r w:rsidRPr="00FC7957">
              <w:rPr>
                <w:rFonts w:ascii="Arial" w:eastAsia="Times New Roman" w:hAnsi="Arial" w:cs="Arial"/>
                <w:sz w:val="16"/>
                <w:szCs w:val="16"/>
                <w:lang w:eastAsia="es-MX"/>
              </w:rPr>
              <w:t>Bajo riesgo</w:t>
            </w:r>
          </w:p>
        </w:tc>
        <w:tc>
          <w:tcPr>
            <w:tcW w:w="709" w:type="dxa"/>
            <w:noWrap/>
            <w:hideMark/>
          </w:tcPr>
          <w:p w14:paraId="77A2B64A"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708" w:type="dxa"/>
            <w:noWrap/>
            <w:hideMark/>
          </w:tcPr>
          <w:p w14:paraId="38381D7C"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0%</w:t>
            </w:r>
          </w:p>
        </w:tc>
        <w:tc>
          <w:tcPr>
            <w:tcW w:w="426" w:type="dxa"/>
            <w:noWrap/>
            <w:hideMark/>
          </w:tcPr>
          <w:p w14:paraId="5BCFE766"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2</w:t>
            </w:r>
          </w:p>
        </w:tc>
        <w:tc>
          <w:tcPr>
            <w:tcW w:w="850" w:type="dxa"/>
            <w:noWrap/>
            <w:hideMark/>
          </w:tcPr>
          <w:p w14:paraId="51ED2D96" w14:textId="77777777" w:rsidR="00914C29" w:rsidRPr="00FC7957" w:rsidRDefault="00914C29" w:rsidP="00E51F5D">
            <w:pPr>
              <w:spacing w:line="276"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6"/>
                <w:szCs w:val="16"/>
                <w:lang w:eastAsia="es-MX"/>
              </w:rPr>
            </w:pPr>
            <w:r w:rsidRPr="00FC7957">
              <w:rPr>
                <w:rFonts w:ascii="Arial" w:eastAsia="Times New Roman" w:hAnsi="Arial" w:cs="Arial"/>
                <w:sz w:val="16"/>
                <w:szCs w:val="16"/>
                <w:lang w:eastAsia="es-MX"/>
              </w:rPr>
              <w:t>2%</w:t>
            </w:r>
          </w:p>
        </w:tc>
      </w:tr>
      <w:tr w:rsidR="00FC7957" w:rsidRPr="00FC7957" w14:paraId="60159688" w14:textId="77777777" w:rsidTr="00FC7957">
        <w:trPr>
          <w:trHeight w:val="264"/>
        </w:trPr>
        <w:tc>
          <w:tcPr>
            <w:cnfStyle w:val="001000000000" w:firstRow="0" w:lastRow="0" w:firstColumn="1" w:lastColumn="0" w:oddVBand="0" w:evenVBand="0" w:oddHBand="0" w:evenHBand="0" w:firstRowFirstColumn="0" w:firstRowLastColumn="0" w:lastRowFirstColumn="0" w:lastRowLastColumn="0"/>
            <w:tcW w:w="2410" w:type="dxa"/>
            <w:noWrap/>
            <w:hideMark/>
          </w:tcPr>
          <w:p w14:paraId="396A7E6D" w14:textId="77777777" w:rsidR="00914C29" w:rsidRPr="00FC7957" w:rsidRDefault="00914C29" w:rsidP="00E51F5D">
            <w:pPr>
              <w:spacing w:line="276" w:lineRule="auto"/>
              <w:jc w:val="center"/>
              <w:rPr>
                <w:rFonts w:ascii="Arial" w:eastAsia="Times New Roman" w:hAnsi="Arial" w:cs="Arial"/>
                <w:b w:val="0"/>
                <w:bCs w:val="0"/>
                <w:sz w:val="16"/>
                <w:szCs w:val="16"/>
                <w:lang w:eastAsia="es-MX"/>
              </w:rPr>
            </w:pPr>
            <w:r w:rsidRPr="00FC7957">
              <w:rPr>
                <w:rFonts w:ascii="Arial" w:eastAsia="Times New Roman" w:hAnsi="Arial" w:cs="Arial"/>
                <w:sz w:val="16"/>
                <w:szCs w:val="16"/>
                <w:lang w:eastAsia="es-MX"/>
              </w:rPr>
              <w:t>Grand Total</w:t>
            </w:r>
          </w:p>
        </w:tc>
        <w:tc>
          <w:tcPr>
            <w:tcW w:w="709" w:type="dxa"/>
            <w:noWrap/>
            <w:hideMark/>
          </w:tcPr>
          <w:p w14:paraId="4580EED8"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6"/>
                <w:szCs w:val="16"/>
                <w:lang w:eastAsia="es-MX"/>
              </w:rPr>
            </w:pPr>
            <w:r w:rsidRPr="00FC7957">
              <w:rPr>
                <w:rFonts w:ascii="Arial" w:eastAsia="Times New Roman" w:hAnsi="Arial" w:cs="Arial"/>
                <w:b/>
                <w:bCs/>
                <w:sz w:val="16"/>
                <w:szCs w:val="16"/>
                <w:lang w:eastAsia="es-MX"/>
              </w:rPr>
              <w:t>3</w:t>
            </w:r>
          </w:p>
        </w:tc>
        <w:tc>
          <w:tcPr>
            <w:tcW w:w="708" w:type="dxa"/>
            <w:noWrap/>
            <w:hideMark/>
          </w:tcPr>
          <w:p w14:paraId="7E57A6BD"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6"/>
                <w:szCs w:val="16"/>
                <w:lang w:eastAsia="es-MX"/>
              </w:rPr>
            </w:pPr>
            <w:r w:rsidRPr="00FC7957">
              <w:rPr>
                <w:rFonts w:ascii="Arial" w:eastAsia="Times New Roman" w:hAnsi="Arial" w:cs="Arial"/>
                <w:b/>
                <w:bCs/>
                <w:sz w:val="16"/>
                <w:szCs w:val="16"/>
                <w:lang w:eastAsia="es-MX"/>
              </w:rPr>
              <w:t>4%</w:t>
            </w:r>
          </w:p>
        </w:tc>
        <w:tc>
          <w:tcPr>
            <w:tcW w:w="426" w:type="dxa"/>
            <w:noWrap/>
            <w:hideMark/>
          </w:tcPr>
          <w:p w14:paraId="03A48B70"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6"/>
                <w:szCs w:val="16"/>
                <w:lang w:eastAsia="es-MX"/>
              </w:rPr>
            </w:pPr>
            <w:r w:rsidRPr="00FC7957">
              <w:rPr>
                <w:rFonts w:ascii="Arial" w:eastAsia="Times New Roman" w:hAnsi="Arial" w:cs="Arial"/>
                <w:b/>
                <w:bCs/>
                <w:sz w:val="16"/>
                <w:szCs w:val="16"/>
                <w:lang w:eastAsia="es-MX"/>
              </w:rPr>
              <w:t>6</w:t>
            </w:r>
          </w:p>
        </w:tc>
        <w:tc>
          <w:tcPr>
            <w:tcW w:w="850" w:type="dxa"/>
            <w:noWrap/>
            <w:hideMark/>
          </w:tcPr>
          <w:p w14:paraId="5A85F505" w14:textId="77777777" w:rsidR="00914C29" w:rsidRPr="00FC7957" w:rsidRDefault="00914C29" w:rsidP="00E51F5D">
            <w:pPr>
              <w:spacing w:line="276"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sz w:val="16"/>
                <w:szCs w:val="16"/>
                <w:lang w:eastAsia="es-MX"/>
              </w:rPr>
            </w:pPr>
            <w:r w:rsidRPr="00FC7957">
              <w:rPr>
                <w:rFonts w:ascii="Arial" w:eastAsia="Times New Roman" w:hAnsi="Arial" w:cs="Arial"/>
                <w:b/>
                <w:bCs/>
                <w:sz w:val="16"/>
                <w:szCs w:val="16"/>
                <w:lang w:eastAsia="es-MX"/>
              </w:rPr>
              <w:t>6%</w:t>
            </w:r>
          </w:p>
        </w:tc>
      </w:tr>
    </w:tbl>
    <w:p w14:paraId="6A432F17" w14:textId="77777777" w:rsidR="0050699B" w:rsidRPr="003F45A8" w:rsidRDefault="0050699B" w:rsidP="00E51F5D">
      <w:pPr>
        <w:spacing w:after="240" w:line="276" w:lineRule="auto"/>
        <w:jc w:val="both"/>
        <w:rPr>
          <w:rFonts w:ascii="Arial" w:hAnsi="Arial" w:cs="Arial"/>
          <w:i/>
          <w:iCs/>
          <w:sz w:val="18"/>
          <w:szCs w:val="18"/>
        </w:rPr>
      </w:pPr>
      <w:r w:rsidRPr="00A04907">
        <w:rPr>
          <w:rFonts w:ascii="Arial" w:hAnsi="Arial" w:cs="Arial"/>
          <w:i/>
          <w:iCs/>
          <w:sz w:val="18"/>
          <w:szCs w:val="18"/>
        </w:rPr>
        <w:t xml:space="preserve">Fuente: </w:t>
      </w:r>
      <w:r>
        <w:rPr>
          <w:rFonts w:ascii="Arial" w:hAnsi="Arial" w:cs="Arial"/>
          <w:i/>
          <w:iCs/>
          <w:sz w:val="18"/>
          <w:szCs w:val="18"/>
        </w:rPr>
        <w:t>Informe técnico de evaluación de cierre del proyecto</w:t>
      </w:r>
      <w:r w:rsidRPr="00A04907">
        <w:rPr>
          <w:rFonts w:ascii="Arial" w:hAnsi="Arial" w:cs="Arial"/>
          <w:i/>
          <w:iCs/>
          <w:sz w:val="18"/>
          <w:szCs w:val="18"/>
        </w:rPr>
        <w:t xml:space="preserve"> (20</w:t>
      </w:r>
      <w:r>
        <w:rPr>
          <w:rFonts w:ascii="Arial" w:hAnsi="Arial" w:cs="Arial"/>
          <w:i/>
          <w:iCs/>
          <w:sz w:val="18"/>
          <w:szCs w:val="18"/>
        </w:rPr>
        <w:t>24</w:t>
      </w:r>
      <w:r w:rsidRPr="00A04907">
        <w:rPr>
          <w:rFonts w:ascii="Arial" w:hAnsi="Arial" w:cs="Arial"/>
          <w:i/>
          <w:iCs/>
          <w:sz w:val="18"/>
          <w:szCs w:val="18"/>
        </w:rPr>
        <w:t>)</w:t>
      </w:r>
    </w:p>
    <w:p w14:paraId="343042CB" w14:textId="0E231ED1" w:rsidR="00914C29" w:rsidRDefault="00914C29" w:rsidP="00E51F5D">
      <w:pPr>
        <w:pStyle w:val="NormalWeb"/>
        <w:spacing w:line="276" w:lineRule="auto"/>
        <w:jc w:val="both"/>
        <w:rPr>
          <w:rFonts w:ascii="Arial" w:eastAsiaTheme="minorEastAsia" w:hAnsi="Arial" w:cs="Arial"/>
          <w:kern w:val="2"/>
          <w:sz w:val="22"/>
          <w:szCs w:val="22"/>
          <w:lang w:val="es-PE" w:eastAsia="en-US"/>
        </w:rPr>
      </w:pPr>
      <w:r w:rsidRPr="39AB8B87">
        <w:rPr>
          <w:rFonts w:ascii="Arial" w:eastAsiaTheme="minorEastAsia" w:hAnsi="Arial" w:cs="Arial"/>
          <w:kern w:val="2"/>
          <w:sz w:val="22"/>
          <w:szCs w:val="22"/>
          <w:lang w:val="es-PE" w:eastAsia="en-US"/>
        </w:rPr>
        <w:t xml:space="preserve">En cuanto al nivel de riesgo emocional, los casos de alto riesgo disminuyeron del 4% en 2023 al 1% en 2024, mientras que los niveles de mediano riesgo se mantuvieron estables en un 3%. Por otro lado, los casos de bajo riesgo aumentaron del 0% al 2%, reflejando un impacto positivo de las intervenciones en esta población. Estos avances indican un fortalecimiento en la estabilidad emocional y social de las personas con </w:t>
      </w:r>
      <w:r w:rsidR="00582C6C">
        <w:rPr>
          <w:rFonts w:ascii="Arial" w:eastAsiaTheme="minorEastAsia" w:hAnsi="Arial" w:cs="Arial"/>
          <w:kern w:val="2"/>
          <w:sz w:val="22"/>
          <w:szCs w:val="22"/>
          <w:lang w:val="es-PE" w:eastAsia="en-US"/>
        </w:rPr>
        <w:t>habilidades diferentes</w:t>
      </w:r>
      <w:r w:rsidRPr="39AB8B87">
        <w:rPr>
          <w:rFonts w:ascii="Arial" w:eastAsiaTheme="minorEastAsia" w:hAnsi="Arial" w:cs="Arial"/>
          <w:kern w:val="2"/>
          <w:sz w:val="22"/>
          <w:szCs w:val="22"/>
          <w:lang w:val="es-PE" w:eastAsia="en-US"/>
        </w:rPr>
        <w:t>, derivado de las estrategias del proyect</w:t>
      </w:r>
      <w:r w:rsidR="06120C02" w:rsidRPr="39AB8B87">
        <w:rPr>
          <w:rFonts w:ascii="Arial" w:eastAsiaTheme="minorEastAsia" w:hAnsi="Arial" w:cs="Arial"/>
          <w:kern w:val="2"/>
          <w:sz w:val="22"/>
          <w:szCs w:val="22"/>
          <w:lang w:val="es-PE" w:eastAsia="en-US"/>
        </w:rPr>
        <w:t>o</w:t>
      </w:r>
      <w:r w:rsidR="00572421">
        <w:rPr>
          <w:rFonts w:ascii="Arial" w:eastAsiaTheme="minorEastAsia" w:hAnsi="Arial" w:cs="Arial"/>
          <w:kern w:val="2"/>
          <w:sz w:val="22"/>
          <w:szCs w:val="22"/>
          <w:lang w:val="es-PE" w:eastAsia="en-US"/>
        </w:rPr>
        <w:t>.</w:t>
      </w:r>
    </w:p>
    <w:p w14:paraId="6F4DDE18" w14:textId="77777777" w:rsidR="00FC7957" w:rsidRDefault="00FC7957" w:rsidP="00E51F5D">
      <w:pPr>
        <w:pStyle w:val="NormalWeb"/>
        <w:spacing w:line="276" w:lineRule="auto"/>
        <w:jc w:val="both"/>
        <w:rPr>
          <w:rFonts w:ascii="Arial" w:eastAsiaTheme="minorHAnsi" w:hAnsi="Arial" w:cs="Arial"/>
          <w:kern w:val="2"/>
          <w:sz w:val="22"/>
          <w:szCs w:val="22"/>
          <w:lang w:val="es-PE" w:eastAsia="en-US"/>
        </w:rPr>
      </w:pPr>
      <w:r w:rsidRPr="006062C4">
        <w:rPr>
          <w:rFonts w:ascii="Arial" w:eastAsiaTheme="minorHAnsi" w:hAnsi="Arial" w:cs="Arial"/>
          <w:kern w:val="2"/>
          <w:sz w:val="22"/>
          <w:szCs w:val="22"/>
          <w:lang w:val="es-PE" w:eastAsia="en-US"/>
        </w:rPr>
        <w:t>Asimismo, el 83 % accedió a un paquete completo de cuidado ajustado a su nivel de riesgo e incorporó prácticas de autocuidado y participación en su entorno familiar. Adicionalmente, el 100 % de cuidadores manifiestan sentirse involucrados en el proceso terapéutico y mejor informados sobre la condición de la persona a su cargo, lo que refuerza la sostenibilidad de los cambios logrados y el fortalecimiento de la red de cuidado familiar. Estos resultados reflejan no solo una mejora individual, sino también un avance en la corresponsabilidad familiar y comunitaria en el cuidado de personas en situación de dependencia.</w:t>
      </w:r>
    </w:p>
    <w:p w14:paraId="2C10C60D" w14:textId="14D3008E" w:rsidR="002A7C96" w:rsidRDefault="002A7C96" w:rsidP="00E51F5D">
      <w:pPr>
        <w:pStyle w:val="Heading2"/>
        <w:spacing w:line="276" w:lineRule="auto"/>
      </w:pPr>
      <w:r>
        <w:t xml:space="preserve">6.2. </w:t>
      </w:r>
      <w:r w:rsidRPr="002A7C96">
        <w:t xml:space="preserve">Satisfacción, percepción y valor estratégico para </w:t>
      </w:r>
      <w:r w:rsidR="000B57E2">
        <w:t>la operación</w:t>
      </w:r>
      <w:r w:rsidRPr="002A7C96">
        <w:t xml:space="preserve"> miner</w:t>
      </w:r>
      <w:r w:rsidR="000B57E2">
        <w:t>a</w:t>
      </w:r>
    </w:p>
    <w:p w14:paraId="3774EA7A" w14:textId="50EFDD47" w:rsidR="002A7C96" w:rsidRDefault="007D3434" w:rsidP="00E51F5D">
      <w:pPr>
        <w:spacing w:line="276" w:lineRule="auto"/>
        <w:jc w:val="both"/>
        <w:rPr>
          <w:rFonts w:ascii="Arial" w:hAnsi="Arial" w:cs="Arial"/>
          <w:sz w:val="22"/>
          <w:szCs w:val="22"/>
        </w:rPr>
      </w:pPr>
      <w:r w:rsidRPr="007D3434">
        <w:rPr>
          <w:rFonts w:ascii="Arial" w:hAnsi="Arial" w:cs="Arial"/>
          <w:sz w:val="22"/>
          <w:szCs w:val="22"/>
        </w:rPr>
        <w:t>Durante el periodo de implementación del proyecto, se aplicaron tres encuestas de satisfacción y percepción (enero, julio y diciembre de 2024) dirigidas a los beneficiarios. Estas herramientas permitieron monitorear no solo el nivel de conformidad con los servicios brindados, sino también la percepción respecto al cumplimiento del compromiso social por parte del proyecto y la empresa minera.</w:t>
      </w:r>
    </w:p>
    <w:p w14:paraId="732C585E" w14:textId="77777777" w:rsidR="007D3434" w:rsidRPr="00A04907" w:rsidRDefault="007D3434" w:rsidP="00E51F5D">
      <w:pPr>
        <w:spacing w:line="276" w:lineRule="auto"/>
        <w:jc w:val="both"/>
        <w:rPr>
          <w:rFonts w:ascii="Arial" w:hAnsi="Arial" w:cs="Arial"/>
          <w:sz w:val="22"/>
          <w:szCs w:val="22"/>
        </w:rPr>
      </w:pPr>
    </w:p>
    <w:p w14:paraId="288FF934" w14:textId="6793738D" w:rsidR="00914C29" w:rsidRPr="00A04907" w:rsidRDefault="002A7C96" w:rsidP="0058455F">
      <w:pPr>
        <w:pStyle w:val="Heading3"/>
      </w:pPr>
      <w:r>
        <w:t xml:space="preserve">6.2.1 </w:t>
      </w:r>
      <w:r w:rsidR="00914C29" w:rsidRPr="00A04907">
        <w:t>Evolución de la satisfacción</w:t>
      </w:r>
      <w:r w:rsidR="007D3434">
        <w:t xml:space="preserve"> y percepción</w:t>
      </w:r>
    </w:p>
    <w:p w14:paraId="72AE3F01" w14:textId="77777777" w:rsidR="007D3434" w:rsidRPr="007D3434" w:rsidRDefault="00914C29" w:rsidP="00E51F5D">
      <w:pPr>
        <w:spacing w:line="276" w:lineRule="auto"/>
        <w:jc w:val="both"/>
        <w:rPr>
          <w:rFonts w:ascii="Arial" w:hAnsi="Arial" w:cs="Arial"/>
          <w:sz w:val="22"/>
          <w:szCs w:val="22"/>
        </w:rPr>
      </w:pPr>
      <w:r w:rsidRPr="00A04907">
        <w:rPr>
          <w:rFonts w:ascii="Arial" w:hAnsi="Arial" w:cs="Arial"/>
          <w:sz w:val="22"/>
          <w:szCs w:val="22"/>
        </w:rPr>
        <w:t>-</w:t>
      </w:r>
      <w:r w:rsidRPr="00A04907">
        <w:rPr>
          <w:rFonts w:ascii="Arial" w:hAnsi="Arial" w:cs="Arial"/>
          <w:sz w:val="22"/>
          <w:szCs w:val="22"/>
        </w:rPr>
        <w:tab/>
      </w:r>
      <w:r w:rsidR="007D3434" w:rsidRPr="007D3434">
        <w:rPr>
          <w:rFonts w:ascii="Arial" w:hAnsi="Arial" w:cs="Arial"/>
          <w:sz w:val="22"/>
          <w:szCs w:val="22"/>
        </w:rPr>
        <w:t xml:space="preserve">Los resultados muestran una tendencia sostenida de mejora en la satisfacción general, que pasó del 76 % en enero al 88 % en diciembre, reflejando una creciente aceptación del modelo de atención y una mayor apropiación comunitaria de los espacios y servicios implementados. Este </w:t>
      </w:r>
      <w:r w:rsidR="007D3434" w:rsidRPr="007D3434">
        <w:rPr>
          <w:rFonts w:ascii="Arial" w:hAnsi="Arial" w:cs="Arial"/>
          <w:sz w:val="22"/>
          <w:szCs w:val="22"/>
        </w:rPr>
        <w:lastRenderedPageBreak/>
        <w:t>aumento se asocia tanto a mejoras técnicas (como el fortalecimiento de la atención integral), como al reconocimiento del compromiso sostenido de la empresa en atender las necesidades priorizadas por la comunidad.</w:t>
      </w:r>
    </w:p>
    <w:p w14:paraId="21B3F5C9" w14:textId="77777777" w:rsidR="007D3434" w:rsidRPr="007D3434" w:rsidRDefault="007D3434" w:rsidP="00E51F5D">
      <w:pPr>
        <w:spacing w:line="276" w:lineRule="auto"/>
        <w:jc w:val="both"/>
        <w:rPr>
          <w:rFonts w:ascii="Arial" w:hAnsi="Arial" w:cs="Arial"/>
          <w:sz w:val="22"/>
          <w:szCs w:val="22"/>
        </w:rPr>
      </w:pPr>
    </w:p>
    <w:p w14:paraId="6F4785B8" w14:textId="76D4C974" w:rsidR="00914C29" w:rsidRDefault="007D3434" w:rsidP="00E51F5D">
      <w:pPr>
        <w:spacing w:line="276" w:lineRule="auto"/>
        <w:jc w:val="both"/>
        <w:rPr>
          <w:rFonts w:ascii="Arial" w:hAnsi="Arial" w:cs="Arial"/>
          <w:sz w:val="22"/>
          <w:szCs w:val="22"/>
        </w:rPr>
      </w:pPr>
      <w:r w:rsidRPr="007D3434">
        <w:rPr>
          <w:rFonts w:ascii="Arial" w:hAnsi="Arial" w:cs="Arial"/>
          <w:sz w:val="22"/>
          <w:szCs w:val="22"/>
        </w:rPr>
        <w:t>El gráfico 2 presenta la evolución de la satisfacción según grupo beneficiario. Se observa que, si bien todos los grupos presentan mejoras, los adultos mayores destacan con un nivel de satisfacción del 91 % en diciembre, seguido por madres solteras y viudas (88 %) y personas con habilidades diferentes (85 %).</w:t>
      </w:r>
    </w:p>
    <w:p w14:paraId="5CE0587F" w14:textId="77777777" w:rsidR="00F717C6" w:rsidRDefault="00F717C6" w:rsidP="00E51F5D">
      <w:pPr>
        <w:spacing w:line="276" w:lineRule="auto"/>
        <w:jc w:val="both"/>
        <w:rPr>
          <w:rFonts w:ascii="Arial" w:hAnsi="Arial" w:cs="Arial"/>
          <w:sz w:val="22"/>
          <w:szCs w:val="22"/>
        </w:rPr>
      </w:pPr>
    </w:p>
    <w:p w14:paraId="18B6EA06" w14:textId="679F15B1" w:rsidR="007D3434" w:rsidRDefault="007D3434" w:rsidP="00E51F5D">
      <w:pPr>
        <w:pStyle w:val="Caption"/>
        <w:spacing w:line="276" w:lineRule="auto"/>
        <w:rPr>
          <w:sz w:val="22"/>
          <w:szCs w:val="22"/>
        </w:rPr>
      </w:pPr>
      <w:r>
        <w:t xml:space="preserve">Gráfico </w:t>
      </w:r>
      <w:r>
        <w:fldChar w:fldCharType="begin"/>
      </w:r>
      <w:r>
        <w:instrText xml:space="preserve"> SEQ Gráfico \* ARABIC </w:instrText>
      </w:r>
      <w:r>
        <w:fldChar w:fldCharType="separate"/>
      </w:r>
      <w:r w:rsidR="004F25F0">
        <w:rPr>
          <w:noProof/>
        </w:rPr>
        <w:t>3</w:t>
      </w:r>
      <w:r>
        <w:fldChar w:fldCharType="end"/>
      </w:r>
      <w:r>
        <w:t xml:space="preserve"> Evolución de la satisfacción de beneficiarios</w:t>
      </w:r>
    </w:p>
    <w:p w14:paraId="21F90A2E" w14:textId="405E3C0B" w:rsidR="007D3434" w:rsidRPr="00A04907" w:rsidRDefault="007D3434" w:rsidP="00E51F5D">
      <w:pPr>
        <w:spacing w:line="276" w:lineRule="auto"/>
        <w:jc w:val="both"/>
        <w:rPr>
          <w:rFonts w:ascii="Arial" w:hAnsi="Arial" w:cs="Arial"/>
          <w:sz w:val="22"/>
          <w:szCs w:val="22"/>
        </w:rPr>
      </w:pPr>
      <w:r>
        <w:rPr>
          <w:noProof/>
        </w:rPr>
        <w:drawing>
          <wp:inline distT="0" distB="0" distL="0" distR="0" wp14:anchorId="7A324C82" wp14:editId="10372F0B">
            <wp:extent cx="3166110" cy="2072640"/>
            <wp:effectExtent l="0" t="0" r="15240" b="3810"/>
            <wp:docPr id="955616434" name="Gráfico 1">
              <a:extLst xmlns:a="http://schemas.openxmlformats.org/drawingml/2006/main">
                <a:ext uri="{FF2B5EF4-FFF2-40B4-BE49-F238E27FC236}">
                  <a16:creationId xmlns:a16="http://schemas.microsoft.com/office/drawing/2014/main" id="{D3313820-441A-F6A1-D39A-F9E1CD30497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E072BC4" w14:textId="77777777" w:rsidR="0050699B" w:rsidRPr="003F45A8" w:rsidRDefault="0050699B" w:rsidP="00E51F5D">
      <w:pPr>
        <w:spacing w:after="240" w:line="276" w:lineRule="auto"/>
        <w:jc w:val="both"/>
        <w:rPr>
          <w:rFonts w:ascii="Arial" w:hAnsi="Arial" w:cs="Arial"/>
          <w:i/>
          <w:iCs/>
          <w:sz w:val="18"/>
          <w:szCs w:val="18"/>
        </w:rPr>
      </w:pPr>
      <w:r w:rsidRPr="00A04907">
        <w:rPr>
          <w:rFonts w:ascii="Arial" w:hAnsi="Arial" w:cs="Arial"/>
          <w:i/>
          <w:iCs/>
          <w:sz w:val="18"/>
          <w:szCs w:val="18"/>
        </w:rPr>
        <w:t xml:space="preserve">Fuente: </w:t>
      </w:r>
      <w:r>
        <w:rPr>
          <w:rFonts w:ascii="Arial" w:hAnsi="Arial" w:cs="Arial"/>
          <w:i/>
          <w:iCs/>
          <w:sz w:val="18"/>
          <w:szCs w:val="18"/>
        </w:rPr>
        <w:t>Informe técnico de evaluación de cierre del proyecto</w:t>
      </w:r>
      <w:r w:rsidRPr="00A04907">
        <w:rPr>
          <w:rFonts w:ascii="Arial" w:hAnsi="Arial" w:cs="Arial"/>
          <w:i/>
          <w:iCs/>
          <w:sz w:val="18"/>
          <w:szCs w:val="18"/>
        </w:rPr>
        <w:t xml:space="preserve"> (20</w:t>
      </w:r>
      <w:r>
        <w:rPr>
          <w:rFonts w:ascii="Arial" w:hAnsi="Arial" w:cs="Arial"/>
          <w:i/>
          <w:iCs/>
          <w:sz w:val="18"/>
          <w:szCs w:val="18"/>
        </w:rPr>
        <w:t>24</w:t>
      </w:r>
      <w:r w:rsidRPr="00A04907">
        <w:rPr>
          <w:rFonts w:ascii="Arial" w:hAnsi="Arial" w:cs="Arial"/>
          <w:i/>
          <w:iCs/>
          <w:sz w:val="18"/>
          <w:szCs w:val="18"/>
        </w:rPr>
        <w:t>)</w:t>
      </w:r>
    </w:p>
    <w:p w14:paraId="32F85891" w14:textId="2E727094" w:rsidR="007D3434" w:rsidRPr="007D3434" w:rsidRDefault="007D3434" w:rsidP="00E51F5D">
      <w:pPr>
        <w:spacing w:line="276" w:lineRule="auto"/>
        <w:jc w:val="both"/>
        <w:rPr>
          <w:rFonts w:ascii="Arial" w:hAnsi="Arial" w:cs="Arial"/>
          <w:sz w:val="22"/>
          <w:szCs w:val="22"/>
        </w:rPr>
      </w:pPr>
      <w:r w:rsidRPr="007D3434">
        <w:rPr>
          <w:rFonts w:ascii="Arial" w:hAnsi="Arial" w:cs="Arial"/>
          <w:sz w:val="22"/>
          <w:szCs w:val="22"/>
        </w:rPr>
        <w:t xml:space="preserve">Este dato es consistente con la valoración cualitativa recogida en </w:t>
      </w:r>
      <w:r>
        <w:rPr>
          <w:rFonts w:ascii="Arial" w:hAnsi="Arial" w:cs="Arial"/>
          <w:sz w:val="22"/>
          <w:szCs w:val="22"/>
        </w:rPr>
        <w:t>la encuesta</w:t>
      </w:r>
      <w:r w:rsidRPr="007D3434">
        <w:rPr>
          <w:rFonts w:ascii="Arial" w:hAnsi="Arial" w:cs="Arial"/>
          <w:sz w:val="22"/>
          <w:szCs w:val="22"/>
        </w:rPr>
        <w:t>, donde se reconoció el impacto tangible de las actividades en el bienestar emocional, la integración social y el fortalecimiento de capacidades personales y familiares.</w:t>
      </w:r>
    </w:p>
    <w:p w14:paraId="7C6A80F9" w14:textId="77777777" w:rsidR="007D3434" w:rsidRPr="007D3434" w:rsidRDefault="007D3434" w:rsidP="00E51F5D">
      <w:pPr>
        <w:spacing w:line="276" w:lineRule="auto"/>
        <w:jc w:val="both"/>
        <w:rPr>
          <w:rFonts w:ascii="Arial" w:hAnsi="Arial" w:cs="Arial"/>
          <w:sz w:val="22"/>
          <w:szCs w:val="22"/>
        </w:rPr>
      </w:pPr>
    </w:p>
    <w:p w14:paraId="7087443D" w14:textId="064E5A00" w:rsidR="000B57E2" w:rsidRDefault="007D3434" w:rsidP="00E51F5D">
      <w:pPr>
        <w:spacing w:line="276" w:lineRule="auto"/>
        <w:jc w:val="both"/>
        <w:rPr>
          <w:rFonts w:ascii="Arial" w:hAnsi="Arial" w:cs="Arial"/>
          <w:sz w:val="22"/>
          <w:szCs w:val="22"/>
        </w:rPr>
      </w:pPr>
      <w:r w:rsidRPr="007D3434">
        <w:rPr>
          <w:rFonts w:ascii="Arial" w:hAnsi="Arial" w:cs="Arial"/>
          <w:sz w:val="22"/>
          <w:szCs w:val="22"/>
        </w:rPr>
        <w:t xml:space="preserve">Además, </w:t>
      </w:r>
      <w:r>
        <w:rPr>
          <w:rFonts w:ascii="Arial" w:hAnsi="Arial" w:cs="Arial"/>
          <w:sz w:val="22"/>
          <w:szCs w:val="22"/>
        </w:rPr>
        <w:t xml:space="preserve">se </w:t>
      </w:r>
      <w:r w:rsidR="000B57E2">
        <w:rPr>
          <w:rFonts w:ascii="Arial" w:hAnsi="Arial" w:cs="Arial"/>
          <w:sz w:val="22"/>
          <w:szCs w:val="22"/>
        </w:rPr>
        <w:t>recogió</w:t>
      </w:r>
      <w:r>
        <w:rPr>
          <w:rFonts w:ascii="Arial" w:hAnsi="Arial" w:cs="Arial"/>
          <w:sz w:val="22"/>
          <w:szCs w:val="22"/>
        </w:rPr>
        <w:t xml:space="preserve"> apreciaciones y recomendaciones </w:t>
      </w:r>
      <w:r w:rsidR="00615B99">
        <w:rPr>
          <w:rFonts w:ascii="Arial" w:hAnsi="Arial" w:cs="Arial"/>
          <w:sz w:val="22"/>
          <w:szCs w:val="22"/>
        </w:rPr>
        <w:t>de la población objetivo</w:t>
      </w:r>
      <w:r w:rsidRPr="007D3434">
        <w:rPr>
          <w:rFonts w:ascii="Arial" w:hAnsi="Arial" w:cs="Arial"/>
          <w:sz w:val="22"/>
          <w:szCs w:val="22"/>
        </w:rPr>
        <w:t xml:space="preserve"> </w:t>
      </w:r>
      <w:r w:rsidR="000B57E2">
        <w:rPr>
          <w:rFonts w:ascii="Arial" w:hAnsi="Arial" w:cs="Arial"/>
          <w:sz w:val="22"/>
          <w:szCs w:val="22"/>
        </w:rPr>
        <w:t>empleados en la mejora continua del proyecto:</w:t>
      </w:r>
    </w:p>
    <w:p w14:paraId="0C5334A3" w14:textId="77777777" w:rsidR="000B57E2" w:rsidRPr="000B57E2" w:rsidRDefault="000B57E2" w:rsidP="00E51F5D">
      <w:pPr>
        <w:pStyle w:val="ListParagraph"/>
        <w:numPr>
          <w:ilvl w:val="0"/>
          <w:numId w:val="6"/>
        </w:numPr>
        <w:spacing w:line="276" w:lineRule="auto"/>
        <w:jc w:val="both"/>
        <w:rPr>
          <w:rFonts w:ascii="Arial" w:hAnsi="Arial" w:cs="Arial"/>
          <w:sz w:val="22"/>
          <w:szCs w:val="22"/>
        </w:rPr>
      </w:pPr>
      <w:r w:rsidRPr="000B57E2">
        <w:rPr>
          <w:rFonts w:ascii="Arial" w:hAnsi="Arial" w:cs="Arial"/>
          <w:sz w:val="22"/>
          <w:szCs w:val="22"/>
        </w:rPr>
        <w:t>Impacto de las actividades integradoras: Las actividades grupales y talleres, como los de biohuertos, manualidades y terapias ocupacionales, fueron altamente valorados por su impacto emocional y social.</w:t>
      </w:r>
    </w:p>
    <w:p w14:paraId="6F16F8D9" w14:textId="587D44FF" w:rsidR="000B57E2" w:rsidRPr="000B57E2" w:rsidRDefault="000B57E2" w:rsidP="00E51F5D">
      <w:pPr>
        <w:pStyle w:val="ListParagraph"/>
        <w:numPr>
          <w:ilvl w:val="0"/>
          <w:numId w:val="6"/>
        </w:numPr>
        <w:spacing w:line="276" w:lineRule="auto"/>
        <w:jc w:val="both"/>
        <w:rPr>
          <w:rFonts w:ascii="Arial" w:hAnsi="Arial" w:cs="Arial"/>
          <w:sz w:val="22"/>
          <w:szCs w:val="22"/>
        </w:rPr>
      </w:pPr>
      <w:r>
        <w:rPr>
          <w:rFonts w:ascii="Arial" w:hAnsi="Arial" w:cs="Arial"/>
          <w:sz w:val="22"/>
          <w:szCs w:val="22"/>
        </w:rPr>
        <w:t>A</w:t>
      </w:r>
      <w:r w:rsidRPr="000B57E2">
        <w:rPr>
          <w:rFonts w:ascii="Arial" w:hAnsi="Arial" w:cs="Arial"/>
          <w:sz w:val="22"/>
          <w:szCs w:val="22"/>
        </w:rPr>
        <w:t xml:space="preserve">tención personalizada: Las visitas domiciliarias y el seguimiento individualizado permitieron fortalecer la percepción positiva sobre el proyecto, especialmente en adultos mayores y personas con </w:t>
      </w:r>
      <w:r w:rsidR="00582C6C">
        <w:rPr>
          <w:rFonts w:ascii="Arial" w:hAnsi="Arial" w:cs="Arial"/>
          <w:sz w:val="22"/>
          <w:szCs w:val="22"/>
        </w:rPr>
        <w:t>habilidades diferentes</w:t>
      </w:r>
      <w:r w:rsidRPr="000B57E2">
        <w:rPr>
          <w:rFonts w:ascii="Arial" w:hAnsi="Arial" w:cs="Arial"/>
          <w:sz w:val="22"/>
          <w:szCs w:val="22"/>
        </w:rPr>
        <w:t>.</w:t>
      </w:r>
    </w:p>
    <w:p w14:paraId="5F55A068" w14:textId="3A3193A7" w:rsidR="000B57E2" w:rsidRPr="000B57E2" w:rsidRDefault="000B57E2" w:rsidP="00E51F5D">
      <w:pPr>
        <w:pStyle w:val="ListParagraph"/>
        <w:numPr>
          <w:ilvl w:val="0"/>
          <w:numId w:val="6"/>
        </w:numPr>
        <w:spacing w:line="276" w:lineRule="auto"/>
        <w:jc w:val="both"/>
        <w:rPr>
          <w:rFonts w:ascii="Arial" w:hAnsi="Arial" w:cs="Arial"/>
          <w:sz w:val="22"/>
          <w:szCs w:val="22"/>
        </w:rPr>
      </w:pPr>
      <w:r w:rsidRPr="000B57E2">
        <w:rPr>
          <w:rFonts w:ascii="Arial" w:hAnsi="Arial" w:cs="Arial"/>
          <w:sz w:val="22"/>
          <w:szCs w:val="22"/>
        </w:rPr>
        <w:t>Comunicación y adaptación: Los beneficiarios resaltaron la mejora en la comunicación de las actividades programadas y la capacidad del equipo para ajustar las estrategias según sus necesidades.</w:t>
      </w:r>
    </w:p>
    <w:p w14:paraId="0DE99FA9" w14:textId="4510B64D" w:rsidR="000B57E2" w:rsidRPr="000B57E2" w:rsidRDefault="000B57E2" w:rsidP="00E51F5D">
      <w:pPr>
        <w:pStyle w:val="ListParagraph"/>
        <w:numPr>
          <w:ilvl w:val="0"/>
          <w:numId w:val="6"/>
        </w:numPr>
        <w:spacing w:line="276" w:lineRule="auto"/>
        <w:jc w:val="both"/>
        <w:rPr>
          <w:rFonts w:ascii="Arial" w:hAnsi="Arial" w:cs="Arial"/>
          <w:sz w:val="22"/>
          <w:szCs w:val="22"/>
        </w:rPr>
      </w:pPr>
      <w:r w:rsidRPr="000B57E2">
        <w:rPr>
          <w:rFonts w:ascii="Arial" w:hAnsi="Arial" w:cs="Arial"/>
          <w:sz w:val="22"/>
          <w:szCs w:val="22"/>
        </w:rPr>
        <w:t xml:space="preserve">Estas encuestas permitieron monitorear continuamente la percepción </w:t>
      </w:r>
      <w:r w:rsidR="00615B99">
        <w:rPr>
          <w:rFonts w:ascii="Arial" w:hAnsi="Arial" w:cs="Arial"/>
          <w:sz w:val="22"/>
          <w:szCs w:val="22"/>
        </w:rPr>
        <w:t>de la población objetivo</w:t>
      </w:r>
      <w:r w:rsidRPr="000B57E2">
        <w:rPr>
          <w:rFonts w:ascii="Arial" w:hAnsi="Arial" w:cs="Arial"/>
          <w:sz w:val="22"/>
          <w:szCs w:val="22"/>
        </w:rPr>
        <w:t>, asegurando que las actividades del proyecto se alinearan con sus expectativas y generaran un impacto positivo y sostenible en la comunidad.</w:t>
      </w:r>
    </w:p>
    <w:p w14:paraId="43D57EEA" w14:textId="77777777" w:rsidR="000B57E2" w:rsidRPr="007D3434" w:rsidRDefault="000B57E2" w:rsidP="00E51F5D">
      <w:pPr>
        <w:spacing w:line="276" w:lineRule="auto"/>
        <w:jc w:val="both"/>
        <w:rPr>
          <w:rFonts w:ascii="Arial" w:hAnsi="Arial" w:cs="Arial"/>
          <w:sz w:val="22"/>
          <w:szCs w:val="22"/>
        </w:rPr>
      </w:pPr>
    </w:p>
    <w:p w14:paraId="5437ABF0" w14:textId="2E9C6A14" w:rsidR="007D3434" w:rsidRDefault="007D3434" w:rsidP="00E51F5D">
      <w:pPr>
        <w:spacing w:line="276" w:lineRule="auto"/>
        <w:jc w:val="both"/>
        <w:rPr>
          <w:rFonts w:ascii="Arial" w:hAnsi="Arial" w:cs="Arial"/>
          <w:sz w:val="22"/>
          <w:szCs w:val="22"/>
        </w:rPr>
      </w:pPr>
      <w:r w:rsidRPr="007D3434">
        <w:rPr>
          <w:rFonts w:ascii="Arial" w:hAnsi="Arial" w:cs="Arial"/>
          <w:sz w:val="22"/>
          <w:szCs w:val="22"/>
        </w:rPr>
        <w:t xml:space="preserve">En conjunto, los hallazgos refuerzan que la satisfacción no se limita a la calidad del servicio, sino que constituye un indicador clave de legitimidad y confianza en el cumplimiento del compromiso social asumido por la empresa en su entorno de </w:t>
      </w:r>
      <w:r>
        <w:rPr>
          <w:rFonts w:ascii="Arial" w:hAnsi="Arial" w:cs="Arial"/>
          <w:sz w:val="22"/>
          <w:szCs w:val="22"/>
        </w:rPr>
        <w:t>operación</w:t>
      </w:r>
    </w:p>
    <w:p w14:paraId="4364BB9E" w14:textId="77777777" w:rsidR="007D3434" w:rsidRDefault="007D3434" w:rsidP="00E51F5D">
      <w:pPr>
        <w:spacing w:line="276" w:lineRule="auto"/>
        <w:jc w:val="both"/>
        <w:rPr>
          <w:rFonts w:ascii="Arial" w:hAnsi="Arial" w:cs="Arial"/>
          <w:sz w:val="22"/>
          <w:szCs w:val="22"/>
        </w:rPr>
      </w:pPr>
    </w:p>
    <w:p w14:paraId="6A350142" w14:textId="77777777" w:rsidR="00212976" w:rsidRPr="00212976" w:rsidRDefault="00212976" w:rsidP="00E51F5D">
      <w:pPr>
        <w:spacing w:line="276" w:lineRule="auto"/>
        <w:jc w:val="both"/>
        <w:rPr>
          <w:rFonts w:ascii="Arial" w:hAnsi="Arial" w:cs="Arial"/>
          <w:sz w:val="22"/>
          <w:szCs w:val="22"/>
        </w:rPr>
      </w:pPr>
      <w:r w:rsidRPr="00212976">
        <w:rPr>
          <w:rFonts w:ascii="Arial" w:hAnsi="Arial" w:cs="Arial"/>
          <w:sz w:val="22"/>
          <w:szCs w:val="22"/>
        </w:rPr>
        <w:t>Durante la ejecución del proyecto se fortaleció el monitoreo social mediante la aplicación sistemática del formulario de percepción del beneficiario, una herramienta diseñada para identificar posturas frente al proyecto, preocupaciones emergentes y demandas específicas. Esta información fue recolectada de manera continua por el equipo técnico en coordinación con gestión social, y procesada para orientar acciones preventivas y correctivas.</w:t>
      </w:r>
    </w:p>
    <w:p w14:paraId="0E7E4142" w14:textId="77777777" w:rsidR="00212976" w:rsidRPr="00212976" w:rsidRDefault="00212976" w:rsidP="00E51F5D">
      <w:pPr>
        <w:spacing w:line="276" w:lineRule="auto"/>
        <w:jc w:val="both"/>
        <w:rPr>
          <w:rFonts w:ascii="Arial" w:hAnsi="Arial" w:cs="Arial"/>
          <w:sz w:val="22"/>
          <w:szCs w:val="22"/>
        </w:rPr>
      </w:pPr>
    </w:p>
    <w:p w14:paraId="1C9A3342" w14:textId="6B11A76C" w:rsidR="00212976" w:rsidRPr="00212976" w:rsidRDefault="00212976" w:rsidP="00E51F5D">
      <w:pPr>
        <w:spacing w:line="276" w:lineRule="auto"/>
        <w:jc w:val="both"/>
        <w:rPr>
          <w:rFonts w:ascii="Arial" w:hAnsi="Arial" w:cs="Arial"/>
          <w:sz w:val="22"/>
          <w:szCs w:val="22"/>
        </w:rPr>
      </w:pPr>
      <w:r w:rsidRPr="00212976">
        <w:rPr>
          <w:rFonts w:ascii="Arial" w:hAnsi="Arial" w:cs="Arial"/>
          <w:sz w:val="22"/>
          <w:szCs w:val="22"/>
        </w:rPr>
        <w:t xml:space="preserve">Entre enero y mayo de 2025, los registros muestran que el 43 % </w:t>
      </w:r>
      <w:r w:rsidR="00615B99">
        <w:rPr>
          <w:rFonts w:ascii="Arial" w:hAnsi="Arial" w:cs="Arial"/>
          <w:sz w:val="22"/>
          <w:szCs w:val="22"/>
        </w:rPr>
        <w:t>de la población objetivo</w:t>
      </w:r>
      <w:r w:rsidRPr="00212976">
        <w:rPr>
          <w:rFonts w:ascii="Arial" w:hAnsi="Arial" w:cs="Arial"/>
          <w:sz w:val="22"/>
          <w:szCs w:val="22"/>
        </w:rPr>
        <w:t xml:space="preserve"> monitoreados experimentó una evolución favorable en su percepción, desplazándose de posiciones neutrales o distantes hacia posturas de mayor colaboración y valoración del proyecto. Como resultado de este proceso, en el último levantamiento se alcanzó un 82 % de percepción positiva respecto al proyecto y a la empresa minera, lo que refleja un fortalecimiento sostenido del vínculo comunitario y una validación social del modelo implementado.</w:t>
      </w:r>
    </w:p>
    <w:p w14:paraId="62AD19E1" w14:textId="77777777" w:rsidR="00212976" w:rsidRPr="00212976" w:rsidRDefault="00212976" w:rsidP="00E51F5D">
      <w:pPr>
        <w:spacing w:line="276" w:lineRule="auto"/>
        <w:jc w:val="both"/>
        <w:rPr>
          <w:rFonts w:ascii="Arial" w:hAnsi="Arial" w:cs="Arial"/>
          <w:sz w:val="22"/>
          <w:szCs w:val="22"/>
        </w:rPr>
      </w:pPr>
    </w:p>
    <w:p w14:paraId="4C4E92BA" w14:textId="25C6C1B4" w:rsidR="007D3434" w:rsidRDefault="00212976" w:rsidP="00E51F5D">
      <w:pPr>
        <w:spacing w:line="276" w:lineRule="auto"/>
        <w:jc w:val="both"/>
        <w:rPr>
          <w:rFonts w:ascii="Arial" w:hAnsi="Arial" w:cs="Arial"/>
          <w:sz w:val="22"/>
          <w:szCs w:val="22"/>
        </w:rPr>
      </w:pPr>
      <w:r w:rsidRPr="00212976">
        <w:rPr>
          <w:rFonts w:ascii="Arial" w:hAnsi="Arial" w:cs="Arial"/>
          <w:sz w:val="22"/>
          <w:szCs w:val="22"/>
        </w:rPr>
        <w:t xml:space="preserve">Este cambio se asocia a una mayor participación en actividades comunales, al reconocimiento del cumplimiento de compromisos sociales y a la respuesta efectiva frente a inquietudes individuales o familiares. Además, se reportó un promedio de tres alertas tempranas mensuales, las cuales </w:t>
      </w:r>
      <w:r w:rsidRPr="00212976">
        <w:rPr>
          <w:rFonts w:ascii="Arial" w:hAnsi="Arial" w:cs="Arial"/>
          <w:sz w:val="22"/>
          <w:szCs w:val="22"/>
        </w:rPr>
        <w:lastRenderedPageBreak/>
        <w:t>permitieron activar mecanismos de atención inmediata por el equipo de gestión social, incluyendo visitas personalizadas, reuniones de aclaración y ajustes metodológicos. Estas alertas, lejos de representar un conflicto, funcionaron como insumo para reforzar el proceso de relacionamiento, fortaleciendo la legitimidad del proyecto y la capacidad de escucha institucional.</w:t>
      </w:r>
    </w:p>
    <w:p w14:paraId="655C1F97" w14:textId="77777777" w:rsidR="00212976" w:rsidRPr="007D3434" w:rsidRDefault="00212976" w:rsidP="00E51F5D">
      <w:pPr>
        <w:spacing w:line="276" w:lineRule="auto"/>
        <w:jc w:val="both"/>
        <w:rPr>
          <w:rFonts w:ascii="Arial" w:hAnsi="Arial" w:cs="Arial"/>
          <w:sz w:val="22"/>
          <w:szCs w:val="22"/>
        </w:rPr>
      </w:pPr>
    </w:p>
    <w:p w14:paraId="7D5FBC23" w14:textId="75797B28" w:rsidR="007D3434" w:rsidRPr="007D3434" w:rsidRDefault="007D3434" w:rsidP="00E51F5D">
      <w:pPr>
        <w:spacing w:line="276" w:lineRule="auto"/>
        <w:jc w:val="both"/>
        <w:rPr>
          <w:rFonts w:ascii="Arial" w:hAnsi="Arial" w:cs="Arial"/>
          <w:sz w:val="22"/>
          <w:szCs w:val="22"/>
        </w:rPr>
      </w:pPr>
      <w:r w:rsidRPr="007D3434">
        <w:rPr>
          <w:rFonts w:ascii="Arial" w:hAnsi="Arial" w:cs="Arial"/>
          <w:sz w:val="22"/>
          <w:szCs w:val="22"/>
        </w:rPr>
        <w:t xml:space="preserve">De forma cualitativa, </w:t>
      </w:r>
      <w:r w:rsidR="000B57E2">
        <w:rPr>
          <w:rFonts w:ascii="Arial" w:hAnsi="Arial" w:cs="Arial"/>
          <w:sz w:val="22"/>
          <w:szCs w:val="22"/>
        </w:rPr>
        <w:t xml:space="preserve">el 87% de </w:t>
      </w:r>
      <w:r w:rsidRPr="007D3434">
        <w:rPr>
          <w:rFonts w:ascii="Arial" w:hAnsi="Arial" w:cs="Arial"/>
          <w:sz w:val="22"/>
          <w:szCs w:val="22"/>
        </w:rPr>
        <w:t>los adultos mayores destacaron sentirse escuchados y tomados en cuenta en los espacios de diálogo entre comunidad y empresa. Su rol como referentes intergeneracionales, conocedores del proceso histórico del reasentamiento y del vínculo empresa-comunidad, les permitió actuar como aliados estratégicos en momentos de tensión o incertidumbre, contribuyendo a la cohesión social y a la estabilidad del entorno operativo.</w:t>
      </w:r>
    </w:p>
    <w:p w14:paraId="5CC1915C" w14:textId="77777777" w:rsidR="007D3434" w:rsidRPr="007D3434" w:rsidRDefault="007D3434" w:rsidP="00E51F5D">
      <w:pPr>
        <w:spacing w:line="276" w:lineRule="auto"/>
        <w:jc w:val="both"/>
        <w:rPr>
          <w:rFonts w:ascii="Arial" w:hAnsi="Arial" w:cs="Arial"/>
          <w:sz w:val="22"/>
          <w:szCs w:val="22"/>
        </w:rPr>
      </w:pPr>
    </w:p>
    <w:p w14:paraId="08F26000" w14:textId="77777777" w:rsidR="007D3434" w:rsidRPr="007D3434" w:rsidRDefault="007D3434" w:rsidP="00E51F5D">
      <w:pPr>
        <w:spacing w:line="276" w:lineRule="auto"/>
        <w:jc w:val="both"/>
        <w:rPr>
          <w:rFonts w:ascii="Arial" w:hAnsi="Arial" w:cs="Arial"/>
          <w:sz w:val="22"/>
          <w:szCs w:val="22"/>
        </w:rPr>
      </w:pPr>
      <w:r w:rsidRPr="007D3434">
        <w:rPr>
          <w:rFonts w:ascii="Arial" w:hAnsi="Arial" w:cs="Arial"/>
          <w:sz w:val="22"/>
          <w:szCs w:val="22"/>
        </w:rPr>
        <w:t>Este sistema de monitoreo no solo brindó información útil para el ajuste de estrategias, sino que también fortaleció la percepción de cercanía, transparencia y capacidad de respuesta de la empresa minera. En contextos de alta complejidad social, la implementación de este tipo de mecanismos representa una buena práctica replicable para otras operaciones del sector.</w:t>
      </w:r>
    </w:p>
    <w:p w14:paraId="365D39D8" w14:textId="77777777" w:rsidR="001F364F" w:rsidRPr="00A04907" w:rsidRDefault="001F364F" w:rsidP="00E51F5D">
      <w:pPr>
        <w:spacing w:line="276" w:lineRule="auto"/>
        <w:jc w:val="both"/>
        <w:rPr>
          <w:rFonts w:ascii="Arial" w:hAnsi="Arial" w:cs="Arial"/>
          <w:sz w:val="22"/>
          <w:szCs w:val="22"/>
        </w:rPr>
      </w:pPr>
    </w:p>
    <w:p w14:paraId="451B031C" w14:textId="27FA509C" w:rsidR="008C3927" w:rsidRDefault="006F53FD" w:rsidP="0058455F">
      <w:pPr>
        <w:pStyle w:val="Heading1"/>
      </w:pPr>
      <w:r w:rsidRPr="003F45A8">
        <w:t>7</w:t>
      </w:r>
      <w:r w:rsidR="00F857C3" w:rsidRPr="003F45A8">
        <w:t xml:space="preserve">. </w:t>
      </w:r>
      <w:r w:rsidR="00EC5D28" w:rsidRPr="003F45A8">
        <w:t>Conclusiones</w:t>
      </w:r>
    </w:p>
    <w:p w14:paraId="26AB0A6C" w14:textId="77777777" w:rsidR="007E5040" w:rsidRPr="007E5040" w:rsidRDefault="007E5040" w:rsidP="00E51F5D">
      <w:pPr>
        <w:spacing w:line="276" w:lineRule="auto"/>
        <w:jc w:val="both"/>
        <w:rPr>
          <w:rFonts w:ascii="Arial" w:hAnsi="Arial" w:cs="Arial"/>
          <w:sz w:val="22"/>
          <w:szCs w:val="22"/>
        </w:rPr>
      </w:pPr>
      <w:r w:rsidRPr="007E5040">
        <w:rPr>
          <w:rFonts w:ascii="Arial" w:hAnsi="Arial" w:cs="Arial"/>
          <w:sz w:val="22"/>
          <w:szCs w:val="22"/>
        </w:rPr>
        <w:t>La implementación del proyecto permitió desarrollar un modelo comunitario de cuidado integral orientado al envejecimiento saludable, logrando mejoras significativas en los indicadores de autonomía funcional, bienestar emocional y fortalecimiento de redes de apoyo de los adultos mayores. Se redujo el porcentaje de personas en condición de alto riesgo de 48 % a 19 %, se incrementó la proporción de adultos mayores bien nutridos de 76 % a 89 % y se redujo la prevalencia de síntomas depresivos de 41 % a 25 %. Estos resultados evidencian que una intervención integral basada en planes de cuidado individualizados y articulación con actores comunitarios puede revertir condiciones de vulnerabilidad en territorios rurales.</w:t>
      </w:r>
    </w:p>
    <w:p w14:paraId="0ABB902D" w14:textId="77777777" w:rsidR="007E5040" w:rsidRPr="007E5040" w:rsidRDefault="007E5040" w:rsidP="00E51F5D">
      <w:pPr>
        <w:spacing w:line="276" w:lineRule="auto"/>
        <w:jc w:val="both"/>
        <w:rPr>
          <w:rFonts w:ascii="Arial" w:hAnsi="Arial" w:cs="Arial"/>
          <w:sz w:val="22"/>
          <w:szCs w:val="22"/>
        </w:rPr>
      </w:pPr>
    </w:p>
    <w:p w14:paraId="5896D800" w14:textId="77777777" w:rsidR="007E5040" w:rsidRPr="007E5040" w:rsidRDefault="007E5040" w:rsidP="00E51F5D">
      <w:pPr>
        <w:spacing w:line="276" w:lineRule="auto"/>
        <w:jc w:val="both"/>
        <w:rPr>
          <w:rFonts w:ascii="Arial" w:hAnsi="Arial" w:cs="Arial"/>
          <w:sz w:val="22"/>
          <w:szCs w:val="22"/>
        </w:rPr>
      </w:pPr>
      <w:r w:rsidRPr="007E5040">
        <w:rPr>
          <w:rFonts w:ascii="Arial" w:hAnsi="Arial" w:cs="Arial"/>
          <w:sz w:val="22"/>
          <w:szCs w:val="22"/>
        </w:rPr>
        <w:t xml:space="preserve">En el caso de madres solteras y viudas, la combinación de soporte emocional, espacios de encuentro y capacitación productiva favoreció un incremento sustantivo de su bienestar. La </w:t>
      </w:r>
      <w:r w:rsidRPr="007E5040">
        <w:rPr>
          <w:rFonts w:ascii="Arial" w:hAnsi="Arial" w:cs="Arial"/>
          <w:sz w:val="22"/>
          <w:szCs w:val="22"/>
        </w:rPr>
        <w:t>proporción de mujeres con estabilidad emocional media o alta se elevó de 14 % a 86 %, y el 78 % fortaleció sus conocimientos en costura, tejido o repostería. Estos cambios no solo mejoraron su percepción de bienestar, sino que promovieron una mayor autonomía económica y social, con impacto directo en sus familias.</w:t>
      </w:r>
    </w:p>
    <w:p w14:paraId="2DE9670C" w14:textId="77777777" w:rsidR="007E5040" w:rsidRPr="007E5040" w:rsidRDefault="007E5040" w:rsidP="00E51F5D">
      <w:pPr>
        <w:spacing w:line="276" w:lineRule="auto"/>
        <w:jc w:val="both"/>
        <w:rPr>
          <w:rFonts w:ascii="Arial" w:hAnsi="Arial" w:cs="Arial"/>
          <w:sz w:val="22"/>
          <w:szCs w:val="22"/>
        </w:rPr>
      </w:pPr>
    </w:p>
    <w:p w14:paraId="6E22F22D" w14:textId="77777777" w:rsidR="007E5040" w:rsidRPr="007E5040" w:rsidRDefault="007E5040" w:rsidP="00E51F5D">
      <w:pPr>
        <w:spacing w:line="276" w:lineRule="auto"/>
        <w:jc w:val="both"/>
        <w:rPr>
          <w:rFonts w:ascii="Arial" w:hAnsi="Arial" w:cs="Arial"/>
          <w:sz w:val="22"/>
          <w:szCs w:val="22"/>
        </w:rPr>
      </w:pPr>
      <w:r w:rsidRPr="007E5040">
        <w:rPr>
          <w:rFonts w:ascii="Arial" w:hAnsi="Arial" w:cs="Arial"/>
          <w:sz w:val="22"/>
          <w:szCs w:val="22"/>
        </w:rPr>
        <w:t>Entre las personas con habilidades diferentes, el proyecto permitió ampliar el acceso a servicios especializados y generar un entorno protector más sólido. La inclusión social y emocional mejoró de 14 % a 86 %, y el 100 % de los cuidadores fueron sensibilizados sobre la condición de las personas a su cargo. Esto reafirma el valor de las intervenciones domiciliarias personalizadas y la importancia de involucrar a la familia en el proceso de atención.</w:t>
      </w:r>
    </w:p>
    <w:p w14:paraId="4DB198BD" w14:textId="77777777" w:rsidR="007E5040" w:rsidRPr="007E5040" w:rsidRDefault="007E5040" w:rsidP="00E51F5D">
      <w:pPr>
        <w:spacing w:line="276" w:lineRule="auto"/>
        <w:jc w:val="both"/>
        <w:rPr>
          <w:rFonts w:ascii="Arial" w:hAnsi="Arial" w:cs="Arial"/>
          <w:sz w:val="22"/>
          <w:szCs w:val="22"/>
        </w:rPr>
      </w:pPr>
    </w:p>
    <w:p w14:paraId="313D762F" w14:textId="1645AD6D" w:rsidR="007E5040" w:rsidRPr="007E5040" w:rsidRDefault="007E5040" w:rsidP="00E51F5D">
      <w:pPr>
        <w:spacing w:line="276" w:lineRule="auto"/>
        <w:jc w:val="both"/>
        <w:rPr>
          <w:rFonts w:ascii="Arial" w:hAnsi="Arial" w:cs="Arial"/>
          <w:sz w:val="22"/>
          <w:szCs w:val="22"/>
        </w:rPr>
      </w:pPr>
      <w:r w:rsidRPr="007E5040">
        <w:rPr>
          <w:rFonts w:ascii="Arial" w:hAnsi="Arial" w:cs="Arial"/>
          <w:sz w:val="22"/>
          <w:szCs w:val="22"/>
        </w:rPr>
        <w:t xml:space="preserve">Durante el proceso, se identificaron factores clave que fortalecieron el relacionamiento comunitario y el cumplimiento de compromisos sociales. Entre ellos destacan la presencia continua del equipo técnico en el territorio, la sistematización del monitoreo social y el enfoque de corresponsabilidad en la ejecución de actividades. </w:t>
      </w:r>
    </w:p>
    <w:p w14:paraId="1DEBB5A7" w14:textId="77777777" w:rsidR="007E5040" w:rsidRPr="007E5040" w:rsidRDefault="007E5040" w:rsidP="00E51F5D">
      <w:pPr>
        <w:spacing w:line="276" w:lineRule="auto"/>
        <w:jc w:val="both"/>
        <w:rPr>
          <w:rFonts w:ascii="Arial" w:hAnsi="Arial" w:cs="Arial"/>
          <w:sz w:val="22"/>
          <w:szCs w:val="22"/>
        </w:rPr>
      </w:pPr>
    </w:p>
    <w:p w14:paraId="1C197C6C" w14:textId="76A49391" w:rsidR="00EE4324" w:rsidRDefault="007E5040" w:rsidP="00E51F5D">
      <w:pPr>
        <w:spacing w:line="276" w:lineRule="auto"/>
        <w:jc w:val="both"/>
        <w:rPr>
          <w:rFonts w:ascii="Arial" w:hAnsi="Arial" w:cs="Arial"/>
          <w:sz w:val="22"/>
          <w:szCs w:val="22"/>
        </w:rPr>
      </w:pPr>
      <w:r w:rsidRPr="007E5040">
        <w:rPr>
          <w:rFonts w:ascii="Arial" w:hAnsi="Arial" w:cs="Arial"/>
          <w:sz w:val="22"/>
          <w:szCs w:val="22"/>
        </w:rPr>
        <w:t>En conjunto, la experiencia validó un modelo de inclusión social para grupos vulnerables en zonas de influencia minera, basado en estrategias de cuidado integral y articulación público-privada-comunitaria. Este modelo permitió mejorar de forma tangible las condiciones de vida de la población beneficiaria, al tiempo que consolidó un espacio de confianza entre la comunidad, la empresa y los actores del entorno. La intervención demostró que es posible gestionar la vulnerabilidad desde una perspectiva de derechos y sostenibilidad, promoviendo relaciones más justas, autónomas y resilientes en contextos de alta complejidad social.</w:t>
      </w:r>
    </w:p>
    <w:p w14:paraId="73296647" w14:textId="77777777" w:rsidR="007E5040" w:rsidRPr="00EE4324" w:rsidRDefault="007E5040" w:rsidP="00E51F5D">
      <w:pPr>
        <w:spacing w:line="276" w:lineRule="auto"/>
        <w:rPr>
          <w:rFonts w:ascii="Arial" w:hAnsi="Arial" w:cs="Arial"/>
          <w:sz w:val="22"/>
          <w:szCs w:val="22"/>
        </w:rPr>
      </w:pPr>
    </w:p>
    <w:p w14:paraId="4725206E" w14:textId="3456AB70" w:rsidR="00F7193F" w:rsidRPr="00A04907" w:rsidRDefault="006F53FD" w:rsidP="0058455F">
      <w:pPr>
        <w:pStyle w:val="Heading1"/>
      </w:pPr>
      <w:r>
        <w:t>8</w:t>
      </w:r>
      <w:r w:rsidR="00F7193F" w:rsidRPr="003F45A8">
        <w:t>. Recomendaciones</w:t>
      </w:r>
      <w:r w:rsidR="003F45A8" w:rsidRPr="003F45A8">
        <w:t xml:space="preserve"> y aprendizajes</w:t>
      </w:r>
    </w:p>
    <w:p w14:paraId="64AA9274" w14:textId="77777777" w:rsidR="008536F8" w:rsidRPr="008536F8" w:rsidRDefault="008536F8" w:rsidP="00E51F5D">
      <w:pPr>
        <w:spacing w:after="240" w:line="276" w:lineRule="auto"/>
        <w:jc w:val="both"/>
        <w:rPr>
          <w:rFonts w:ascii="Arial" w:hAnsi="Arial" w:cs="Arial"/>
          <w:sz w:val="22"/>
          <w:szCs w:val="22"/>
        </w:rPr>
      </w:pPr>
      <w:r w:rsidRPr="008536F8">
        <w:rPr>
          <w:rFonts w:ascii="Arial" w:hAnsi="Arial" w:cs="Arial"/>
          <w:sz w:val="22"/>
          <w:szCs w:val="22"/>
        </w:rPr>
        <w:t xml:space="preserve">La validación de este modelo ha generado aprendizajes relevantes para el diseño, implementación y sostenibilidad de estrategias dirigidas a grupos vulnerables en contextos de influencia minera. En primer lugar, se reafirma que una intervención comunitaria de cuidado integral puede convertirse en una vía legítima de inclusión para poblaciones que, por edad, condición física o </w:t>
      </w:r>
      <w:r w:rsidRPr="008536F8">
        <w:rPr>
          <w:rFonts w:ascii="Arial" w:hAnsi="Arial" w:cs="Arial"/>
          <w:sz w:val="22"/>
          <w:szCs w:val="22"/>
        </w:rPr>
        <w:lastRenderedPageBreak/>
        <w:t>situación familiar, no acceden a las rutas tradicionales de inserción laboral o económica promovidas desde los proyectos de desarrollo. Esta inclusión, basada en la garantía de cuidados esenciales y el fortalecimiento de capacidades, permite transitar hacia escenarios de mayor autonomía, revalorización social y ejercicio de derechos.</w:t>
      </w:r>
    </w:p>
    <w:p w14:paraId="5938EDC0" w14:textId="77777777" w:rsidR="008536F8" w:rsidRPr="008536F8" w:rsidRDefault="008536F8" w:rsidP="00E51F5D">
      <w:pPr>
        <w:spacing w:after="240" w:line="276" w:lineRule="auto"/>
        <w:jc w:val="both"/>
        <w:rPr>
          <w:rFonts w:ascii="Arial" w:hAnsi="Arial" w:cs="Arial"/>
          <w:sz w:val="22"/>
          <w:szCs w:val="22"/>
        </w:rPr>
      </w:pPr>
      <w:r w:rsidRPr="008536F8">
        <w:rPr>
          <w:rFonts w:ascii="Arial" w:hAnsi="Arial" w:cs="Arial"/>
          <w:sz w:val="22"/>
          <w:szCs w:val="22"/>
        </w:rPr>
        <w:t>Un segundo aprendizaje clave es el rol que los adultos mayores pueden asumir como referentes sociales en territorios rurales andinos. Su liderazgo, cuando es promovido y respetado, fortalece la legitimidad de los procesos de gestión social y facilita la apropiación comunitaria de las intervenciones. Se recomienda, por tanto, consolidar su participación no sólo como beneficiarios sino como actores estratégicos en los espacios de decisión, consulta y representación dentro de la comunidad.</w:t>
      </w:r>
    </w:p>
    <w:p w14:paraId="0E424DA2" w14:textId="77777777" w:rsidR="008536F8" w:rsidRPr="008536F8" w:rsidRDefault="008536F8" w:rsidP="00E51F5D">
      <w:pPr>
        <w:spacing w:after="240" w:line="276" w:lineRule="auto"/>
        <w:jc w:val="both"/>
        <w:rPr>
          <w:rFonts w:ascii="Arial" w:hAnsi="Arial" w:cs="Arial"/>
          <w:sz w:val="22"/>
          <w:szCs w:val="22"/>
        </w:rPr>
      </w:pPr>
      <w:r w:rsidRPr="008536F8">
        <w:rPr>
          <w:rFonts w:ascii="Arial" w:hAnsi="Arial" w:cs="Arial"/>
          <w:sz w:val="22"/>
          <w:szCs w:val="22"/>
        </w:rPr>
        <w:t xml:space="preserve">Asimismo, el modelo confirma que el abordaje de poblaciones con habilidades diferentes requiere una estrategia territorial articulada, que combine atención especializada, dispositivos itinerantes y </w:t>
      </w:r>
      <w:proofErr w:type="gramStart"/>
      <w:r w:rsidRPr="008536F8">
        <w:rPr>
          <w:rFonts w:ascii="Arial" w:hAnsi="Arial" w:cs="Arial"/>
          <w:sz w:val="22"/>
          <w:szCs w:val="22"/>
        </w:rPr>
        <w:t>participación activa</w:t>
      </w:r>
      <w:proofErr w:type="gramEnd"/>
      <w:r w:rsidRPr="008536F8">
        <w:rPr>
          <w:rFonts w:ascii="Arial" w:hAnsi="Arial" w:cs="Arial"/>
          <w:sz w:val="22"/>
          <w:szCs w:val="22"/>
        </w:rPr>
        <w:t xml:space="preserve"> de las redes locales (escuelas, establecimientos de salud, gobiernos locales). Esta articulación debe evitar una dependencia excesiva del financiamiento privado, orientándose hacia esquemas de corresponsabilidad en los que el Estado asuma progresivamente el rol de garante de los servicios básicos.</w:t>
      </w:r>
    </w:p>
    <w:p w14:paraId="0FD3096D" w14:textId="788CDE33" w:rsidR="008536F8" w:rsidRPr="008536F8" w:rsidRDefault="008536F8" w:rsidP="00E51F5D">
      <w:pPr>
        <w:spacing w:after="240" w:line="276" w:lineRule="auto"/>
        <w:jc w:val="both"/>
        <w:rPr>
          <w:rFonts w:ascii="Arial" w:hAnsi="Arial" w:cs="Arial"/>
          <w:sz w:val="22"/>
          <w:szCs w:val="22"/>
        </w:rPr>
      </w:pPr>
      <w:r w:rsidRPr="008536F8">
        <w:rPr>
          <w:rFonts w:ascii="Arial" w:hAnsi="Arial" w:cs="Arial"/>
          <w:sz w:val="22"/>
          <w:szCs w:val="22"/>
        </w:rPr>
        <w:t xml:space="preserve">Otro componente crítico para la sostenibilidad del modelo es la necesidad de institucionalizar los servicios generados, trasladando progresivamente su gestión a instancias públicas o mixtas. Para ello, se sugiere explorar mecanismos de financiación como </w:t>
      </w:r>
      <w:r w:rsidR="003F45A8">
        <w:rPr>
          <w:rFonts w:ascii="Arial" w:hAnsi="Arial" w:cs="Arial"/>
          <w:sz w:val="22"/>
          <w:szCs w:val="22"/>
        </w:rPr>
        <w:t xml:space="preserve">servicios </w:t>
      </w:r>
      <w:r w:rsidRPr="008536F8">
        <w:rPr>
          <w:rFonts w:ascii="Arial" w:hAnsi="Arial" w:cs="Arial"/>
          <w:sz w:val="22"/>
          <w:szCs w:val="22"/>
        </w:rPr>
        <w:t xml:space="preserve">por Impuestos </w:t>
      </w:r>
      <w:r w:rsidR="003F45A8">
        <w:rPr>
          <w:rFonts w:ascii="Arial" w:hAnsi="Arial" w:cs="Arial"/>
          <w:sz w:val="22"/>
          <w:szCs w:val="22"/>
        </w:rPr>
        <w:t xml:space="preserve">en la lógica ya conocida de obras por impuestos, </w:t>
      </w:r>
      <w:r w:rsidRPr="008536F8">
        <w:rPr>
          <w:rFonts w:ascii="Arial" w:hAnsi="Arial" w:cs="Arial"/>
          <w:sz w:val="22"/>
          <w:szCs w:val="22"/>
        </w:rPr>
        <w:t>así como promover convenios de colaboración entre empresas, gobiernos locales y actores comunitarios. La participación pública debe ser fortalecida desde una perspectiva de corto plazo, anticipando procesos de transferencia técnica, presupuestal y operativa.</w:t>
      </w:r>
    </w:p>
    <w:p w14:paraId="38DB1773" w14:textId="77777777" w:rsidR="008536F8" w:rsidRDefault="008536F8" w:rsidP="00E51F5D">
      <w:pPr>
        <w:spacing w:after="240" w:line="276" w:lineRule="auto"/>
        <w:jc w:val="both"/>
        <w:rPr>
          <w:rFonts w:ascii="Arial" w:hAnsi="Arial" w:cs="Arial"/>
          <w:sz w:val="22"/>
          <w:szCs w:val="22"/>
        </w:rPr>
      </w:pPr>
      <w:r w:rsidRPr="008536F8">
        <w:rPr>
          <w:rFonts w:ascii="Arial" w:hAnsi="Arial" w:cs="Arial"/>
          <w:sz w:val="22"/>
          <w:szCs w:val="22"/>
        </w:rPr>
        <w:t xml:space="preserve">Se recomienda también consolidar mecanismos participativos diferenciados para grupos vulnerables dentro de los sistemas de gestión social y monitoreo comunitario. Espacios de escucha, </w:t>
      </w:r>
      <w:r w:rsidRPr="008536F8">
        <w:rPr>
          <w:rFonts w:ascii="Arial" w:hAnsi="Arial" w:cs="Arial"/>
          <w:sz w:val="22"/>
          <w:szCs w:val="22"/>
        </w:rPr>
        <w:t>consulta y co-creación dirigidos a adultos mayores, madres cuidadoras o personas con discapacidad no sólo permiten un recojo más preciso de sus percepciones y necesidades, sino que fortalecen la legitimidad de las decisiones tomadas. Este enfoque contribuye al retorno social y a la construcción de una licencia social más sólida y sostenida.</w:t>
      </w:r>
    </w:p>
    <w:p w14:paraId="03CAA11D" w14:textId="2D10978C" w:rsidR="003F45A8" w:rsidRDefault="003F45A8" w:rsidP="00E51F5D">
      <w:pPr>
        <w:spacing w:after="240" w:line="276" w:lineRule="auto"/>
        <w:jc w:val="both"/>
        <w:rPr>
          <w:rFonts w:ascii="Arial" w:hAnsi="Arial" w:cs="Arial"/>
          <w:sz w:val="22"/>
          <w:szCs w:val="22"/>
        </w:rPr>
      </w:pPr>
      <w:r w:rsidRPr="008536F8">
        <w:rPr>
          <w:rFonts w:ascii="Arial" w:hAnsi="Arial" w:cs="Arial"/>
          <w:sz w:val="22"/>
          <w:szCs w:val="22"/>
        </w:rPr>
        <w:t>Adicionalmente, se reconoce el valor de este modelo como insumo para el diseño y ajuste de políticas públicas en atención a poblaciones vulnerables, especialmente en contextos urbano-rurales donde aún persisten brechas significativas en el cuidado del adulto mayor y otros grupos invisibilizados. La experiencia aporta elementos concretos para operativizar el Modelo de Cuidado Integral del MINSA, adaptándolo a realidades locales mediante una lógica de proximidad, pertinencia cultural y articulación institucional. Se recomienda fortalecer las capacidades de los servicios públicos y de los gobiernos locales para asumir progresivamente la implementación de este tipo de estrategias, como parte de una visión de desarrollo territorial más inclusiva, alineada a los Objetivos de Desarrollo Sostenible y centrada en quienes más lo necesitan.</w:t>
      </w:r>
    </w:p>
    <w:p w14:paraId="78333A73" w14:textId="77777777" w:rsidR="008536F8" w:rsidRPr="008536F8" w:rsidRDefault="008536F8" w:rsidP="00E51F5D">
      <w:pPr>
        <w:spacing w:after="240" w:line="276" w:lineRule="auto"/>
        <w:jc w:val="both"/>
        <w:rPr>
          <w:rFonts w:ascii="Arial" w:hAnsi="Arial" w:cs="Arial"/>
          <w:sz w:val="22"/>
          <w:szCs w:val="22"/>
        </w:rPr>
      </w:pPr>
      <w:r w:rsidRPr="008536F8">
        <w:rPr>
          <w:rFonts w:ascii="Arial" w:hAnsi="Arial" w:cs="Arial"/>
          <w:sz w:val="22"/>
          <w:szCs w:val="22"/>
        </w:rPr>
        <w:t>Finalmente, el proceso de articulación comunidad-empresa-población ha evolucionado favorablemente durante la implementación del proyecto, mostrando que es posible construir confianzas y responsabilidades compartidas incluso en contextos de alta sensibilidad. Este aprendizaje debe ser considerado como un activo estratégico en futuras intervenciones, priorizando el diseño de modelos participativos, culturalmente pertinentes y basados en derechos, que reconozcan la diversidad y complejidad de los territorios donde opera la minería.</w:t>
      </w:r>
    </w:p>
    <w:p w14:paraId="0346E950" w14:textId="4B15BD28" w:rsidR="006178C0" w:rsidRPr="00A04907" w:rsidRDefault="006F53FD" w:rsidP="00E51F5D">
      <w:pPr>
        <w:spacing w:after="240" w:line="276" w:lineRule="auto"/>
        <w:jc w:val="both"/>
        <w:rPr>
          <w:rFonts w:ascii="Arial" w:hAnsi="Arial" w:cs="Arial"/>
          <w:b/>
          <w:bCs/>
          <w:sz w:val="22"/>
          <w:szCs w:val="22"/>
        </w:rPr>
      </w:pPr>
      <w:r>
        <w:rPr>
          <w:rFonts w:ascii="Arial" w:hAnsi="Arial" w:cs="Arial"/>
          <w:b/>
          <w:bCs/>
          <w:sz w:val="22"/>
          <w:szCs w:val="22"/>
        </w:rPr>
        <w:t>9</w:t>
      </w:r>
      <w:r w:rsidR="00EC5D28" w:rsidRPr="00A04907">
        <w:rPr>
          <w:rFonts w:ascii="Arial" w:hAnsi="Arial" w:cs="Arial"/>
          <w:b/>
          <w:bCs/>
          <w:sz w:val="22"/>
          <w:szCs w:val="22"/>
        </w:rPr>
        <w:t xml:space="preserve">. </w:t>
      </w:r>
      <w:r w:rsidR="00180629" w:rsidRPr="00A04907">
        <w:rPr>
          <w:rFonts w:ascii="Arial" w:hAnsi="Arial" w:cs="Arial"/>
          <w:b/>
          <w:bCs/>
          <w:sz w:val="22"/>
          <w:szCs w:val="22"/>
        </w:rPr>
        <w:t>Referencias bibliográficas</w:t>
      </w:r>
    </w:p>
    <w:p w14:paraId="3D346498" w14:textId="6D24B297" w:rsidR="0050699B" w:rsidRPr="0050699B" w:rsidRDefault="0050699B" w:rsidP="00E51F5D">
      <w:pPr>
        <w:spacing w:line="276" w:lineRule="auto"/>
        <w:ind w:left="142" w:hanging="142"/>
        <w:jc w:val="both"/>
        <w:rPr>
          <w:rFonts w:ascii="Arial" w:hAnsi="Arial" w:cs="Arial"/>
          <w:bCs/>
          <w:sz w:val="22"/>
          <w:szCs w:val="22"/>
        </w:rPr>
      </w:pPr>
      <w:r w:rsidRPr="0050699B">
        <w:rPr>
          <w:rFonts w:ascii="Arial" w:hAnsi="Arial" w:cs="Arial"/>
          <w:bCs/>
          <w:sz w:val="22"/>
          <w:szCs w:val="22"/>
        </w:rPr>
        <w:t>Comisión Económica para América Latina y el Caribe (CEPAL). (2020). Protección social universal en América Latina y el Caribe: Una perspectiva de derechos. https://www.cepal.org/es/publicaciones/45512</w:t>
      </w:r>
    </w:p>
    <w:p w14:paraId="15C9758F" w14:textId="522F2396" w:rsidR="0050699B" w:rsidRPr="0050699B" w:rsidRDefault="0050699B" w:rsidP="00E51F5D">
      <w:pPr>
        <w:spacing w:line="276" w:lineRule="auto"/>
        <w:ind w:left="142" w:hanging="142"/>
        <w:jc w:val="both"/>
        <w:rPr>
          <w:rFonts w:ascii="Arial" w:hAnsi="Arial" w:cs="Arial"/>
          <w:bCs/>
          <w:sz w:val="22"/>
          <w:szCs w:val="22"/>
        </w:rPr>
      </w:pPr>
      <w:r w:rsidRPr="0050699B">
        <w:rPr>
          <w:rFonts w:ascii="Arial" w:hAnsi="Arial" w:cs="Arial"/>
          <w:bCs/>
          <w:sz w:val="22"/>
          <w:szCs w:val="22"/>
        </w:rPr>
        <w:t xml:space="preserve">Defensoría del Pueblo. (2016). Lineamientos para incorporar el enfoque intercultural en los servicios </w:t>
      </w:r>
      <w:r w:rsidRPr="0050699B">
        <w:rPr>
          <w:rFonts w:ascii="Arial" w:hAnsi="Arial" w:cs="Arial"/>
          <w:bCs/>
          <w:sz w:val="22"/>
          <w:szCs w:val="22"/>
        </w:rPr>
        <w:lastRenderedPageBreak/>
        <w:t>públicos. Lima, Perú. https://www.defensoria.gob.pe</w:t>
      </w:r>
    </w:p>
    <w:p w14:paraId="2B63E556" w14:textId="1E666468" w:rsidR="0050699B" w:rsidRPr="0050699B" w:rsidRDefault="0050699B" w:rsidP="00E51F5D">
      <w:pPr>
        <w:spacing w:line="276" w:lineRule="auto"/>
        <w:ind w:left="142" w:hanging="142"/>
        <w:jc w:val="both"/>
        <w:rPr>
          <w:rFonts w:ascii="Arial" w:hAnsi="Arial" w:cs="Arial"/>
          <w:bCs/>
          <w:sz w:val="22"/>
          <w:szCs w:val="22"/>
        </w:rPr>
      </w:pPr>
      <w:r w:rsidRPr="0050699B">
        <w:rPr>
          <w:rFonts w:ascii="Arial" w:hAnsi="Arial" w:cs="Arial"/>
          <w:bCs/>
          <w:sz w:val="22"/>
          <w:szCs w:val="22"/>
        </w:rPr>
        <w:t xml:space="preserve">Ministerio de Salud del Perú (MINSA). (2023). Norma Técnica de Salud para el Cuidado Integral de las Personas Adultas Mayores – NTS </w:t>
      </w:r>
      <w:proofErr w:type="spellStart"/>
      <w:r w:rsidRPr="0050699B">
        <w:rPr>
          <w:rFonts w:ascii="Arial" w:hAnsi="Arial" w:cs="Arial"/>
          <w:bCs/>
          <w:sz w:val="22"/>
          <w:szCs w:val="22"/>
        </w:rPr>
        <w:t>N.°</w:t>
      </w:r>
      <w:proofErr w:type="spellEnd"/>
      <w:r w:rsidRPr="0050699B">
        <w:rPr>
          <w:rFonts w:ascii="Arial" w:hAnsi="Arial" w:cs="Arial"/>
          <w:bCs/>
          <w:sz w:val="22"/>
          <w:szCs w:val="22"/>
        </w:rPr>
        <w:t xml:space="preserve"> 207-MINSA/DGIESP-2023. Lima.</w:t>
      </w:r>
    </w:p>
    <w:p w14:paraId="70C0FB44" w14:textId="6210CF47" w:rsidR="0050699B" w:rsidRPr="0050699B" w:rsidRDefault="0050699B" w:rsidP="00E51F5D">
      <w:pPr>
        <w:spacing w:line="276" w:lineRule="auto"/>
        <w:ind w:left="142" w:hanging="142"/>
        <w:jc w:val="both"/>
        <w:rPr>
          <w:rFonts w:ascii="Arial" w:hAnsi="Arial" w:cs="Arial"/>
          <w:bCs/>
          <w:sz w:val="22"/>
          <w:szCs w:val="22"/>
        </w:rPr>
      </w:pPr>
      <w:r w:rsidRPr="0050699B">
        <w:rPr>
          <w:rFonts w:ascii="Arial" w:hAnsi="Arial" w:cs="Arial"/>
          <w:bCs/>
          <w:sz w:val="22"/>
          <w:szCs w:val="22"/>
        </w:rPr>
        <w:t>Naciones Unidas. (2003). Normas Uniformes sobre la Igualdad de Oportunidades para las Personas con Habilidades Diferentes. https://www.un.org/esa/socdev/enable/dissre00.htm</w:t>
      </w:r>
    </w:p>
    <w:p w14:paraId="27347430" w14:textId="4EDC118E" w:rsidR="0050699B" w:rsidRPr="0050699B" w:rsidRDefault="0050699B" w:rsidP="00E51F5D">
      <w:pPr>
        <w:spacing w:line="276" w:lineRule="auto"/>
        <w:ind w:left="142" w:hanging="142"/>
        <w:jc w:val="both"/>
        <w:rPr>
          <w:rFonts w:ascii="Arial" w:hAnsi="Arial" w:cs="Arial"/>
          <w:bCs/>
          <w:sz w:val="22"/>
          <w:szCs w:val="22"/>
        </w:rPr>
      </w:pPr>
      <w:r w:rsidRPr="0050699B">
        <w:rPr>
          <w:rFonts w:ascii="Arial" w:hAnsi="Arial" w:cs="Arial"/>
          <w:bCs/>
          <w:sz w:val="22"/>
          <w:szCs w:val="22"/>
        </w:rPr>
        <w:t>Organización Internacional del Trabajo (OIT). (2019). Extensión de la protección social: Comprensión de los principios rectores y estructuras políticas. Ginebra.</w:t>
      </w:r>
    </w:p>
    <w:p w14:paraId="77F513F3" w14:textId="62AE3F82" w:rsidR="0050699B" w:rsidRPr="0050699B" w:rsidRDefault="0050699B" w:rsidP="00E51F5D">
      <w:pPr>
        <w:spacing w:line="276" w:lineRule="auto"/>
        <w:ind w:left="142" w:hanging="142"/>
        <w:jc w:val="both"/>
        <w:rPr>
          <w:rFonts w:ascii="Arial" w:hAnsi="Arial" w:cs="Arial"/>
          <w:bCs/>
          <w:sz w:val="22"/>
          <w:szCs w:val="22"/>
        </w:rPr>
      </w:pPr>
      <w:r w:rsidRPr="0050699B">
        <w:rPr>
          <w:rFonts w:ascii="Arial" w:hAnsi="Arial" w:cs="Arial"/>
          <w:bCs/>
          <w:sz w:val="22"/>
          <w:szCs w:val="22"/>
        </w:rPr>
        <w:t>Organización Mundial de la Salud (OMS). (2005). Informe mundial sobre la discapacidad. Ginebra.</w:t>
      </w:r>
    </w:p>
    <w:p w14:paraId="2AB89571" w14:textId="77777777" w:rsidR="0050699B" w:rsidRPr="0050699B" w:rsidRDefault="0050699B" w:rsidP="00E51F5D">
      <w:pPr>
        <w:spacing w:line="276" w:lineRule="auto"/>
        <w:ind w:left="142" w:hanging="142"/>
        <w:jc w:val="both"/>
        <w:rPr>
          <w:rFonts w:ascii="Arial" w:hAnsi="Arial" w:cs="Arial"/>
          <w:bCs/>
          <w:sz w:val="22"/>
          <w:szCs w:val="22"/>
        </w:rPr>
      </w:pPr>
      <w:r w:rsidRPr="0050699B">
        <w:rPr>
          <w:rFonts w:ascii="Arial" w:hAnsi="Arial" w:cs="Arial"/>
          <w:bCs/>
          <w:sz w:val="22"/>
          <w:szCs w:val="22"/>
        </w:rPr>
        <w:t>Organización Panamericana de la Salud (OPS). (s. f.). Envejecimiento saludable. Recuperado de https://www.paho.org/es/envejecimiento-saludable</w:t>
      </w:r>
    </w:p>
    <w:p w14:paraId="5799BB4F" w14:textId="77777777" w:rsidR="0050699B" w:rsidRPr="0050699B" w:rsidRDefault="0050699B" w:rsidP="00E51F5D">
      <w:pPr>
        <w:spacing w:line="276" w:lineRule="auto"/>
        <w:ind w:left="142" w:hanging="142"/>
        <w:jc w:val="both"/>
        <w:rPr>
          <w:rFonts w:ascii="Arial" w:hAnsi="Arial" w:cs="Arial"/>
          <w:bCs/>
          <w:sz w:val="22"/>
          <w:szCs w:val="22"/>
          <w:lang w:val="en-US"/>
        </w:rPr>
      </w:pPr>
      <w:r w:rsidRPr="0050699B">
        <w:rPr>
          <w:rFonts w:ascii="Arial" w:hAnsi="Arial" w:cs="Arial"/>
          <w:bCs/>
          <w:sz w:val="22"/>
          <w:szCs w:val="22"/>
        </w:rPr>
        <w:t xml:space="preserve">Programa de las Naciones Unidas para el Desarrollo (PNUD). (2021). Informe sobre desarrollo humano 2021/2022: Tiempos inciertos, vidas inestables. </w:t>
      </w:r>
      <w:r w:rsidRPr="0050699B">
        <w:rPr>
          <w:rFonts w:ascii="Arial" w:hAnsi="Arial" w:cs="Arial"/>
          <w:bCs/>
          <w:sz w:val="22"/>
          <w:szCs w:val="22"/>
          <w:lang w:val="en-US"/>
        </w:rPr>
        <w:t>Nueva York.</w:t>
      </w:r>
    </w:p>
    <w:p w14:paraId="3FB39FC3" w14:textId="77777777" w:rsidR="0050699B" w:rsidRPr="0050699B" w:rsidRDefault="0050699B" w:rsidP="00E51F5D">
      <w:pPr>
        <w:spacing w:line="276" w:lineRule="auto"/>
        <w:ind w:left="142" w:hanging="142"/>
        <w:jc w:val="both"/>
        <w:rPr>
          <w:rFonts w:ascii="Arial" w:hAnsi="Arial" w:cs="Arial"/>
          <w:bCs/>
          <w:sz w:val="22"/>
          <w:szCs w:val="22"/>
          <w:lang w:val="en-US"/>
        </w:rPr>
      </w:pPr>
    </w:p>
    <w:p w14:paraId="6904E26A" w14:textId="0BFAAE23" w:rsidR="0050699B" w:rsidRPr="0050699B" w:rsidRDefault="0050699B" w:rsidP="00E51F5D">
      <w:pPr>
        <w:spacing w:line="276" w:lineRule="auto"/>
        <w:ind w:left="142" w:hanging="142"/>
        <w:jc w:val="both"/>
        <w:rPr>
          <w:rFonts w:ascii="Arial" w:hAnsi="Arial" w:cs="Arial"/>
          <w:bCs/>
          <w:sz w:val="22"/>
          <w:szCs w:val="22"/>
        </w:rPr>
      </w:pPr>
      <w:r w:rsidRPr="0050699B">
        <w:rPr>
          <w:rFonts w:ascii="Arial" w:hAnsi="Arial" w:cs="Arial"/>
          <w:bCs/>
          <w:sz w:val="22"/>
          <w:szCs w:val="22"/>
          <w:lang w:val="en-US"/>
        </w:rPr>
        <w:t xml:space="preserve">United Nations Research Institute for Social Development (UNRISD). </w:t>
      </w:r>
      <w:r w:rsidRPr="0050699B">
        <w:rPr>
          <w:rFonts w:ascii="Arial" w:hAnsi="Arial" w:cs="Arial"/>
          <w:bCs/>
          <w:sz w:val="22"/>
          <w:szCs w:val="22"/>
        </w:rPr>
        <w:t>(2016). Políticas de cuidado y justicia de género: Un enfoque transformador para América Latina y el Caribe. Ginebra.</w:t>
      </w:r>
    </w:p>
    <w:p w14:paraId="7B6EEFE5" w14:textId="77777777" w:rsidR="0050699B" w:rsidRPr="0050699B" w:rsidRDefault="0050699B" w:rsidP="00E51F5D">
      <w:pPr>
        <w:spacing w:line="276" w:lineRule="auto"/>
        <w:ind w:left="142" w:hanging="142"/>
        <w:jc w:val="both"/>
        <w:rPr>
          <w:rFonts w:ascii="Arial" w:hAnsi="Arial" w:cs="Arial"/>
          <w:bCs/>
          <w:sz w:val="22"/>
          <w:szCs w:val="22"/>
        </w:rPr>
      </w:pPr>
    </w:p>
    <w:p w14:paraId="69F619E7" w14:textId="29CA185C" w:rsidR="0050699B" w:rsidRPr="0050699B" w:rsidRDefault="0050699B" w:rsidP="00E51F5D">
      <w:pPr>
        <w:spacing w:line="276" w:lineRule="auto"/>
        <w:ind w:left="142" w:hanging="142"/>
        <w:jc w:val="both"/>
        <w:rPr>
          <w:rFonts w:ascii="Arial" w:hAnsi="Arial" w:cs="Arial"/>
          <w:bCs/>
          <w:sz w:val="22"/>
          <w:szCs w:val="22"/>
        </w:rPr>
      </w:pPr>
      <w:proofErr w:type="spellStart"/>
      <w:r w:rsidRPr="0050699B">
        <w:rPr>
          <w:rFonts w:ascii="Arial" w:hAnsi="Arial" w:cs="Arial"/>
          <w:bCs/>
          <w:sz w:val="22"/>
          <w:szCs w:val="22"/>
        </w:rPr>
        <w:t>Izaola</w:t>
      </w:r>
      <w:proofErr w:type="spellEnd"/>
      <w:r w:rsidRPr="0050699B">
        <w:rPr>
          <w:rFonts w:ascii="Arial" w:hAnsi="Arial" w:cs="Arial"/>
          <w:bCs/>
          <w:sz w:val="22"/>
          <w:szCs w:val="22"/>
        </w:rPr>
        <w:t xml:space="preserve">, O., de Luis Román, D. A., Cabezas, G., Rojo, S., Cuéllar, L., </w:t>
      </w:r>
      <w:proofErr w:type="spellStart"/>
      <w:r w:rsidRPr="0050699B">
        <w:rPr>
          <w:rFonts w:ascii="Arial" w:hAnsi="Arial" w:cs="Arial"/>
          <w:bCs/>
          <w:sz w:val="22"/>
          <w:szCs w:val="22"/>
        </w:rPr>
        <w:t>Terroba</w:t>
      </w:r>
      <w:proofErr w:type="spellEnd"/>
      <w:r w:rsidRPr="0050699B">
        <w:rPr>
          <w:rFonts w:ascii="Arial" w:hAnsi="Arial" w:cs="Arial"/>
          <w:bCs/>
          <w:sz w:val="22"/>
          <w:szCs w:val="22"/>
        </w:rPr>
        <w:t xml:space="preserve">, M. C., Aller, R., &amp; González Sagrado, M. (2005). Mini </w:t>
      </w:r>
      <w:proofErr w:type="spellStart"/>
      <w:r w:rsidRPr="0050699B">
        <w:rPr>
          <w:rFonts w:ascii="Arial" w:hAnsi="Arial" w:cs="Arial"/>
          <w:bCs/>
          <w:sz w:val="22"/>
          <w:szCs w:val="22"/>
        </w:rPr>
        <w:t>Nutritional</w:t>
      </w:r>
      <w:proofErr w:type="spellEnd"/>
      <w:r w:rsidRPr="0050699B">
        <w:rPr>
          <w:rFonts w:ascii="Arial" w:hAnsi="Arial" w:cs="Arial"/>
          <w:bCs/>
          <w:sz w:val="22"/>
          <w:szCs w:val="22"/>
        </w:rPr>
        <w:t xml:space="preserve"> </w:t>
      </w:r>
      <w:proofErr w:type="spellStart"/>
      <w:r w:rsidRPr="0050699B">
        <w:rPr>
          <w:rFonts w:ascii="Arial" w:hAnsi="Arial" w:cs="Arial"/>
          <w:bCs/>
          <w:sz w:val="22"/>
          <w:szCs w:val="22"/>
        </w:rPr>
        <w:t>Assessment</w:t>
      </w:r>
      <w:proofErr w:type="spellEnd"/>
      <w:r w:rsidRPr="0050699B">
        <w:rPr>
          <w:rFonts w:ascii="Arial" w:hAnsi="Arial" w:cs="Arial"/>
          <w:bCs/>
          <w:sz w:val="22"/>
          <w:szCs w:val="22"/>
        </w:rPr>
        <w:t xml:space="preserve"> (MNA) como método de evaluación nutricional en pacientes hospitalizados. Anales de Medicina Interna, 22(7), 313-316. http://scielo.isciii.es/scielo.php?script=sci_arttext&amp;pid=S0212-71992005000700003</w:t>
      </w:r>
    </w:p>
    <w:p w14:paraId="200A114F" w14:textId="77777777" w:rsidR="00914C29" w:rsidRPr="00A04907" w:rsidRDefault="00914C29" w:rsidP="00E51F5D">
      <w:pPr>
        <w:spacing w:line="276" w:lineRule="auto"/>
        <w:ind w:left="142" w:hanging="142"/>
        <w:jc w:val="both"/>
        <w:rPr>
          <w:rFonts w:ascii="Arial" w:hAnsi="Arial" w:cs="Arial"/>
          <w:bCs/>
          <w:sz w:val="22"/>
          <w:szCs w:val="22"/>
        </w:rPr>
      </w:pPr>
    </w:p>
    <w:p w14:paraId="0366EDED" w14:textId="68362191" w:rsidR="00914C29" w:rsidRDefault="00914C29" w:rsidP="00E51F5D">
      <w:pPr>
        <w:spacing w:line="276" w:lineRule="auto"/>
        <w:ind w:left="142" w:hanging="142"/>
        <w:jc w:val="both"/>
        <w:rPr>
          <w:rFonts w:ascii="Arial" w:hAnsi="Arial" w:cs="Arial"/>
          <w:bCs/>
          <w:sz w:val="22"/>
          <w:szCs w:val="22"/>
        </w:rPr>
      </w:pPr>
      <w:r w:rsidRPr="00A04907">
        <w:rPr>
          <w:rFonts w:ascii="Arial" w:hAnsi="Arial" w:cs="Arial"/>
          <w:bCs/>
          <w:sz w:val="22"/>
          <w:szCs w:val="22"/>
        </w:rPr>
        <w:t xml:space="preserve">Ministerio de Salud del Perú (MINSA). (2023). Norma Técnica de Salud para el Cuidado Integral de las Personas Adultas Mayores – NTS </w:t>
      </w:r>
      <w:proofErr w:type="spellStart"/>
      <w:r w:rsidRPr="00A04907">
        <w:rPr>
          <w:rFonts w:ascii="Arial" w:hAnsi="Arial" w:cs="Arial"/>
          <w:bCs/>
          <w:sz w:val="22"/>
          <w:szCs w:val="22"/>
        </w:rPr>
        <w:t>N.°</w:t>
      </w:r>
      <w:proofErr w:type="spellEnd"/>
      <w:r w:rsidRPr="00A04907">
        <w:rPr>
          <w:rFonts w:ascii="Arial" w:hAnsi="Arial" w:cs="Arial"/>
          <w:bCs/>
          <w:sz w:val="22"/>
          <w:szCs w:val="22"/>
        </w:rPr>
        <w:t xml:space="preserve"> 207</w:t>
      </w:r>
      <w:r w:rsidRPr="00A04907">
        <w:rPr>
          <w:rFonts w:ascii="Cambria Math" w:hAnsi="Cambria Math" w:cs="Cambria Math"/>
          <w:bCs/>
          <w:sz w:val="22"/>
          <w:szCs w:val="22"/>
        </w:rPr>
        <w:t>‑</w:t>
      </w:r>
      <w:r w:rsidRPr="00A04907">
        <w:rPr>
          <w:rFonts w:ascii="Arial" w:hAnsi="Arial" w:cs="Arial"/>
          <w:bCs/>
          <w:sz w:val="22"/>
          <w:szCs w:val="22"/>
        </w:rPr>
        <w:t>MINSA/DGIESP</w:t>
      </w:r>
      <w:r w:rsidRPr="00A04907">
        <w:rPr>
          <w:rFonts w:ascii="Cambria Math" w:hAnsi="Cambria Math" w:cs="Cambria Math"/>
          <w:bCs/>
          <w:sz w:val="22"/>
          <w:szCs w:val="22"/>
        </w:rPr>
        <w:t>‑</w:t>
      </w:r>
      <w:r w:rsidRPr="00A04907">
        <w:rPr>
          <w:rFonts w:ascii="Arial" w:hAnsi="Arial" w:cs="Arial"/>
          <w:bCs/>
          <w:sz w:val="22"/>
          <w:szCs w:val="22"/>
        </w:rPr>
        <w:t>2023. Lima</w:t>
      </w:r>
      <w:r w:rsidR="00F3572E">
        <w:rPr>
          <w:rFonts w:ascii="Arial" w:hAnsi="Arial" w:cs="Arial"/>
          <w:bCs/>
          <w:sz w:val="22"/>
          <w:szCs w:val="22"/>
        </w:rPr>
        <w:t>.</w:t>
      </w:r>
    </w:p>
    <w:p w14:paraId="1E165A38" w14:textId="03325249" w:rsidR="00B43CFE" w:rsidRDefault="00B43CFE" w:rsidP="00E51F5D">
      <w:pPr>
        <w:spacing w:line="276" w:lineRule="auto"/>
        <w:ind w:left="142" w:hanging="142"/>
        <w:jc w:val="both"/>
        <w:rPr>
          <w:rFonts w:ascii="Arial" w:hAnsi="Arial" w:cs="Arial"/>
          <w:bCs/>
          <w:sz w:val="22"/>
          <w:szCs w:val="22"/>
        </w:rPr>
      </w:pPr>
    </w:p>
    <w:p w14:paraId="53071679" w14:textId="5B2F7C58" w:rsidR="00D7235D" w:rsidRDefault="003F45A8" w:rsidP="0058455F">
      <w:pPr>
        <w:pStyle w:val="Heading1"/>
      </w:pPr>
      <w:r>
        <w:t>9</w:t>
      </w:r>
      <w:r w:rsidR="00F025B2" w:rsidRPr="00A04907">
        <w:t xml:space="preserve">. </w:t>
      </w:r>
      <w:r w:rsidR="00D7235D">
        <w:t>Anexos</w:t>
      </w:r>
    </w:p>
    <w:p w14:paraId="3A866FAE" w14:textId="7D753F03" w:rsidR="004341F3" w:rsidRDefault="004341F3" w:rsidP="0058455F">
      <w:pPr>
        <w:pStyle w:val="Heading3"/>
      </w:pPr>
      <w:r>
        <w:t>Anexo 1. Lógica de Intervención del proyecto</w:t>
      </w:r>
    </w:p>
    <w:p w14:paraId="72E9B02F" w14:textId="1F8F8A03" w:rsidR="004341F3" w:rsidRDefault="00642017" w:rsidP="00E51F5D">
      <w:pPr>
        <w:spacing w:line="276" w:lineRule="auto"/>
        <w:rPr>
          <w:rFonts w:ascii="Arial" w:hAnsi="Arial" w:cs="Arial"/>
          <w:bCs/>
          <w:sz w:val="22"/>
          <w:szCs w:val="22"/>
        </w:rPr>
      </w:pPr>
      <w:r>
        <w:rPr>
          <w:rFonts w:ascii="Arial" w:hAnsi="Arial" w:cs="Arial"/>
          <w:bCs/>
          <w:sz w:val="22"/>
          <w:szCs w:val="22"/>
        </w:rPr>
        <w:t xml:space="preserve">Lógica de Intervención </w:t>
      </w:r>
      <w:r w:rsidRPr="00080AF4">
        <w:rPr>
          <w:rFonts w:ascii="Arial" w:hAnsi="Arial" w:cs="Arial"/>
          <w:bCs/>
          <w:sz w:val="22"/>
          <w:szCs w:val="22"/>
        </w:rPr>
        <w:t>del Proyecto</w:t>
      </w:r>
      <w:r>
        <w:rPr>
          <w:rFonts w:ascii="Arial" w:hAnsi="Arial" w:cs="Arial"/>
          <w:bCs/>
          <w:sz w:val="22"/>
          <w:szCs w:val="22"/>
        </w:rPr>
        <w:t>:</w:t>
      </w:r>
      <w:r w:rsidR="00AB21D3">
        <w:rPr>
          <w:rFonts w:ascii="Arial" w:hAnsi="Arial" w:cs="Arial"/>
          <w:bCs/>
          <w:sz w:val="22"/>
          <w:szCs w:val="22"/>
        </w:rPr>
        <w:t xml:space="preserve"> </w:t>
      </w:r>
      <w:hyperlink r:id="rId19" w:history="1">
        <w:proofErr w:type="gramStart"/>
        <w:r w:rsidR="00AB21D3" w:rsidRPr="00AB21D3">
          <w:rPr>
            <w:rStyle w:val="Hyperlink"/>
            <w:rFonts w:ascii="Arial" w:hAnsi="Arial" w:cs="Arial"/>
            <w:bCs/>
            <w:sz w:val="22"/>
            <w:szCs w:val="22"/>
          </w:rPr>
          <w:t>Link</w:t>
        </w:r>
        <w:proofErr w:type="gramEnd"/>
      </w:hyperlink>
    </w:p>
    <w:p w14:paraId="1F1DFFA8" w14:textId="7C79E060" w:rsidR="00F678AD" w:rsidRDefault="004341F3" w:rsidP="0058455F">
      <w:pPr>
        <w:pStyle w:val="Heading3"/>
      </w:pPr>
      <w:r>
        <w:t>Anexo 2.</w:t>
      </w:r>
      <w:r w:rsidR="00F97167">
        <w:t xml:space="preserve"> </w:t>
      </w:r>
      <w:r w:rsidR="00B43CFE">
        <w:t>Galería de</w:t>
      </w:r>
      <w:r w:rsidR="006F53FD">
        <w:t xml:space="preserve"> Imágenes</w:t>
      </w:r>
    </w:p>
    <w:p w14:paraId="0C64BE8B" w14:textId="09DE5BB0" w:rsidR="00E51F5D" w:rsidRPr="00E51F5D" w:rsidRDefault="00E51F5D" w:rsidP="00E51F5D">
      <w:pPr>
        <w:spacing w:line="276" w:lineRule="auto"/>
        <w:ind w:left="142" w:hanging="142"/>
        <w:jc w:val="both"/>
        <w:rPr>
          <w:rFonts w:ascii="Arial" w:hAnsi="Arial" w:cs="Arial"/>
          <w:bCs/>
          <w:sz w:val="22"/>
          <w:szCs w:val="22"/>
        </w:rPr>
      </w:pPr>
      <w:r>
        <w:rPr>
          <w:rFonts w:ascii="Arial" w:hAnsi="Arial" w:cs="Arial"/>
          <w:bCs/>
          <w:sz w:val="22"/>
          <w:szCs w:val="22"/>
        </w:rPr>
        <w:t>Imágenes</w:t>
      </w:r>
      <w:r w:rsidRPr="00080AF4">
        <w:rPr>
          <w:rFonts w:ascii="Arial" w:hAnsi="Arial" w:cs="Arial"/>
          <w:bCs/>
          <w:sz w:val="22"/>
          <w:szCs w:val="22"/>
        </w:rPr>
        <w:t xml:space="preserve"> del Proyecto</w:t>
      </w:r>
      <w:r w:rsidRPr="00E51F5D">
        <w:rPr>
          <w:rFonts w:ascii="Arial" w:hAnsi="Arial" w:cs="Arial"/>
          <w:bCs/>
          <w:sz w:val="22"/>
          <w:szCs w:val="22"/>
        </w:rPr>
        <w:t xml:space="preserve">:  </w:t>
      </w:r>
      <w:proofErr w:type="gramStart"/>
      <w:r w:rsidRPr="00E51F5D">
        <w:rPr>
          <w:rFonts w:ascii="Arial" w:hAnsi="Arial" w:cs="Arial"/>
          <w:sz w:val="22"/>
          <w:szCs w:val="22"/>
        </w:rPr>
        <w:t>Link</w:t>
      </w:r>
      <w:proofErr w:type="gramEnd"/>
    </w:p>
    <w:p w14:paraId="1253A4F5" w14:textId="1F74371F" w:rsidR="00F97167" w:rsidRDefault="00642017" w:rsidP="0058455F">
      <w:pPr>
        <w:pStyle w:val="Heading3"/>
      </w:pPr>
      <w:r>
        <w:t>Anexo 3.</w:t>
      </w:r>
      <w:r w:rsidR="00F97167">
        <w:t xml:space="preserve"> Infografía resultados del proyecto</w:t>
      </w:r>
    </w:p>
    <w:p w14:paraId="1EB62C76" w14:textId="1CC1F0DC" w:rsidR="00F97167" w:rsidRDefault="004341F3" w:rsidP="00E51F5D">
      <w:pPr>
        <w:spacing w:line="276" w:lineRule="auto"/>
        <w:rPr>
          <w:rFonts w:ascii="Arial" w:hAnsi="Arial" w:cs="Arial"/>
          <w:bCs/>
          <w:sz w:val="22"/>
          <w:szCs w:val="22"/>
        </w:rPr>
      </w:pPr>
      <w:r>
        <w:t xml:space="preserve"> </w:t>
      </w:r>
      <w:r w:rsidR="00C61BB9">
        <w:rPr>
          <w:rFonts w:ascii="Arial" w:hAnsi="Arial" w:cs="Arial"/>
          <w:bCs/>
          <w:sz w:val="22"/>
          <w:szCs w:val="22"/>
        </w:rPr>
        <w:t xml:space="preserve">Infografía de Resultado </w:t>
      </w:r>
      <w:r w:rsidR="00C61BB9" w:rsidRPr="00080AF4">
        <w:rPr>
          <w:rFonts w:ascii="Arial" w:hAnsi="Arial" w:cs="Arial"/>
          <w:bCs/>
          <w:sz w:val="22"/>
          <w:szCs w:val="22"/>
        </w:rPr>
        <w:t>del Proyecto</w:t>
      </w:r>
      <w:r w:rsidR="00C61BB9">
        <w:rPr>
          <w:rFonts w:ascii="Arial" w:hAnsi="Arial" w:cs="Arial"/>
          <w:bCs/>
          <w:sz w:val="22"/>
          <w:szCs w:val="22"/>
        </w:rPr>
        <w:t xml:space="preserve">: </w:t>
      </w:r>
      <w:hyperlink r:id="rId20" w:history="1">
        <w:proofErr w:type="gramStart"/>
        <w:r w:rsidR="00925D20" w:rsidRPr="00925D20">
          <w:rPr>
            <w:rStyle w:val="Hyperlink"/>
            <w:rFonts w:ascii="Arial" w:hAnsi="Arial" w:cs="Arial"/>
            <w:bCs/>
            <w:sz w:val="22"/>
            <w:szCs w:val="22"/>
          </w:rPr>
          <w:t>Link</w:t>
        </w:r>
        <w:proofErr w:type="gramEnd"/>
      </w:hyperlink>
    </w:p>
    <w:p w14:paraId="6B829CA7" w14:textId="51406C5F" w:rsidR="004C3B69" w:rsidRDefault="007855B6" w:rsidP="0058455F">
      <w:pPr>
        <w:pStyle w:val="Heading3"/>
      </w:pPr>
      <w:r>
        <w:t xml:space="preserve">Anexo 4. </w:t>
      </w:r>
      <w:r w:rsidR="004C3B69" w:rsidRPr="00A04907">
        <w:t>Video</w:t>
      </w:r>
    </w:p>
    <w:p w14:paraId="549C57F2" w14:textId="579F0A30" w:rsidR="000D054A" w:rsidRPr="00414F2B" w:rsidRDefault="00414F2B" w:rsidP="00E51F5D">
      <w:pPr>
        <w:spacing w:line="276" w:lineRule="auto"/>
        <w:ind w:left="142" w:hanging="142"/>
        <w:jc w:val="both"/>
        <w:rPr>
          <w:rFonts w:ascii="Arial" w:hAnsi="Arial" w:cs="Arial"/>
          <w:bCs/>
          <w:sz w:val="22"/>
          <w:szCs w:val="22"/>
        </w:rPr>
      </w:pPr>
      <w:r w:rsidRPr="00080AF4">
        <w:rPr>
          <w:rFonts w:ascii="Arial" w:hAnsi="Arial" w:cs="Arial"/>
          <w:bCs/>
          <w:sz w:val="22"/>
          <w:szCs w:val="22"/>
        </w:rPr>
        <w:t>Video Institucional del Proyecto</w:t>
      </w:r>
      <w:r w:rsidR="00762BB9" w:rsidRPr="00080AF4">
        <w:rPr>
          <w:rFonts w:ascii="Arial" w:hAnsi="Arial" w:cs="Arial"/>
          <w:bCs/>
          <w:sz w:val="22"/>
          <w:szCs w:val="22"/>
        </w:rPr>
        <w:t xml:space="preserve">: </w:t>
      </w:r>
      <w:r w:rsidR="00925D20">
        <w:rPr>
          <w:rFonts w:ascii="Arial" w:hAnsi="Arial" w:cs="Arial"/>
          <w:bCs/>
          <w:sz w:val="22"/>
          <w:szCs w:val="22"/>
        </w:rPr>
        <w:t xml:space="preserve"> </w:t>
      </w:r>
      <w:hyperlink r:id="rId21" w:history="1">
        <w:proofErr w:type="gramStart"/>
        <w:r w:rsidR="00BF2A7D" w:rsidRPr="00BF2A7D">
          <w:rPr>
            <w:rStyle w:val="Hyperlink"/>
            <w:rFonts w:ascii="Arial" w:hAnsi="Arial" w:cs="Arial"/>
            <w:bCs/>
            <w:sz w:val="22"/>
            <w:szCs w:val="22"/>
          </w:rPr>
          <w:t>Link</w:t>
        </w:r>
        <w:proofErr w:type="gramEnd"/>
      </w:hyperlink>
    </w:p>
    <w:p w14:paraId="6E579FD6" w14:textId="2CBC2F18" w:rsidR="00562A90" w:rsidRPr="00562A90" w:rsidRDefault="00562A90" w:rsidP="0058455F">
      <w:pPr>
        <w:pStyle w:val="Heading1"/>
      </w:pPr>
      <w:r w:rsidRPr="00562A90">
        <w:t>Autor y coautores</w:t>
      </w:r>
    </w:p>
    <w:p w14:paraId="2B2CB82F" w14:textId="26B6F897" w:rsidR="00187780" w:rsidRPr="00562A90" w:rsidRDefault="00187780" w:rsidP="00E51F5D">
      <w:pPr>
        <w:widowControl w:val="0"/>
        <w:autoSpaceDE w:val="0"/>
        <w:autoSpaceDN w:val="0"/>
        <w:adjustRightInd w:val="0"/>
        <w:spacing w:before="240" w:line="276" w:lineRule="auto"/>
        <w:jc w:val="both"/>
        <w:rPr>
          <w:rFonts w:ascii="Arial" w:hAnsi="Arial" w:cs="Arial"/>
          <w:b/>
          <w:sz w:val="22"/>
          <w:szCs w:val="22"/>
        </w:rPr>
      </w:pPr>
      <w:r w:rsidRPr="00562A90">
        <w:rPr>
          <w:rFonts w:ascii="Arial" w:hAnsi="Arial" w:cs="Arial"/>
          <w:b/>
          <w:sz w:val="22"/>
          <w:szCs w:val="22"/>
        </w:rPr>
        <w:t>Valery Niño de Guzmán</w:t>
      </w:r>
    </w:p>
    <w:p w14:paraId="7EB41822" w14:textId="63A363DD" w:rsidR="00975533" w:rsidRPr="000B57E2" w:rsidRDefault="00CE030C" w:rsidP="0058455F">
      <w:pPr>
        <w:widowControl w:val="0"/>
        <w:autoSpaceDE w:val="0"/>
        <w:autoSpaceDN w:val="0"/>
        <w:adjustRightInd w:val="0"/>
        <w:spacing w:line="276" w:lineRule="auto"/>
        <w:jc w:val="both"/>
        <w:rPr>
          <w:rFonts w:ascii="Arial" w:eastAsia="Times New Roman" w:hAnsi="Arial" w:cs="Arial"/>
          <w:sz w:val="22"/>
          <w:szCs w:val="22"/>
        </w:rPr>
      </w:pPr>
      <w:r w:rsidRPr="00562A90">
        <w:rPr>
          <w:rFonts w:ascii="Arial" w:eastAsia="Times New Roman" w:hAnsi="Arial" w:cs="Arial"/>
          <w:sz w:val="22"/>
          <w:szCs w:val="22"/>
        </w:rPr>
        <w:t>Gerente de Gestión Social en Minera Las Bambas (MMG), lidera un modelo innovador de gestión social orientado al fortalecimiento del relacionamiento con grupos de interés y al impulso del desarrollo comunal sostenible. Su enfoque se basa en procesos de diálogo transformador, cumplimiento de acuerdos, participación ciudadana, trabajo en equipo y transparencia, con el propósito de contribuir al bienestar y la inclusión de las comunidades en contextos de operación minera.</w:t>
      </w:r>
      <w:r w:rsidR="002B5475" w:rsidRPr="00562A90">
        <w:rPr>
          <w:rFonts w:ascii="Arial" w:hAnsi="Arial" w:cs="Arial"/>
          <w:bCs/>
          <w:sz w:val="22"/>
          <w:szCs w:val="22"/>
        </w:rPr>
        <w:t xml:space="preserve"> </w:t>
      </w:r>
    </w:p>
    <w:p w14:paraId="11438249" w14:textId="3BBE4B64" w:rsidR="00203079" w:rsidRPr="00562A90" w:rsidRDefault="00562A90" w:rsidP="00E51F5D">
      <w:pPr>
        <w:widowControl w:val="0"/>
        <w:autoSpaceDE w:val="0"/>
        <w:autoSpaceDN w:val="0"/>
        <w:adjustRightInd w:val="0"/>
        <w:spacing w:before="240" w:line="276" w:lineRule="auto"/>
        <w:jc w:val="both"/>
        <w:rPr>
          <w:rFonts w:ascii="Arial" w:hAnsi="Arial" w:cs="Arial"/>
          <w:b/>
          <w:sz w:val="22"/>
          <w:szCs w:val="22"/>
        </w:rPr>
      </w:pPr>
      <w:r w:rsidRPr="00562A90">
        <w:rPr>
          <w:rFonts w:ascii="Arial" w:hAnsi="Arial" w:cs="Arial"/>
          <w:b/>
          <w:sz w:val="22"/>
          <w:szCs w:val="22"/>
        </w:rPr>
        <w:t>Saul Vigil Barreda</w:t>
      </w:r>
    </w:p>
    <w:p w14:paraId="69B66ED4" w14:textId="4CAEE076" w:rsidR="00694078" w:rsidRPr="00562A90" w:rsidRDefault="00203079" w:rsidP="0058455F">
      <w:pPr>
        <w:widowControl w:val="0"/>
        <w:autoSpaceDE w:val="0"/>
        <w:autoSpaceDN w:val="0"/>
        <w:adjustRightInd w:val="0"/>
        <w:spacing w:line="276" w:lineRule="auto"/>
        <w:jc w:val="both"/>
        <w:rPr>
          <w:rFonts w:ascii="Arial" w:hAnsi="Arial" w:cs="Arial"/>
          <w:bCs/>
          <w:sz w:val="22"/>
          <w:szCs w:val="22"/>
        </w:rPr>
      </w:pPr>
      <w:r w:rsidRPr="00562A90">
        <w:rPr>
          <w:rFonts w:ascii="Arial" w:hAnsi="Arial" w:cs="Arial"/>
          <w:bCs/>
          <w:sz w:val="22"/>
          <w:szCs w:val="22"/>
        </w:rPr>
        <w:t>Superintendente de Gestión Social – Desarrollo Socioeconómico y Cumplimiento, Minera Las Bambas. Con más de 20 años de experiencia en proyectos de desarrollo, de los cuales más de una década ha estado dedicada al sector minero, lidera procesos estratégicos para el cumplimiento de compromisos sociales, el fortalecimiento de vínculos comunitarios y la promoción de iniciativas sostenibles en coordinación con actores locales y regionales.</w:t>
      </w:r>
      <w:r w:rsidR="00694078" w:rsidRPr="00562A90">
        <w:rPr>
          <w:rFonts w:ascii="Arial" w:hAnsi="Arial" w:cs="Arial"/>
          <w:bCs/>
          <w:sz w:val="22"/>
          <w:szCs w:val="22"/>
        </w:rPr>
        <w:t xml:space="preserve"> </w:t>
      </w:r>
    </w:p>
    <w:p w14:paraId="6300D37F" w14:textId="7B66C484" w:rsidR="00060C20" w:rsidRPr="00060C20" w:rsidRDefault="00060C20" w:rsidP="00E51F5D">
      <w:pPr>
        <w:widowControl w:val="0"/>
        <w:autoSpaceDE w:val="0"/>
        <w:autoSpaceDN w:val="0"/>
        <w:adjustRightInd w:val="0"/>
        <w:spacing w:before="240" w:line="276" w:lineRule="auto"/>
        <w:jc w:val="both"/>
        <w:rPr>
          <w:rFonts w:ascii="Arial" w:hAnsi="Arial" w:cs="Arial"/>
          <w:b/>
          <w:sz w:val="22"/>
          <w:szCs w:val="22"/>
        </w:rPr>
      </w:pPr>
      <w:r w:rsidRPr="00060C20">
        <w:rPr>
          <w:rFonts w:ascii="Arial" w:hAnsi="Arial" w:cs="Arial"/>
          <w:b/>
          <w:sz w:val="22"/>
          <w:szCs w:val="22"/>
        </w:rPr>
        <w:t xml:space="preserve">Alejandrino Loaiza: </w:t>
      </w:r>
    </w:p>
    <w:p w14:paraId="1215344E" w14:textId="21E00C62" w:rsidR="00904E24" w:rsidRPr="00A04907" w:rsidRDefault="00060C20" w:rsidP="0058455F">
      <w:pPr>
        <w:widowControl w:val="0"/>
        <w:autoSpaceDE w:val="0"/>
        <w:autoSpaceDN w:val="0"/>
        <w:adjustRightInd w:val="0"/>
        <w:spacing w:line="276" w:lineRule="auto"/>
        <w:jc w:val="both"/>
        <w:rPr>
          <w:rFonts w:ascii="Arial" w:hAnsi="Arial" w:cs="Arial"/>
          <w:bCs/>
          <w:sz w:val="22"/>
          <w:szCs w:val="22"/>
        </w:rPr>
        <w:sectPr w:rsidR="00904E24" w:rsidRPr="00A04907" w:rsidSect="00D34811">
          <w:type w:val="continuous"/>
          <w:pgSz w:w="11900" w:h="16840"/>
          <w:pgMar w:top="1134" w:right="680" w:bottom="964" w:left="851" w:header="680" w:footer="567" w:gutter="0"/>
          <w:cols w:num="2" w:space="397"/>
          <w:docGrid w:linePitch="360"/>
        </w:sectPr>
      </w:pPr>
      <w:r w:rsidRPr="00060C20">
        <w:rPr>
          <w:rFonts w:ascii="Arial" w:hAnsi="Arial" w:cs="Arial"/>
          <w:bCs/>
          <w:sz w:val="22"/>
          <w:szCs w:val="22"/>
        </w:rPr>
        <w:t>Gerente General – Asociación de Desarrollo Las Bambas</w:t>
      </w:r>
      <w:r>
        <w:rPr>
          <w:rFonts w:ascii="Arial" w:hAnsi="Arial" w:cs="Arial"/>
          <w:bCs/>
          <w:sz w:val="22"/>
          <w:szCs w:val="22"/>
        </w:rPr>
        <w:t>. R</w:t>
      </w:r>
      <w:r w:rsidRPr="00060C20">
        <w:rPr>
          <w:rFonts w:ascii="Arial" w:hAnsi="Arial" w:cs="Arial"/>
          <w:bCs/>
          <w:sz w:val="22"/>
          <w:szCs w:val="22"/>
        </w:rPr>
        <w:t>esponsable de implementar proyectos orientados a mejorar la calidad de vida de la población reasentada de Fuerabamba. Su trabajo se enfoca en garantizar intervenciones culturalmente pertinentes y sostenibles, en articulación con la empresa Minera Las Bambas, el Estado y las comuni</w:t>
      </w:r>
      <w:r w:rsidR="0058455F">
        <w:rPr>
          <w:rFonts w:ascii="Arial" w:hAnsi="Arial" w:cs="Arial"/>
          <w:bCs/>
          <w:sz w:val="22"/>
          <w:szCs w:val="22"/>
        </w:rPr>
        <w:t>dades.</w:t>
      </w:r>
    </w:p>
    <w:p w14:paraId="7998EF42" w14:textId="5B70D59E" w:rsidR="002C0869" w:rsidRDefault="002C0869" w:rsidP="0058455F">
      <w:pPr>
        <w:rPr>
          <w:rFonts w:ascii="Arial" w:hAnsi="Arial" w:cs="Arial"/>
          <w:b/>
          <w:sz w:val="22"/>
          <w:szCs w:val="22"/>
        </w:rPr>
      </w:pPr>
    </w:p>
    <w:sectPr w:rsidR="002C0869"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F5C2B" w14:textId="77777777" w:rsidR="00F37C4F" w:rsidRPr="00A04907" w:rsidRDefault="00F37C4F" w:rsidP="004D469A">
      <w:r w:rsidRPr="00A04907">
        <w:separator/>
      </w:r>
    </w:p>
  </w:endnote>
  <w:endnote w:type="continuationSeparator" w:id="0">
    <w:p w14:paraId="7A9618B1" w14:textId="77777777" w:rsidR="00F37C4F" w:rsidRPr="00A04907" w:rsidRDefault="00F37C4F" w:rsidP="004D469A">
      <w:r w:rsidRPr="00A049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quot;Segoe UI Semilight&quot;,sans-serif">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Nova">
    <w:charset w:val="00"/>
    <w:family w:val="swiss"/>
    <w:pitch w:val="variable"/>
    <w:sig w:usb0="0000028F"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670D71" w:rsidRPr="00A04907" w:rsidRDefault="00670D71" w:rsidP="00AA73E2">
    <w:pPr>
      <w:pStyle w:val="Footer"/>
      <w:framePr w:wrap="around" w:vAnchor="text" w:hAnchor="margin" w:xAlign="center" w:y="1"/>
      <w:rPr>
        <w:rStyle w:val="PageNumber"/>
      </w:rPr>
    </w:pPr>
    <w:r w:rsidRPr="00A04907">
      <w:rPr>
        <w:rStyle w:val="PageNumber"/>
      </w:rPr>
      <w:fldChar w:fldCharType="begin"/>
    </w:r>
    <w:r w:rsidRPr="00A04907">
      <w:rPr>
        <w:rStyle w:val="PageNumber"/>
      </w:rPr>
      <w:instrText xml:space="preserve">PAGE  </w:instrText>
    </w:r>
    <w:r w:rsidRPr="00A04907">
      <w:rPr>
        <w:rStyle w:val="PageNumber"/>
      </w:rPr>
      <w:fldChar w:fldCharType="end"/>
    </w:r>
  </w:p>
  <w:p w14:paraId="02E443E0" w14:textId="77777777" w:rsidR="00670D71" w:rsidRPr="00A04907" w:rsidRDefault="00670D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AEFE9F" w14:textId="77777777" w:rsidR="00F37C4F" w:rsidRPr="00A04907" w:rsidRDefault="00F37C4F" w:rsidP="004D469A">
      <w:r w:rsidRPr="00A04907">
        <w:separator/>
      </w:r>
    </w:p>
  </w:footnote>
  <w:footnote w:type="continuationSeparator" w:id="0">
    <w:p w14:paraId="6618F7BD" w14:textId="77777777" w:rsidR="00F37C4F" w:rsidRPr="00A04907" w:rsidRDefault="00F37C4F" w:rsidP="004D469A">
      <w:r w:rsidRPr="00A04907">
        <w:continuationSeparator/>
      </w:r>
    </w:p>
  </w:footnote>
  <w:footnote w:id="1">
    <w:p w14:paraId="6ED4E1D5" w14:textId="1F22D642" w:rsidR="007D0BFC" w:rsidRPr="00A16E5D" w:rsidRDefault="007D0BFC">
      <w:pPr>
        <w:pStyle w:val="FootnoteText"/>
        <w:rPr>
          <w:rFonts w:ascii="Arial" w:hAnsi="Arial" w:cs="Arial"/>
        </w:rPr>
      </w:pPr>
      <w:r w:rsidRPr="00A16E5D">
        <w:rPr>
          <w:rStyle w:val="FootnoteReference"/>
          <w:rFonts w:ascii="Arial" w:hAnsi="Arial" w:cs="Arial"/>
          <w:sz w:val="16"/>
          <w:szCs w:val="16"/>
        </w:rPr>
        <w:footnoteRef/>
      </w:r>
      <w:r w:rsidRPr="00A16E5D">
        <w:rPr>
          <w:rFonts w:ascii="Arial" w:hAnsi="Arial" w:cs="Arial"/>
          <w:sz w:val="16"/>
          <w:szCs w:val="16"/>
        </w:rPr>
        <w:t xml:space="preserve"> CEPAL (2020). La Agenda 2030 y los ODS: una oportunidad para América Latina y el Caribe.</w:t>
      </w:r>
    </w:p>
  </w:footnote>
  <w:footnote w:id="2">
    <w:p w14:paraId="531A8BEA" w14:textId="1CFFE916" w:rsidR="007D0BFC" w:rsidRPr="001656D1" w:rsidRDefault="007D0BFC">
      <w:pPr>
        <w:pStyle w:val="FootnoteText"/>
        <w:rPr>
          <w:rFonts w:ascii="Arial" w:hAnsi="Arial" w:cs="Arial"/>
          <w:sz w:val="16"/>
          <w:szCs w:val="16"/>
          <w:lang w:val="en-US"/>
        </w:rPr>
      </w:pPr>
      <w:r w:rsidRPr="001656D1">
        <w:rPr>
          <w:rStyle w:val="FootnoteReference"/>
          <w:rFonts w:ascii="Arial" w:hAnsi="Arial" w:cs="Arial"/>
          <w:sz w:val="16"/>
          <w:szCs w:val="16"/>
        </w:rPr>
        <w:footnoteRef/>
      </w:r>
      <w:r w:rsidRPr="001656D1">
        <w:rPr>
          <w:rFonts w:ascii="Arial" w:hAnsi="Arial" w:cs="Arial"/>
          <w:sz w:val="16"/>
          <w:szCs w:val="16"/>
          <w:lang w:val="en-US"/>
        </w:rPr>
        <w:t xml:space="preserve"> ICMM (2015). </w:t>
      </w:r>
      <w:r w:rsidRPr="001656D1">
        <w:rPr>
          <w:rFonts w:ascii="Arial" w:hAnsi="Arial" w:cs="Arial"/>
          <w:i/>
          <w:iCs/>
          <w:sz w:val="16"/>
          <w:szCs w:val="16"/>
          <w:lang w:val="en-US"/>
        </w:rPr>
        <w:t>ICMM 10 Principles: Good Practice Guidance</w:t>
      </w:r>
    </w:p>
  </w:footnote>
  <w:footnote w:id="3">
    <w:p w14:paraId="3FFFA8D9" w14:textId="7FB6D150" w:rsidR="007D0BFC" w:rsidRDefault="007D0BFC">
      <w:pPr>
        <w:pStyle w:val="FootnoteText"/>
      </w:pPr>
      <w:r w:rsidRPr="001656D1">
        <w:rPr>
          <w:rStyle w:val="FootnoteReference"/>
          <w:rFonts w:ascii="Arial" w:hAnsi="Arial" w:cs="Arial"/>
          <w:sz w:val="16"/>
          <w:szCs w:val="16"/>
        </w:rPr>
        <w:footnoteRef/>
      </w:r>
      <w:r w:rsidRPr="001656D1">
        <w:rPr>
          <w:rFonts w:ascii="Arial" w:hAnsi="Arial" w:cs="Arial"/>
          <w:sz w:val="16"/>
          <w:szCs w:val="16"/>
          <w:lang w:val="en-US"/>
        </w:rPr>
        <w:t xml:space="preserve"> Columbia Center on Sustainable Investment, PNUMA, SDSN &amp; WEF (2016). </w:t>
      </w:r>
      <w:r w:rsidRPr="001656D1">
        <w:rPr>
          <w:rFonts w:ascii="Arial" w:hAnsi="Arial" w:cs="Arial"/>
          <w:i/>
          <w:iCs/>
          <w:sz w:val="16"/>
          <w:szCs w:val="16"/>
        </w:rPr>
        <w:t>Mapping Mining to the Sustainable Development Goals: An Atlas</w:t>
      </w:r>
      <w:r w:rsidRPr="001656D1">
        <w:rPr>
          <w:rFonts w:ascii="Arial" w:hAnsi="Arial" w:cs="Arial"/>
          <w:sz w:val="16"/>
          <w:szCs w:val="16"/>
        </w:rPr>
        <w:t>.</w:t>
      </w:r>
    </w:p>
  </w:footnote>
  <w:footnote w:id="4">
    <w:p w14:paraId="3FBF59F2" w14:textId="5946EAD5" w:rsidR="007D0BFC" w:rsidRPr="001656D1" w:rsidRDefault="007D0BFC">
      <w:pPr>
        <w:pStyle w:val="FootnoteText"/>
        <w:rPr>
          <w:rFonts w:ascii="Arial" w:hAnsi="Arial" w:cs="Arial"/>
          <w:sz w:val="16"/>
          <w:szCs w:val="16"/>
          <w:lang w:val="en-US"/>
        </w:rPr>
      </w:pPr>
      <w:r w:rsidRPr="001656D1">
        <w:rPr>
          <w:rStyle w:val="FootnoteReference"/>
          <w:rFonts w:ascii="Arial" w:hAnsi="Arial" w:cs="Arial"/>
          <w:sz w:val="16"/>
          <w:szCs w:val="16"/>
        </w:rPr>
        <w:footnoteRef/>
      </w:r>
      <w:r w:rsidRPr="001656D1">
        <w:rPr>
          <w:rFonts w:ascii="Arial" w:hAnsi="Arial" w:cs="Arial"/>
          <w:sz w:val="16"/>
          <w:szCs w:val="16"/>
        </w:rPr>
        <w:t xml:space="preserve"> Consorcio de Investigación Económica y Social-CIES. La minería peruana y los objetivos de desarrollo sostenible. </w:t>
      </w:r>
      <w:r w:rsidRPr="001656D1">
        <w:rPr>
          <w:rFonts w:ascii="Arial" w:hAnsi="Arial" w:cs="Arial"/>
          <w:sz w:val="16"/>
          <w:szCs w:val="16"/>
          <w:lang w:val="en-US"/>
        </w:rPr>
        <w:t>Lima, 2018</w:t>
      </w:r>
    </w:p>
  </w:footnote>
  <w:footnote w:id="5">
    <w:p w14:paraId="776B3190" w14:textId="27EEFBD9" w:rsidR="007D0BFC" w:rsidRPr="001656D1" w:rsidRDefault="007D0BFC">
      <w:pPr>
        <w:pStyle w:val="FootnoteText"/>
        <w:rPr>
          <w:rFonts w:ascii="Arial" w:hAnsi="Arial" w:cs="Arial"/>
          <w:sz w:val="16"/>
          <w:szCs w:val="16"/>
          <w:lang w:val="en-US"/>
        </w:rPr>
      </w:pPr>
      <w:r w:rsidRPr="001656D1">
        <w:rPr>
          <w:rStyle w:val="FootnoteReference"/>
          <w:rFonts w:ascii="Arial" w:hAnsi="Arial" w:cs="Arial"/>
          <w:sz w:val="16"/>
          <w:szCs w:val="16"/>
        </w:rPr>
        <w:footnoteRef/>
      </w:r>
      <w:r w:rsidRPr="001656D1">
        <w:rPr>
          <w:rFonts w:ascii="Arial" w:hAnsi="Arial" w:cs="Arial"/>
          <w:sz w:val="16"/>
          <w:szCs w:val="16"/>
          <w:lang w:val="en-US"/>
        </w:rPr>
        <w:t xml:space="preserve"> MMG (2020). </w:t>
      </w:r>
      <w:r w:rsidRPr="001656D1">
        <w:rPr>
          <w:rFonts w:ascii="Arial" w:hAnsi="Arial" w:cs="Arial"/>
          <w:i/>
          <w:iCs/>
          <w:sz w:val="16"/>
          <w:szCs w:val="16"/>
          <w:lang w:val="en-US"/>
        </w:rPr>
        <w:t>Sustainable Development Framework</w:t>
      </w:r>
      <w:r w:rsidRPr="001656D1">
        <w:rPr>
          <w:rFonts w:ascii="Arial" w:hAnsi="Arial" w:cs="Arial"/>
          <w:sz w:val="16"/>
          <w:szCs w:val="16"/>
          <w:lang w:val="en-US"/>
        </w:rPr>
        <w:t>.</w:t>
      </w:r>
    </w:p>
  </w:footnote>
  <w:footnote w:id="6">
    <w:p w14:paraId="38E3242A" w14:textId="54B8A6EF" w:rsidR="007D0BFC" w:rsidRDefault="007D0BFC">
      <w:pPr>
        <w:pStyle w:val="FootnoteText"/>
      </w:pPr>
      <w:r w:rsidRPr="001656D1">
        <w:rPr>
          <w:rStyle w:val="FootnoteReference"/>
          <w:rFonts w:ascii="Arial" w:hAnsi="Arial" w:cs="Arial"/>
          <w:sz w:val="16"/>
          <w:szCs w:val="16"/>
        </w:rPr>
        <w:footnoteRef/>
      </w:r>
      <w:r w:rsidRPr="00E51F5D">
        <w:rPr>
          <w:rFonts w:ascii="Arial" w:hAnsi="Arial" w:cs="Arial"/>
          <w:sz w:val="16"/>
          <w:szCs w:val="16"/>
          <w:lang w:val="en-US"/>
        </w:rPr>
        <w:t xml:space="preserve"> Anglo American (2021), Newmont (2022), Rio Tinto (2021). </w:t>
      </w:r>
      <w:r w:rsidRPr="001656D1">
        <w:rPr>
          <w:rFonts w:ascii="Arial" w:hAnsi="Arial" w:cs="Arial"/>
          <w:sz w:val="16"/>
          <w:szCs w:val="16"/>
        </w:rPr>
        <w:t>Informes de sostenibilidad corporativa</w:t>
      </w:r>
      <w:r w:rsidRPr="007D0BFC">
        <w:t>.</w:t>
      </w:r>
    </w:p>
  </w:footnote>
  <w:footnote w:id="7">
    <w:p w14:paraId="6EBAA59B" w14:textId="5125B83C" w:rsidR="00A20004" w:rsidRPr="00A20004" w:rsidRDefault="00A20004">
      <w:pPr>
        <w:pStyle w:val="FootnoteText"/>
        <w:rPr>
          <w:lang w:val="es-MX"/>
        </w:rPr>
      </w:pPr>
      <w:r>
        <w:rPr>
          <w:rStyle w:val="FootnoteReference"/>
        </w:rPr>
        <w:footnoteRef/>
      </w:r>
      <w:r>
        <w:t xml:space="preserve"> </w:t>
      </w:r>
      <w:r>
        <w:rPr>
          <w:lang w:val="es-MX"/>
        </w:rPr>
        <w:t xml:space="preserve">Ministerio de Salud, </w:t>
      </w:r>
      <w:r>
        <w:rPr>
          <w:lang w:val="es-MX"/>
        </w:rPr>
        <w:t>REUNIS  (2024). Reporte de intervenciones por curso de vida: Adulto Mayor.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77777777" w:rsidR="00670D71" w:rsidRPr="00A04907" w:rsidRDefault="00670D71" w:rsidP="00631DC1">
    <w:pPr>
      <w:pStyle w:val="Header"/>
      <w:framePr w:wrap="around" w:vAnchor="text" w:hAnchor="margin" w:xAlign="outside" w:y="1"/>
      <w:rPr>
        <w:rStyle w:val="PageNumber"/>
      </w:rPr>
    </w:pPr>
    <w:r w:rsidRPr="00A04907">
      <w:rPr>
        <w:rStyle w:val="PageNumber"/>
      </w:rPr>
      <w:fldChar w:fldCharType="begin"/>
    </w:r>
    <w:r w:rsidRPr="00A04907">
      <w:rPr>
        <w:rStyle w:val="PageNumber"/>
      </w:rPr>
      <w:instrText xml:space="preserve">PAGE  </w:instrText>
    </w:r>
    <w:r w:rsidRPr="00A04907">
      <w:rPr>
        <w:rStyle w:val="PageNumber"/>
      </w:rPr>
      <w:fldChar w:fldCharType="end"/>
    </w:r>
  </w:p>
  <w:p w14:paraId="70CFA293" w14:textId="77777777" w:rsidR="00670D71" w:rsidRPr="00A04907" w:rsidRDefault="00670D7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77777777" w:rsidR="00670D71" w:rsidRPr="00A04907" w:rsidRDefault="00670D7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77777777" w:rsidR="00670D71" w:rsidRPr="00A04907" w:rsidRDefault="00670D71" w:rsidP="004D0689">
    <w:pPr>
      <w:pStyle w:val="Header"/>
      <w:ind w:right="360" w:firstLine="360"/>
      <w:jc w:val="center"/>
      <w:rPr>
        <w:sz w:val="18"/>
      </w:rPr>
    </w:pPr>
    <w:r w:rsidRPr="00A04907">
      <w:rPr>
        <w:sz w:val="18"/>
      </w:rPr>
      <w:t xml:space="preserve">XVIII Congreso Peruano de Geología, p. </w:t>
    </w:r>
    <w:proofErr w:type="spellStart"/>
    <w:r w:rsidRPr="00A04907">
      <w:rPr>
        <w:sz w:val="18"/>
      </w:rPr>
      <w:t>xxx-xxx</w:t>
    </w:r>
    <w:proofErr w:type="spellEnd"/>
    <w:r w:rsidRPr="00A04907">
      <w:rPr>
        <w:sz w:val="18"/>
      </w:rPr>
      <w:t xml:space="preserve"> (2016)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E10DF"/>
    <w:multiLevelType w:val="hybridMultilevel"/>
    <w:tmpl w:val="FFD42D56"/>
    <w:lvl w:ilvl="0" w:tplc="B4DA9F72">
      <w:start w:val="1"/>
      <w:numFmt w:val="bullet"/>
      <w:lvlText w:val="-"/>
      <w:lvlJc w:val="left"/>
      <w:pPr>
        <w:ind w:left="720" w:hanging="360"/>
      </w:pPr>
      <w:rPr>
        <w:rFonts w:ascii="&quot;Segoe UI Semilight&quot;,sans-serif" w:hAnsi="&quot;Segoe UI Semilight&quot;,sans-serif"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5374373"/>
    <w:multiLevelType w:val="hybridMultilevel"/>
    <w:tmpl w:val="1E9E12A2"/>
    <w:lvl w:ilvl="0" w:tplc="847AB728">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F294C52"/>
    <w:multiLevelType w:val="multilevel"/>
    <w:tmpl w:val="0ADE69DE"/>
    <w:lvl w:ilvl="0">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B4006E"/>
    <w:multiLevelType w:val="hybridMultilevel"/>
    <w:tmpl w:val="64C2CB12"/>
    <w:lvl w:ilvl="0" w:tplc="847AB728">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5C782FDB"/>
    <w:multiLevelType w:val="hybridMultilevel"/>
    <w:tmpl w:val="74508FD6"/>
    <w:lvl w:ilvl="0" w:tplc="98F8CD8E">
      <w:start w:val="2"/>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D6247E1"/>
    <w:multiLevelType w:val="hybridMultilevel"/>
    <w:tmpl w:val="A8F652B0"/>
    <w:lvl w:ilvl="0" w:tplc="B4DA9F72">
      <w:start w:val="1"/>
      <w:numFmt w:val="bullet"/>
      <w:lvlText w:val="-"/>
      <w:lvlJc w:val="left"/>
      <w:pPr>
        <w:ind w:left="720" w:hanging="360"/>
      </w:pPr>
      <w:rPr>
        <w:rFonts w:ascii="&quot;Segoe UI Semilight&quot;,sans-serif" w:hAnsi="&quot;Segoe UI Semilight&quot;,sans-serif"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C34594"/>
    <w:multiLevelType w:val="multilevel"/>
    <w:tmpl w:val="E558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2192210">
    <w:abstractNumId w:val="6"/>
  </w:num>
  <w:num w:numId="2" w16cid:durableId="1688826397">
    <w:abstractNumId w:val="4"/>
  </w:num>
  <w:num w:numId="3" w16cid:durableId="708648216">
    <w:abstractNumId w:val="7"/>
  </w:num>
  <w:num w:numId="4" w16cid:durableId="601886391">
    <w:abstractNumId w:val="2"/>
  </w:num>
  <w:num w:numId="5" w16cid:durableId="78917111">
    <w:abstractNumId w:val="3"/>
  </w:num>
  <w:num w:numId="6" w16cid:durableId="1627664181">
    <w:abstractNumId w:val="1"/>
  </w:num>
  <w:num w:numId="7" w16cid:durableId="1553813457">
    <w:abstractNumId w:val="0"/>
  </w:num>
  <w:num w:numId="8" w16cid:durableId="16867826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D3A"/>
    <w:rsid w:val="00001DBE"/>
    <w:rsid w:val="000040E9"/>
    <w:rsid w:val="0001128C"/>
    <w:rsid w:val="00011C4E"/>
    <w:rsid w:val="0001527F"/>
    <w:rsid w:val="00015935"/>
    <w:rsid w:val="000201AA"/>
    <w:rsid w:val="00025DD9"/>
    <w:rsid w:val="00026B36"/>
    <w:rsid w:val="000270E6"/>
    <w:rsid w:val="00027F42"/>
    <w:rsid w:val="00047A63"/>
    <w:rsid w:val="00053674"/>
    <w:rsid w:val="00057373"/>
    <w:rsid w:val="00060C20"/>
    <w:rsid w:val="00066BAB"/>
    <w:rsid w:val="000703C0"/>
    <w:rsid w:val="00071B16"/>
    <w:rsid w:val="00074C99"/>
    <w:rsid w:val="00075C4D"/>
    <w:rsid w:val="000769BA"/>
    <w:rsid w:val="00080AF4"/>
    <w:rsid w:val="00082E9D"/>
    <w:rsid w:val="0008745A"/>
    <w:rsid w:val="000924BE"/>
    <w:rsid w:val="000929B9"/>
    <w:rsid w:val="00092E35"/>
    <w:rsid w:val="00093388"/>
    <w:rsid w:val="0009392A"/>
    <w:rsid w:val="00094288"/>
    <w:rsid w:val="00094634"/>
    <w:rsid w:val="00097314"/>
    <w:rsid w:val="000A177C"/>
    <w:rsid w:val="000A3E09"/>
    <w:rsid w:val="000A3FC4"/>
    <w:rsid w:val="000A599E"/>
    <w:rsid w:val="000B39B6"/>
    <w:rsid w:val="000B5114"/>
    <w:rsid w:val="000B54FF"/>
    <w:rsid w:val="000B57E2"/>
    <w:rsid w:val="000B788F"/>
    <w:rsid w:val="000C307F"/>
    <w:rsid w:val="000C74B2"/>
    <w:rsid w:val="000D054A"/>
    <w:rsid w:val="000D0B73"/>
    <w:rsid w:val="000D0B84"/>
    <w:rsid w:val="000D0D3A"/>
    <w:rsid w:val="000D4DBD"/>
    <w:rsid w:val="000D5EA7"/>
    <w:rsid w:val="000D676E"/>
    <w:rsid w:val="000D6922"/>
    <w:rsid w:val="000E010F"/>
    <w:rsid w:val="000E2993"/>
    <w:rsid w:val="000E6A3E"/>
    <w:rsid w:val="000F031A"/>
    <w:rsid w:val="000F3514"/>
    <w:rsid w:val="000F6273"/>
    <w:rsid w:val="000F6996"/>
    <w:rsid w:val="000F6DE2"/>
    <w:rsid w:val="00102521"/>
    <w:rsid w:val="001038A2"/>
    <w:rsid w:val="00105097"/>
    <w:rsid w:val="00110660"/>
    <w:rsid w:val="00110DB0"/>
    <w:rsid w:val="00111AC1"/>
    <w:rsid w:val="00112396"/>
    <w:rsid w:val="001165BD"/>
    <w:rsid w:val="001175C0"/>
    <w:rsid w:val="00117670"/>
    <w:rsid w:val="00122588"/>
    <w:rsid w:val="0012440C"/>
    <w:rsid w:val="0012732F"/>
    <w:rsid w:val="001279EC"/>
    <w:rsid w:val="00134BD0"/>
    <w:rsid w:val="00140898"/>
    <w:rsid w:val="001410DF"/>
    <w:rsid w:val="00142BC3"/>
    <w:rsid w:val="0015106A"/>
    <w:rsid w:val="00156239"/>
    <w:rsid w:val="001573AB"/>
    <w:rsid w:val="001656D1"/>
    <w:rsid w:val="001711C1"/>
    <w:rsid w:val="0017396B"/>
    <w:rsid w:val="00173F06"/>
    <w:rsid w:val="00180629"/>
    <w:rsid w:val="0018131B"/>
    <w:rsid w:val="00182C66"/>
    <w:rsid w:val="00183A7D"/>
    <w:rsid w:val="00187780"/>
    <w:rsid w:val="00190209"/>
    <w:rsid w:val="001911A5"/>
    <w:rsid w:val="001916C8"/>
    <w:rsid w:val="00191841"/>
    <w:rsid w:val="00192359"/>
    <w:rsid w:val="001928B8"/>
    <w:rsid w:val="00193351"/>
    <w:rsid w:val="00196F79"/>
    <w:rsid w:val="001A2EBA"/>
    <w:rsid w:val="001A607C"/>
    <w:rsid w:val="001A6639"/>
    <w:rsid w:val="001B0417"/>
    <w:rsid w:val="001B04B6"/>
    <w:rsid w:val="001B2427"/>
    <w:rsid w:val="001B3BE2"/>
    <w:rsid w:val="001B3D61"/>
    <w:rsid w:val="001B4A12"/>
    <w:rsid w:val="001B695E"/>
    <w:rsid w:val="001C1F7A"/>
    <w:rsid w:val="001C6736"/>
    <w:rsid w:val="001D0826"/>
    <w:rsid w:val="001D1A3F"/>
    <w:rsid w:val="001D2B39"/>
    <w:rsid w:val="001D2E8F"/>
    <w:rsid w:val="001D49EE"/>
    <w:rsid w:val="001D5AA2"/>
    <w:rsid w:val="001E38DE"/>
    <w:rsid w:val="001E62DF"/>
    <w:rsid w:val="001F0A59"/>
    <w:rsid w:val="001F29ED"/>
    <w:rsid w:val="001F364F"/>
    <w:rsid w:val="001F53C9"/>
    <w:rsid w:val="001F6232"/>
    <w:rsid w:val="001F63C4"/>
    <w:rsid w:val="001F697A"/>
    <w:rsid w:val="001F7167"/>
    <w:rsid w:val="00203079"/>
    <w:rsid w:val="00205A18"/>
    <w:rsid w:val="00212976"/>
    <w:rsid w:val="002149D6"/>
    <w:rsid w:val="002201FE"/>
    <w:rsid w:val="00226B00"/>
    <w:rsid w:val="00230260"/>
    <w:rsid w:val="00232224"/>
    <w:rsid w:val="00234CD1"/>
    <w:rsid w:val="0024049A"/>
    <w:rsid w:val="002419CB"/>
    <w:rsid w:val="00242AD9"/>
    <w:rsid w:val="00247AAA"/>
    <w:rsid w:val="002525E1"/>
    <w:rsid w:val="00254FA1"/>
    <w:rsid w:val="002573B9"/>
    <w:rsid w:val="00260537"/>
    <w:rsid w:val="002641B3"/>
    <w:rsid w:val="00265F0B"/>
    <w:rsid w:val="0027763F"/>
    <w:rsid w:val="00282C7C"/>
    <w:rsid w:val="00282F5D"/>
    <w:rsid w:val="0028458B"/>
    <w:rsid w:val="0029362A"/>
    <w:rsid w:val="00293E36"/>
    <w:rsid w:val="00297605"/>
    <w:rsid w:val="002979B3"/>
    <w:rsid w:val="002A0F9E"/>
    <w:rsid w:val="002A29DF"/>
    <w:rsid w:val="002A3A6F"/>
    <w:rsid w:val="002A4BCD"/>
    <w:rsid w:val="002A5DFE"/>
    <w:rsid w:val="002A766D"/>
    <w:rsid w:val="002A7C96"/>
    <w:rsid w:val="002B06E1"/>
    <w:rsid w:val="002B26C7"/>
    <w:rsid w:val="002B3398"/>
    <w:rsid w:val="002B3D52"/>
    <w:rsid w:val="002B5475"/>
    <w:rsid w:val="002C0869"/>
    <w:rsid w:val="002C23CF"/>
    <w:rsid w:val="002C3EBB"/>
    <w:rsid w:val="002C414C"/>
    <w:rsid w:val="002D0D62"/>
    <w:rsid w:val="002D1C36"/>
    <w:rsid w:val="002D240B"/>
    <w:rsid w:val="002D64AE"/>
    <w:rsid w:val="002D790F"/>
    <w:rsid w:val="002D7C0C"/>
    <w:rsid w:val="002E2021"/>
    <w:rsid w:val="002E27B4"/>
    <w:rsid w:val="00307578"/>
    <w:rsid w:val="00310560"/>
    <w:rsid w:val="00311E55"/>
    <w:rsid w:val="0031483C"/>
    <w:rsid w:val="00314F9E"/>
    <w:rsid w:val="00320320"/>
    <w:rsid w:val="00324786"/>
    <w:rsid w:val="00325FFC"/>
    <w:rsid w:val="00332E47"/>
    <w:rsid w:val="003333A2"/>
    <w:rsid w:val="00337295"/>
    <w:rsid w:val="00344C46"/>
    <w:rsid w:val="00351BE0"/>
    <w:rsid w:val="0035628F"/>
    <w:rsid w:val="003608C3"/>
    <w:rsid w:val="00360F08"/>
    <w:rsid w:val="00361ABF"/>
    <w:rsid w:val="00362860"/>
    <w:rsid w:val="00363841"/>
    <w:rsid w:val="0036489F"/>
    <w:rsid w:val="00364F7F"/>
    <w:rsid w:val="003663CB"/>
    <w:rsid w:val="00381D7F"/>
    <w:rsid w:val="00382C1F"/>
    <w:rsid w:val="00390071"/>
    <w:rsid w:val="003906C2"/>
    <w:rsid w:val="00392AEB"/>
    <w:rsid w:val="003A05CE"/>
    <w:rsid w:val="003A20B7"/>
    <w:rsid w:val="003A6FFA"/>
    <w:rsid w:val="003B0F2D"/>
    <w:rsid w:val="003B2E82"/>
    <w:rsid w:val="003B3022"/>
    <w:rsid w:val="003B66C8"/>
    <w:rsid w:val="003B6E44"/>
    <w:rsid w:val="003C1659"/>
    <w:rsid w:val="003C6D44"/>
    <w:rsid w:val="003D0C01"/>
    <w:rsid w:val="003D271C"/>
    <w:rsid w:val="003D3A4A"/>
    <w:rsid w:val="003D44F6"/>
    <w:rsid w:val="003D454A"/>
    <w:rsid w:val="003D5451"/>
    <w:rsid w:val="003E2BC8"/>
    <w:rsid w:val="003E2D5F"/>
    <w:rsid w:val="003F080D"/>
    <w:rsid w:val="003F0A82"/>
    <w:rsid w:val="003F45A8"/>
    <w:rsid w:val="003F4C98"/>
    <w:rsid w:val="003F7118"/>
    <w:rsid w:val="0040606A"/>
    <w:rsid w:val="004106CD"/>
    <w:rsid w:val="00414F2B"/>
    <w:rsid w:val="00422EAE"/>
    <w:rsid w:val="0042564D"/>
    <w:rsid w:val="00427100"/>
    <w:rsid w:val="0043382C"/>
    <w:rsid w:val="0043413E"/>
    <w:rsid w:val="004341F3"/>
    <w:rsid w:val="004355D3"/>
    <w:rsid w:val="00436119"/>
    <w:rsid w:val="00437503"/>
    <w:rsid w:val="00441B34"/>
    <w:rsid w:val="00443B5D"/>
    <w:rsid w:val="00443B6A"/>
    <w:rsid w:val="00444A26"/>
    <w:rsid w:val="00445BC3"/>
    <w:rsid w:val="0044607E"/>
    <w:rsid w:val="00446E15"/>
    <w:rsid w:val="00452E95"/>
    <w:rsid w:val="004539BE"/>
    <w:rsid w:val="00460D0B"/>
    <w:rsid w:val="00465CA1"/>
    <w:rsid w:val="00476AF4"/>
    <w:rsid w:val="0047700A"/>
    <w:rsid w:val="00485B2C"/>
    <w:rsid w:val="00486035"/>
    <w:rsid w:val="004879A8"/>
    <w:rsid w:val="00493C85"/>
    <w:rsid w:val="0049554D"/>
    <w:rsid w:val="004A0A04"/>
    <w:rsid w:val="004A163F"/>
    <w:rsid w:val="004A3665"/>
    <w:rsid w:val="004B165B"/>
    <w:rsid w:val="004B1948"/>
    <w:rsid w:val="004B280D"/>
    <w:rsid w:val="004B2CDB"/>
    <w:rsid w:val="004B4620"/>
    <w:rsid w:val="004B4A18"/>
    <w:rsid w:val="004B4C0C"/>
    <w:rsid w:val="004B5FEB"/>
    <w:rsid w:val="004B6C03"/>
    <w:rsid w:val="004C3B69"/>
    <w:rsid w:val="004C3C07"/>
    <w:rsid w:val="004C66A8"/>
    <w:rsid w:val="004D0689"/>
    <w:rsid w:val="004D42F4"/>
    <w:rsid w:val="004D469A"/>
    <w:rsid w:val="004D51D9"/>
    <w:rsid w:val="004D59AC"/>
    <w:rsid w:val="004D61CC"/>
    <w:rsid w:val="004E1802"/>
    <w:rsid w:val="004E233B"/>
    <w:rsid w:val="004F25F0"/>
    <w:rsid w:val="004F4146"/>
    <w:rsid w:val="004F589F"/>
    <w:rsid w:val="004F6640"/>
    <w:rsid w:val="00506588"/>
    <w:rsid w:val="0050699B"/>
    <w:rsid w:val="00507676"/>
    <w:rsid w:val="00514DF4"/>
    <w:rsid w:val="005218B6"/>
    <w:rsid w:val="00521FA0"/>
    <w:rsid w:val="00522C8C"/>
    <w:rsid w:val="00525357"/>
    <w:rsid w:val="00532403"/>
    <w:rsid w:val="00543708"/>
    <w:rsid w:val="00543E33"/>
    <w:rsid w:val="00544DAB"/>
    <w:rsid w:val="005505E2"/>
    <w:rsid w:val="00554F7E"/>
    <w:rsid w:val="00554FE5"/>
    <w:rsid w:val="0055577F"/>
    <w:rsid w:val="00556D50"/>
    <w:rsid w:val="00557267"/>
    <w:rsid w:val="00562A90"/>
    <w:rsid w:val="005631EB"/>
    <w:rsid w:val="005712DE"/>
    <w:rsid w:val="00571B79"/>
    <w:rsid w:val="00572421"/>
    <w:rsid w:val="005769E0"/>
    <w:rsid w:val="00581F35"/>
    <w:rsid w:val="00582BB5"/>
    <w:rsid w:val="00582C6C"/>
    <w:rsid w:val="0058455F"/>
    <w:rsid w:val="005873E3"/>
    <w:rsid w:val="00587636"/>
    <w:rsid w:val="00590910"/>
    <w:rsid w:val="005A3339"/>
    <w:rsid w:val="005A352B"/>
    <w:rsid w:val="005A62E1"/>
    <w:rsid w:val="005A7F3C"/>
    <w:rsid w:val="005B08EB"/>
    <w:rsid w:val="005B1C4B"/>
    <w:rsid w:val="005B4AE8"/>
    <w:rsid w:val="005B5124"/>
    <w:rsid w:val="005B5512"/>
    <w:rsid w:val="005B61D8"/>
    <w:rsid w:val="005B6D85"/>
    <w:rsid w:val="005D2C6D"/>
    <w:rsid w:val="005D4E34"/>
    <w:rsid w:val="005D673A"/>
    <w:rsid w:val="005D6D91"/>
    <w:rsid w:val="005E190C"/>
    <w:rsid w:val="005E2DA1"/>
    <w:rsid w:val="005E3684"/>
    <w:rsid w:val="005F2E28"/>
    <w:rsid w:val="005F7A9C"/>
    <w:rsid w:val="006005DC"/>
    <w:rsid w:val="0060470C"/>
    <w:rsid w:val="006050E9"/>
    <w:rsid w:val="006062C4"/>
    <w:rsid w:val="006068A6"/>
    <w:rsid w:val="006111FC"/>
    <w:rsid w:val="00614682"/>
    <w:rsid w:val="006150C4"/>
    <w:rsid w:val="006156DD"/>
    <w:rsid w:val="006157BA"/>
    <w:rsid w:val="00615B99"/>
    <w:rsid w:val="006178C0"/>
    <w:rsid w:val="006213A6"/>
    <w:rsid w:val="00621427"/>
    <w:rsid w:val="00622FDA"/>
    <w:rsid w:val="006231CB"/>
    <w:rsid w:val="00624E33"/>
    <w:rsid w:val="00626CC5"/>
    <w:rsid w:val="00627FF2"/>
    <w:rsid w:val="00630191"/>
    <w:rsid w:val="00631DC1"/>
    <w:rsid w:val="00640F52"/>
    <w:rsid w:val="00642017"/>
    <w:rsid w:val="006423FA"/>
    <w:rsid w:val="00642BBE"/>
    <w:rsid w:val="00645FA1"/>
    <w:rsid w:val="00650F70"/>
    <w:rsid w:val="006535A5"/>
    <w:rsid w:val="00661FE9"/>
    <w:rsid w:val="00670D71"/>
    <w:rsid w:val="00671435"/>
    <w:rsid w:val="006719B7"/>
    <w:rsid w:val="00671ED9"/>
    <w:rsid w:val="0067403F"/>
    <w:rsid w:val="006757F2"/>
    <w:rsid w:val="006833D8"/>
    <w:rsid w:val="006835B1"/>
    <w:rsid w:val="00690B18"/>
    <w:rsid w:val="00693711"/>
    <w:rsid w:val="00694078"/>
    <w:rsid w:val="00695942"/>
    <w:rsid w:val="006975E0"/>
    <w:rsid w:val="006A12C3"/>
    <w:rsid w:val="006A2487"/>
    <w:rsid w:val="006A377C"/>
    <w:rsid w:val="006A4628"/>
    <w:rsid w:val="006B19E2"/>
    <w:rsid w:val="006B72EF"/>
    <w:rsid w:val="006B74FC"/>
    <w:rsid w:val="006C0B7C"/>
    <w:rsid w:val="006C188D"/>
    <w:rsid w:val="006D0F12"/>
    <w:rsid w:val="006D256B"/>
    <w:rsid w:val="006D2874"/>
    <w:rsid w:val="006E0039"/>
    <w:rsid w:val="006E31C6"/>
    <w:rsid w:val="006E49B3"/>
    <w:rsid w:val="006F1D90"/>
    <w:rsid w:val="006F2731"/>
    <w:rsid w:val="006F53FD"/>
    <w:rsid w:val="006F6A1B"/>
    <w:rsid w:val="006F7FF3"/>
    <w:rsid w:val="00704C18"/>
    <w:rsid w:val="00706964"/>
    <w:rsid w:val="00707530"/>
    <w:rsid w:val="00707B71"/>
    <w:rsid w:val="00710005"/>
    <w:rsid w:val="00712097"/>
    <w:rsid w:val="007150A0"/>
    <w:rsid w:val="00715ED3"/>
    <w:rsid w:val="00720C40"/>
    <w:rsid w:val="00722DCF"/>
    <w:rsid w:val="0072535F"/>
    <w:rsid w:val="00727D30"/>
    <w:rsid w:val="00730CC0"/>
    <w:rsid w:val="0073178E"/>
    <w:rsid w:val="007358D5"/>
    <w:rsid w:val="0073598B"/>
    <w:rsid w:val="00735AF4"/>
    <w:rsid w:val="00735C87"/>
    <w:rsid w:val="007373B8"/>
    <w:rsid w:val="00745A79"/>
    <w:rsid w:val="00751F0F"/>
    <w:rsid w:val="00752CCB"/>
    <w:rsid w:val="00755D2F"/>
    <w:rsid w:val="00762BB9"/>
    <w:rsid w:val="00764540"/>
    <w:rsid w:val="007674A0"/>
    <w:rsid w:val="00781BF0"/>
    <w:rsid w:val="00784466"/>
    <w:rsid w:val="007855B6"/>
    <w:rsid w:val="00790FAF"/>
    <w:rsid w:val="00790FD4"/>
    <w:rsid w:val="007937FD"/>
    <w:rsid w:val="007967FA"/>
    <w:rsid w:val="007A1D98"/>
    <w:rsid w:val="007A6BBD"/>
    <w:rsid w:val="007B0955"/>
    <w:rsid w:val="007B30F2"/>
    <w:rsid w:val="007B5521"/>
    <w:rsid w:val="007B56BA"/>
    <w:rsid w:val="007B6BEA"/>
    <w:rsid w:val="007C23EB"/>
    <w:rsid w:val="007D03F2"/>
    <w:rsid w:val="007D0BFC"/>
    <w:rsid w:val="007D1C82"/>
    <w:rsid w:val="007D2A73"/>
    <w:rsid w:val="007D3434"/>
    <w:rsid w:val="007E3DD9"/>
    <w:rsid w:val="007E5040"/>
    <w:rsid w:val="007E6233"/>
    <w:rsid w:val="007E7B8D"/>
    <w:rsid w:val="007F4EC8"/>
    <w:rsid w:val="007F5F63"/>
    <w:rsid w:val="00801EF5"/>
    <w:rsid w:val="00803056"/>
    <w:rsid w:val="00803887"/>
    <w:rsid w:val="00804F3E"/>
    <w:rsid w:val="0080503C"/>
    <w:rsid w:val="0080535A"/>
    <w:rsid w:val="00806985"/>
    <w:rsid w:val="00806B88"/>
    <w:rsid w:val="00810830"/>
    <w:rsid w:val="00816701"/>
    <w:rsid w:val="008206B5"/>
    <w:rsid w:val="00820E38"/>
    <w:rsid w:val="0083236A"/>
    <w:rsid w:val="0083644C"/>
    <w:rsid w:val="00836571"/>
    <w:rsid w:val="00837CF7"/>
    <w:rsid w:val="008401EB"/>
    <w:rsid w:val="00846114"/>
    <w:rsid w:val="008536F8"/>
    <w:rsid w:val="0085424E"/>
    <w:rsid w:val="00854AC0"/>
    <w:rsid w:val="00856108"/>
    <w:rsid w:val="008569FA"/>
    <w:rsid w:val="00857D82"/>
    <w:rsid w:val="008621F2"/>
    <w:rsid w:val="00862C5C"/>
    <w:rsid w:val="0087565A"/>
    <w:rsid w:val="008764A7"/>
    <w:rsid w:val="00877661"/>
    <w:rsid w:val="008804AB"/>
    <w:rsid w:val="00880A77"/>
    <w:rsid w:val="0088303A"/>
    <w:rsid w:val="008879E9"/>
    <w:rsid w:val="008916BD"/>
    <w:rsid w:val="00892562"/>
    <w:rsid w:val="0089326C"/>
    <w:rsid w:val="008949BA"/>
    <w:rsid w:val="008A2037"/>
    <w:rsid w:val="008A33B0"/>
    <w:rsid w:val="008A71E0"/>
    <w:rsid w:val="008B026E"/>
    <w:rsid w:val="008B48C8"/>
    <w:rsid w:val="008C30EA"/>
    <w:rsid w:val="008C3927"/>
    <w:rsid w:val="008C4581"/>
    <w:rsid w:val="008E229A"/>
    <w:rsid w:val="008E5739"/>
    <w:rsid w:val="008E5FF1"/>
    <w:rsid w:val="008E6373"/>
    <w:rsid w:val="008F62BE"/>
    <w:rsid w:val="00902763"/>
    <w:rsid w:val="00903818"/>
    <w:rsid w:val="00904E24"/>
    <w:rsid w:val="00907D63"/>
    <w:rsid w:val="009100FC"/>
    <w:rsid w:val="00913F1E"/>
    <w:rsid w:val="009148C8"/>
    <w:rsid w:val="00914C29"/>
    <w:rsid w:val="00920673"/>
    <w:rsid w:val="00922C93"/>
    <w:rsid w:val="00925D20"/>
    <w:rsid w:val="00926098"/>
    <w:rsid w:val="00926D49"/>
    <w:rsid w:val="00926F0D"/>
    <w:rsid w:val="009331C9"/>
    <w:rsid w:val="0093344A"/>
    <w:rsid w:val="00937EF9"/>
    <w:rsid w:val="009430D9"/>
    <w:rsid w:val="00943CA8"/>
    <w:rsid w:val="00945A6B"/>
    <w:rsid w:val="0095007B"/>
    <w:rsid w:val="00960981"/>
    <w:rsid w:val="009652BE"/>
    <w:rsid w:val="009677AB"/>
    <w:rsid w:val="00970A8D"/>
    <w:rsid w:val="00975533"/>
    <w:rsid w:val="0097618F"/>
    <w:rsid w:val="00983560"/>
    <w:rsid w:val="00985289"/>
    <w:rsid w:val="00992741"/>
    <w:rsid w:val="00994851"/>
    <w:rsid w:val="0099533E"/>
    <w:rsid w:val="00997964"/>
    <w:rsid w:val="009A0691"/>
    <w:rsid w:val="009A2A75"/>
    <w:rsid w:val="009A68FA"/>
    <w:rsid w:val="009A79E0"/>
    <w:rsid w:val="009B19B2"/>
    <w:rsid w:val="009B361C"/>
    <w:rsid w:val="009C0121"/>
    <w:rsid w:val="009C60EF"/>
    <w:rsid w:val="009D3326"/>
    <w:rsid w:val="009D7B7E"/>
    <w:rsid w:val="009E12DE"/>
    <w:rsid w:val="009E3508"/>
    <w:rsid w:val="00A0467E"/>
    <w:rsid w:val="00A04907"/>
    <w:rsid w:val="00A05439"/>
    <w:rsid w:val="00A05DB9"/>
    <w:rsid w:val="00A06D7F"/>
    <w:rsid w:val="00A12E61"/>
    <w:rsid w:val="00A14F68"/>
    <w:rsid w:val="00A16E5D"/>
    <w:rsid w:val="00A20004"/>
    <w:rsid w:val="00A201D7"/>
    <w:rsid w:val="00A2222B"/>
    <w:rsid w:val="00A249DD"/>
    <w:rsid w:val="00A25141"/>
    <w:rsid w:val="00A255F0"/>
    <w:rsid w:val="00A26EE6"/>
    <w:rsid w:val="00A41007"/>
    <w:rsid w:val="00A47944"/>
    <w:rsid w:val="00A50C3D"/>
    <w:rsid w:val="00A534CB"/>
    <w:rsid w:val="00A62AE8"/>
    <w:rsid w:val="00A63A13"/>
    <w:rsid w:val="00A64A25"/>
    <w:rsid w:val="00A6579E"/>
    <w:rsid w:val="00A66F12"/>
    <w:rsid w:val="00A72724"/>
    <w:rsid w:val="00A7385F"/>
    <w:rsid w:val="00A75F0C"/>
    <w:rsid w:val="00A80BAE"/>
    <w:rsid w:val="00A80E4B"/>
    <w:rsid w:val="00A84589"/>
    <w:rsid w:val="00A866F9"/>
    <w:rsid w:val="00A92536"/>
    <w:rsid w:val="00A9689C"/>
    <w:rsid w:val="00A97BDE"/>
    <w:rsid w:val="00AA73E2"/>
    <w:rsid w:val="00AB21D3"/>
    <w:rsid w:val="00AB26F0"/>
    <w:rsid w:val="00AB3E6B"/>
    <w:rsid w:val="00AB5936"/>
    <w:rsid w:val="00AB6910"/>
    <w:rsid w:val="00AC1B53"/>
    <w:rsid w:val="00AC1ECC"/>
    <w:rsid w:val="00AC3FC6"/>
    <w:rsid w:val="00AC4D71"/>
    <w:rsid w:val="00AC7360"/>
    <w:rsid w:val="00AE3395"/>
    <w:rsid w:val="00AE51EB"/>
    <w:rsid w:val="00AE6C05"/>
    <w:rsid w:val="00AF2A3B"/>
    <w:rsid w:val="00AF3FFE"/>
    <w:rsid w:val="00AF48AF"/>
    <w:rsid w:val="00AF51EF"/>
    <w:rsid w:val="00B0533F"/>
    <w:rsid w:val="00B057D7"/>
    <w:rsid w:val="00B067B6"/>
    <w:rsid w:val="00B06853"/>
    <w:rsid w:val="00B11F82"/>
    <w:rsid w:val="00B12D23"/>
    <w:rsid w:val="00B16FD8"/>
    <w:rsid w:val="00B1760A"/>
    <w:rsid w:val="00B324F8"/>
    <w:rsid w:val="00B3797E"/>
    <w:rsid w:val="00B37EDA"/>
    <w:rsid w:val="00B43CFE"/>
    <w:rsid w:val="00B4742B"/>
    <w:rsid w:val="00B47DA3"/>
    <w:rsid w:val="00B529EF"/>
    <w:rsid w:val="00B53F71"/>
    <w:rsid w:val="00B6173D"/>
    <w:rsid w:val="00B634E0"/>
    <w:rsid w:val="00B64FA0"/>
    <w:rsid w:val="00B65440"/>
    <w:rsid w:val="00B656AE"/>
    <w:rsid w:val="00B67314"/>
    <w:rsid w:val="00B72C70"/>
    <w:rsid w:val="00B73A7E"/>
    <w:rsid w:val="00B755DB"/>
    <w:rsid w:val="00B82E77"/>
    <w:rsid w:val="00B83378"/>
    <w:rsid w:val="00B83D42"/>
    <w:rsid w:val="00B84E88"/>
    <w:rsid w:val="00B85958"/>
    <w:rsid w:val="00B85D94"/>
    <w:rsid w:val="00B87F71"/>
    <w:rsid w:val="00B87FE2"/>
    <w:rsid w:val="00B9242E"/>
    <w:rsid w:val="00B945BC"/>
    <w:rsid w:val="00B97474"/>
    <w:rsid w:val="00BA086E"/>
    <w:rsid w:val="00BA65D9"/>
    <w:rsid w:val="00BB32C4"/>
    <w:rsid w:val="00BB536D"/>
    <w:rsid w:val="00BC0B4F"/>
    <w:rsid w:val="00BC3259"/>
    <w:rsid w:val="00BC4D43"/>
    <w:rsid w:val="00BC7153"/>
    <w:rsid w:val="00BC755E"/>
    <w:rsid w:val="00BD20B8"/>
    <w:rsid w:val="00BD4322"/>
    <w:rsid w:val="00BD70E9"/>
    <w:rsid w:val="00BE3CF5"/>
    <w:rsid w:val="00BE4673"/>
    <w:rsid w:val="00BE50AE"/>
    <w:rsid w:val="00BF15E5"/>
    <w:rsid w:val="00BF2A7D"/>
    <w:rsid w:val="00BF41E6"/>
    <w:rsid w:val="00BF491E"/>
    <w:rsid w:val="00BF4C86"/>
    <w:rsid w:val="00BF4FAF"/>
    <w:rsid w:val="00BF5F05"/>
    <w:rsid w:val="00C00842"/>
    <w:rsid w:val="00C03861"/>
    <w:rsid w:val="00C12E9B"/>
    <w:rsid w:val="00C17BFC"/>
    <w:rsid w:val="00C17EC2"/>
    <w:rsid w:val="00C200FC"/>
    <w:rsid w:val="00C244C0"/>
    <w:rsid w:val="00C249F1"/>
    <w:rsid w:val="00C25DD8"/>
    <w:rsid w:val="00C369BA"/>
    <w:rsid w:val="00C36A7E"/>
    <w:rsid w:val="00C37CA1"/>
    <w:rsid w:val="00C41CD8"/>
    <w:rsid w:val="00C41FE3"/>
    <w:rsid w:val="00C5325F"/>
    <w:rsid w:val="00C61BB9"/>
    <w:rsid w:val="00C74033"/>
    <w:rsid w:val="00C74852"/>
    <w:rsid w:val="00C80F7E"/>
    <w:rsid w:val="00C85381"/>
    <w:rsid w:val="00C861A0"/>
    <w:rsid w:val="00C90525"/>
    <w:rsid w:val="00C92679"/>
    <w:rsid w:val="00C935C2"/>
    <w:rsid w:val="00C94B19"/>
    <w:rsid w:val="00C950D4"/>
    <w:rsid w:val="00CA3055"/>
    <w:rsid w:val="00CA54CA"/>
    <w:rsid w:val="00CA78D7"/>
    <w:rsid w:val="00CB10A6"/>
    <w:rsid w:val="00CB3683"/>
    <w:rsid w:val="00CB3964"/>
    <w:rsid w:val="00CB4682"/>
    <w:rsid w:val="00CB609F"/>
    <w:rsid w:val="00CB6546"/>
    <w:rsid w:val="00CB7938"/>
    <w:rsid w:val="00CC5D63"/>
    <w:rsid w:val="00CC5DA0"/>
    <w:rsid w:val="00CD325C"/>
    <w:rsid w:val="00CD32FC"/>
    <w:rsid w:val="00CD49AC"/>
    <w:rsid w:val="00CD5D1D"/>
    <w:rsid w:val="00CE030C"/>
    <w:rsid w:val="00CE075D"/>
    <w:rsid w:val="00CE3CCB"/>
    <w:rsid w:val="00CF64A2"/>
    <w:rsid w:val="00D021D6"/>
    <w:rsid w:val="00D05B40"/>
    <w:rsid w:val="00D07BEB"/>
    <w:rsid w:val="00D10E1E"/>
    <w:rsid w:val="00D15CE6"/>
    <w:rsid w:val="00D16C9F"/>
    <w:rsid w:val="00D25724"/>
    <w:rsid w:val="00D268E9"/>
    <w:rsid w:val="00D30982"/>
    <w:rsid w:val="00D34811"/>
    <w:rsid w:val="00D409A3"/>
    <w:rsid w:val="00D413DE"/>
    <w:rsid w:val="00D41529"/>
    <w:rsid w:val="00D446EC"/>
    <w:rsid w:val="00D468EA"/>
    <w:rsid w:val="00D50097"/>
    <w:rsid w:val="00D5647F"/>
    <w:rsid w:val="00D574EF"/>
    <w:rsid w:val="00D61192"/>
    <w:rsid w:val="00D71993"/>
    <w:rsid w:val="00D7235D"/>
    <w:rsid w:val="00D732CB"/>
    <w:rsid w:val="00D7587E"/>
    <w:rsid w:val="00D75CDB"/>
    <w:rsid w:val="00D83395"/>
    <w:rsid w:val="00D8652F"/>
    <w:rsid w:val="00D91BF7"/>
    <w:rsid w:val="00D93B51"/>
    <w:rsid w:val="00D958B2"/>
    <w:rsid w:val="00DA2ABC"/>
    <w:rsid w:val="00DA4EE3"/>
    <w:rsid w:val="00DA6EA7"/>
    <w:rsid w:val="00DB40D5"/>
    <w:rsid w:val="00DB480E"/>
    <w:rsid w:val="00DB6066"/>
    <w:rsid w:val="00DC12B4"/>
    <w:rsid w:val="00DC1573"/>
    <w:rsid w:val="00DC264D"/>
    <w:rsid w:val="00DC43A7"/>
    <w:rsid w:val="00DC7600"/>
    <w:rsid w:val="00DD0910"/>
    <w:rsid w:val="00DD0E73"/>
    <w:rsid w:val="00DD120D"/>
    <w:rsid w:val="00DD4015"/>
    <w:rsid w:val="00DD432C"/>
    <w:rsid w:val="00DD4AA5"/>
    <w:rsid w:val="00DD5099"/>
    <w:rsid w:val="00DE6AFE"/>
    <w:rsid w:val="00DE7751"/>
    <w:rsid w:val="00DF32D4"/>
    <w:rsid w:val="00DF580B"/>
    <w:rsid w:val="00DF7695"/>
    <w:rsid w:val="00E067D4"/>
    <w:rsid w:val="00E06807"/>
    <w:rsid w:val="00E14F27"/>
    <w:rsid w:val="00E15745"/>
    <w:rsid w:val="00E15F9B"/>
    <w:rsid w:val="00E2132F"/>
    <w:rsid w:val="00E23E9B"/>
    <w:rsid w:val="00E24A10"/>
    <w:rsid w:val="00E32E93"/>
    <w:rsid w:val="00E3439F"/>
    <w:rsid w:val="00E34AB3"/>
    <w:rsid w:val="00E40A60"/>
    <w:rsid w:val="00E46A59"/>
    <w:rsid w:val="00E47A94"/>
    <w:rsid w:val="00E50EFD"/>
    <w:rsid w:val="00E51F5D"/>
    <w:rsid w:val="00E529E4"/>
    <w:rsid w:val="00E535FD"/>
    <w:rsid w:val="00E53F36"/>
    <w:rsid w:val="00E542DA"/>
    <w:rsid w:val="00E57D1E"/>
    <w:rsid w:val="00E62238"/>
    <w:rsid w:val="00E6240C"/>
    <w:rsid w:val="00E65B35"/>
    <w:rsid w:val="00E70586"/>
    <w:rsid w:val="00E71046"/>
    <w:rsid w:val="00E76843"/>
    <w:rsid w:val="00E77D13"/>
    <w:rsid w:val="00E82624"/>
    <w:rsid w:val="00E84004"/>
    <w:rsid w:val="00E8677B"/>
    <w:rsid w:val="00E9077D"/>
    <w:rsid w:val="00E90AB0"/>
    <w:rsid w:val="00E914DF"/>
    <w:rsid w:val="00E915D1"/>
    <w:rsid w:val="00E92408"/>
    <w:rsid w:val="00E936FF"/>
    <w:rsid w:val="00E9555C"/>
    <w:rsid w:val="00E96D7B"/>
    <w:rsid w:val="00E96F5D"/>
    <w:rsid w:val="00EA6813"/>
    <w:rsid w:val="00EA72E7"/>
    <w:rsid w:val="00EA7F98"/>
    <w:rsid w:val="00EB5F20"/>
    <w:rsid w:val="00EB65DA"/>
    <w:rsid w:val="00EC08D2"/>
    <w:rsid w:val="00EC0951"/>
    <w:rsid w:val="00EC0C96"/>
    <w:rsid w:val="00EC1595"/>
    <w:rsid w:val="00EC376A"/>
    <w:rsid w:val="00EC5D28"/>
    <w:rsid w:val="00EC6907"/>
    <w:rsid w:val="00EC7705"/>
    <w:rsid w:val="00ED0B07"/>
    <w:rsid w:val="00ED4000"/>
    <w:rsid w:val="00ED5F21"/>
    <w:rsid w:val="00ED707A"/>
    <w:rsid w:val="00EE3FBF"/>
    <w:rsid w:val="00EE3FC2"/>
    <w:rsid w:val="00EE4324"/>
    <w:rsid w:val="00EE71EA"/>
    <w:rsid w:val="00EF4BBF"/>
    <w:rsid w:val="00EF610A"/>
    <w:rsid w:val="00EF73FE"/>
    <w:rsid w:val="00F025B2"/>
    <w:rsid w:val="00F04941"/>
    <w:rsid w:val="00F06A4E"/>
    <w:rsid w:val="00F120BB"/>
    <w:rsid w:val="00F12B41"/>
    <w:rsid w:val="00F15547"/>
    <w:rsid w:val="00F167E8"/>
    <w:rsid w:val="00F17BB0"/>
    <w:rsid w:val="00F2008A"/>
    <w:rsid w:val="00F21091"/>
    <w:rsid w:val="00F24B8C"/>
    <w:rsid w:val="00F26353"/>
    <w:rsid w:val="00F34D75"/>
    <w:rsid w:val="00F3572E"/>
    <w:rsid w:val="00F37804"/>
    <w:rsid w:val="00F37C4F"/>
    <w:rsid w:val="00F37FC8"/>
    <w:rsid w:val="00F40CD7"/>
    <w:rsid w:val="00F41C66"/>
    <w:rsid w:val="00F45591"/>
    <w:rsid w:val="00F5238F"/>
    <w:rsid w:val="00F54F9D"/>
    <w:rsid w:val="00F562F6"/>
    <w:rsid w:val="00F578EA"/>
    <w:rsid w:val="00F633A4"/>
    <w:rsid w:val="00F636C0"/>
    <w:rsid w:val="00F678AD"/>
    <w:rsid w:val="00F702E2"/>
    <w:rsid w:val="00F717C6"/>
    <w:rsid w:val="00F7193F"/>
    <w:rsid w:val="00F72D64"/>
    <w:rsid w:val="00F7409F"/>
    <w:rsid w:val="00F82001"/>
    <w:rsid w:val="00F82607"/>
    <w:rsid w:val="00F83459"/>
    <w:rsid w:val="00F857C3"/>
    <w:rsid w:val="00F87168"/>
    <w:rsid w:val="00F97167"/>
    <w:rsid w:val="00F97E1E"/>
    <w:rsid w:val="00FA2DFC"/>
    <w:rsid w:val="00FA765A"/>
    <w:rsid w:val="00FA76F1"/>
    <w:rsid w:val="00FC1466"/>
    <w:rsid w:val="00FC20DA"/>
    <w:rsid w:val="00FC226C"/>
    <w:rsid w:val="00FC2764"/>
    <w:rsid w:val="00FC3CA7"/>
    <w:rsid w:val="00FC5F0C"/>
    <w:rsid w:val="00FC6BCF"/>
    <w:rsid w:val="00FC7957"/>
    <w:rsid w:val="00FD41BA"/>
    <w:rsid w:val="00FD604E"/>
    <w:rsid w:val="00FD6A53"/>
    <w:rsid w:val="00FE30D2"/>
    <w:rsid w:val="00FE35BA"/>
    <w:rsid w:val="00FE4F4B"/>
    <w:rsid w:val="00FE6F07"/>
    <w:rsid w:val="00FF01C2"/>
    <w:rsid w:val="00FF54AB"/>
    <w:rsid w:val="00FF6207"/>
    <w:rsid w:val="06120C02"/>
    <w:rsid w:val="137A643D"/>
    <w:rsid w:val="13DDB4B9"/>
    <w:rsid w:val="1D0AAA50"/>
    <w:rsid w:val="39AB8B87"/>
    <w:rsid w:val="4065001C"/>
    <w:rsid w:val="48F49083"/>
    <w:rsid w:val="4DA5ACEE"/>
    <w:rsid w:val="5D5E2F9C"/>
    <w:rsid w:val="64095BDB"/>
    <w:rsid w:val="78080070"/>
    <w:rsid w:val="7D647A33"/>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6DF30CB2-E0BD-489B-A636-17902C6AC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PE"/>
    </w:rPr>
  </w:style>
  <w:style w:type="paragraph" w:styleId="Heading1">
    <w:name w:val="heading 1"/>
    <w:basedOn w:val="Normal"/>
    <w:next w:val="Normal"/>
    <w:link w:val="Heading1Char"/>
    <w:uiPriority w:val="9"/>
    <w:qFormat/>
    <w:rsid w:val="0058455F"/>
    <w:pPr>
      <w:spacing w:line="276" w:lineRule="auto"/>
      <w:jc w:val="both"/>
      <w:outlineLvl w:val="0"/>
    </w:pPr>
    <w:rPr>
      <w:rFonts w:ascii="Arial" w:hAnsi="Arial" w:cs="Arial"/>
      <w:b/>
      <w:sz w:val="22"/>
      <w:szCs w:val="22"/>
    </w:rPr>
  </w:style>
  <w:style w:type="paragraph" w:styleId="Heading2">
    <w:name w:val="heading 2"/>
    <w:basedOn w:val="Normal"/>
    <w:next w:val="Normal"/>
    <w:link w:val="Heading2Char"/>
    <w:uiPriority w:val="9"/>
    <w:unhideWhenUsed/>
    <w:qFormat/>
    <w:rsid w:val="00FA2DFC"/>
    <w:pPr>
      <w:spacing w:after="240"/>
      <w:jc w:val="both"/>
      <w:outlineLvl w:val="1"/>
    </w:pPr>
    <w:rPr>
      <w:rFonts w:ascii="Arial" w:hAnsi="Arial" w:cs="Arial"/>
      <w:b/>
      <w:bCs/>
      <w:sz w:val="22"/>
      <w:szCs w:val="22"/>
    </w:rPr>
  </w:style>
  <w:style w:type="paragraph" w:styleId="Heading3">
    <w:name w:val="heading 3"/>
    <w:basedOn w:val="Normal"/>
    <w:next w:val="Normal"/>
    <w:link w:val="Heading3Char"/>
    <w:uiPriority w:val="9"/>
    <w:unhideWhenUsed/>
    <w:qFormat/>
    <w:rsid w:val="0058455F"/>
    <w:pPr>
      <w:spacing w:line="276" w:lineRule="auto"/>
      <w:jc w:val="both"/>
      <w:outlineLvl w:val="2"/>
    </w:pPr>
    <w:rPr>
      <w:rFonts w:ascii="Arial" w:hAnsi="Arial" w:cs="Arial"/>
      <w:sz w:val="22"/>
      <w:szCs w:val="22"/>
      <w:u w:val="single"/>
    </w:rPr>
  </w:style>
  <w:style w:type="paragraph" w:styleId="Heading4">
    <w:name w:val="heading 4"/>
    <w:basedOn w:val="Heading3"/>
    <w:next w:val="Normal"/>
    <w:link w:val="Heading4Char"/>
    <w:uiPriority w:val="9"/>
    <w:unhideWhenUsed/>
    <w:qFormat/>
    <w:rsid w:val="0058455F"/>
    <w:pPr>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aliases w:val="Bulleted List,Fundamentacion,Lista vistosa - Énfasis 11,Lista media 2 - Énfasis 41,Ha,Párrafo Normal,ASPECTOS GENERALES,Cita Pie de Página,titulo,Dot pt,No Spacing1,List Paragraph Char Char Char,Indicator Text,Numbered Para 1,Bullet 1,l"/>
    <w:basedOn w:val="Normal"/>
    <w:link w:val="ListParagraphChar"/>
    <w:uiPriority w:val="34"/>
    <w:qFormat/>
    <w:rsid w:val="00EC08D2"/>
    <w:pPr>
      <w:ind w:left="720"/>
      <w:contextualSpacing/>
    </w:pPr>
  </w:style>
  <w:style w:type="character" w:customStyle="1" w:styleId="Mencinsinresolver1">
    <w:name w:val="Mención sin resolver1"/>
    <w:basedOn w:val="DefaultParagraphFont"/>
    <w:uiPriority w:val="99"/>
    <w:semiHidden/>
    <w:unhideWhenUsed/>
    <w:rsid w:val="00914C29"/>
    <w:rPr>
      <w:color w:val="605E5C"/>
      <w:shd w:val="clear" w:color="auto" w:fill="E1DFDD"/>
    </w:rPr>
  </w:style>
  <w:style w:type="character" w:customStyle="1" w:styleId="Heading1Char">
    <w:name w:val="Heading 1 Char"/>
    <w:basedOn w:val="DefaultParagraphFont"/>
    <w:link w:val="Heading1"/>
    <w:uiPriority w:val="9"/>
    <w:rsid w:val="0058455F"/>
    <w:rPr>
      <w:rFonts w:ascii="Arial" w:hAnsi="Arial" w:cs="Arial"/>
      <w:b/>
      <w:sz w:val="22"/>
      <w:szCs w:val="22"/>
      <w:lang w:val="es-PE"/>
    </w:rPr>
  </w:style>
  <w:style w:type="character" w:customStyle="1" w:styleId="Heading2Char">
    <w:name w:val="Heading 2 Char"/>
    <w:basedOn w:val="DefaultParagraphFont"/>
    <w:link w:val="Heading2"/>
    <w:uiPriority w:val="9"/>
    <w:rsid w:val="00FA2DFC"/>
    <w:rPr>
      <w:rFonts w:ascii="Arial" w:hAnsi="Arial" w:cs="Arial"/>
      <w:b/>
      <w:bCs/>
      <w:sz w:val="22"/>
      <w:szCs w:val="22"/>
      <w:lang w:val="es-PE"/>
    </w:rPr>
  </w:style>
  <w:style w:type="paragraph" w:styleId="Caption">
    <w:name w:val="caption"/>
    <w:basedOn w:val="Normal"/>
    <w:next w:val="Normal"/>
    <w:uiPriority w:val="35"/>
    <w:unhideWhenUsed/>
    <w:qFormat/>
    <w:rsid w:val="00914C29"/>
    <w:pPr>
      <w:spacing w:after="240"/>
      <w:jc w:val="both"/>
    </w:pPr>
    <w:rPr>
      <w:rFonts w:ascii="Arial" w:hAnsi="Arial" w:cs="Arial"/>
      <w:sz w:val="20"/>
      <w:szCs w:val="20"/>
    </w:rPr>
  </w:style>
  <w:style w:type="character" w:customStyle="1" w:styleId="Heading3Char">
    <w:name w:val="Heading 3 Char"/>
    <w:basedOn w:val="DefaultParagraphFont"/>
    <w:link w:val="Heading3"/>
    <w:uiPriority w:val="9"/>
    <w:rsid w:val="0058455F"/>
    <w:rPr>
      <w:rFonts w:ascii="Arial" w:hAnsi="Arial" w:cs="Arial"/>
      <w:sz w:val="22"/>
      <w:szCs w:val="22"/>
      <w:u w:val="single"/>
      <w:lang w:val="es-PE"/>
    </w:rPr>
  </w:style>
  <w:style w:type="character" w:customStyle="1" w:styleId="Heading4Char">
    <w:name w:val="Heading 4 Char"/>
    <w:basedOn w:val="DefaultParagraphFont"/>
    <w:link w:val="Heading4"/>
    <w:uiPriority w:val="9"/>
    <w:rsid w:val="0058455F"/>
    <w:rPr>
      <w:rFonts w:ascii="Arial" w:hAnsi="Arial" w:cs="Arial"/>
      <w:sz w:val="22"/>
      <w:szCs w:val="22"/>
      <w:u w:val="single"/>
      <w:lang w:val="es-PE"/>
    </w:rPr>
  </w:style>
  <w:style w:type="character" w:customStyle="1" w:styleId="ListParagraphChar">
    <w:name w:val="List Paragraph Char"/>
    <w:aliases w:val="Bulleted List Char,Fundamentacion Char,Lista vistosa - Énfasis 11 Char,Lista media 2 - Énfasis 41 Char,Ha Char,Párrafo Normal Char,ASPECTOS GENERALES Char,Cita Pie de Página Char,titulo Char,Dot pt Char,No Spacing1 Char,Bullet 1 Char"/>
    <w:link w:val="ListParagraph"/>
    <w:uiPriority w:val="34"/>
    <w:qFormat/>
    <w:locked/>
    <w:rsid w:val="00914C29"/>
    <w:rPr>
      <w:sz w:val="24"/>
      <w:szCs w:val="24"/>
    </w:rPr>
  </w:style>
  <w:style w:type="paragraph" w:styleId="NormalWeb">
    <w:name w:val="Normal (Web)"/>
    <w:basedOn w:val="Normal"/>
    <w:uiPriority w:val="99"/>
    <w:unhideWhenUsed/>
    <w:rsid w:val="00914C29"/>
    <w:pPr>
      <w:spacing w:before="100" w:beforeAutospacing="1" w:after="100" w:afterAutospacing="1"/>
    </w:pPr>
    <w:rPr>
      <w:rFonts w:ascii="Times New Roman" w:eastAsia="Times New Roman" w:hAnsi="Times New Roman"/>
      <w:lang w:val="es-MX" w:eastAsia="es-MX"/>
      <w14:ligatures w14:val="standardContextual"/>
    </w:rPr>
  </w:style>
  <w:style w:type="table" w:styleId="TableGridLight">
    <w:name w:val="Grid Table Light"/>
    <w:basedOn w:val="TableNormal"/>
    <w:uiPriority w:val="40"/>
    <w:rsid w:val="00B654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820E38"/>
    <w:rPr>
      <w:rFonts w:asciiTheme="minorHAnsi" w:eastAsiaTheme="minorHAnsi" w:hAnsiTheme="minorHAnsi" w:cstheme="minorBidi"/>
      <w:kern w:val="2"/>
      <w:sz w:val="22"/>
      <w:szCs w:val="22"/>
      <w:lang w:val="es-PE" w:eastAsia="en-US"/>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FootnoteText">
    <w:name w:val="footnote text"/>
    <w:basedOn w:val="Normal"/>
    <w:link w:val="FootnoteTextChar"/>
    <w:uiPriority w:val="99"/>
    <w:semiHidden/>
    <w:unhideWhenUsed/>
    <w:rsid w:val="00D93B51"/>
    <w:rPr>
      <w:sz w:val="20"/>
      <w:szCs w:val="20"/>
    </w:rPr>
  </w:style>
  <w:style w:type="character" w:customStyle="1" w:styleId="FootnoteTextChar">
    <w:name w:val="Footnote Text Char"/>
    <w:basedOn w:val="DefaultParagraphFont"/>
    <w:link w:val="FootnoteText"/>
    <w:uiPriority w:val="99"/>
    <w:semiHidden/>
    <w:rsid w:val="00D93B51"/>
    <w:rPr>
      <w:lang w:val="es-PE"/>
    </w:rPr>
  </w:style>
  <w:style w:type="character" w:styleId="FootnoteReference">
    <w:name w:val="footnote reference"/>
    <w:basedOn w:val="DefaultParagraphFont"/>
    <w:uiPriority w:val="99"/>
    <w:semiHidden/>
    <w:unhideWhenUsed/>
    <w:rsid w:val="00D93B51"/>
    <w:rPr>
      <w:vertAlign w:val="superscript"/>
    </w:rPr>
  </w:style>
  <w:style w:type="paragraph" w:styleId="Revision">
    <w:name w:val="Revision"/>
    <w:hidden/>
    <w:uiPriority w:val="99"/>
    <w:semiHidden/>
    <w:rsid w:val="00E76843"/>
    <w:rPr>
      <w:sz w:val="24"/>
      <w:szCs w:val="24"/>
      <w:lang w:val="es-PE"/>
    </w:rPr>
  </w:style>
  <w:style w:type="character" w:styleId="CommentReference">
    <w:name w:val="annotation reference"/>
    <w:basedOn w:val="DefaultParagraphFont"/>
    <w:uiPriority w:val="99"/>
    <w:semiHidden/>
    <w:unhideWhenUsed/>
    <w:rsid w:val="008A2037"/>
    <w:rPr>
      <w:sz w:val="16"/>
      <w:szCs w:val="16"/>
    </w:rPr>
  </w:style>
  <w:style w:type="paragraph" w:styleId="CommentText">
    <w:name w:val="annotation text"/>
    <w:basedOn w:val="Normal"/>
    <w:link w:val="CommentTextChar"/>
    <w:uiPriority w:val="99"/>
    <w:unhideWhenUsed/>
    <w:rsid w:val="008A2037"/>
    <w:rPr>
      <w:sz w:val="20"/>
      <w:szCs w:val="20"/>
    </w:rPr>
  </w:style>
  <w:style w:type="character" w:customStyle="1" w:styleId="CommentTextChar">
    <w:name w:val="Comment Text Char"/>
    <w:basedOn w:val="DefaultParagraphFont"/>
    <w:link w:val="CommentText"/>
    <w:uiPriority w:val="99"/>
    <w:rsid w:val="008A2037"/>
    <w:rPr>
      <w:lang w:val="es-PE"/>
    </w:rPr>
  </w:style>
  <w:style w:type="paragraph" w:styleId="CommentSubject">
    <w:name w:val="annotation subject"/>
    <w:basedOn w:val="CommentText"/>
    <w:next w:val="CommentText"/>
    <w:link w:val="CommentSubjectChar"/>
    <w:uiPriority w:val="99"/>
    <w:semiHidden/>
    <w:unhideWhenUsed/>
    <w:rsid w:val="008A2037"/>
    <w:rPr>
      <w:b/>
      <w:bCs/>
    </w:rPr>
  </w:style>
  <w:style w:type="character" w:customStyle="1" w:styleId="CommentSubjectChar">
    <w:name w:val="Comment Subject Char"/>
    <w:basedOn w:val="CommentTextChar"/>
    <w:link w:val="CommentSubject"/>
    <w:uiPriority w:val="99"/>
    <w:semiHidden/>
    <w:rsid w:val="008A2037"/>
    <w:rPr>
      <w:b/>
      <w:bCs/>
      <w:lang w:val="es-PE"/>
    </w:rPr>
  </w:style>
  <w:style w:type="character" w:styleId="UnresolvedMention">
    <w:name w:val="Unresolved Mention"/>
    <w:basedOn w:val="DefaultParagraphFont"/>
    <w:uiPriority w:val="99"/>
    <w:semiHidden/>
    <w:unhideWhenUsed/>
    <w:rsid w:val="00AB21D3"/>
    <w:rPr>
      <w:color w:val="605E5C"/>
      <w:shd w:val="clear" w:color="auto" w:fill="E1DFDD"/>
    </w:rPr>
  </w:style>
  <w:style w:type="character" w:styleId="FollowedHyperlink">
    <w:name w:val="FollowedHyperlink"/>
    <w:basedOn w:val="DefaultParagraphFont"/>
    <w:uiPriority w:val="99"/>
    <w:semiHidden/>
    <w:unhideWhenUsed/>
    <w:rsid w:val="00BF2A7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68039">
      <w:bodyDiv w:val="1"/>
      <w:marLeft w:val="0"/>
      <w:marRight w:val="0"/>
      <w:marTop w:val="0"/>
      <w:marBottom w:val="0"/>
      <w:divBdr>
        <w:top w:val="none" w:sz="0" w:space="0" w:color="auto"/>
        <w:left w:val="none" w:sz="0" w:space="0" w:color="auto"/>
        <w:bottom w:val="none" w:sz="0" w:space="0" w:color="auto"/>
        <w:right w:val="none" w:sz="0" w:space="0" w:color="auto"/>
      </w:divBdr>
    </w:div>
    <w:div w:id="114250221">
      <w:bodyDiv w:val="1"/>
      <w:marLeft w:val="0"/>
      <w:marRight w:val="0"/>
      <w:marTop w:val="0"/>
      <w:marBottom w:val="0"/>
      <w:divBdr>
        <w:top w:val="none" w:sz="0" w:space="0" w:color="auto"/>
        <w:left w:val="none" w:sz="0" w:space="0" w:color="auto"/>
        <w:bottom w:val="none" w:sz="0" w:space="0" w:color="auto"/>
        <w:right w:val="none" w:sz="0" w:space="0" w:color="auto"/>
      </w:divBdr>
    </w:div>
    <w:div w:id="131678477">
      <w:bodyDiv w:val="1"/>
      <w:marLeft w:val="0"/>
      <w:marRight w:val="0"/>
      <w:marTop w:val="0"/>
      <w:marBottom w:val="0"/>
      <w:divBdr>
        <w:top w:val="none" w:sz="0" w:space="0" w:color="auto"/>
        <w:left w:val="none" w:sz="0" w:space="0" w:color="auto"/>
        <w:bottom w:val="none" w:sz="0" w:space="0" w:color="auto"/>
        <w:right w:val="none" w:sz="0" w:space="0" w:color="auto"/>
      </w:divBdr>
    </w:div>
    <w:div w:id="135530098">
      <w:bodyDiv w:val="1"/>
      <w:marLeft w:val="0"/>
      <w:marRight w:val="0"/>
      <w:marTop w:val="0"/>
      <w:marBottom w:val="0"/>
      <w:divBdr>
        <w:top w:val="none" w:sz="0" w:space="0" w:color="auto"/>
        <w:left w:val="none" w:sz="0" w:space="0" w:color="auto"/>
        <w:bottom w:val="none" w:sz="0" w:space="0" w:color="auto"/>
        <w:right w:val="none" w:sz="0" w:space="0" w:color="auto"/>
      </w:divBdr>
    </w:div>
    <w:div w:id="238370474">
      <w:bodyDiv w:val="1"/>
      <w:marLeft w:val="0"/>
      <w:marRight w:val="0"/>
      <w:marTop w:val="0"/>
      <w:marBottom w:val="0"/>
      <w:divBdr>
        <w:top w:val="none" w:sz="0" w:space="0" w:color="auto"/>
        <w:left w:val="none" w:sz="0" w:space="0" w:color="auto"/>
        <w:bottom w:val="none" w:sz="0" w:space="0" w:color="auto"/>
        <w:right w:val="none" w:sz="0" w:space="0" w:color="auto"/>
      </w:divBdr>
    </w:div>
    <w:div w:id="344668927">
      <w:bodyDiv w:val="1"/>
      <w:marLeft w:val="0"/>
      <w:marRight w:val="0"/>
      <w:marTop w:val="0"/>
      <w:marBottom w:val="0"/>
      <w:divBdr>
        <w:top w:val="none" w:sz="0" w:space="0" w:color="auto"/>
        <w:left w:val="none" w:sz="0" w:space="0" w:color="auto"/>
        <w:bottom w:val="none" w:sz="0" w:space="0" w:color="auto"/>
        <w:right w:val="none" w:sz="0" w:space="0" w:color="auto"/>
      </w:divBdr>
    </w:div>
    <w:div w:id="376316376">
      <w:bodyDiv w:val="1"/>
      <w:marLeft w:val="0"/>
      <w:marRight w:val="0"/>
      <w:marTop w:val="0"/>
      <w:marBottom w:val="0"/>
      <w:divBdr>
        <w:top w:val="none" w:sz="0" w:space="0" w:color="auto"/>
        <w:left w:val="none" w:sz="0" w:space="0" w:color="auto"/>
        <w:bottom w:val="none" w:sz="0" w:space="0" w:color="auto"/>
        <w:right w:val="none" w:sz="0" w:space="0" w:color="auto"/>
      </w:divBdr>
    </w:div>
    <w:div w:id="399450279">
      <w:bodyDiv w:val="1"/>
      <w:marLeft w:val="0"/>
      <w:marRight w:val="0"/>
      <w:marTop w:val="0"/>
      <w:marBottom w:val="0"/>
      <w:divBdr>
        <w:top w:val="none" w:sz="0" w:space="0" w:color="auto"/>
        <w:left w:val="none" w:sz="0" w:space="0" w:color="auto"/>
        <w:bottom w:val="none" w:sz="0" w:space="0" w:color="auto"/>
        <w:right w:val="none" w:sz="0" w:space="0" w:color="auto"/>
      </w:divBdr>
    </w:div>
    <w:div w:id="685132369">
      <w:bodyDiv w:val="1"/>
      <w:marLeft w:val="0"/>
      <w:marRight w:val="0"/>
      <w:marTop w:val="0"/>
      <w:marBottom w:val="0"/>
      <w:divBdr>
        <w:top w:val="none" w:sz="0" w:space="0" w:color="auto"/>
        <w:left w:val="none" w:sz="0" w:space="0" w:color="auto"/>
        <w:bottom w:val="none" w:sz="0" w:space="0" w:color="auto"/>
        <w:right w:val="none" w:sz="0" w:space="0" w:color="auto"/>
      </w:divBdr>
    </w:div>
    <w:div w:id="814567639">
      <w:bodyDiv w:val="1"/>
      <w:marLeft w:val="0"/>
      <w:marRight w:val="0"/>
      <w:marTop w:val="0"/>
      <w:marBottom w:val="0"/>
      <w:divBdr>
        <w:top w:val="none" w:sz="0" w:space="0" w:color="auto"/>
        <w:left w:val="none" w:sz="0" w:space="0" w:color="auto"/>
        <w:bottom w:val="none" w:sz="0" w:space="0" w:color="auto"/>
        <w:right w:val="none" w:sz="0" w:space="0" w:color="auto"/>
      </w:divBdr>
    </w:div>
    <w:div w:id="877669028">
      <w:bodyDiv w:val="1"/>
      <w:marLeft w:val="0"/>
      <w:marRight w:val="0"/>
      <w:marTop w:val="0"/>
      <w:marBottom w:val="0"/>
      <w:divBdr>
        <w:top w:val="none" w:sz="0" w:space="0" w:color="auto"/>
        <w:left w:val="none" w:sz="0" w:space="0" w:color="auto"/>
        <w:bottom w:val="none" w:sz="0" w:space="0" w:color="auto"/>
        <w:right w:val="none" w:sz="0" w:space="0" w:color="auto"/>
      </w:divBdr>
    </w:div>
    <w:div w:id="941569516">
      <w:bodyDiv w:val="1"/>
      <w:marLeft w:val="0"/>
      <w:marRight w:val="0"/>
      <w:marTop w:val="0"/>
      <w:marBottom w:val="0"/>
      <w:divBdr>
        <w:top w:val="none" w:sz="0" w:space="0" w:color="auto"/>
        <w:left w:val="none" w:sz="0" w:space="0" w:color="auto"/>
        <w:bottom w:val="none" w:sz="0" w:space="0" w:color="auto"/>
        <w:right w:val="none" w:sz="0" w:space="0" w:color="auto"/>
      </w:divBdr>
    </w:div>
    <w:div w:id="1045255266">
      <w:bodyDiv w:val="1"/>
      <w:marLeft w:val="0"/>
      <w:marRight w:val="0"/>
      <w:marTop w:val="0"/>
      <w:marBottom w:val="0"/>
      <w:divBdr>
        <w:top w:val="none" w:sz="0" w:space="0" w:color="auto"/>
        <w:left w:val="none" w:sz="0" w:space="0" w:color="auto"/>
        <w:bottom w:val="none" w:sz="0" w:space="0" w:color="auto"/>
        <w:right w:val="none" w:sz="0" w:space="0" w:color="auto"/>
      </w:divBdr>
    </w:div>
    <w:div w:id="1094403600">
      <w:bodyDiv w:val="1"/>
      <w:marLeft w:val="0"/>
      <w:marRight w:val="0"/>
      <w:marTop w:val="0"/>
      <w:marBottom w:val="0"/>
      <w:divBdr>
        <w:top w:val="none" w:sz="0" w:space="0" w:color="auto"/>
        <w:left w:val="none" w:sz="0" w:space="0" w:color="auto"/>
        <w:bottom w:val="none" w:sz="0" w:space="0" w:color="auto"/>
        <w:right w:val="none" w:sz="0" w:space="0" w:color="auto"/>
      </w:divBdr>
    </w:div>
    <w:div w:id="1115179274">
      <w:bodyDiv w:val="1"/>
      <w:marLeft w:val="0"/>
      <w:marRight w:val="0"/>
      <w:marTop w:val="0"/>
      <w:marBottom w:val="0"/>
      <w:divBdr>
        <w:top w:val="none" w:sz="0" w:space="0" w:color="auto"/>
        <w:left w:val="none" w:sz="0" w:space="0" w:color="auto"/>
        <w:bottom w:val="none" w:sz="0" w:space="0" w:color="auto"/>
        <w:right w:val="none" w:sz="0" w:space="0" w:color="auto"/>
      </w:divBdr>
    </w:div>
    <w:div w:id="1152677312">
      <w:bodyDiv w:val="1"/>
      <w:marLeft w:val="0"/>
      <w:marRight w:val="0"/>
      <w:marTop w:val="0"/>
      <w:marBottom w:val="0"/>
      <w:divBdr>
        <w:top w:val="none" w:sz="0" w:space="0" w:color="auto"/>
        <w:left w:val="none" w:sz="0" w:space="0" w:color="auto"/>
        <w:bottom w:val="none" w:sz="0" w:space="0" w:color="auto"/>
        <w:right w:val="none" w:sz="0" w:space="0" w:color="auto"/>
      </w:divBdr>
    </w:div>
    <w:div w:id="1194228631">
      <w:bodyDiv w:val="1"/>
      <w:marLeft w:val="0"/>
      <w:marRight w:val="0"/>
      <w:marTop w:val="0"/>
      <w:marBottom w:val="0"/>
      <w:divBdr>
        <w:top w:val="none" w:sz="0" w:space="0" w:color="auto"/>
        <w:left w:val="none" w:sz="0" w:space="0" w:color="auto"/>
        <w:bottom w:val="none" w:sz="0" w:space="0" w:color="auto"/>
        <w:right w:val="none" w:sz="0" w:space="0" w:color="auto"/>
      </w:divBdr>
    </w:div>
    <w:div w:id="1219974413">
      <w:bodyDiv w:val="1"/>
      <w:marLeft w:val="0"/>
      <w:marRight w:val="0"/>
      <w:marTop w:val="0"/>
      <w:marBottom w:val="0"/>
      <w:divBdr>
        <w:top w:val="none" w:sz="0" w:space="0" w:color="auto"/>
        <w:left w:val="none" w:sz="0" w:space="0" w:color="auto"/>
        <w:bottom w:val="none" w:sz="0" w:space="0" w:color="auto"/>
        <w:right w:val="none" w:sz="0" w:space="0" w:color="auto"/>
      </w:divBdr>
    </w:div>
    <w:div w:id="1266160082">
      <w:bodyDiv w:val="1"/>
      <w:marLeft w:val="0"/>
      <w:marRight w:val="0"/>
      <w:marTop w:val="0"/>
      <w:marBottom w:val="0"/>
      <w:divBdr>
        <w:top w:val="none" w:sz="0" w:space="0" w:color="auto"/>
        <w:left w:val="none" w:sz="0" w:space="0" w:color="auto"/>
        <w:bottom w:val="none" w:sz="0" w:space="0" w:color="auto"/>
        <w:right w:val="none" w:sz="0" w:space="0" w:color="auto"/>
      </w:divBdr>
    </w:div>
    <w:div w:id="1354649437">
      <w:bodyDiv w:val="1"/>
      <w:marLeft w:val="0"/>
      <w:marRight w:val="0"/>
      <w:marTop w:val="0"/>
      <w:marBottom w:val="0"/>
      <w:divBdr>
        <w:top w:val="none" w:sz="0" w:space="0" w:color="auto"/>
        <w:left w:val="none" w:sz="0" w:space="0" w:color="auto"/>
        <w:bottom w:val="none" w:sz="0" w:space="0" w:color="auto"/>
        <w:right w:val="none" w:sz="0" w:space="0" w:color="auto"/>
      </w:divBdr>
    </w:div>
    <w:div w:id="1373844194">
      <w:bodyDiv w:val="1"/>
      <w:marLeft w:val="0"/>
      <w:marRight w:val="0"/>
      <w:marTop w:val="0"/>
      <w:marBottom w:val="0"/>
      <w:divBdr>
        <w:top w:val="none" w:sz="0" w:space="0" w:color="auto"/>
        <w:left w:val="none" w:sz="0" w:space="0" w:color="auto"/>
        <w:bottom w:val="none" w:sz="0" w:space="0" w:color="auto"/>
        <w:right w:val="none" w:sz="0" w:space="0" w:color="auto"/>
      </w:divBdr>
    </w:div>
    <w:div w:id="1537352075">
      <w:bodyDiv w:val="1"/>
      <w:marLeft w:val="0"/>
      <w:marRight w:val="0"/>
      <w:marTop w:val="0"/>
      <w:marBottom w:val="0"/>
      <w:divBdr>
        <w:top w:val="none" w:sz="0" w:space="0" w:color="auto"/>
        <w:left w:val="none" w:sz="0" w:space="0" w:color="auto"/>
        <w:bottom w:val="none" w:sz="0" w:space="0" w:color="auto"/>
        <w:right w:val="none" w:sz="0" w:space="0" w:color="auto"/>
      </w:divBdr>
    </w:div>
    <w:div w:id="1564484509">
      <w:bodyDiv w:val="1"/>
      <w:marLeft w:val="0"/>
      <w:marRight w:val="0"/>
      <w:marTop w:val="0"/>
      <w:marBottom w:val="0"/>
      <w:divBdr>
        <w:top w:val="none" w:sz="0" w:space="0" w:color="auto"/>
        <w:left w:val="none" w:sz="0" w:space="0" w:color="auto"/>
        <w:bottom w:val="none" w:sz="0" w:space="0" w:color="auto"/>
        <w:right w:val="none" w:sz="0" w:space="0" w:color="auto"/>
      </w:divBdr>
    </w:div>
    <w:div w:id="1620606108">
      <w:bodyDiv w:val="1"/>
      <w:marLeft w:val="0"/>
      <w:marRight w:val="0"/>
      <w:marTop w:val="0"/>
      <w:marBottom w:val="0"/>
      <w:divBdr>
        <w:top w:val="none" w:sz="0" w:space="0" w:color="auto"/>
        <w:left w:val="none" w:sz="0" w:space="0" w:color="auto"/>
        <w:bottom w:val="none" w:sz="0" w:space="0" w:color="auto"/>
        <w:right w:val="none" w:sz="0" w:space="0" w:color="auto"/>
      </w:divBdr>
    </w:div>
    <w:div w:id="1638029175">
      <w:bodyDiv w:val="1"/>
      <w:marLeft w:val="0"/>
      <w:marRight w:val="0"/>
      <w:marTop w:val="0"/>
      <w:marBottom w:val="0"/>
      <w:divBdr>
        <w:top w:val="none" w:sz="0" w:space="0" w:color="auto"/>
        <w:left w:val="none" w:sz="0" w:space="0" w:color="auto"/>
        <w:bottom w:val="none" w:sz="0" w:space="0" w:color="auto"/>
        <w:right w:val="none" w:sz="0" w:space="0" w:color="auto"/>
      </w:divBdr>
    </w:div>
    <w:div w:id="1665090768">
      <w:bodyDiv w:val="1"/>
      <w:marLeft w:val="0"/>
      <w:marRight w:val="0"/>
      <w:marTop w:val="0"/>
      <w:marBottom w:val="0"/>
      <w:divBdr>
        <w:top w:val="none" w:sz="0" w:space="0" w:color="auto"/>
        <w:left w:val="none" w:sz="0" w:space="0" w:color="auto"/>
        <w:bottom w:val="none" w:sz="0" w:space="0" w:color="auto"/>
        <w:right w:val="none" w:sz="0" w:space="0" w:color="auto"/>
      </w:divBdr>
    </w:div>
    <w:div w:id="1762019218">
      <w:bodyDiv w:val="1"/>
      <w:marLeft w:val="0"/>
      <w:marRight w:val="0"/>
      <w:marTop w:val="0"/>
      <w:marBottom w:val="0"/>
      <w:divBdr>
        <w:top w:val="none" w:sz="0" w:space="0" w:color="auto"/>
        <w:left w:val="none" w:sz="0" w:space="0" w:color="auto"/>
        <w:bottom w:val="none" w:sz="0" w:space="0" w:color="auto"/>
        <w:right w:val="none" w:sz="0" w:space="0" w:color="auto"/>
      </w:divBdr>
    </w:div>
    <w:div w:id="1787459202">
      <w:bodyDiv w:val="1"/>
      <w:marLeft w:val="0"/>
      <w:marRight w:val="0"/>
      <w:marTop w:val="0"/>
      <w:marBottom w:val="0"/>
      <w:divBdr>
        <w:top w:val="none" w:sz="0" w:space="0" w:color="auto"/>
        <w:left w:val="none" w:sz="0" w:space="0" w:color="auto"/>
        <w:bottom w:val="none" w:sz="0" w:space="0" w:color="auto"/>
        <w:right w:val="none" w:sz="0" w:space="0" w:color="auto"/>
      </w:divBdr>
    </w:div>
    <w:div w:id="1803036002">
      <w:bodyDiv w:val="1"/>
      <w:marLeft w:val="0"/>
      <w:marRight w:val="0"/>
      <w:marTop w:val="0"/>
      <w:marBottom w:val="0"/>
      <w:divBdr>
        <w:top w:val="none" w:sz="0" w:space="0" w:color="auto"/>
        <w:left w:val="none" w:sz="0" w:space="0" w:color="auto"/>
        <w:bottom w:val="none" w:sz="0" w:space="0" w:color="auto"/>
        <w:right w:val="none" w:sz="0" w:space="0" w:color="auto"/>
      </w:divBdr>
    </w:div>
    <w:div w:id="1839269572">
      <w:bodyDiv w:val="1"/>
      <w:marLeft w:val="0"/>
      <w:marRight w:val="0"/>
      <w:marTop w:val="0"/>
      <w:marBottom w:val="0"/>
      <w:divBdr>
        <w:top w:val="none" w:sz="0" w:space="0" w:color="auto"/>
        <w:left w:val="none" w:sz="0" w:space="0" w:color="auto"/>
        <w:bottom w:val="none" w:sz="0" w:space="0" w:color="auto"/>
        <w:right w:val="none" w:sz="0" w:space="0" w:color="auto"/>
      </w:divBdr>
    </w:div>
    <w:div w:id="1944528187">
      <w:bodyDiv w:val="1"/>
      <w:marLeft w:val="0"/>
      <w:marRight w:val="0"/>
      <w:marTop w:val="0"/>
      <w:marBottom w:val="0"/>
      <w:divBdr>
        <w:top w:val="none" w:sz="0" w:space="0" w:color="auto"/>
        <w:left w:val="none" w:sz="0" w:space="0" w:color="auto"/>
        <w:bottom w:val="none" w:sz="0" w:space="0" w:color="auto"/>
        <w:right w:val="none" w:sz="0" w:space="0" w:color="auto"/>
      </w:divBdr>
    </w:div>
    <w:div w:id="2004433090">
      <w:bodyDiv w:val="1"/>
      <w:marLeft w:val="0"/>
      <w:marRight w:val="0"/>
      <w:marTop w:val="0"/>
      <w:marBottom w:val="0"/>
      <w:divBdr>
        <w:top w:val="none" w:sz="0" w:space="0" w:color="auto"/>
        <w:left w:val="none" w:sz="0" w:space="0" w:color="auto"/>
        <w:bottom w:val="none" w:sz="0" w:space="0" w:color="auto"/>
        <w:right w:val="none" w:sz="0" w:space="0" w:color="auto"/>
      </w:divBdr>
    </w:div>
    <w:div w:id="2048067535">
      <w:bodyDiv w:val="1"/>
      <w:marLeft w:val="0"/>
      <w:marRight w:val="0"/>
      <w:marTop w:val="0"/>
      <w:marBottom w:val="0"/>
      <w:divBdr>
        <w:top w:val="none" w:sz="0" w:space="0" w:color="auto"/>
        <w:left w:val="none" w:sz="0" w:space="0" w:color="auto"/>
        <w:bottom w:val="none" w:sz="0" w:space="0" w:color="auto"/>
        <w:right w:val="none" w:sz="0" w:space="0" w:color="auto"/>
      </w:divBdr>
    </w:div>
    <w:div w:id="21230656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lery.NinoDeGuzman@MMG.com" TargetMode="External"/><Relationship Id="rId13" Type="http://schemas.openxmlformats.org/officeDocument/2006/relationships/header" Target="header2.xml"/><Relationship Id="rId18" Type="http://schemas.openxmlformats.org/officeDocument/2006/relationships/chart" Target="charts/chart3.xml"/><Relationship Id="rId3" Type="http://schemas.openxmlformats.org/officeDocument/2006/relationships/styles" Target="styles.xml"/><Relationship Id="rId21" Type="http://schemas.openxmlformats.org/officeDocument/2006/relationships/hyperlink" Target="https://gycsalud-my.sharepoint.com/:f:/g/personal/r_cruz_gycperu_com/ElzddL36kYlCmuyVo8JP9dIBSQR-0QDhsWU39BwDO-8n4A"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hyperlink" Target="https://gycsalud-my.sharepoint.com/:f:/g/personal/r_cruz_gycperu_com/EvlgVNLZMGVEi6s-UD2YqHABxpNJa76jv_ZnsLz4XU_ek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lejandrino.Loaiza@asociacionlasbambas.org"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yperlink" Target="mailto:Valery.NinoDeGuzman@MMG.com" TargetMode="External"/><Relationship Id="rId19" Type="http://schemas.openxmlformats.org/officeDocument/2006/relationships/hyperlink" Target="https://gycsalud-my.sharepoint.com/:f:/g/personal/r_cruz_gycperu_com/EiQeL2YVMYlHvjCCWqO2awsBD5lJkkEANNtWOPHjN7Ud6w" TargetMode="External"/><Relationship Id="rId4" Type="http://schemas.openxmlformats.org/officeDocument/2006/relationships/settings" Target="settings.xml"/><Relationship Id="rId9" Type="http://schemas.openxmlformats.org/officeDocument/2006/relationships/hyperlink" Target="mailto:Saul.Vigil@MMG.com" TargetMode="External"/><Relationship Id="rId14" Type="http://schemas.openxmlformats.org/officeDocument/2006/relationships/footer" Target="footer1.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oleObject" Target="file:///C:\Users\USUARIO\Downloads\Informe%20de%20cierre%20PVF%20docs\2.%20Matrices%20finales\Matrices%20finales(AutoRecover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gycsalud.sharepoint.com/sites/PoblacionesVulnerables/Documentos%20compartidos/Grupos%20Vulnerables%20Adenda%202%20-%20Mar%202025/3.%20Plan%20de%20Trabajo/Informe%20de%20cierre%20y%20KPIs%202024/Matrices%20finales(AutoRecovered).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9.6961101576113304E-2"/>
          <c:y val="4.8888888888888891E-2"/>
          <c:w val="0.87253418405893934"/>
          <c:h val="0.64072450385440294"/>
        </c:manualLayout>
      </c:layout>
      <c:barChart>
        <c:barDir val="col"/>
        <c:grouping val="clustered"/>
        <c:varyColors val="0"/>
        <c:ser>
          <c:idx val="0"/>
          <c:order val="0"/>
          <c:tx>
            <c:strRef>
              <c:f>Resultados!$B$1</c:f>
              <c:strCache>
                <c:ptCount val="1"/>
                <c:pt idx="0">
                  <c:v>Línea Base (2023)</c:v>
                </c:pt>
              </c:strCache>
            </c:strRef>
          </c:tx>
          <c:spPr>
            <a:solidFill>
              <a:srgbClr val="1F497D">
                <a:lumMod val="60000"/>
                <a:lumOff val="40000"/>
              </a:srgbClr>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Arial Nova" panose="020B0504020202020204" pitchFamily="34" charset="0"/>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Resultados!$A$2:$A$6</c:f>
              <c:strCache>
                <c:ptCount val="5"/>
                <c:pt idx="0">
                  <c:v>Estado Cognitivo Normal</c:v>
                </c:pt>
                <c:pt idx="1">
                  <c:v>Sin Depresión</c:v>
                </c:pt>
                <c:pt idx="2">
                  <c:v>Buena Situación Social</c:v>
                </c:pt>
                <c:pt idx="3">
                  <c:v>Bien Nutrido</c:v>
                </c:pt>
                <c:pt idx="4">
                  <c:v>Independiente</c:v>
                </c:pt>
              </c:strCache>
            </c:strRef>
          </c:cat>
          <c:val>
            <c:numRef>
              <c:f>Resultados!$B$2:$B$6</c:f>
              <c:numCache>
                <c:formatCode>0%</c:formatCode>
                <c:ptCount val="5"/>
                <c:pt idx="0">
                  <c:v>0.54</c:v>
                </c:pt>
                <c:pt idx="1">
                  <c:v>0.49</c:v>
                </c:pt>
                <c:pt idx="2">
                  <c:v>0.44</c:v>
                </c:pt>
                <c:pt idx="3">
                  <c:v>0.76</c:v>
                </c:pt>
                <c:pt idx="4">
                  <c:v>0.92</c:v>
                </c:pt>
              </c:numCache>
            </c:numRef>
          </c:val>
          <c:extLst>
            <c:ext xmlns:c16="http://schemas.microsoft.com/office/drawing/2014/chart" uri="{C3380CC4-5D6E-409C-BE32-E72D297353CC}">
              <c16:uniqueId val="{00000000-7818-47EB-8336-7B68FFECFF1B}"/>
            </c:ext>
          </c:extLst>
        </c:ser>
        <c:ser>
          <c:idx val="1"/>
          <c:order val="1"/>
          <c:tx>
            <c:strRef>
              <c:f>Resultados!$C$1</c:f>
              <c:strCache>
                <c:ptCount val="1"/>
                <c:pt idx="0">
                  <c:v>Evaluación de Cierre (2024)</c:v>
                </c:pt>
              </c:strCache>
            </c:strRef>
          </c:tx>
          <c:spPr>
            <a:solidFill>
              <a:srgbClr val="92D050"/>
            </a:solidFill>
            <a:ln>
              <a:noFill/>
            </a:ln>
            <a:effectLst/>
          </c:spPr>
          <c:invertIfNegative val="0"/>
          <c:dLbls>
            <c:spPr>
              <a:noFill/>
              <a:ln>
                <a:noFill/>
              </a:ln>
              <a:effectLst/>
            </c:spPr>
            <c:txPr>
              <a:bodyPr rot="0" spcFirstLastPara="1" vertOverflow="ellipsis" vert="horz" wrap="square" anchor="ctr" anchorCtr="1"/>
              <a:lstStyle/>
              <a:p>
                <a:pPr>
                  <a:defRPr sz="800" b="0" i="0" u="none" strike="noStrike" kern="1200" baseline="0">
                    <a:solidFill>
                      <a:schemeClr val="tx1">
                        <a:lumMod val="75000"/>
                        <a:lumOff val="25000"/>
                      </a:schemeClr>
                    </a:solidFill>
                    <a:latin typeface="Arial Nova" panose="020B0504020202020204" pitchFamily="34" charset="0"/>
                    <a:ea typeface="+mn-ea"/>
                    <a:cs typeface="+mn-cs"/>
                  </a:defRPr>
                </a:pPr>
                <a:endParaRPr lang="es-PE"/>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Resultados!$A$2:$A$6</c:f>
              <c:strCache>
                <c:ptCount val="5"/>
                <c:pt idx="0">
                  <c:v>Estado Cognitivo Normal</c:v>
                </c:pt>
                <c:pt idx="1">
                  <c:v>Sin Depresión</c:v>
                </c:pt>
                <c:pt idx="2">
                  <c:v>Buena Situación Social</c:v>
                </c:pt>
                <c:pt idx="3">
                  <c:v>Bien Nutrido</c:v>
                </c:pt>
                <c:pt idx="4">
                  <c:v>Independiente</c:v>
                </c:pt>
              </c:strCache>
            </c:strRef>
          </c:cat>
          <c:val>
            <c:numRef>
              <c:f>Resultados!$C$2:$C$6</c:f>
              <c:numCache>
                <c:formatCode>0%</c:formatCode>
                <c:ptCount val="5"/>
                <c:pt idx="0">
                  <c:v>0.61</c:v>
                </c:pt>
                <c:pt idx="1">
                  <c:v>0.57999999999999996</c:v>
                </c:pt>
                <c:pt idx="2">
                  <c:v>0.74</c:v>
                </c:pt>
                <c:pt idx="3">
                  <c:v>0.89</c:v>
                </c:pt>
                <c:pt idx="4">
                  <c:v>0.95</c:v>
                </c:pt>
              </c:numCache>
            </c:numRef>
          </c:val>
          <c:extLst>
            <c:ext xmlns:c16="http://schemas.microsoft.com/office/drawing/2014/chart" uri="{C3380CC4-5D6E-409C-BE32-E72D297353CC}">
              <c16:uniqueId val="{00000001-7818-47EB-8336-7B68FFECFF1B}"/>
            </c:ext>
          </c:extLst>
        </c:ser>
        <c:dLbls>
          <c:showLegendKey val="0"/>
          <c:showVal val="1"/>
          <c:showCatName val="0"/>
          <c:showSerName val="0"/>
          <c:showPercent val="0"/>
          <c:showBubbleSize val="0"/>
        </c:dLbls>
        <c:gapWidth val="75"/>
        <c:axId val="359852896"/>
        <c:axId val="359853728"/>
      </c:barChart>
      <c:catAx>
        <c:axId val="359852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Nova" panose="020B0504020202020204" pitchFamily="34" charset="0"/>
                <a:ea typeface="+mn-ea"/>
                <a:cs typeface="+mn-cs"/>
              </a:defRPr>
            </a:pPr>
            <a:endParaRPr lang="es-PE"/>
          </a:p>
        </c:txPr>
        <c:crossAx val="359853728"/>
        <c:crosses val="autoZero"/>
        <c:auto val="1"/>
        <c:lblAlgn val="ctr"/>
        <c:lblOffset val="100"/>
        <c:noMultiLvlLbl val="0"/>
      </c:catAx>
      <c:valAx>
        <c:axId val="359853728"/>
        <c:scaling>
          <c:orientation val="minMax"/>
          <c:max val="1"/>
        </c:scaling>
        <c:delete val="1"/>
        <c:axPos val="l"/>
        <c:numFmt formatCode="0%" sourceLinked="1"/>
        <c:majorTickMark val="none"/>
        <c:minorTickMark val="none"/>
        <c:tickLblPos val="nextTo"/>
        <c:crossAx val="359852896"/>
        <c:crosses val="autoZero"/>
        <c:crossBetween val="between"/>
      </c:valAx>
      <c:spPr>
        <a:noFill/>
        <a:ln>
          <a:noFill/>
        </a:ln>
        <a:effectLst/>
      </c:spPr>
    </c:plotArea>
    <c:legend>
      <c:legendPos val="b"/>
      <c:layout>
        <c:manualLayout>
          <c:xMode val="edge"/>
          <c:yMode val="edge"/>
          <c:x val="5.8418008952199757E-4"/>
          <c:y val="3.7506158489274639E-2"/>
          <c:w val="0.60154947353710575"/>
          <c:h val="6.9236395450568686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Nova" panose="020B0504020202020204" pitchFamily="34" charset="0"/>
              <a:ea typeface="+mn-ea"/>
              <a:cs typeface="+mn-cs"/>
            </a:defRPr>
          </a:pPr>
          <a:endParaRPr lang="es-PE"/>
        </a:p>
      </c:txPr>
    </c:legend>
    <c:plotVisOnly val="1"/>
    <c:dispBlanksAs val="gap"/>
    <c:showDLblsOverMax val="0"/>
  </c:chart>
  <c:spPr>
    <a:solidFill>
      <a:schemeClr val="bg1"/>
    </a:solidFill>
    <a:ln w="9525" cap="flat" cmpd="sng" algn="ctr">
      <a:noFill/>
      <a:round/>
    </a:ln>
    <a:effectLst/>
  </c:spPr>
  <c:txPr>
    <a:bodyPr/>
    <a:lstStyle/>
    <a:p>
      <a:pPr>
        <a:defRPr sz="800">
          <a:latin typeface="Arial Nova" panose="020B0504020202020204" pitchFamily="34" charset="0"/>
        </a:defRPr>
      </a:pPr>
      <a:endParaRPr lang="es-PE"/>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'VGI 2024'!$M$20:$N$20</c:f>
              <c:strCache>
                <c:ptCount val="1"/>
                <c:pt idx="0">
                  <c:v>Ago-23</c:v>
                </c:pt>
              </c:strCache>
            </c:strRef>
          </c:tx>
          <c:spPr>
            <a:solidFill>
              <a:srgbClr val="FF3B3B"/>
            </a:solidFill>
            <a:ln>
              <a:noFill/>
            </a:ln>
            <a:effectLst/>
          </c:spPr>
          <c:invertIfNegative val="0"/>
          <c:dPt>
            <c:idx val="0"/>
            <c:invertIfNegative val="0"/>
            <c:bubble3D val="0"/>
            <c:spPr>
              <a:solidFill>
                <a:srgbClr val="D82626"/>
              </a:solidFill>
              <a:ln>
                <a:noFill/>
              </a:ln>
              <a:effectLst/>
            </c:spPr>
            <c:extLst>
              <c:ext xmlns:c16="http://schemas.microsoft.com/office/drawing/2014/chart" uri="{C3380CC4-5D6E-409C-BE32-E72D297353CC}">
                <c16:uniqueId val="{00000001-56E8-4732-9091-68297AE7B705}"/>
              </c:ext>
            </c:extLst>
          </c:dPt>
          <c:dPt>
            <c:idx val="1"/>
            <c:invertIfNegative val="0"/>
            <c:bubble3D val="0"/>
            <c:spPr>
              <a:solidFill>
                <a:srgbClr val="FFC000"/>
              </a:solidFill>
              <a:ln>
                <a:noFill/>
              </a:ln>
              <a:effectLst/>
            </c:spPr>
            <c:extLst>
              <c:ext xmlns:c16="http://schemas.microsoft.com/office/drawing/2014/chart" uri="{C3380CC4-5D6E-409C-BE32-E72D297353CC}">
                <c16:uniqueId val="{00000003-56E8-4732-9091-68297AE7B705}"/>
              </c:ext>
            </c:extLst>
          </c:dPt>
          <c:dPt>
            <c:idx val="2"/>
            <c:invertIfNegative val="0"/>
            <c:bubble3D val="0"/>
            <c:spPr>
              <a:solidFill>
                <a:srgbClr val="00B050"/>
              </a:solidFill>
              <a:ln>
                <a:noFill/>
              </a:ln>
              <a:effectLst/>
            </c:spPr>
            <c:extLst>
              <c:ext xmlns:c16="http://schemas.microsoft.com/office/drawing/2014/chart" uri="{C3380CC4-5D6E-409C-BE32-E72D297353CC}">
                <c16:uniqueId val="{00000005-56E8-4732-9091-68297AE7B705}"/>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Nova" panose="020B0504020202020204" pitchFamily="34" charset="0"/>
                    <a:ea typeface="+mn-ea"/>
                    <a:cs typeface="+mn-cs"/>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'VGI 2024'!$L$22:$L$24</c:f>
              <c:strCache>
                <c:ptCount val="3"/>
                <c:pt idx="0">
                  <c:v>Alto riesgo</c:v>
                </c:pt>
                <c:pt idx="1">
                  <c:v>Mediano Riesgo</c:v>
                </c:pt>
                <c:pt idx="2">
                  <c:v>Bajo riesgo</c:v>
                </c:pt>
              </c:strCache>
            </c:strRef>
          </c:cat>
          <c:val>
            <c:numRef>
              <c:f>'VGI 2024'!$N$22:$N$24</c:f>
              <c:numCache>
                <c:formatCode>0%</c:formatCode>
                <c:ptCount val="3"/>
                <c:pt idx="0">
                  <c:v>0.47560975609756095</c:v>
                </c:pt>
                <c:pt idx="1">
                  <c:v>0.3902439024390244</c:v>
                </c:pt>
                <c:pt idx="2">
                  <c:v>0.13414634146341464</c:v>
                </c:pt>
              </c:numCache>
            </c:numRef>
          </c:val>
          <c:extLst>
            <c:ext xmlns:c16="http://schemas.microsoft.com/office/drawing/2014/chart" uri="{C3380CC4-5D6E-409C-BE32-E72D297353CC}">
              <c16:uniqueId val="{00000006-56E8-4732-9091-68297AE7B705}"/>
            </c:ext>
          </c:extLst>
        </c:ser>
        <c:ser>
          <c:idx val="1"/>
          <c:order val="1"/>
          <c:tx>
            <c:strRef>
              <c:f>'VGI 2024'!$O$20:$P$20</c:f>
              <c:strCache>
                <c:ptCount val="1"/>
                <c:pt idx="0">
                  <c:v>Dic-24</c:v>
                </c:pt>
              </c:strCache>
            </c:strRef>
          </c:tx>
          <c:spPr>
            <a:solidFill>
              <a:srgbClr val="FF3B3B"/>
            </a:solidFill>
            <a:ln>
              <a:noFill/>
            </a:ln>
            <a:effectLst/>
          </c:spPr>
          <c:invertIfNegative val="0"/>
          <c:dPt>
            <c:idx val="0"/>
            <c:invertIfNegative val="0"/>
            <c:bubble3D val="0"/>
            <c:spPr>
              <a:solidFill>
                <a:srgbClr val="D82626"/>
              </a:solidFill>
              <a:ln>
                <a:noFill/>
              </a:ln>
              <a:effectLst/>
            </c:spPr>
            <c:extLst>
              <c:ext xmlns:c16="http://schemas.microsoft.com/office/drawing/2014/chart" uri="{C3380CC4-5D6E-409C-BE32-E72D297353CC}">
                <c16:uniqueId val="{00000008-56E8-4732-9091-68297AE7B705}"/>
              </c:ext>
            </c:extLst>
          </c:dPt>
          <c:dPt>
            <c:idx val="1"/>
            <c:invertIfNegative val="0"/>
            <c:bubble3D val="0"/>
            <c:spPr>
              <a:solidFill>
                <a:srgbClr val="FFC000"/>
              </a:solidFill>
              <a:ln>
                <a:noFill/>
              </a:ln>
              <a:effectLst/>
            </c:spPr>
            <c:extLst>
              <c:ext xmlns:c16="http://schemas.microsoft.com/office/drawing/2014/chart" uri="{C3380CC4-5D6E-409C-BE32-E72D297353CC}">
                <c16:uniqueId val="{0000000A-56E8-4732-9091-68297AE7B705}"/>
              </c:ext>
            </c:extLst>
          </c:dPt>
          <c:dPt>
            <c:idx val="2"/>
            <c:invertIfNegative val="0"/>
            <c:bubble3D val="0"/>
            <c:spPr>
              <a:solidFill>
                <a:srgbClr val="00B050"/>
              </a:solidFill>
              <a:ln>
                <a:noFill/>
              </a:ln>
              <a:effectLst/>
            </c:spPr>
            <c:extLst>
              <c:ext xmlns:c16="http://schemas.microsoft.com/office/drawing/2014/chart" uri="{C3380CC4-5D6E-409C-BE32-E72D297353CC}">
                <c16:uniqueId val="{0000000C-56E8-4732-9091-68297AE7B705}"/>
              </c:ext>
            </c:extLst>
          </c:dPt>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Nova" panose="020B0504020202020204" pitchFamily="34" charset="0"/>
                    <a:ea typeface="+mn-ea"/>
                    <a:cs typeface="+mn-cs"/>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'VGI 2024'!$L$22:$L$24</c:f>
              <c:strCache>
                <c:ptCount val="3"/>
                <c:pt idx="0">
                  <c:v>Alto riesgo</c:v>
                </c:pt>
                <c:pt idx="1">
                  <c:v>Mediano Riesgo</c:v>
                </c:pt>
                <c:pt idx="2">
                  <c:v>Bajo riesgo</c:v>
                </c:pt>
              </c:strCache>
            </c:strRef>
          </c:cat>
          <c:val>
            <c:numRef>
              <c:f>'VGI 2024'!$P$22:$P$24</c:f>
              <c:numCache>
                <c:formatCode>0%</c:formatCode>
                <c:ptCount val="3"/>
                <c:pt idx="0">
                  <c:v>0.18556701030927836</c:v>
                </c:pt>
                <c:pt idx="1">
                  <c:v>0.55670103092783507</c:v>
                </c:pt>
                <c:pt idx="2">
                  <c:v>0.25773195876288657</c:v>
                </c:pt>
              </c:numCache>
            </c:numRef>
          </c:val>
          <c:extLst>
            <c:ext xmlns:c16="http://schemas.microsoft.com/office/drawing/2014/chart" uri="{C3380CC4-5D6E-409C-BE32-E72D297353CC}">
              <c16:uniqueId val="{0000000D-56E8-4732-9091-68297AE7B705}"/>
            </c:ext>
          </c:extLst>
        </c:ser>
        <c:dLbls>
          <c:dLblPos val="outEnd"/>
          <c:showLegendKey val="0"/>
          <c:showVal val="1"/>
          <c:showCatName val="0"/>
          <c:showSerName val="0"/>
          <c:showPercent val="0"/>
          <c:showBubbleSize val="0"/>
        </c:dLbls>
        <c:gapWidth val="219"/>
        <c:overlap val="-27"/>
        <c:axId val="1410280224"/>
        <c:axId val="1410268160"/>
      </c:barChart>
      <c:catAx>
        <c:axId val="1410280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Nova" panose="020B0504020202020204" pitchFamily="34" charset="0"/>
                <a:ea typeface="+mn-ea"/>
                <a:cs typeface="+mn-cs"/>
              </a:defRPr>
            </a:pPr>
            <a:endParaRPr lang="es-PE"/>
          </a:p>
        </c:txPr>
        <c:crossAx val="1410268160"/>
        <c:crosses val="autoZero"/>
        <c:auto val="1"/>
        <c:lblAlgn val="ctr"/>
        <c:lblOffset val="100"/>
        <c:noMultiLvlLbl val="0"/>
      </c:catAx>
      <c:valAx>
        <c:axId val="1410268160"/>
        <c:scaling>
          <c:orientation val="minMax"/>
        </c:scaling>
        <c:delete val="1"/>
        <c:axPos val="l"/>
        <c:numFmt formatCode="0%" sourceLinked="1"/>
        <c:majorTickMark val="none"/>
        <c:minorTickMark val="none"/>
        <c:tickLblPos val="nextTo"/>
        <c:crossAx val="1410280224"/>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Arial Nova" panose="020B0504020202020204" pitchFamily="34" charset="0"/>
                <a:ea typeface="+mn-ea"/>
                <a:cs typeface="+mn-cs"/>
              </a:defRPr>
            </a:pPr>
            <a:endParaRPr lang="es-PE"/>
          </a:p>
        </c:txPr>
      </c:dTable>
      <c:spPr>
        <a:noFill/>
        <a:ln>
          <a:noFill/>
        </a:ln>
        <a:effectLst/>
      </c:spPr>
    </c:plotArea>
    <c:plotVisOnly val="1"/>
    <c:dispBlanksAs val="gap"/>
    <c:showDLblsOverMax val="0"/>
  </c:chart>
  <c:spPr>
    <a:noFill/>
    <a:ln w="9525" cap="flat" cmpd="sng" algn="ctr">
      <a:noFill/>
      <a:round/>
    </a:ln>
    <a:effectLst/>
  </c:spPr>
  <c:txPr>
    <a:bodyPr/>
    <a:lstStyle/>
    <a:p>
      <a:pPr>
        <a:defRPr sz="900">
          <a:latin typeface="Arial Nova" panose="020B0504020202020204" pitchFamily="34" charset="0"/>
        </a:defRPr>
      </a:pPr>
      <a:endParaRPr lang="es-P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490048118985126"/>
          <c:y val="0.15019126158126134"/>
          <c:w val="0.74454396325459316"/>
          <c:h val="0.76177293690023762"/>
        </c:manualLayout>
      </c:layout>
      <c:barChart>
        <c:barDir val="bar"/>
        <c:grouping val="clustered"/>
        <c:varyColors val="0"/>
        <c:ser>
          <c:idx val="0"/>
          <c:order val="0"/>
          <c:tx>
            <c:strRef>
              <c:f>Hoja3!$B$21</c:f>
              <c:strCache>
                <c:ptCount val="1"/>
                <c:pt idx="0">
                  <c:v>Ene-24</c:v>
                </c:pt>
              </c:strCache>
            </c:strRef>
          </c:tx>
          <c:spPr>
            <a:solidFill>
              <a:schemeClr val="accent1">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Arial Nova Cond" panose="020B0506020202020204" pitchFamily="34" charset="0"/>
                    <a:ea typeface="+mn-ea"/>
                    <a:cs typeface="+mn-cs"/>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Hoja3!$A$22:$A$25</c:f>
              <c:strCache>
                <c:ptCount val="4"/>
                <c:pt idx="0">
                  <c:v>Personas Adultos Mayores</c:v>
                </c:pt>
                <c:pt idx="1">
                  <c:v>Madres Solteras y Viudas</c:v>
                </c:pt>
                <c:pt idx="2">
                  <c:v>Personas con Habilidades Diferentes</c:v>
                </c:pt>
                <c:pt idx="3">
                  <c:v>Beneficiarios total</c:v>
                </c:pt>
              </c:strCache>
            </c:strRef>
          </c:cat>
          <c:val>
            <c:numRef>
              <c:f>Hoja3!$B$22:$B$25</c:f>
              <c:numCache>
                <c:formatCode>0%</c:formatCode>
                <c:ptCount val="4"/>
                <c:pt idx="0">
                  <c:v>0.82</c:v>
                </c:pt>
                <c:pt idx="1">
                  <c:v>0.8</c:v>
                </c:pt>
                <c:pt idx="2">
                  <c:v>0.67</c:v>
                </c:pt>
                <c:pt idx="3">
                  <c:v>0.76333333333333331</c:v>
                </c:pt>
              </c:numCache>
            </c:numRef>
          </c:val>
          <c:extLst>
            <c:ext xmlns:c16="http://schemas.microsoft.com/office/drawing/2014/chart" uri="{C3380CC4-5D6E-409C-BE32-E72D297353CC}">
              <c16:uniqueId val="{00000000-91B1-4B3C-BC85-662F2EDE2BE9}"/>
            </c:ext>
          </c:extLst>
        </c:ser>
        <c:ser>
          <c:idx val="1"/>
          <c:order val="1"/>
          <c:tx>
            <c:strRef>
              <c:f>Hoja3!$C$21</c:f>
              <c:strCache>
                <c:ptCount val="1"/>
                <c:pt idx="0">
                  <c:v>Jul-24</c:v>
                </c:pt>
              </c:strCache>
            </c:strRef>
          </c:tx>
          <c:spPr>
            <a:solidFill>
              <a:schemeClr val="accent5">
                <a:lumMod val="20000"/>
                <a:lumOff val="8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Arial Nova Cond" panose="020B0506020202020204" pitchFamily="34" charset="0"/>
                    <a:ea typeface="+mn-ea"/>
                    <a:cs typeface="+mn-cs"/>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Hoja3!$A$22:$A$25</c:f>
              <c:strCache>
                <c:ptCount val="4"/>
                <c:pt idx="0">
                  <c:v>Personas Adultos Mayores</c:v>
                </c:pt>
                <c:pt idx="1">
                  <c:v>Madres Solteras y Viudas</c:v>
                </c:pt>
                <c:pt idx="2">
                  <c:v>Personas con Habilidades Diferentes</c:v>
                </c:pt>
                <c:pt idx="3">
                  <c:v>Beneficiarios total</c:v>
                </c:pt>
              </c:strCache>
            </c:strRef>
          </c:cat>
          <c:val>
            <c:numRef>
              <c:f>Hoja3!$C$22:$C$25</c:f>
              <c:numCache>
                <c:formatCode>0%</c:formatCode>
                <c:ptCount val="4"/>
                <c:pt idx="0">
                  <c:v>0.81</c:v>
                </c:pt>
                <c:pt idx="1">
                  <c:v>0.82</c:v>
                </c:pt>
                <c:pt idx="2">
                  <c:v>0.83</c:v>
                </c:pt>
                <c:pt idx="3">
                  <c:v>0.82</c:v>
                </c:pt>
              </c:numCache>
            </c:numRef>
          </c:val>
          <c:extLst>
            <c:ext xmlns:c16="http://schemas.microsoft.com/office/drawing/2014/chart" uri="{C3380CC4-5D6E-409C-BE32-E72D297353CC}">
              <c16:uniqueId val="{00000001-91B1-4B3C-BC85-662F2EDE2BE9}"/>
            </c:ext>
          </c:extLst>
        </c:ser>
        <c:ser>
          <c:idx val="2"/>
          <c:order val="2"/>
          <c:tx>
            <c:strRef>
              <c:f>Hoja3!$D$21</c:f>
              <c:strCache>
                <c:ptCount val="1"/>
                <c:pt idx="0">
                  <c:v>Dic-24</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75000"/>
                        <a:lumOff val="25000"/>
                      </a:schemeClr>
                    </a:solidFill>
                    <a:latin typeface="Arial Nova Cond" panose="020B0506020202020204" pitchFamily="34" charset="0"/>
                    <a:ea typeface="+mn-ea"/>
                    <a:cs typeface="+mn-cs"/>
                  </a:defRPr>
                </a:pPr>
                <a:endParaRPr lang="es-PE"/>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Hoja3!$A$22:$A$25</c:f>
              <c:strCache>
                <c:ptCount val="4"/>
                <c:pt idx="0">
                  <c:v>Personas Adultos Mayores</c:v>
                </c:pt>
                <c:pt idx="1">
                  <c:v>Madres Solteras y Viudas</c:v>
                </c:pt>
                <c:pt idx="2">
                  <c:v>Personas con Habilidades Diferentes</c:v>
                </c:pt>
                <c:pt idx="3">
                  <c:v>Beneficiarios total</c:v>
                </c:pt>
              </c:strCache>
            </c:strRef>
          </c:cat>
          <c:val>
            <c:numRef>
              <c:f>Hoja3!$D$22:$D$25</c:f>
              <c:numCache>
                <c:formatCode>0%</c:formatCode>
                <c:ptCount val="4"/>
                <c:pt idx="0">
                  <c:v>0.91</c:v>
                </c:pt>
                <c:pt idx="1">
                  <c:v>0.88</c:v>
                </c:pt>
                <c:pt idx="2">
                  <c:v>0.85</c:v>
                </c:pt>
                <c:pt idx="3">
                  <c:v>0.88</c:v>
                </c:pt>
              </c:numCache>
            </c:numRef>
          </c:val>
          <c:extLst>
            <c:ext xmlns:c16="http://schemas.microsoft.com/office/drawing/2014/chart" uri="{C3380CC4-5D6E-409C-BE32-E72D297353CC}">
              <c16:uniqueId val="{00000002-91B1-4B3C-BC85-662F2EDE2BE9}"/>
            </c:ext>
          </c:extLst>
        </c:ser>
        <c:dLbls>
          <c:dLblPos val="outEnd"/>
          <c:showLegendKey val="0"/>
          <c:showVal val="1"/>
          <c:showCatName val="0"/>
          <c:showSerName val="0"/>
          <c:showPercent val="0"/>
          <c:showBubbleSize val="0"/>
        </c:dLbls>
        <c:gapWidth val="20"/>
        <c:overlap val="-5"/>
        <c:axId val="1156832656"/>
        <c:axId val="1156834576"/>
      </c:barChart>
      <c:catAx>
        <c:axId val="115683265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Arial Nova Cond" panose="020B0506020202020204" pitchFamily="34" charset="0"/>
                <a:ea typeface="+mn-ea"/>
                <a:cs typeface="+mn-cs"/>
              </a:defRPr>
            </a:pPr>
            <a:endParaRPr lang="es-PE"/>
          </a:p>
        </c:txPr>
        <c:crossAx val="1156834576"/>
        <c:crosses val="autoZero"/>
        <c:auto val="1"/>
        <c:lblAlgn val="ctr"/>
        <c:lblOffset val="100"/>
        <c:noMultiLvlLbl val="0"/>
      </c:catAx>
      <c:valAx>
        <c:axId val="1156834576"/>
        <c:scaling>
          <c:orientation val="minMax"/>
        </c:scaling>
        <c:delete val="1"/>
        <c:axPos val="b"/>
        <c:numFmt formatCode="0%" sourceLinked="1"/>
        <c:majorTickMark val="none"/>
        <c:minorTickMark val="none"/>
        <c:tickLblPos val="nextTo"/>
        <c:crossAx val="1156832656"/>
        <c:crosses val="autoZero"/>
        <c:crossBetween val="between"/>
      </c:valAx>
      <c:spPr>
        <a:noFill/>
        <a:ln>
          <a:noFill/>
        </a:ln>
        <a:effectLst/>
      </c:spPr>
    </c:plotArea>
    <c:legend>
      <c:legendPos val="b"/>
      <c:layout>
        <c:manualLayout>
          <c:xMode val="edge"/>
          <c:yMode val="edge"/>
          <c:x val="0.59798337707786531"/>
          <c:y val="2.8041762918436457E-2"/>
          <c:w val="0.37236439195100612"/>
          <c:h val="7.2931596331357457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Arial Nova Cond" panose="020B0506020202020204" pitchFamily="34" charset="0"/>
              <a:ea typeface="+mn-ea"/>
              <a:cs typeface="+mn-cs"/>
            </a:defRPr>
          </a:pPr>
          <a:endParaRPr lang="es-PE"/>
        </a:p>
      </c:txPr>
    </c:legend>
    <c:plotVisOnly val="1"/>
    <c:dispBlanksAs val="gap"/>
    <c:showDLblsOverMax val="0"/>
  </c:chart>
  <c:spPr>
    <a:solidFill>
      <a:schemeClr val="bg1"/>
    </a:solidFill>
    <a:ln w="9525" cap="flat" cmpd="sng" algn="ctr">
      <a:solidFill>
        <a:schemeClr val="bg1"/>
      </a:solidFill>
      <a:round/>
    </a:ln>
    <a:effectLst/>
  </c:spPr>
  <c:txPr>
    <a:bodyPr/>
    <a:lstStyle/>
    <a:p>
      <a:pPr>
        <a:defRPr sz="800">
          <a:latin typeface="Arial Nova Cond" panose="020B0506020202020204" pitchFamily="34" charset="0"/>
        </a:defRPr>
      </a:pPr>
      <a:endParaRPr lang="es-P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46B3B-B861-44E1-97B2-800CBEAFD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20</Pages>
  <Words>11669</Words>
  <Characters>64182</Characters>
  <Application>Microsoft Office Word</Application>
  <DocSecurity>0</DocSecurity>
  <Lines>534</Lines>
  <Paragraphs>151</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75700</CharactersWithSpaces>
  <SharedDoc>false</SharedDoc>
  <HLinks>
    <vt:vector size="30" baseType="variant">
      <vt:variant>
        <vt:i4>1507338</vt:i4>
      </vt:variant>
      <vt:variant>
        <vt:i4>60</vt:i4>
      </vt:variant>
      <vt:variant>
        <vt:i4>0</vt:i4>
      </vt:variant>
      <vt:variant>
        <vt:i4>5</vt:i4>
      </vt:variant>
      <vt:variant>
        <vt:lpwstr>https://www.paho.org/es/envejecimiento-saludable</vt:lpwstr>
      </vt:variant>
      <vt:variant>
        <vt:lpwstr/>
      </vt:variant>
      <vt:variant>
        <vt:i4>7798812</vt:i4>
      </vt:variant>
      <vt:variant>
        <vt:i4>9</vt:i4>
      </vt:variant>
      <vt:variant>
        <vt:i4>0</vt:i4>
      </vt:variant>
      <vt:variant>
        <vt:i4>5</vt:i4>
      </vt:variant>
      <vt:variant>
        <vt:lpwstr>mailto:Alejandrino.Loaiza@asociacionlasbambas.org</vt:lpwstr>
      </vt:variant>
      <vt:variant>
        <vt:lpwstr/>
      </vt:variant>
      <vt:variant>
        <vt:i4>3473475</vt:i4>
      </vt:variant>
      <vt:variant>
        <vt:i4>6</vt:i4>
      </vt:variant>
      <vt:variant>
        <vt:i4>0</vt:i4>
      </vt:variant>
      <vt:variant>
        <vt:i4>5</vt:i4>
      </vt:variant>
      <vt:variant>
        <vt:lpwstr>mailto:Valery.NinoDeGuzman@MMG.com</vt:lpwstr>
      </vt:variant>
      <vt:variant>
        <vt:lpwstr/>
      </vt:variant>
      <vt:variant>
        <vt:i4>2490451</vt:i4>
      </vt:variant>
      <vt:variant>
        <vt:i4>3</vt:i4>
      </vt:variant>
      <vt:variant>
        <vt:i4>0</vt:i4>
      </vt:variant>
      <vt:variant>
        <vt:i4>5</vt:i4>
      </vt:variant>
      <vt:variant>
        <vt:lpwstr>mailto:Saul.Vigil@MMG.com</vt:lpwstr>
      </vt:variant>
      <vt:variant>
        <vt:lpwstr/>
      </vt:variant>
      <vt:variant>
        <vt:i4>3473475</vt:i4>
      </vt:variant>
      <vt:variant>
        <vt:i4>0</vt:i4>
      </vt:variant>
      <vt:variant>
        <vt:i4>0</vt:i4>
      </vt:variant>
      <vt:variant>
        <vt:i4>5</vt:i4>
      </vt:variant>
      <vt:variant>
        <vt:lpwstr>mailto:Valery.NinoDeGuzman@MMG.com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Saul Vigil</cp:lastModifiedBy>
  <cp:revision>7</cp:revision>
  <cp:lastPrinted>2015-02-13T22:19:00Z</cp:lastPrinted>
  <dcterms:created xsi:type="dcterms:W3CDTF">2025-07-18T23:41:00Z</dcterms:created>
  <dcterms:modified xsi:type="dcterms:W3CDTF">2025-07-19T01:44:00Z</dcterms:modified>
</cp:coreProperties>
</file>