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7E09" w14:textId="44CF99CF" w:rsidR="003A03C3" w:rsidRDefault="00B86648" w:rsidP="00BD202B">
      <w:pPr>
        <w:rPr>
          <w:lang w:val="es-ES"/>
        </w:rPr>
      </w:pPr>
      <w:r w:rsidRPr="5B14A0B0">
        <w:rPr>
          <w:b/>
          <w:bCs/>
          <w:lang w:val="es-ES"/>
        </w:rPr>
        <w:t>Título:</w:t>
      </w:r>
      <w:r w:rsidRPr="5B14A0B0">
        <w:rPr>
          <w:lang w:val="es-ES"/>
        </w:rPr>
        <w:t xml:space="preserve"> </w:t>
      </w:r>
      <w:r w:rsidR="00D57E3C" w:rsidRPr="00D57E3C">
        <w:rPr>
          <w:lang w:val="es-ES"/>
        </w:rPr>
        <w:t>Plataforma Integrada de Gestión de Riesgos Críticos en Paradas de Planta, con Trazabilidad IoT, Visualización Predictiva y Capacidad Decisional en Tiempo Real</w:t>
      </w:r>
      <w:r w:rsidR="3059B7D9" w:rsidRPr="5B14A0B0">
        <w:rPr>
          <w:lang w:val="es-ES"/>
        </w:rPr>
        <w:t>.</w:t>
      </w:r>
    </w:p>
    <w:p w14:paraId="59FFB505" w14:textId="35C2D93A" w:rsidR="53F4CA36" w:rsidRDefault="53F4CA36" w:rsidP="5B14A0B0">
      <w:pPr>
        <w:spacing w:after="160" w:line="360" w:lineRule="auto"/>
        <w:jc w:val="both"/>
      </w:pPr>
      <w:r w:rsidRPr="5B14A0B0">
        <w:rPr>
          <w:rFonts w:eastAsia="Arial" w:cs="Arial"/>
          <w:b/>
          <w:bCs/>
          <w:lang w:val="es-PE"/>
        </w:rPr>
        <w:t>Autores y coautores:</w:t>
      </w:r>
      <w:r w:rsidRPr="5B14A0B0">
        <w:rPr>
          <w:rFonts w:eastAsia="Arial" w:cs="Arial"/>
          <w:lang w:val="es-PE"/>
        </w:rPr>
        <w:t xml:space="preserve"> </w:t>
      </w:r>
    </w:p>
    <w:p w14:paraId="485A97D0" w14:textId="6FFCD604" w:rsidR="4EBF0120" w:rsidRDefault="4EBF0120" w:rsidP="5B14A0B0">
      <w:pPr>
        <w:pStyle w:val="Prrafodelista"/>
        <w:numPr>
          <w:ilvl w:val="0"/>
          <w:numId w:val="9"/>
        </w:numPr>
        <w:spacing w:after="0" w:line="360" w:lineRule="auto"/>
        <w:jc w:val="both"/>
        <w:rPr>
          <w:rFonts w:eastAsia="Arial" w:cs="Arial"/>
          <w:lang w:val="es-PE"/>
        </w:rPr>
      </w:pPr>
      <w:r w:rsidRPr="5B14A0B0">
        <w:rPr>
          <w:rFonts w:eastAsia="Arial" w:cs="Arial"/>
          <w:lang w:val="es-PE"/>
        </w:rPr>
        <w:t xml:space="preserve">AUTOR: Miguel Alejandro Sánchez Novoa, SMEB, Superintendente de Planeamiento e Ingeniería de Mantenimiento, Calle Las Begonias 415, Piso 19, San Isidro, Lima, </w:t>
      </w:r>
      <w:hyperlink r:id="rId9">
        <w:r w:rsidRPr="5B14A0B0">
          <w:rPr>
            <w:rStyle w:val="Hipervnculo"/>
            <w:rFonts w:eastAsia="Arial" w:cs="Arial"/>
            <w:color w:val="467886"/>
            <w:lang w:val="es-PE"/>
          </w:rPr>
          <w:t>miguel.sanchez@elbrocal.com.pe</w:t>
        </w:r>
      </w:hyperlink>
      <w:r w:rsidRPr="5B14A0B0">
        <w:rPr>
          <w:rFonts w:eastAsia="Arial" w:cs="Arial"/>
          <w:lang w:val="es-PE"/>
        </w:rPr>
        <w:t>, mas</w:t>
      </w:r>
      <w:r w:rsidR="255A4397" w:rsidRPr="5B14A0B0">
        <w:rPr>
          <w:rFonts w:eastAsia="Arial" w:cs="Arial"/>
          <w:lang w:val="es-PE"/>
        </w:rPr>
        <w:t>n1210@gmail.com</w:t>
      </w:r>
      <w:r w:rsidRPr="5B14A0B0">
        <w:rPr>
          <w:rFonts w:eastAsia="Arial" w:cs="Arial"/>
          <w:lang w:val="es-PE"/>
        </w:rPr>
        <w:t>, +51 989</w:t>
      </w:r>
      <w:r w:rsidR="6ECC5EC2" w:rsidRPr="5B14A0B0">
        <w:rPr>
          <w:rFonts w:eastAsia="Arial" w:cs="Arial"/>
          <w:lang w:val="es-PE"/>
        </w:rPr>
        <w:t>808117</w:t>
      </w:r>
      <w:r w:rsidRPr="5B14A0B0">
        <w:rPr>
          <w:rFonts w:eastAsia="Arial" w:cs="Arial"/>
          <w:lang w:val="es-PE"/>
        </w:rPr>
        <w:t xml:space="preserve">. Ingeniero </w:t>
      </w:r>
      <w:r w:rsidR="0B9D97DA" w:rsidRPr="5B14A0B0">
        <w:rPr>
          <w:rFonts w:eastAsia="Arial" w:cs="Arial"/>
          <w:lang w:val="es-PE"/>
        </w:rPr>
        <w:t>Mecánico (CMRP) con</w:t>
      </w:r>
      <w:r w:rsidRPr="5B14A0B0">
        <w:rPr>
          <w:rFonts w:eastAsia="Arial" w:cs="Arial"/>
          <w:lang w:val="es-PE"/>
        </w:rPr>
        <w:t xml:space="preserve"> más de </w:t>
      </w:r>
      <w:r w:rsidR="0259EA2E" w:rsidRPr="5B14A0B0">
        <w:rPr>
          <w:rFonts w:eastAsia="Arial" w:cs="Arial"/>
          <w:lang w:val="es-PE"/>
        </w:rPr>
        <w:t>15</w:t>
      </w:r>
      <w:r w:rsidRPr="5B14A0B0">
        <w:rPr>
          <w:rFonts w:eastAsia="Arial" w:cs="Arial"/>
          <w:lang w:val="es-PE"/>
        </w:rPr>
        <w:t xml:space="preserve"> años de experiencia en </w:t>
      </w:r>
      <w:r w:rsidR="2E371DEF" w:rsidRPr="5B14A0B0">
        <w:rPr>
          <w:rFonts w:eastAsia="Arial" w:cs="Arial"/>
          <w:lang w:val="es-PE"/>
        </w:rPr>
        <w:t xml:space="preserve">gestión </w:t>
      </w:r>
      <w:r w:rsidRPr="5B14A0B0">
        <w:rPr>
          <w:rFonts w:eastAsia="Arial" w:cs="Arial"/>
          <w:lang w:val="es-PE"/>
        </w:rPr>
        <w:t>mantenimiento</w:t>
      </w:r>
      <w:r w:rsidR="31C13221" w:rsidRPr="5B14A0B0">
        <w:rPr>
          <w:rFonts w:eastAsia="Arial" w:cs="Arial"/>
          <w:lang w:val="es-PE"/>
        </w:rPr>
        <w:t xml:space="preserve">, gestión de activos </w:t>
      </w:r>
      <w:r w:rsidRPr="5B14A0B0">
        <w:rPr>
          <w:rFonts w:eastAsia="Arial" w:cs="Arial"/>
          <w:lang w:val="es-PE"/>
        </w:rPr>
        <w:t>y confiabilidad en minería.</w:t>
      </w:r>
    </w:p>
    <w:p w14:paraId="2922C4D0" w14:textId="03D545B4" w:rsidR="53F4CA36" w:rsidRDefault="53F4CA36" w:rsidP="5B14A0B0">
      <w:pPr>
        <w:pStyle w:val="Prrafodelista"/>
        <w:numPr>
          <w:ilvl w:val="0"/>
          <w:numId w:val="9"/>
        </w:numPr>
        <w:spacing w:after="0" w:line="360" w:lineRule="auto"/>
        <w:jc w:val="both"/>
        <w:rPr>
          <w:rFonts w:eastAsia="Arial" w:cs="Arial"/>
          <w:lang w:val="es-PE"/>
        </w:rPr>
      </w:pPr>
      <w:r w:rsidRPr="5B14A0B0">
        <w:rPr>
          <w:rFonts w:eastAsia="Arial" w:cs="Arial"/>
          <w:lang w:val="es-PE"/>
        </w:rPr>
        <w:t xml:space="preserve">COAUTOR: Martin Rodriguez Serveleon, SMEB, Superintendente General de Mantenimiento, Calle Las Begonias 415, Piso 19, San Isidro, Lima, </w:t>
      </w:r>
      <w:hyperlink r:id="rId10">
        <w:r w:rsidRPr="5B14A0B0">
          <w:rPr>
            <w:rStyle w:val="Hipervnculo"/>
            <w:rFonts w:eastAsia="Arial" w:cs="Arial"/>
            <w:color w:val="467886"/>
            <w:lang w:val="es-PE"/>
          </w:rPr>
          <w:t>martin.rodriguez@elbrocal.com.pe</w:t>
        </w:r>
      </w:hyperlink>
      <w:r w:rsidRPr="5B14A0B0">
        <w:rPr>
          <w:rFonts w:eastAsia="Arial" w:cs="Arial"/>
          <w:lang w:val="es-PE"/>
        </w:rPr>
        <w:t xml:space="preserve">, </w:t>
      </w:r>
      <w:hyperlink r:id="rId11">
        <w:r w:rsidRPr="5B14A0B0">
          <w:rPr>
            <w:rStyle w:val="Hipervnculo"/>
            <w:rFonts w:eastAsia="Arial" w:cs="Arial"/>
            <w:lang w:val="es-PE"/>
          </w:rPr>
          <w:t>marroser@yahoo.com</w:t>
        </w:r>
      </w:hyperlink>
      <w:r w:rsidRPr="5B14A0B0">
        <w:rPr>
          <w:rFonts w:eastAsia="Arial" w:cs="Arial"/>
          <w:lang w:val="es-PE"/>
        </w:rPr>
        <w:t>, +51 982752269. Ingeniero Mecánico Electricista con más de 20 años de experiencia en mantenimiento y confiabilidad en el sector industrial, generación de energía y minería.</w:t>
      </w:r>
    </w:p>
    <w:p w14:paraId="1DF3EB11" w14:textId="3A883EFE" w:rsidR="2374FFD2" w:rsidRDefault="2374FFD2" w:rsidP="5B14A0B0">
      <w:pPr>
        <w:pStyle w:val="Prrafodelista"/>
        <w:numPr>
          <w:ilvl w:val="0"/>
          <w:numId w:val="9"/>
        </w:numPr>
        <w:spacing w:after="0" w:line="360" w:lineRule="auto"/>
        <w:jc w:val="both"/>
        <w:rPr>
          <w:rFonts w:eastAsia="Arial" w:cs="Arial"/>
          <w:lang w:val="es-PE"/>
        </w:rPr>
      </w:pPr>
      <w:r w:rsidRPr="5B14A0B0">
        <w:rPr>
          <w:rFonts w:eastAsia="Arial" w:cs="Arial"/>
          <w:lang w:val="es-PE"/>
        </w:rPr>
        <w:t xml:space="preserve">COAUTOR: Alfonso Pastor Carreño, SMEB, Ingeniero de datos Jr, Calle Las Begonias 415, Piso 19, San Isidro, Lima, </w:t>
      </w:r>
      <w:hyperlink r:id="rId12">
        <w:r w:rsidRPr="5B14A0B0">
          <w:rPr>
            <w:rStyle w:val="Hipervnculo"/>
            <w:rFonts w:eastAsia="Arial" w:cs="Arial"/>
            <w:color w:val="467886"/>
            <w:lang w:val="es-PE"/>
          </w:rPr>
          <w:t>alfonso.pastor@elbrocal.com.pe</w:t>
        </w:r>
      </w:hyperlink>
      <w:r w:rsidRPr="5B14A0B0">
        <w:rPr>
          <w:rFonts w:eastAsia="Arial" w:cs="Arial"/>
          <w:lang w:val="es-PE"/>
        </w:rPr>
        <w:t xml:space="preserve">, </w:t>
      </w:r>
      <w:hyperlink r:id="rId13">
        <w:r w:rsidRPr="5B14A0B0">
          <w:rPr>
            <w:rStyle w:val="Hipervnculo"/>
            <w:rFonts w:eastAsia="Arial" w:cs="Arial"/>
            <w:lang w:val="es-PE"/>
          </w:rPr>
          <w:t>alfonso.pc19@hotmail.com</w:t>
        </w:r>
      </w:hyperlink>
      <w:r w:rsidRPr="5B14A0B0">
        <w:rPr>
          <w:rFonts w:eastAsia="Arial" w:cs="Arial"/>
          <w:lang w:val="es-PE"/>
        </w:rPr>
        <w:t>, +51 948991998.</w:t>
      </w:r>
    </w:p>
    <w:p w14:paraId="2E35B151" w14:textId="54220C37" w:rsidR="2374FFD2" w:rsidRDefault="2374FFD2" w:rsidP="5B14A0B0">
      <w:pPr>
        <w:pStyle w:val="Prrafodelista"/>
        <w:spacing w:after="160" w:line="360" w:lineRule="auto"/>
        <w:jc w:val="both"/>
        <w:rPr>
          <w:rFonts w:eastAsia="Arial" w:cs="Arial"/>
          <w:lang w:val="es-PE"/>
        </w:rPr>
      </w:pPr>
      <w:r w:rsidRPr="5B14A0B0">
        <w:rPr>
          <w:rFonts w:eastAsia="Arial" w:cs="Arial"/>
          <w:lang w:val="es-PE"/>
        </w:rPr>
        <w:t>Ingeniero mecatrónico con experiencia en la automatización de procesos, IOT, análisis de datos especializado en sensores y gestión de mantenimiento.</w:t>
      </w:r>
    </w:p>
    <w:p w14:paraId="38F5BE5F" w14:textId="22ECADDF" w:rsidR="5B14A0B0" w:rsidRDefault="5B14A0B0" w:rsidP="5B14A0B0">
      <w:pPr>
        <w:pStyle w:val="Prrafodelista"/>
        <w:spacing w:after="0" w:line="360" w:lineRule="auto"/>
        <w:ind w:hanging="360"/>
        <w:jc w:val="both"/>
        <w:rPr>
          <w:rFonts w:eastAsia="Arial" w:cs="Arial"/>
          <w:lang w:val="es-PE"/>
        </w:rPr>
      </w:pPr>
    </w:p>
    <w:p w14:paraId="433F2033" w14:textId="0100D2A1" w:rsidR="53F4CA36" w:rsidRDefault="53F4CA36" w:rsidP="5B14A0B0">
      <w:r w:rsidRPr="5B14A0B0">
        <w:rPr>
          <w:b/>
          <w:bCs/>
        </w:rPr>
        <w:t>Categoría:</w:t>
      </w:r>
      <w:r w:rsidRPr="5B14A0B0">
        <w:t xml:space="preserve"> ESG (Environmental, Social, Governance)</w:t>
      </w:r>
    </w:p>
    <w:p w14:paraId="438477C1" w14:textId="77777777" w:rsidR="003A03C3" w:rsidRDefault="00B86648" w:rsidP="68AC55C6">
      <w:pPr>
        <w:rPr>
          <w:lang w:val="es-ES"/>
        </w:rPr>
      </w:pPr>
      <w:r w:rsidRPr="00A12FF8">
        <w:rPr>
          <w:b/>
          <w:bCs/>
          <w:lang w:val="es-ES"/>
        </w:rPr>
        <w:t>Tema:</w:t>
      </w:r>
      <w:r w:rsidRPr="68AC55C6">
        <w:rPr>
          <w:lang w:val="es-ES"/>
        </w:rPr>
        <w:t xml:space="preserve"> Gestión de Riesgos Críticos en Seguridad</w:t>
      </w:r>
    </w:p>
    <w:p w14:paraId="428718B0" w14:textId="2EE5BF4E" w:rsidR="003A03C3" w:rsidRDefault="00B86648" w:rsidP="68AC55C6">
      <w:pPr>
        <w:rPr>
          <w:lang w:val="es-ES"/>
        </w:rPr>
      </w:pPr>
      <w:r w:rsidRPr="5B14A0B0">
        <w:rPr>
          <w:b/>
          <w:bCs/>
          <w:lang w:val="es-ES"/>
        </w:rPr>
        <w:t>Palabras clave:</w:t>
      </w:r>
      <w:r w:rsidRPr="5B14A0B0">
        <w:rPr>
          <w:lang w:val="es-ES"/>
        </w:rPr>
        <w:t xml:space="preserve"> Riesgos críticos, parada de planta, Power BI, </w:t>
      </w:r>
      <w:r w:rsidR="00D57E3C">
        <w:rPr>
          <w:lang w:val="es-ES"/>
        </w:rPr>
        <w:t>IoT industrial, Analítica predictiva, Trazabilidad Digital, Visualización en Tiempo Real.</w:t>
      </w:r>
    </w:p>
    <w:p w14:paraId="463D00E1" w14:textId="27D18344" w:rsidR="003A03C3" w:rsidRDefault="396EF12B" w:rsidP="5B14A0B0">
      <w:pPr>
        <w:pStyle w:val="Prrafodelista"/>
        <w:numPr>
          <w:ilvl w:val="0"/>
          <w:numId w:val="8"/>
        </w:numPr>
        <w:spacing w:after="0" w:line="360" w:lineRule="auto"/>
        <w:jc w:val="both"/>
        <w:rPr>
          <w:rFonts w:eastAsia="Arial" w:cs="Arial"/>
          <w:b/>
          <w:bCs/>
          <w:lang w:val="es-ES"/>
        </w:rPr>
      </w:pPr>
      <w:r w:rsidRPr="5B14A0B0">
        <w:rPr>
          <w:rFonts w:eastAsia="Arial" w:cs="Arial"/>
          <w:b/>
          <w:bCs/>
          <w:lang w:val="es-ES"/>
        </w:rPr>
        <w:t>Contexto</w:t>
      </w:r>
    </w:p>
    <w:p w14:paraId="53CAE15E" w14:textId="497FD6E6" w:rsidR="003A03C3" w:rsidRDefault="00B86648" w:rsidP="00BD202B">
      <w:pPr>
        <w:jc w:val="both"/>
        <w:rPr>
          <w:lang w:val="es-ES"/>
        </w:rPr>
      </w:pPr>
      <w:r>
        <w:br/>
      </w:r>
      <w:r w:rsidRPr="5B14A0B0">
        <w:rPr>
          <w:lang w:val="es-ES"/>
        </w:rPr>
        <w:t>Durante las paradas de planta, se concentran actividades de alto riesgo bajo condiciones de presión operativa, lo que incrementa la posibilidad de incidentes críticos</w:t>
      </w:r>
      <w:r w:rsidR="5078B145" w:rsidRPr="5B14A0B0">
        <w:rPr>
          <w:lang w:val="es-ES"/>
        </w:rPr>
        <w:t xml:space="preserve"> y/</w:t>
      </w:r>
      <w:r w:rsidR="444B6FD0" w:rsidRPr="5B14A0B0">
        <w:rPr>
          <w:lang w:val="es-ES"/>
        </w:rPr>
        <w:t>o accidentes</w:t>
      </w:r>
      <w:r w:rsidRPr="5B14A0B0">
        <w:rPr>
          <w:lang w:val="es-ES"/>
        </w:rPr>
        <w:t>. Este trabajo presenta</w:t>
      </w:r>
      <w:r w:rsidR="3095BAEF" w:rsidRPr="5B14A0B0">
        <w:rPr>
          <w:lang w:val="es-ES"/>
        </w:rPr>
        <w:t xml:space="preserve"> un</w:t>
      </w:r>
      <w:r w:rsidR="5AA0E753" w:rsidRPr="5B14A0B0">
        <w:rPr>
          <w:lang w:val="es-ES"/>
        </w:rPr>
        <w:t>a estrategia</w:t>
      </w:r>
      <w:r w:rsidRPr="5B14A0B0">
        <w:rPr>
          <w:lang w:val="es-ES"/>
        </w:rPr>
        <w:t xml:space="preserve"> de gestión digital integrada que permite controlar, monitorear y actuar sobre riesgos críticos en tiempo real, combinando herramientas accesibles y de alto impacto como Power BI, formularios digitales</w:t>
      </w:r>
      <w:r w:rsidR="667E83C6" w:rsidRPr="5B14A0B0">
        <w:rPr>
          <w:lang w:val="es-ES"/>
        </w:rPr>
        <w:t>, QR</w:t>
      </w:r>
      <w:r w:rsidRPr="5B14A0B0">
        <w:rPr>
          <w:lang w:val="es-ES"/>
        </w:rPr>
        <w:t xml:space="preserve"> y apps de reporte móvil</w:t>
      </w:r>
      <w:r w:rsidR="2BAD67F6" w:rsidRPr="5B14A0B0">
        <w:rPr>
          <w:lang w:val="es-ES"/>
        </w:rPr>
        <w:t>.</w:t>
      </w:r>
    </w:p>
    <w:p w14:paraId="021C832B" w14:textId="77777777" w:rsidR="00780103" w:rsidRDefault="00780103" w:rsidP="00BD202B">
      <w:pPr>
        <w:jc w:val="both"/>
        <w:rPr>
          <w:lang w:val="es-ES"/>
        </w:rPr>
      </w:pPr>
    </w:p>
    <w:p w14:paraId="3AA57C5E" w14:textId="77777777" w:rsidR="00780103" w:rsidRDefault="00780103" w:rsidP="00BD202B">
      <w:pPr>
        <w:jc w:val="both"/>
        <w:rPr>
          <w:lang w:val="es-ES"/>
        </w:rPr>
      </w:pPr>
    </w:p>
    <w:p w14:paraId="503AF6B4" w14:textId="665F4B59" w:rsidR="003A03C3" w:rsidRDefault="00B86648" w:rsidP="5B14A0B0">
      <w:pPr>
        <w:jc w:val="both"/>
      </w:pPr>
      <w:r w:rsidRPr="5B14A0B0">
        <w:rPr>
          <w:lang w:val="es-ES"/>
        </w:rPr>
        <w:lastRenderedPageBreak/>
        <w:t xml:space="preserve">La iniciativa se desarrolló en un contexto de alta demanda operativa, donde la dispersión de la información de seguridad dificultaba la toma de decisiones oportunas. El objetivo fue implementar una plataforma modular que integrara los datos de actividades críticas, </w:t>
      </w:r>
      <w:r w:rsidR="2D272099" w:rsidRPr="5B14A0B0">
        <w:rPr>
          <w:lang w:val="es-ES"/>
        </w:rPr>
        <w:t xml:space="preserve">datos del personal que interviene en las actividades, </w:t>
      </w:r>
      <w:r w:rsidRPr="5B14A0B0">
        <w:rPr>
          <w:lang w:val="es-ES"/>
        </w:rPr>
        <w:t>cumplimiento de permisos</w:t>
      </w:r>
      <w:r w:rsidR="1D0902B9" w:rsidRPr="5B14A0B0">
        <w:rPr>
          <w:lang w:val="es-ES"/>
        </w:rPr>
        <w:t>, cumplimiento de certificaciones y/o autorizaciones</w:t>
      </w:r>
      <w:r w:rsidRPr="5B14A0B0">
        <w:rPr>
          <w:lang w:val="es-ES"/>
        </w:rPr>
        <w:t>, hallazgos de inspecciones y reportes de condiciones inseguras, todo en tiempo real.</w:t>
      </w:r>
    </w:p>
    <w:p w14:paraId="7F08F7B6" w14:textId="6F71290B" w:rsidR="003A03C3" w:rsidRDefault="6425390B" w:rsidP="5B14A0B0">
      <w:pPr>
        <w:spacing w:after="0" w:line="360" w:lineRule="auto"/>
        <w:jc w:val="both"/>
      </w:pPr>
      <w:r w:rsidRPr="5B14A0B0">
        <w:rPr>
          <w:rFonts w:eastAsia="Arial" w:cs="Arial"/>
          <w:b/>
          <w:bCs/>
          <w:lang w:val="es-PE"/>
        </w:rPr>
        <w:t>2. Objetivos</w:t>
      </w:r>
    </w:p>
    <w:p w14:paraId="44E2D109" w14:textId="77777777" w:rsidR="007D0EEF" w:rsidRPr="007D0EEF" w:rsidRDefault="007D0EEF" w:rsidP="007D0EEF">
      <w:pPr>
        <w:pStyle w:val="Prrafodelista"/>
        <w:numPr>
          <w:ilvl w:val="0"/>
          <w:numId w:val="7"/>
        </w:numPr>
        <w:spacing w:after="0" w:line="360" w:lineRule="auto"/>
        <w:jc w:val="both"/>
        <w:rPr>
          <w:rFonts w:eastAsia="Arial" w:cs="Arial"/>
          <w:lang w:val="es-PE"/>
        </w:rPr>
      </w:pPr>
      <w:r w:rsidRPr="007D0EEF">
        <w:rPr>
          <w:rFonts w:eastAsia="Arial" w:cs="Arial"/>
          <w:lang w:val="es-PE"/>
        </w:rPr>
        <w:t>Desarrollar e implementar una plataforma digital modular que integre información crítica de seguridad durante paradas de planta.</w:t>
      </w:r>
    </w:p>
    <w:p w14:paraId="06C3C61A" w14:textId="77777777" w:rsidR="007D0EEF" w:rsidRPr="007D0EEF" w:rsidRDefault="007D0EEF" w:rsidP="007D0EEF">
      <w:pPr>
        <w:pStyle w:val="Prrafodelista"/>
        <w:numPr>
          <w:ilvl w:val="0"/>
          <w:numId w:val="7"/>
        </w:numPr>
        <w:spacing w:after="0" w:line="360" w:lineRule="auto"/>
        <w:jc w:val="both"/>
        <w:rPr>
          <w:rFonts w:eastAsia="Arial" w:cs="Arial"/>
          <w:lang w:val="es-PE"/>
        </w:rPr>
      </w:pPr>
      <w:r w:rsidRPr="007D0EEF">
        <w:rPr>
          <w:rFonts w:eastAsia="Arial" w:cs="Arial"/>
          <w:lang w:val="es-PE"/>
        </w:rPr>
        <w:t>Digitalizar la captura de datos en campo, incluyendo condiciones inseguras, permisos, autorizaciones y hallazgos de inspección.</w:t>
      </w:r>
    </w:p>
    <w:p w14:paraId="7B49CAC8" w14:textId="77777777" w:rsidR="007D0EEF" w:rsidRPr="007D0EEF" w:rsidRDefault="007D0EEF" w:rsidP="007D0EEF">
      <w:pPr>
        <w:pStyle w:val="Prrafodelista"/>
        <w:numPr>
          <w:ilvl w:val="0"/>
          <w:numId w:val="7"/>
        </w:numPr>
        <w:spacing w:after="0" w:line="360" w:lineRule="auto"/>
        <w:jc w:val="both"/>
        <w:rPr>
          <w:rFonts w:eastAsia="Arial" w:cs="Arial"/>
          <w:lang w:val="es-PE"/>
        </w:rPr>
      </w:pPr>
      <w:r w:rsidRPr="007D0EEF">
        <w:rPr>
          <w:rFonts w:eastAsia="Arial" w:cs="Arial"/>
          <w:lang w:val="es-PE"/>
        </w:rPr>
        <w:t>Fortalecer la trazabilidad de la gestión de riesgos críticos y facilitar la toma de decisiones en tiempo real mediante dashboards inteligentes.</w:t>
      </w:r>
    </w:p>
    <w:p w14:paraId="54E85B7B" w14:textId="77777777" w:rsidR="007D0EEF" w:rsidRPr="007D0EEF" w:rsidRDefault="007D0EEF" w:rsidP="007D0EEF">
      <w:pPr>
        <w:pStyle w:val="Prrafodelista"/>
        <w:numPr>
          <w:ilvl w:val="0"/>
          <w:numId w:val="7"/>
        </w:numPr>
        <w:spacing w:after="0" w:line="360" w:lineRule="auto"/>
        <w:jc w:val="both"/>
        <w:rPr>
          <w:rFonts w:eastAsia="Arial" w:cs="Arial"/>
          <w:lang w:val="es-PE"/>
        </w:rPr>
      </w:pPr>
      <w:r w:rsidRPr="007D0EEF">
        <w:rPr>
          <w:rFonts w:eastAsia="Arial" w:cs="Arial"/>
          <w:lang w:val="es-PE"/>
        </w:rPr>
        <w:t>Incentivar la participación activa del personal a través de un sistema de reconocimiento automatizado.</w:t>
      </w:r>
    </w:p>
    <w:p w14:paraId="1C4BD98D" w14:textId="07D8CDE5" w:rsidR="003A03C3" w:rsidRDefault="6425390B" w:rsidP="5B14A0B0">
      <w:pPr>
        <w:spacing w:after="160" w:line="360" w:lineRule="auto"/>
        <w:jc w:val="both"/>
      </w:pPr>
      <w:r w:rsidRPr="5B14A0B0">
        <w:rPr>
          <w:rFonts w:eastAsia="Arial" w:cs="Arial"/>
          <w:b/>
          <w:bCs/>
          <w:lang w:val="es-PE"/>
        </w:rPr>
        <w:t>3. Metodología</w:t>
      </w:r>
    </w:p>
    <w:p w14:paraId="48B4BE69" w14:textId="0E64F0E8" w:rsidR="003A03C3" w:rsidRDefault="6425390B" w:rsidP="5B14A0B0">
      <w:pPr>
        <w:spacing w:after="0" w:line="360" w:lineRule="auto"/>
        <w:jc w:val="both"/>
      </w:pPr>
      <w:r w:rsidRPr="5B14A0B0">
        <w:rPr>
          <w:rFonts w:eastAsia="Arial" w:cs="Arial"/>
          <w:b/>
          <w:bCs/>
          <w:lang w:val="es-PE"/>
        </w:rPr>
        <w:t xml:space="preserve">3.1 </w:t>
      </w:r>
      <w:r w:rsidR="00D57E3C" w:rsidRPr="00D57E3C">
        <w:rPr>
          <w:rFonts w:eastAsia="Arial" w:cs="Arial"/>
          <w:b/>
          <w:bCs/>
          <w:lang w:val="es-PE"/>
        </w:rPr>
        <w:t>Análisis histórico y detección de patrones críticos.</w:t>
      </w:r>
    </w:p>
    <w:p w14:paraId="65FB358B" w14:textId="06EF83CB" w:rsidR="003A03C3" w:rsidRDefault="00D57E3C" w:rsidP="5B14A0B0">
      <w:pPr>
        <w:pStyle w:val="Prrafodelista"/>
        <w:numPr>
          <w:ilvl w:val="0"/>
          <w:numId w:val="6"/>
        </w:numPr>
        <w:spacing w:after="0" w:line="360" w:lineRule="auto"/>
        <w:jc w:val="both"/>
        <w:rPr>
          <w:rFonts w:eastAsia="Arial" w:cs="Arial"/>
          <w:lang w:val="es-PE"/>
        </w:rPr>
      </w:pPr>
      <w:r w:rsidRPr="00D57E3C">
        <w:rPr>
          <w:rFonts w:eastAsia="Arial" w:cs="Arial"/>
          <w:lang w:val="es-PE"/>
        </w:rPr>
        <w:t>Se analizó la data histórica de incidentes, hallazgos y condiciones subestándar en paradas de planta para identificar patrones de ocurrencia y zonas críticas. Esto permitió establecer una base de riesgos con enfoque predictivo, asociando tipos de tareas, áreas de intervención y perfiles de trabajadores</w:t>
      </w:r>
      <w:r w:rsidR="791EF75B" w:rsidRPr="5B14A0B0">
        <w:rPr>
          <w:rFonts w:eastAsia="Arial" w:cs="Arial"/>
          <w:lang w:val="es-PE"/>
        </w:rPr>
        <w:t xml:space="preserve">. </w:t>
      </w:r>
    </w:p>
    <w:p w14:paraId="7B4906C1" w14:textId="01101E36" w:rsidR="003A03C3" w:rsidRDefault="6425390B" w:rsidP="5B14A0B0">
      <w:pPr>
        <w:spacing w:after="160" w:line="360" w:lineRule="auto"/>
        <w:jc w:val="both"/>
        <w:rPr>
          <w:rFonts w:eastAsia="Arial" w:cs="Arial"/>
          <w:b/>
          <w:bCs/>
          <w:lang w:val="es-PE"/>
        </w:rPr>
      </w:pPr>
      <w:r w:rsidRPr="5B14A0B0">
        <w:rPr>
          <w:rFonts w:eastAsia="Arial" w:cs="Arial"/>
          <w:b/>
          <w:bCs/>
          <w:lang w:val="es-PE"/>
        </w:rPr>
        <w:t xml:space="preserve">3.2 </w:t>
      </w:r>
      <w:r w:rsidR="00D57E3C" w:rsidRPr="00D57E3C">
        <w:rPr>
          <w:rFonts w:eastAsia="Arial" w:cs="Arial"/>
          <w:b/>
          <w:bCs/>
          <w:lang w:val="es-PE"/>
        </w:rPr>
        <w:t>Digitalización operativa y trazabilidad individual.</w:t>
      </w:r>
    </w:p>
    <w:p w14:paraId="4046697F" w14:textId="362F21A3" w:rsidR="003A03C3" w:rsidRDefault="00D57E3C" w:rsidP="5B14A0B0">
      <w:pPr>
        <w:pStyle w:val="Prrafodelista"/>
        <w:numPr>
          <w:ilvl w:val="0"/>
          <w:numId w:val="5"/>
        </w:numPr>
        <w:spacing w:after="0" w:line="360" w:lineRule="auto"/>
        <w:jc w:val="both"/>
        <w:rPr>
          <w:rFonts w:eastAsia="Arial" w:cs="Arial"/>
          <w:lang w:val="es-PE"/>
        </w:rPr>
      </w:pPr>
      <w:r w:rsidRPr="00D57E3C">
        <w:rPr>
          <w:rFonts w:eastAsia="Arial" w:cs="Arial"/>
          <w:lang w:val="es-PE"/>
        </w:rPr>
        <w:t>Se diseñaron formularios digitales georreferenciados y accesibles por códigos QR, los cuales contienen información individual del trabajador (certificaciones, autorizaciones, permisos) que son validadas automáticamente en campo. La captura de datos incluye condiciones inseguras, controles activos e hitos de intervención.</w:t>
      </w:r>
    </w:p>
    <w:p w14:paraId="1D3D598F" w14:textId="2AAF6DA5" w:rsidR="003A03C3" w:rsidRDefault="6425390B" w:rsidP="5B14A0B0">
      <w:pPr>
        <w:spacing w:after="0" w:line="360" w:lineRule="auto"/>
        <w:jc w:val="both"/>
        <w:rPr>
          <w:rFonts w:eastAsia="Arial" w:cs="Arial"/>
          <w:lang w:val="es-PE"/>
        </w:rPr>
      </w:pPr>
      <w:r w:rsidRPr="5B14A0B0">
        <w:rPr>
          <w:rFonts w:eastAsia="Arial" w:cs="Arial"/>
          <w:b/>
          <w:bCs/>
          <w:lang w:val="es-PE"/>
        </w:rPr>
        <w:t xml:space="preserve">3.4 </w:t>
      </w:r>
      <w:r w:rsidR="00D57E3C" w:rsidRPr="00D57E3C">
        <w:rPr>
          <w:rFonts w:eastAsia="Arial" w:cs="Arial"/>
          <w:b/>
          <w:bCs/>
          <w:lang w:val="es-PE"/>
        </w:rPr>
        <w:t>Visualización y analítica predictiva</w:t>
      </w:r>
      <w:r w:rsidR="201DC709" w:rsidRPr="5B14A0B0">
        <w:rPr>
          <w:rFonts w:eastAsia="Arial" w:cs="Arial"/>
          <w:b/>
          <w:bCs/>
          <w:lang w:val="es-PE"/>
        </w:rPr>
        <w:t>.</w:t>
      </w:r>
    </w:p>
    <w:p w14:paraId="061E0179" w14:textId="16D1BFC3" w:rsidR="003A03C3" w:rsidRDefault="00D57E3C" w:rsidP="5B14A0B0">
      <w:pPr>
        <w:pStyle w:val="Prrafodelista"/>
        <w:numPr>
          <w:ilvl w:val="0"/>
          <w:numId w:val="3"/>
        </w:numPr>
        <w:spacing w:after="0" w:line="360" w:lineRule="auto"/>
        <w:jc w:val="both"/>
        <w:rPr>
          <w:rFonts w:eastAsia="Arial" w:cs="Arial"/>
          <w:lang w:val="es-PE"/>
        </w:rPr>
      </w:pPr>
      <w:r w:rsidRPr="00D57E3C">
        <w:rPr>
          <w:rFonts w:eastAsia="Arial" w:cs="Arial"/>
          <w:lang w:val="es-PE"/>
        </w:rPr>
        <w:t>Se implementaron tableros dinámicos en Power BI con mapas de calor que alertan sobre acumulación de riesgos en tiempo real. A partir de los datos recolectados, se aplica lógica condicional y modelos de alerta temprana para anticipar desviaciones y activar respuestas proactivas</w:t>
      </w:r>
      <w:r w:rsidR="188F57BC" w:rsidRPr="5B14A0B0">
        <w:rPr>
          <w:rFonts w:eastAsia="Arial" w:cs="Arial"/>
          <w:lang w:val="es-PE"/>
        </w:rPr>
        <w:t>.</w:t>
      </w:r>
    </w:p>
    <w:p w14:paraId="7F306656" w14:textId="56E2C028" w:rsidR="003A03C3" w:rsidRDefault="003A03C3" w:rsidP="00D57E3C">
      <w:pPr>
        <w:pStyle w:val="Prrafodelista"/>
        <w:spacing w:after="0" w:line="360" w:lineRule="auto"/>
        <w:jc w:val="both"/>
        <w:rPr>
          <w:rFonts w:eastAsia="Arial" w:cs="Arial"/>
          <w:lang w:val="es-PE"/>
        </w:rPr>
      </w:pPr>
    </w:p>
    <w:p w14:paraId="1F5BA8B3" w14:textId="77777777" w:rsidR="00D57E3C" w:rsidRDefault="00D57E3C" w:rsidP="00D57E3C">
      <w:pPr>
        <w:pStyle w:val="Prrafodelista"/>
        <w:spacing w:after="0" w:line="360" w:lineRule="auto"/>
        <w:jc w:val="both"/>
        <w:rPr>
          <w:rFonts w:eastAsia="Arial" w:cs="Arial"/>
          <w:lang w:val="es-PE"/>
        </w:rPr>
      </w:pPr>
    </w:p>
    <w:p w14:paraId="1E0248DE" w14:textId="047DD256" w:rsidR="003A03C3" w:rsidRDefault="6425390B" w:rsidP="5B14A0B0">
      <w:pPr>
        <w:spacing w:after="0" w:line="360" w:lineRule="auto"/>
        <w:jc w:val="both"/>
      </w:pPr>
      <w:r w:rsidRPr="5B14A0B0">
        <w:rPr>
          <w:rFonts w:eastAsia="Arial" w:cs="Arial"/>
          <w:b/>
          <w:bCs/>
          <w:lang w:val="es-PE"/>
        </w:rPr>
        <w:lastRenderedPageBreak/>
        <w:t>4. Resultados</w:t>
      </w:r>
    </w:p>
    <w:p w14:paraId="61BE4949" w14:textId="3758F996" w:rsidR="003A03C3" w:rsidRDefault="2570B342" w:rsidP="5B14A0B0">
      <w:pPr>
        <w:pStyle w:val="Prrafodelista"/>
        <w:numPr>
          <w:ilvl w:val="0"/>
          <w:numId w:val="2"/>
        </w:numPr>
        <w:spacing w:after="0" w:line="360" w:lineRule="auto"/>
        <w:jc w:val="both"/>
        <w:rPr>
          <w:rFonts w:eastAsia="Arial" w:cs="Arial"/>
          <w:lang w:val="es-PE"/>
        </w:rPr>
      </w:pPr>
      <w:r w:rsidRPr="5B14A0B0">
        <w:rPr>
          <w:rFonts w:eastAsia="Arial" w:cs="Arial"/>
          <w:lang w:val="es-PE"/>
        </w:rPr>
        <w:t xml:space="preserve">Los resultados obtenidos muestran una reducción significativa de incidentes menores, mayor participación del personal en el reporte de riesgos, y una mejora sustancial en la capacidad de respuesta ante desviaciones. Además, la información recolectada permite identificar "zonas calientes" de riesgo recurrente y ajustar los planes de control.  </w:t>
      </w:r>
      <w:r w:rsidR="00D57E3C" w:rsidRPr="00D57E3C">
        <w:rPr>
          <w:rFonts w:eastAsia="Arial" w:cs="Arial"/>
          <w:lang w:val="es-PE"/>
        </w:rPr>
        <w:t>La integración de trazabilidad individual vía QR y el análisis predictivo ha optimizado los tiempos de respuesta ante riesgos emergentes</w:t>
      </w:r>
    </w:p>
    <w:p w14:paraId="0C17C0E9" w14:textId="77777777" w:rsidR="00780103" w:rsidRPr="00780103" w:rsidRDefault="00780103" w:rsidP="00780103">
      <w:pPr>
        <w:spacing w:after="0" w:line="360" w:lineRule="auto"/>
        <w:jc w:val="both"/>
        <w:rPr>
          <w:rFonts w:eastAsia="Arial" w:cs="Arial"/>
          <w:lang w:val="es-PE"/>
        </w:rPr>
      </w:pPr>
    </w:p>
    <w:p w14:paraId="40E3C7C3" w14:textId="6599421C" w:rsidR="003A03C3" w:rsidRDefault="6425390B" w:rsidP="5B14A0B0">
      <w:pPr>
        <w:spacing w:after="0" w:line="360" w:lineRule="auto"/>
        <w:jc w:val="both"/>
      </w:pPr>
      <w:r w:rsidRPr="5B14A0B0">
        <w:rPr>
          <w:rFonts w:eastAsia="Arial" w:cs="Arial"/>
          <w:b/>
          <w:bCs/>
          <w:lang w:val="es-PE"/>
        </w:rPr>
        <w:t>5. Conclusiones</w:t>
      </w:r>
    </w:p>
    <w:p w14:paraId="6511B2D0" w14:textId="4F747D1D" w:rsidR="003A03C3" w:rsidRDefault="6556A68E" w:rsidP="5B14A0B0">
      <w:pPr>
        <w:pStyle w:val="Prrafodelista"/>
        <w:numPr>
          <w:ilvl w:val="0"/>
          <w:numId w:val="1"/>
        </w:numPr>
        <w:spacing w:after="0" w:line="360" w:lineRule="auto"/>
        <w:jc w:val="both"/>
        <w:rPr>
          <w:rFonts w:eastAsia="Arial" w:cs="Arial"/>
          <w:lang w:val="es-PE"/>
        </w:rPr>
      </w:pPr>
      <w:r w:rsidRPr="5B14A0B0">
        <w:rPr>
          <w:rFonts w:eastAsia="Arial" w:cs="Arial"/>
          <w:lang w:val="es-PE"/>
        </w:rPr>
        <w:t xml:space="preserve">Como conclusión, esta plataforma demuestra que es posible fortalecer la seguridad en paradas de planta mediante soluciones digitales accesibles, escalables e integradas, alineadas con los principios de gobernanza, participación y sostenibilidad.  </w:t>
      </w:r>
    </w:p>
    <w:p w14:paraId="11C3321C" w14:textId="5B6EFF4E" w:rsidR="003A03C3" w:rsidRDefault="003A03C3" w:rsidP="5B14A0B0">
      <w:pPr>
        <w:spacing w:after="0" w:line="360" w:lineRule="auto"/>
        <w:jc w:val="both"/>
        <w:rPr>
          <w:rFonts w:eastAsia="Arial" w:cs="Arial"/>
          <w:lang w:val="es-PE"/>
        </w:rPr>
      </w:pPr>
    </w:p>
    <w:p w14:paraId="2CEECF8A" w14:textId="506BA652" w:rsidR="003A03C3" w:rsidRDefault="034F3378" w:rsidP="00D57E3C">
      <w:pPr>
        <w:spacing w:after="0" w:line="360" w:lineRule="auto"/>
        <w:jc w:val="center"/>
      </w:pPr>
      <w:r>
        <w:rPr>
          <w:noProof/>
        </w:rPr>
        <w:drawing>
          <wp:inline distT="0" distB="0" distL="0" distR="0" wp14:anchorId="4B3AFE16" wp14:editId="0BDF2C59">
            <wp:extent cx="4171950" cy="2006302"/>
            <wp:effectExtent l="0" t="0" r="0" b="0"/>
            <wp:docPr id="1711649785" name="Imagen 171164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173982" cy="2007279"/>
                    </a:xfrm>
                    <a:prstGeom prst="rect">
                      <a:avLst/>
                    </a:prstGeom>
                  </pic:spPr>
                </pic:pic>
              </a:graphicData>
            </a:graphic>
          </wp:inline>
        </w:drawing>
      </w:r>
    </w:p>
    <w:p w14:paraId="28670920" w14:textId="6B6BC7D5" w:rsidR="00BD202B" w:rsidRPr="00BD202B" w:rsidRDefault="00B86648" w:rsidP="00D57E3C">
      <w:pPr>
        <w:jc w:val="center"/>
        <w:rPr>
          <w:b/>
          <w:bCs/>
          <w:lang w:val="es-ES"/>
        </w:rPr>
      </w:pPr>
      <w:r>
        <w:br/>
      </w:r>
      <w:r w:rsidR="07A6439D">
        <w:rPr>
          <w:noProof/>
        </w:rPr>
        <w:drawing>
          <wp:inline distT="0" distB="0" distL="0" distR="0" wp14:anchorId="081199F5" wp14:editId="122E2914">
            <wp:extent cx="3962400" cy="2208213"/>
            <wp:effectExtent l="0" t="0" r="0" b="1905"/>
            <wp:docPr id="917488771" name="Imagen 917488771"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971197" cy="2213116"/>
                    </a:xfrm>
                    <a:prstGeom prst="rect">
                      <a:avLst/>
                    </a:prstGeom>
                  </pic:spPr>
                </pic:pic>
              </a:graphicData>
            </a:graphic>
          </wp:inline>
        </w:drawing>
      </w:r>
    </w:p>
    <w:sectPr w:rsidR="00BD202B" w:rsidRPr="00BD20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C8CEF2"/>
    <w:multiLevelType w:val="hybridMultilevel"/>
    <w:tmpl w:val="6BE49970"/>
    <w:lvl w:ilvl="0" w:tplc="02163E44">
      <w:start w:val="1"/>
      <w:numFmt w:val="bullet"/>
      <w:lvlText w:val=""/>
      <w:lvlJc w:val="left"/>
      <w:pPr>
        <w:ind w:left="720" w:hanging="360"/>
      </w:pPr>
      <w:rPr>
        <w:rFonts w:ascii="Symbol" w:hAnsi="Symbol" w:hint="default"/>
      </w:rPr>
    </w:lvl>
    <w:lvl w:ilvl="1" w:tplc="236EB094">
      <w:start w:val="1"/>
      <w:numFmt w:val="bullet"/>
      <w:lvlText w:val="o"/>
      <w:lvlJc w:val="left"/>
      <w:pPr>
        <w:ind w:left="1440" w:hanging="360"/>
      </w:pPr>
      <w:rPr>
        <w:rFonts w:ascii="Courier New" w:hAnsi="Courier New" w:hint="default"/>
      </w:rPr>
    </w:lvl>
    <w:lvl w:ilvl="2" w:tplc="BE7AC8C4">
      <w:start w:val="1"/>
      <w:numFmt w:val="bullet"/>
      <w:lvlText w:val=""/>
      <w:lvlJc w:val="left"/>
      <w:pPr>
        <w:ind w:left="2160" w:hanging="360"/>
      </w:pPr>
      <w:rPr>
        <w:rFonts w:ascii="Wingdings" w:hAnsi="Wingdings" w:hint="default"/>
      </w:rPr>
    </w:lvl>
    <w:lvl w:ilvl="3" w:tplc="ACFE1FD6">
      <w:start w:val="1"/>
      <w:numFmt w:val="bullet"/>
      <w:lvlText w:val=""/>
      <w:lvlJc w:val="left"/>
      <w:pPr>
        <w:ind w:left="2880" w:hanging="360"/>
      </w:pPr>
      <w:rPr>
        <w:rFonts w:ascii="Symbol" w:hAnsi="Symbol" w:hint="default"/>
      </w:rPr>
    </w:lvl>
    <w:lvl w:ilvl="4" w:tplc="D248D440">
      <w:start w:val="1"/>
      <w:numFmt w:val="bullet"/>
      <w:lvlText w:val="o"/>
      <w:lvlJc w:val="left"/>
      <w:pPr>
        <w:ind w:left="3600" w:hanging="360"/>
      </w:pPr>
      <w:rPr>
        <w:rFonts w:ascii="Courier New" w:hAnsi="Courier New" w:hint="default"/>
      </w:rPr>
    </w:lvl>
    <w:lvl w:ilvl="5" w:tplc="1EA4C262">
      <w:start w:val="1"/>
      <w:numFmt w:val="bullet"/>
      <w:lvlText w:val=""/>
      <w:lvlJc w:val="left"/>
      <w:pPr>
        <w:ind w:left="4320" w:hanging="360"/>
      </w:pPr>
      <w:rPr>
        <w:rFonts w:ascii="Wingdings" w:hAnsi="Wingdings" w:hint="default"/>
      </w:rPr>
    </w:lvl>
    <w:lvl w:ilvl="6" w:tplc="DFD8E9D6">
      <w:start w:val="1"/>
      <w:numFmt w:val="bullet"/>
      <w:lvlText w:val=""/>
      <w:lvlJc w:val="left"/>
      <w:pPr>
        <w:ind w:left="5040" w:hanging="360"/>
      </w:pPr>
      <w:rPr>
        <w:rFonts w:ascii="Symbol" w:hAnsi="Symbol" w:hint="default"/>
      </w:rPr>
    </w:lvl>
    <w:lvl w:ilvl="7" w:tplc="5EECDBB4">
      <w:start w:val="1"/>
      <w:numFmt w:val="bullet"/>
      <w:lvlText w:val="o"/>
      <w:lvlJc w:val="left"/>
      <w:pPr>
        <w:ind w:left="5760" w:hanging="360"/>
      </w:pPr>
      <w:rPr>
        <w:rFonts w:ascii="Courier New" w:hAnsi="Courier New" w:hint="default"/>
      </w:rPr>
    </w:lvl>
    <w:lvl w:ilvl="8" w:tplc="010ECCD8">
      <w:start w:val="1"/>
      <w:numFmt w:val="bullet"/>
      <w:lvlText w:val=""/>
      <w:lvlJc w:val="left"/>
      <w:pPr>
        <w:ind w:left="6480" w:hanging="360"/>
      </w:pPr>
      <w:rPr>
        <w:rFonts w:ascii="Wingdings" w:hAnsi="Wingdings" w:hint="default"/>
      </w:rPr>
    </w:lvl>
  </w:abstractNum>
  <w:abstractNum w:abstractNumId="10" w15:restartNumberingAfterBreak="0">
    <w:nsid w:val="1378DBAF"/>
    <w:multiLevelType w:val="hybridMultilevel"/>
    <w:tmpl w:val="C288805E"/>
    <w:lvl w:ilvl="0" w:tplc="2A0A44CA">
      <w:start w:val="1"/>
      <w:numFmt w:val="bullet"/>
      <w:lvlText w:val=""/>
      <w:lvlJc w:val="left"/>
      <w:pPr>
        <w:ind w:left="720" w:hanging="360"/>
      </w:pPr>
      <w:rPr>
        <w:rFonts w:ascii="Symbol" w:hAnsi="Symbol" w:hint="default"/>
      </w:rPr>
    </w:lvl>
    <w:lvl w:ilvl="1" w:tplc="6D4A27A0">
      <w:start w:val="1"/>
      <w:numFmt w:val="bullet"/>
      <w:lvlText w:val="o"/>
      <w:lvlJc w:val="left"/>
      <w:pPr>
        <w:ind w:left="1440" w:hanging="360"/>
      </w:pPr>
      <w:rPr>
        <w:rFonts w:ascii="Courier New" w:hAnsi="Courier New" w:hint="default"/>
      </w:rPr>
    </w:lvl>
    <w:lvl w:ilvl="2" w:tplc="AACCCE1E">
      <w:start w:val="1"/>
      <w:numFmt w:val="bullet"/>
      <w:lvlText w:val=""/>
      <w:lvlJc w:val="left"/>
      <w:pPr>
        <w:ind w:left="2160" w:hanging="360"/>
      </w:pPr>
      <w:rPr>
        <w:rFonts w:ascii="Wingdings" w:hAnsi="Wingdings" w:hint="default"/>
      </w:rPr>
    </w:lvl>
    <w:lvl w:ilvl="3" w:tplc="CA20D438">
      <w:start w:val="1"/>
      <w:numFmt w:val="bullet"/>
      <w:lvlText w:val=""/>
      <w:lvlJc w:val="left"/>
      <w:pPr>
        <w:ind w:left="2880" w:hanging="360"/>
      </w:pPr>
      <w:rPr>
        <w:rFonts w:ascii="Symbol" w:hAnsi="Symbol" w:hint="default"/>
      </w:rPr>
    </w:lvl>
    <w:lvl w:ilvl="4" w:tplc="27C6236E">
      <w:start w:val="1"/>
      <w:numFmt w:val="bullet"/>
      <w:lvlText w:val="o"/>
      <w:lvlJc w:val="left"/>
      <w:pPr>
        <w:ind w:left="3600" w:hanging="360"/>
      </w:pPr>
      <w:rPr>
        <w:rFonts w:ascii="Courier New" w:hAnsi="Courier New" w:hint="default"/>
      </w:rPr>
    </w:lvl>
    <w:lvl w:ilvl="5" w:tplc="BAA03356">
      <w:start w:val="1"/>
      <w:numFmt w:val="bullet"/>
      <w:lvlText w:val=""/>
      <w:lvlJc w:val="left"/>
      <w:pPr>
        <w:ind w:left="4320" w:hanging="360"/>
      </w:pPr>
      <w:rPr>
        <w:rFonts w:ascii="Wingdings" w:hAnsi="Wingdings" w:hint="default"/>
      </w:rPr>
    </w:lvl>
    <w:lvl w:ilvl="6" w:tplc="E77AB092">
      <w:start w:val="1"/>
      <w:numFmt w:val="bullet"/>
      <w:lvlText w:val=""/>
      <w:lvlJc w:val="left"/>
      <w:pPr>
        <w:ind w:left="5040" w:hanging="360"/>
      </w:pPr>
      <w:rPr>
        <w:rFonts w:ascii="Symbol" w:hAnsi="Symbol" w:hint="default"/>
      </w:rPr>
    </w:lvl>
    <w:lvl w:ilvl="7" w:tplc="466C2D84">
      <w:start w:val="1"/>
      <w:numFmt w:val="bullet"/>
      <w:lvlText w:val="o"/>
      <w:lvlJc w:val="left"/>
      <w:pPr>
        <w:ind w:left="5760" w:hanging="360"/>
      </w:pPr>
      <w:rPr>
        <w:rFonts w:ascii="Courier New" w:hAnsi="Courier New" w:hint="default"/>
      </w:rPr>
    </w:lvl>
    <w:lvl w:ilvl="8" w:tplc="7F1CBEE2">
      <w:start w:val="1"/>
      <w:numFmt w:val="bullet"/>
      <w:lvlText w:val=""/>
      <w:lvlJc w:val="left"/>
      <w:pPr>
        <w:ind w:left="6480" w:hanging="360"/>
      </w:pPr>
      <w:rPr>
        <w:rFonts w:ascii="Wingdings" w:hAnsi="Wingdings" w:hint="default"/>
      </w:rPr>
    </w:lvl>
  </w:abstractNum>
  <w:abstractNum w:abstractNumId="11" w15:restartNumberingAfterBreak="0">
    <w:nsid w:val="1C5C7A60"/>
    <w:multiLevelType w:val="hybridMultilevel"/>
    <w:tmpl w:val="222E9C80"/>
    <w:lvl w:ilvl="0" w:tplc="583A4476">
      <w:start w:val="1"/>
      <w:numFmt w:val="bullet"/>
      <w:lvlText w:val="·"/>
      <w:lvlJc w:val="left"/>
      <w:pPr>
        <w:ind w:left="720" w:hanging="360"/>
      </w:pPr>
      <w:rPr>
        <w:rFonts w:ascii="Symbol" w:hAnsi="Symbol" w:hint="default"/>
      </w:rPr>
    </w:lvl>
    <w:lvl w:ilvl="1" w:tplc="DEB6A000">
      <w:start w:val="1"/>
      <w:numFmt w:val="bullet"/>
      <w:lvlText w:val="o"/>
      <w:lvlJc w:val="left"/>
      <w:pPr>
        <w:ind w:left="1440" w:hanging="360"/>
      </w:pPr>
      <w:rPr>
        <w:rFonts w:ascii="Courier New" w:hAnsi="Courier New" w:hint="default"/>
      </w:rPr>
    </w:lvl>
    <w:lvl w:ilvl="2" w:tplc="A86CC298">
      <w:start w:val="1"/>
      <w:numFmt w:val="bullet"/>
      <w:lvlText w:val=""/>
      <w:lvlJc w:val="left"/>
      <w:pPr>
        <w:ind w:left="2160" w:hanging="360"/>
      </w:pPr>
      <w:rPr>
        <w:rFonts w:ascii="Wingdings" w:hAnsi="Wingdings" w:hint="default"/>
      </w:rPr>
    </w:lvl>
    <w:lvl w:ilvl="3" w:tplc="BB006C54">
      <w:start w:val="1"/>
      <w:numFmt w:val="bullet"/>
      <w:lvlText w:val=""/>
      <w:lvlJc w:val="left"/>
      <w:pPr>
        <w:ind w:left="2880" w:hanging="360"/>
      </w:pPr>
      <w:rPr>
        <w:rFonts w:ascii="Symbol" w:hAnsi="Symbol" w:hint="default"/>
      </w:rPr>
    </w:lvl>
    <w:lvl w:ilvl="4" w:tplc="2C26FA16">
      <w:start w:val="1"/>
      <w:numFmt w:val="bullet"/>
      <w:lvlText w:val="o"/>
      <w:lvlJc w:val="left"/>
      <w:pPr>
        <w:ind w:left="3600" w:hanging="360"/>
      </w:pPr>
      <w:rPr>
        <w:rFonts w:ascii="Courier New" w:hAnsi="Courier New" w:hint="default"/>
      </w:rPr>
    </w:lvl>
    <w:lvl w:ilvl="5" w:tplc="DD3027B0">
      <w:start w:val="1"/>
      <w:numFmt w:val="bullet"/>
      <w:lvlText w:val=""/>
      <w:lvlJc w:val="left"/>
      <w:pPr>
        <w:ind w:left="4320" w:hanging="360"/>
      </w:pPr>
      <w:rPr>
        <w:rFonts w:ascii="Wingdings" w:hAnsi="Wingdings" w:hint="default"/>
      </w:rPr>
    </w:lvl>
    <w:lvl w:ilvl="6" w:tplc="E1064B82">
      <w:start w:val="1"/>
      <w:numFmt w:val="bullet"/>
      <w:lvlText w:val=""/>
      <w:lvlJc w:val="left"/>
      <w:pPr>
        <w:ind w:left="5040" w:hanging="360"/>
      </w:pPr>
      <w:rPr>
        <w:rFonts w:ascii="Symbol" w:hAnsi="Symbol" w:hint="default"/>
      </w:rPr>
    </w:lvl>
    <w:lvl w:ilvl="7" w:tplc="424A8976">
      <w:start w:val="1"/>
      <w:numFmt w:val="bullet"/>
      <w:lvlText w:val="o"/>
      <w:lvlJc w:val="left"/>
      <w:pPr>
        <w:ind w:left="5760" w:hanging="360"/>
      </w:pPr>
      <w:rPr>
        <w:rFonts w:ascii="Courier New" w:hAnsi="Courier New" w:hint="default"/>
      </w:rPr>
    </w:lvl>
    <w:lvl w:ilvl="8" w:tplc="DFB4A83C">
      <w:start w:val="1"/>
      <w:numFmt w:val="bullet"/>
      <w:lvlText w:val=""/>
      <w:lvlJc w:val="left"/>
      <w:pPr>
        <w:ind w:left="6480" w:hanging="360"/>
      </w:pPr>
      <w:rPr>
        <w:rFonts w:ascii="Wingdings" w:hAnsi="Wingdings" w:hint="default"/>
      </w:rPr>
    </w:lvl>
  </w:abstractNum>
  <w:abstractNum w:abstractNumId="12" w15:restartNumberingAfterBreak="0">
    <w:nsid w:val="34EE5460"/>
    <w:multiLevelType w:val="hybridMultilevel"/>
    <w:tmpl w:val="0BC017C4"/>
    <w:lvl w:ilvl="0" w:tplc="1ACEC052">
      <w:start w:val="1"/>
      <w:numFmt w:val="bullet"/>
      <w:lvlText w:val=""/>
      <w:lvlJc w:val="left"/>
      <w:pPr>
        <w:ind w:left="720" w:hanging="360"/>
      </w:pPr>
      <w:rPr>
        <w:rFonts w:ascii="Symbol" w:hAnsi="Symbol" w:hint="default"/>
      </w:rPr>
    </w:lvl>
    <w:lvl w:ilvl="1" w:tplc="B5726EEC">
      <w:start w:val="1"/>
      <w:numFmt w:val="bullet"/>
      <w:lvlText w:val="o"/>
      <w:lvlJc w:val="left"/>
      <w:pPr>
        <w:ind w:left="1440" w:hanging="360"/>
      </w:pPr>
      <w:rPr>
        <w:rFonts w:ascii="Courier New" w:hAnsi="Courier New" w:hint="default"/>
      </w:rPr>
    </w:lvl>
    <w:lvl w:ilvl="2" w:tplc="C144E212">
      <w:start w:val="1"/>
      <w:numFmt w:val="bullet"/>
      <w:lvlText w:val=""/>
      <w:lvlJc w:val="left"/>
      <w:pPr>
        <w:ind w:left="2160" w:hanging="360"/>
      </w:pPr>
      <w:rPr>
        <w:rFonts w:ascii="Wingdings" w:hAnsi="Wingdings" w:hint="default"/>
      </w:rPr>
    </w:lvl>
    <w:lvl w:ilvl="3" w:tplc="838E6954">
      <w:start w:val="1"/>
      <w:numFmt w:val="bullet"/>
      <w:lvlText w:val=""/>
      <w:lvlJc w:val="left"/>
      <w:pPr>
        <w:ind w:left="2880" w:hanging="360"/>
      </w:pPr>
      <w:rPr>
        <w:rFonts w:ascii="Symbol" w:hAnsi="Symbol" w:hint="default"/>
      </w:rPr>
    </w:lvl>
    <w:lvl w:ilvl="4" w:tplc="395A9334">
      <w:start w:val="1"/>
      <w:numFmt w:val="bullet"/>
      <w:lvlText w:val="o"/>
      <w:lvlJc w:val="left"/>
      <w:pPr>
        <w:ind w:left="3600" w:hanging="360"/>
      </w:pPr>
      <w:rPr>
        <w:rFonts w:ascii="Courier New" w:hAnsi="Courier New" w:hint="default"/>
      </w:rPr>
    </w:lvl>
    <w:lvl w:ilvl="5" w:tplc="C1EC3400">
      <w:start w:val="1"/>
      <w:numFmt w:val="bullet"/>
      <w:lvlText w:val=""/>
      <w:lvlJc w:val="left"/>
      <w:pPr>
        <w:ind w:left="4320" w:hanging="360"/>
      </w:pPr>
      <w:rPr>
        <w:rFonts w:ascii="Wingdings" w:hAnsi="Wingdings" w:hint="default"/>
      </w:rPr>
    </w:lvl>
    <w:lvl w:ilvl="6" w:tplc="6EE22E48">
      <w:start w:val="1"/>
      <w:numFmt w:val="bullet"/>
      <w:lvlText w:val=""/>
      <w:lvlJc w:val="left"/>
      <w:pPr>
        <w:ind w:left="5040" w:hanging="360"/>
      </w:pPr>
      <w:rPr>
        <w:rFonts w:ascii="Symbol" w:hAnsi="Symbol" w:hint="default"/>
      </w:rPr>
    </w:lvl>
    <w:lvl w:ilvl="7" w:tplc="D6DC5DCA">
      <w:start w:val="1"/>
      <w:numFmt w:val="bullet"/>
      <w:lvlText w:val="o"/>
      <w:lvlJc w:val="left"/>
      <w:pPr>
        <w:ind w:left="5760" w:hanging="360"/>
      </w:pPr>
      <w:rPr>
        <w:rFonts w:ascii="Courier New" w:hAnsi="Courier New" w:hint="default"/>
      </w:rPr>
    </w:lvl>
    <w:lvl w:ilvl="8" w:tplc="AC0E31F2">
      <w:start w:val="1"/>
      <w:numFmt w:val="bullet"/>
      <w:lvlText w:val=""/>
      <w:lvlJc w:val="left"/>
      <w:pPr>
        <w:ind w:left="6480" w:hanging="360"/>
      </w:pPr>
      <w:rPr>
        <w:rFonts w:ascii="Wingdings" w:hAnsi="Wingdings" w:hint="default"/>
      </w:rPr>
    </w:lvl>
  </w:abstractNum>
  <w:abstractNum w:abstractNumId="13" w15:restartNumberingAfterBreak="0">
    <w:nsid w:val="350596F4"/>
    <w:multiLevelType w:val="hybridMultilevel"/>
    <w:tmpl w:val="A518240E"/>
    <w:lvl w:ilvl="0" w:tplc="7BF4CECA">
      <w:start w:val="1"/>
      <w:numFmt w:val="bullet"/>
      <w:lvlText w:val=""/>
      <w:lvlJc w:val="left"/>
      <w:pPr>
        <w:ind w:left="720" w:hanging="360"/>
      </w:pPr>
      <w:rPr>
        <w:rFonts w:ascii="Symbol" w:hAnsi="Symbol" w:hint="default"/>
      </w:rPr>
    </w:lvl>
    <w:lvl w:ilvl="1" w:tplc="9AB4906E">
      <w:start w:val="1"/>
      <w:numFmt w:val="bullet"/>
      <w:lvlText w:val="o"/>
      <w:lvlJc w:val="left"/>
      <w:pPr>
        <w:ind w:left="1440" w:hanging="360"/>
      </w:pPr>
      <w:rPr>
        <w:rFonts w:ascii="Courier New" w:hAnsi="Courier New" w:hint="default"/>
      </w:rPr>
    </w:lvl>
    <w:lvl w:ilvl="2" w:tplc="2F425A28">
      <w:start w:val="1"/>
      <w:numFmt w:val="bullet"/>
      <w:lvlText w:val=""/>
      <w:lvlJc w:val="left"/>
      <w:pPr>
        <w:ind w:left="2160" w:hanging="360"/>
      </w:pPr>
      <w:rPr>
        <w:rFonts w:ascii="Wingdings" w:hAnsi="Wingdings" w:hint="default"/>
      </w:rPr>
    </w:lvl>
    <w:lvl w:ilvl="3" w:tplc="30BAC532">
      <w:start w:val="1"/>
      <w:numFmt w:val="bullet"/>
      <w:lvlText w:val=""/>
      <w:lvlJc w:val="left"/>
      <w:pPr>
        <w:ind w:left="2880" w:hanging="360"/>
      </w:pPr>
      <w:rPr>
        <w:rFonts w:ascii="Symbol" w:hAnsi="Symbol" w:hint="default"/>
      </w:rPr>
    </w:lvl>
    <w:lvl w:ilvl="4" w:tplc="86084DB4">
      <w:start w:val="1"/>
      <w:numFmt w:val="bullet"/>
      <w:lvlText w:val="o"/>
      <w:lvlJc w:val="left"/>
      <w:pPr>
        <w:ind w:left="3600" w:hanging="360"/>
      </w:pPr>
      <w:rPr>
        <w:rFonts w:ascii="Courier New" w:hAnsi="Courier New" w:hint="default"/>
      </w:rPr>
    </w:lvl>
    <w:lvl w:ilvl="5" w:tplc="58EA9B92">
      <w:start w:val="1"/>
      <w:numFmt w:val="bullet"/>
      <w:lvlText w:val=""/>
      <w:lvlJc w:val="left"/>
      <w:pPr>
        <w:ind w:left="4320" w:hanging="360"/>
      </w:pPr>
      <w:rPr>
        <w:rFonts w:ascii="Wingdings" w:hAnsi="Wingdings" w:hint="default"/>
      </w:rPr>
    </w:lvl>
    <w:lvl w:ilvl="6" w:tplc="CAEEA782">
      <w:start w:val="1"/>
      <w:numFmt w:val="bullet"/>
      <w:lvlText w:val=""/>
      <w:lvlJc w:val="left"/>
      <w:pPr>
        <w:ind w:left="5040" w:hanging="360"/>
      </w:pPr>
      <w:rPr>
        <w:rFonts w:ascii="Symbol" w:hAnsi="Symbol" w:hint="default"/>
      </w:rPr>
    </w:lvl>
    <w:lvl w:ilvl="7" w:tplc="D16CB3A0">
      <w:start w:val="1"/>
      <w:numFmt w:val="bullet"/>
      <w:lvlText w:val="o"/>
      <w:lvlJc w:val="left"/>
      <w:pPr>
        <w:ind w:left="5760" w:hanging="360"/>
      </w:pPr>
      <w:rPr>
        <w:rFonts w:ascii="Courier New" w:hAnsi="Courier New" w:hint="default"/>
      </w:rPr>
    </w:lvl>
    <w:lvl w:ilvl="8" w:tplc="93C6AF8A">
      <w:start w:val="1"/>
      <w:numFmt w:val="bullet"/>
      <w:lvlText w:val=""/>
      <w:lvlJc w:val="left"/>
      <w:pPr>
        <w:ind w:left="6480" w:hanging="360"/>
      </w:pPr>
      <w:rPr>
        <w:rFonts w:ascii="Wingdings" w:hAnsi="Wingdings" w:hint="default"/>
      </w:rPr>
    </w:lvl>
  </w:abstractNum>
  <w:abstractNum w:abstractNumId="14" w15:restartNumberingAfterBreak="0">
    <w:nsid w:val="3C3FDB7A"/>
    <w:multiLevelType w:val="hybridMultilevel"/>
    <w:tmpl w:val="607A7F78"/>
    <w:lvl w:ilvl="0" w:tplc="AFC6E678">
      <w:start w:val="1"/>
      <w:numFmt w:val="bullet"/>
      <w:lvlText w:val=""/>
      <w:lvlJc w:val="left"/>
      <w:pPr>
        <w:ind w:left="720" w:hanging="360"/>
      </w:pPr>
      <w:rPr>
        <w:rFonts w:ascii="Symbol" w:hAnsi="Symbol" w:hint="default"/>
      </w:rPr>
    </w:lvl>
    <w:lvl w:ilvl="1" w:tplc="2BAE03AE">
      <w:start w:val="1"/>
      <w:numFmt w:val="bullet"/>
      <w:lvlText w:val="o"/>
      <w:lvlJc w:val="left"/>
      <w:pPr>
        <w:ind w:left="1440" w:hanging="360"/>
      </w:pPr>
      <w:rPr>
        <w:rFonts w:ascii="Courier New" w:hAnsi="Courier New" w:hint="default"/>
      </w:rPr>
    </w:lvl>
    <w:lvl w:ilvl="2" w:tplc="6366A69E">
      <w:start w:val="1"/>
      <w:numFmt w:val="bullet"/>
      <w:lvlText w:val=""/>
      <w:lvlJc w:val="left"/>
      <w:pPr>
        <w:ind w:left="2160" w:hanging="360"/>
      </w:pPr>
      <w:rPr>
        <w:rFonts w:ascii="Wingdings" w:hAnsi="Wingdings" w:hint="default"/>
      </w:rPr>
    </w:lvl>
    <w:lvl w:ilvl="3" w:tplc="AE8010E2">
      <w:start w:val="1"/>
      <w:numFmt w:val="bullet"/>
      <w:lvlText w:val=""/>
      <w:lvlJc w:val="left"/>
      <w:pPr>
        <w:ind w:left="2880" w:hanging="360"/>
      </w:pPr>
      <w:rPr>
        <w:rFonts w:ascii="Symbol" w:hAnsi="Symbol" w:hint="default"/>
      </w:rPr>
    </w:lvl>
    <w:lvl w:ilvl="4" w:tplc="F9722F0C">
      <w:start w:val="1"/>
      <w:numFmt w:val="bullet"/>
      <w:lvlText w:val="o"/>
      <w:lvlJc w:val="left"/>
      <w:pPr>
        <w:ind w:left="3600" w:hanging="360"/>
      </w:pPr>
      <w:rPr>
        <w:rFonts w:ascii="Courier New" w:hAnsi="Courier New" w:hint="default"/>
      </w:rPr>
    </w:lvl>
    <w:lvl w:ilvl="5" w:tplc="6D4EC2FC">
      <w:start w:val="1"/>
      <w:numFmt w:val="bullet"/>
      <w:lvlText w:val=""/>
      <w:lvlJc w:val="left"/>
      <w:pPr>
        <w:ind w:left="4320" w:hanging="360"/>
      </w:pPr>
      <w:rPr>
        <w:rFonts w:ascii="Wingdings" w:hAnsi="Wingdings" w:hint="default"/>
      </w:rPr>
    </w:lvl>
    <w:lvl w:ilvl="6" w:tplc="E6DE6412">
      <w:start w:val="1"/>
      <w:numFmt w:val="bullet"/>
      <w:lvlText w:val=""/>
      <w:lvlJc w:val="left"/>
      <w:pPr>
        <w:ind w:left="5040" w:hanging="360"/>
      </w:pPr>
      <w:rPr>
        <w:rFonts w:ascii="Symbol" w:hAnsi="Symbol" w:hint="default"/>
      </w:rPr>
    </w:lvl>
    <w:lvl w:ilvl="7" w:tplc="7C485110">
      <w:start w:val="1"/>
      <w:numFmt w:val="bullet"/>
      <w:lvlText w:val="o"/>
      <w:lvlJc w:val="left"/>
      <w:pPr>
        <w:ind w:left="5760" w:hanging="360"/>
      </w:pPr>
      <w:rPr>
        <w:rFonts w:ascii="Courier New" w:hAnsi="Courier New" w:hint="default"/>
      </w:rPr>
    </w:lvl>
    <w:lvl w:ilvl="8" w:tplc="5DDACF9A">
      <w:start w:val="1"/>
      <w:numFmt w:val="bullet"/>
      <w:lvlText w:val=""/>
      <w:lvlJc w:val="left"/>
      <w:pPr>
        <w:ind w:left="6480" w:hanging="360"/>
      </w:pPr>
      <w:rPr>
        <w:rFonts w:ascii="Wingdings" w:hAnsi="Wingdings" w:hint="default"/>
      </w:rPr>
    </w:lvl>
  </w:abstractNum>
  <w:abstractNum w:abstractNumId="15" w15:restartNumberingAfterBreak="0">
    <w:nsid w:val="54D182E1"/>
    <w:multiLevelType w:val="hybridMultilevel"/>
    <w:tmpl w:val="876E0E0E"/>
    <w:lvl w:ilvl="0" w:tplc="807C965A">
      <w:start w:val="1"/>
      <w:numFmt w:val="bullet"/>
      <w:lvlText w:val=""/>
      <w:lvlJc w:val="left"/>
      <w:pPr>
        <w:ind w:left="720" w:hanging="360"/>
      </w:pPr>
      <w:rPr>
        <w:rFonts w:ascii="Symbol" w:hAnsi="Symbol" w:hint="default"/>
      </w:rPr>
    </w:lvl>
    <w:lvl w:ilvl="1" w:tplc="6DAA90CA">
      <w:start w:val="1"/>
      <w:numFmt w:val="bullet"/>
      <w:lvlText w:val="o"/>
      <w:lvlJc w:val="left"/>
      <w:pPr>
        <w:ind w:left="1440" w:hanging="360"/>
      </w:pPr>
      <w:rPr>
        <w:rFonts w:ascii="Courier New" w:hAnsi="Courier New" w:hint="default"/>
      </w:rPr>
    </w:lvl>
    <w:lvl w:ilvl="2" w:tplc="195E875E">
      <w:start w:val="1"/>
      <w:numFmt w:val="bullet"/>
      <w:lvlText w:val=""/>
      <w:lvlJc w:val="left"/>
      <w:pPr>
        <w:ind w:left="2160" w:hanging="360"/>
      </w:pPr>
      <w:rPr>
        <w:rFonts w:ascii="Wingdings" w:hAnsi="Wingdings" w:hint="default"/>
      </w:rPr>
    </w:lvl>
    <w:lvl w:ilvl="3" w:tplc="BB982D7C">
      <w:start w:val="1"/>
      <w:numFmt w:val="bullet"/>
      <w:lvlText w:val=""/>
      <w:lvlJc w:val="left"/>
      <w:pPr>
        <w:ind w:left="2880" w:hanging="360"/>
      </w:pPr>
      <w:rPr>
        <w:rFonts w:ascii="Symbol" w:hAnsi="Symbol" w:hint="default"/>
      </w:rPr>
    </w:lvl>
    <w:lvl w:ilvl="4" w:tplc="347E4FBE">
      <w:start w:val="1"/>
      <w:numFmt w:val="bullet"/>
      <w:lvlText w:val="o"/>
      <w:lvlJc w:val="left"/>
      <w:pPr>
        <w:ind w:left="3600" w:hanging="360"/>
      </w:pPr>
      <w:rPr>
        <w:rFonts w:ascii="Courier New" w:hAnsi="Courier New" w:hint="default"/>
      </w:rPr>
    </w:lvl>
    <w:lvl w:ilvl="5" w:tplc="842E7B22">
      <w:start w:val="1"/>
      <w:numFmt w:val="bullet"/>
      <w:lvlText w:val=""/>
      <w:lvlJc w:val="left"/>
      <w:pPr>
        <w:ind w:left="4320" w:hanging="360"/>
      </w:pPr>
      <w:rPr>
        <w:rFonts w:ascii="Wingdings" w:hAnsi="Wingdings" w:hint="default"/>
      </w:rPr>
    </w:lvl>
    <w:lvl w:ilvl="6" w:tplc="3BC8F6CA">
      <w:start w:val="1"/>
      <w:numFmt w:val="bullet"/>
      <w:lvlText w:val=""/>
      <w:lvlJc w:val="left"/>
      <w:pPr>
        <w:ind w:left="5040" w:hanging="360"/>
      </w:pPr>
      <w:rPr>
        <w:rFonts w:ascii="Symbol" w:hAnsi="Symbol" w:hint="default"/>
      </w:rPr>
    </w:lvl>
    <w:lvl w:ilvl="7" w:tplc="55B6A9FA">
      <w:start w:val="1"/>
      <w:numFmt w:val="bullet"/>
      <w:lvlText w:val="o"/>
      <w:lvlJc w:val="left"/>
      <w:pPr>
        <w:ind w:left="5760" w:hanging="360"/>
      </w:pPr>
      <w:rPr>
        <w:rFonts w:ascii="Courier New" w:hAnsi="Courier New" w:hint="default"/>
      </w:rPr>
    </w:lvl>
    <w:lvl w:ilvl="8" w:tplc="8B80417E">
      <w:start w:val="1"/>
      <w:numFmt w:val="bullet"/>
      <w:lvlText w:val=""/>
      <w:lvlJc w:val="left"/>
      <w:pPr>
        <w:ind w:left="6480" w:hanging="360"/>
      </w:pPr>
      <w:rPr>
        <w:rFonts w:ascii="Wingdings" w:hAnsi="Wingdings" w:hint="default"/>
      </w:rPr>
    </w:lvl>
  </w:abstractNum>
  <w:abstractNum w:abstractNumId="16" w15:restartNumberingAfterBreak="0">
    <w:nsid w:val="748C38C8"/>
    <w:multiLevelType w:val="hybridMultilevel"/>
    <w:tmpl w:val="736205F6"/>
    <w:lvl w:ilvl="0" w:tplc="15862FE4">
      <w:start w:val="1"/>
      <w:numFmt w:val="decimal"/>
      <w:lvlText w:val="%1."/>
      <w:lvlJc w:val="left"/>
      <w:pPr>
        <w:ind w:left="720" w:hanging="360"/>
      </w:pPr>
    </w:lvl>
    <w:lvl w:ilvl="1" w:tplc="9E966E1E">
      <w:start w:val="1"/>
      <w:numFmt w:val="lowerLetter"/>
      <w:lvlText w:val="%2."/>
      <w:lvlJc w:val="left"/>
      <w:pPr>
        <w:ind w:left="1440" w:hanging="360"/>
      </w:pPr>
    </w:lvl>
    <w:lvl w:ilvl="2" w:tplc="E2A0BB40">
      <w:start w:val="1"/>
      <w:numFmt w:val="lowerRoman"/>
      <w:lvlText w:val="%3."/>
      <w:lvlJc w:val="right"/>
      <w:pPr>
        <w:ind w:left="2160" w:hanging="180"/>
      </w:pPr>
    </w:lvl>
    <w:lvl w:ilvl="3" w:tplc="FE383938">
      <w:start w:val="1"/>
      <w:numFmt w:val="decimal"/>
      <w:lvlText w:val="%4."/>
      <w:lvlJc w:val="left"/>
      <w:pPr>
        <w:ind w:left="2880" w:hanging="360"/>
      </w:pPr>
    </w:lvl>
    <w:lvl w:ilvl="4" w:tplc="6292F04E">
      <w:start w:val="1"/>
      <w:numFmt w:val="lowerLetter"/>
      <w:lvlText w:val="%5."/>
      <w:lvlJc w:val="left"/>
      <w:pPr>
        <w:ind w:left="3600" w:hanging="360"/>
      </w:pPr>
    </w:lvl>
    <w:lvl w:ilvl="5" w:tplc="5FBADF04">
      <w:start w:val="1"/>
      <w:numFmt w:val="lowerRoman"/>
      <w:lvlText w:val="%6."/>
      <w:lvlJc w:val="right"/>
      <w:pPr>
        <w:ind w:left="4320" w:hanging="180"/>
      </w:pPr>
    </w:lvl>
    <w:lvl w:ilvl="6" w:tplc="300A6AA0">
      <w:start w:val="1"/>
      <w:numFmt w:val="decimal"/>
      <w:lvlText w:val="%7."/>
      <w:lvlJc w:val="left"/>
      <w:pPr>
        <w:ind w:left="5040" w:hanging="360"/>
      </w:pPr>
    </w:lvl>
    <w:lvl w:ilvl="7" w:tplc="E63E8A98">
      <w:start w:val="1"/>
      <w:numFmt w:val="lowerLetter"/>
      <w:lvlText w:val="%8."/>
      <w:lvlJc w:val="left"/>
      <w:pPr>
        <w:ind w:left="5760" w:hanging="360"/>
      </w:pPr>
    </w:lvl>
    <w:lvl w:ilvl="8" w:tplc="5A90C446">
      <w:start w:val="1"/>
      <w:numFmt w:val="lowerRoman"/>
      <w:lvlText w:val="%9."/>
      <w:lvlJc w:val="right"/>
      <w:pPr>
        <w:ind w:left="6480" w:hanging="180"/>
      </w:pPr>
    </w:lvl>
  </w:abstractNum>
  <w:abstractNum w:abstractNumId="17" w15:restartNumberingAfterBreak="0">
    <w:nsid w:val="767688A9"/>
    <w:multiLevelType w:val="hybridMultilevel"/>
    <w:tmpl w:val="AD80BCE0"/>
    <w:lvl w:ilvl="0" w:tplc="80C0EC3A">
      <w:start w:val="1"/>
      <w:numFmt w:val="bullet"/>
      <w:lvlText w:val=""/>
      <w:lvlJc w:val="left"/>
      <w:pPr>
        <w:ind w:left="720" w:hanging="360"/>
      </w:pPr>
      <w:rPr>
        <w:rFonts w:ascii="Symbol" w:hAnsi="Symbol" w:hint="default"/>
      </w:rPr>
    </w:lvl>
    <w:lvl w:ilvl="1" w:tplc="269EC004">
      <w:start w:val="1"/>
      <w:numFmt w:val="bullet"/>
      <w:lvlText w:val="o"/>
      <w:lvlJc w:val="left"/>
      <w:pPr>
        <w:ind w:left="1440" w:hanging="360"/>
      </w:pPr>
      <w:rPr>
        <w:rFonts w:ascii="Courier New" w:hAnsi="Courier New" w:hint="default"/>
      </w:rPr>
    </w:lvl>
    <w:lvl w:ilvl="2" w:tplc="F2845A28">
      <w:start w:val="1"/>
      <w:numFmt w:val="bullet"/>
      <w:lvlText w:val=""/>
      <w:lvlJc w:val="left"/>
      <w:pPr>
        <w:ind w:left="2160" w:hanging="360"/>
      </w:pPr>
      <w:rPr>
        <w:rFonts w:ascii="Wingdings" w:hAnsi="Wingdings" w:hint="default"/>
      </w:rPr>
    </w:lvl>
    <w:lvl w:ilvl="3" w:tplc="0C1A930E">
      <w:start w:val="1"/>
      <w:numFmt w:val="bullet"/>
      <w:lvlText w:val=""/>
      <w:lvlJc w:val="left"/>
      <w:pPr>
        <w:ind w:left="2880" w:hanging="360"/>
      </w:pPr>
      <w:rPr>
        <w:rFonts w:ascii="Symbol" w:hAnsi="Symbol" w:hint="default"/>
      </w:rPr>
    </w:lvl>
    <w:lvl w:ilvl="4" w:tplc="1F52076C">
      <w:start w:val="1"/>
      <w:numFmt w:val="bullet"/>
      <w:lvlText w:val="o"/>
      <w:lvlJc w:val="left"/>
      <w:pPr>
        <w:ind w:left="3600" w:hanging="360"/>
      </w:pPr>
      <w:rPr>
        <w:rFonts w:ascii="Courier New" w:hAnsi="Courier New" w:hint="default"/>
      </w:rPr>
    </w:lvl>
    <w:lvl w:ilvl="5" w:tplc="0B5C0DCA">
      <w:start w:val="1"/>
      <w:numFmt w:val="bullet"/>
      <w:lvlText w:val=""/>
      <w:lvlJc w:val="left"/>
      <w:pPr>
        <w:ind w:left="4320" w:hanging="360"/>
      </w:pPr>
      <w:rPr>
        <w:rFonts w:ascii="Wingdings" w:hAnsi="Wingdings" w:hint="default"/>
      </w:rPr>
    </w:lvl>
    <w:lvl w:ilvl="6" w:tplc="71FA0762">
      <w:start w:val="1"/>
      <w:numFmt w:val="bullet"/>
      <w:lvlText w:val=""/>
      <w:lvlJc w:val="left"/>
      <w:pPr>
        <w:ind w:left="5040" w:hanging="360"/>
      </w:pPr>
      <w:rPr>
        <w:rFonts w:ascii="Symbol" w:hAnsi="Symbol" w:hint="default"/>
      </w:rPr>
    </w:lvl>
    <w:lvl w:ilvl="7" w:tplc="75641DF8">
      <w:start w:val="1"/>
      <w:numFmt w:val="bullet"/>
      <w:lvlText w:val="o"/>
      <w:lvlJc w:val="left"/>
      <w:pPr>
        <w:ind w:left="5760" w:hanging="360"/>
      </w:pPr>
      <w:rPr>
        <w:rFonts w:ascii="Courier New" w:hAnsi="Courier New" w:hint="default"/>
      </w:rPr>
    </w:lvl>
    <w:lvl w:ilvl="8" w:tplc="2BDCFA48">
      <w:start w:val="1"/>
      <w:numFmt w:val="bullet"/>
      <w:lvlText w:val=""/>
      <w:lvlJc w:val="left"/>
      <w:pPr>
        <w:ind w:left="6480" w:hanging="360"/>
      </w:pPr>
      <w:rPr>
        <w:rFonts w:ascii="Wingdings" w:hAnsi="Wingdings" w:hint="default"/>
      </w:rPr>
    </w:lvl>
  </w:abstractNum>
  <w:num w:numId="1" w16cid:durableId="993141453">
    <w:abstractNumId w:val="17"/>
  </w:num>
  <w:num w:numId="2" w16cid:durableId="1592466487">
    <w:abstractNumId w:val="12"/>
  </w:num>
  <w:num w:numId="3" w16cid:durableId="467599682">
    <w:abstractNumId w:val="9"/>
  </w:num>
  <w:num w:numId="4" w16cid:durableId="107428700">
    <w:abstractNumId w:val="10"/>
  </w:num>
  <w:num w:numId="5" w16cid:durableId="1267689739">
    <w:abstractNumId w:val="15"/>
  </w:num>
  <w:num w:numId="6" w16cid:durableId="2104297241">
    <w:abstractNumId w:val="14"/>
  </w:num>
  <w:num w:numId="7" w16cid:durableId="1744912819">
    <w:abstractNumId w:val="13"/>
  </w:num>
  <w:num w:numId="8" w16cid:durableId="1672292558">
    <w:abstractNumId w:val="16"/>
  </w:num>
  <w:num w:numId="9" w16cid:durableId="94055965">
    <w:abstractNumId w:val="11"/>
  </w:num>
  <w:num w:numId="10" w16cid:durableId="353265389">
    <w:abstractNumId w:val="8"/>
  </w:num>
  <w:num w:numId="11" w16cid:durableId="1757901930">
    <w:abstractNumId w:val="6"/>
  </w:num>
  <w:num w:numId="12" w16cid:durableId="231894288">
    <w:abstractNumId w:val="5"/>
  </w:num>
  <w:num w:numId="13" w16cid:durableId="1938752164">
    <w:abstractNumId w:val="4"/>
  </w:num>
  <w:num w:numId="14" w16cid:durableId="1423334583">
    <w:abstractNumId w:val="7"/>
  </w:num>
  <w:num w:numId="15" w16cid:durableId="485780746">
    <w:abstractNumId w:val="3"/>
  </w:num>
  <w:num w:numId="16" w16cid:durableId="2043438313">
    <w:abstractNumId w:val="2"/>
  </w:num>
  <w:num w:numId="17" w16cid:durableId="296111173">
    <w:abstractNumId w:val="1"/>
  </w:num>
  <w:num w:numId="18" w16cid:durableId="708917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6E6"/>
    <w:rsid w:val="0015074B"/>
    <w:rsid w:val="001C0070"/>
    <w:rsid w:val="0029639D"/>
    <w:rsid w:val="00326F90"/>
    <w:rsid w:val="003A03C3"/>
    <w:rsid w:val="00540C66"/>
    <w:rsid w:val="005D487F"/>
    <w:rsid w:val="00780103"/>
    <w:rsid w:val="007D0EEF"/>
    <w:rsid w:val="00A12FF8"/>
    <w:rsid w:val="00AA1D8D"/>
    <w:rsid w:val="00B24D3F"/>
    <w:rsid w:val="00B47730"/>
    <w:rsid w:val="00B86648"/>
    <w:rsid w:val="00BA1565"/>
    <w:rsid w:val="00BD202B"/>
    <w:rsid w:val="00CB0664"/>
    <w:rsid w:val="00D57E3C"/>
    <w:rsid w:val="00FC0EEE"/>
    <w:rsid w:val="00FC693F"/>
    <w:rsid w:val="0171ED54"/>
    <w:rsid w:val="023A536E"/>
    <w:rsid w:val="0259EA2E"/>
    <w:rsid w:val="034F3378"/>
    <w:rsid w:val="07A6439D"/>
    <w:rsid w:val="084FD203"/>
    <w:rsid w:val="0B0FE112"/>
    <w:rsid w:val="0B9D97DA"/>
    <w:rsid w:val="0E80314B"/>
    <w:rsid w:val="126B29ED"/>
    <w:rsid w:val="12C3EFC6"/>
    <w:rsid w:val="139F3540"/>
    <w:rsid w:val="1438DD73"/>
    <w:rsid w:val="147719E5"/>
    <w:rsid w:val="17F736F9"/>
    <w:rsid w:val="188F57BC"/>
    <w:rsid w:val="19A78FE9"/>
    <w:rsid w:val="1B811369"/>
    <w:rsid w:val="1C5FE66F"/>
    <w:rsid w:val="1D0902B9"/>
    <w:rsid w:val="1F8E9F9E"/>
    <w:rsid w:val="201DC709"/>
    <w:rsid w:val="222B7721"/>
    <w:rsid w:val="2374FFD2"/>
    <w:rsid w:val="255A4397"/>
    <w:rsid w:val="2570B342"/>
    <w:rsid w:val="282F2A6F"/>
    <w:rsid w:val="2A987AAC"/>
    <w:rsid w:val="2BAD67F6"/>
    <w:rsid w:val="2D272099"/>
    <w:rsid w:val="2E371DEF"/>
    <w:rsid w:val="3059B7D9"/>
    <w:rsid w:val="3095BAEF"/>
    <w:rsid w:val="31C13221"/>
    <w:rsid w:val="361006E1"/>
    <w:rsid w:val="3727CCCC"/>
    <w:rsid w:val="38666C5E"/>
    <w:rsid w:val="396EF12B"/>
    <w:rsid w:val="3ADE86DE"/>
    <w:rsid w:val="3B01FCA1"/>
    <w:rsid w:val="3BEDFAB0"/>
    <w:rsid w:val="444B6FD0"/>
    <w:rsid w:val="45982FA2"/>
    <w:rsid w:val="4B61E892"/>
    <w:rsid w:val="4D473E98"/>
    <w:rsid w:val="4EB17DE8"/>
    <w:rsid w:val="4EBF0120"/>
    <w:rsid w:val="4FD6B4C0"/>
    <w:rsid w:val="5078B145"/>
    <w:rsid w:val="5117F8A0"/>
    <w:rsid w:val="53F4CA36"/>
    <w:rsid w:val="57668778"/>
    <w:rsid w:val="59CBB9AE"/>
    <w:rsid w:val="5A913CC6"/>
    <w:rsid w:val="5AA0E753"/>
    <w:rsid w:val="5B14A0B0"/>
    <w:rsid w:val="5E09BCE9"/>
    <w:rsid w:val="5E7B7582"/>
    <w:rsid w:val="62CDDFA5"/>
    <w:rsid w:val="6425390B"/>
    <w:rsid w:val="6556A68E"/>
    <w:rsid w:val="667E83C6"/>
    <w:rsid w:val="66E11746"/>
    <w:rsid w:val="68AC55C6"/>
    <w:rsid w:val="6ECC5EC2"/>
    <w:rsid w:val="72A2AD1F"/>
    <w:rsid w:val="7334B8CB"/>
    <w:rsid w:val="75B71A9B"/>
    <w:rsid w:val="7692A457"/>
    <w:rsid w:val="7721444F"/>
    <w:rsid w:val="78103C11"/>
    <w:rsid w:val="791EF75B"/>
    <w:rsid w:val="7C31B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316477-3C76-434B-9993-BEE781F36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0"/>
      </w:numPr>
      <w:contextualSpacing/>
    </w:pPr>
  </w:style>
  <w:style w:type="paragraph" w:styleId="Listaconvietas2">
    <w:name w:val="List Bullet 2"/>
    <w:basedOn w:val="Normal"/>
    <w:uiPriority w:val="99"/>
    <w:unhideWhenUsed/>
    <w:rsid w:val="00326F90"/>
    <w:pPr>
      <w:numPr>
        <w:numId w:val="11"/>
      </w:numPr>
      <w:contextualSpacing/>
    </w:pPr>
  </w:style>
  <w:style w:type="paragraph" w:styleId="Listaconvietas3">
    <w:name w:val="List Bullet 3"/>
    <w:basedOn w:val="Normal"/>
    <w:uiPriority w:val="99"/>
    <w:unhideWhenUsed/>
    <w:rsid w:val="00326F90"/>
    <w:pPr>
      <w:numPr>
        <w:numId w:val="12"/>
      </w:numPr>
      <w:contextualSpacing/>
    </w:pPr>
  </w:style>
  <w:style w:type="paragraph" w:styleId="Listaconnmeros">
    <w:name w:val="List Number"/>
    <w:basedOn w:val="Normal"/>
    <w:uiPriority w:val="99"/>
    <w:unhideWhenUsed/>
    <w:rsid w:val="00326F90"/>
    <w:pPr>
      <w:numPr>
        <w:numId w:val="14"/>
      </w:numPr>
      <w:contextualSpacing/>
    </w:pPr>
  </w:style>
  <w:style w:type="paragraph" w:styleId="Listaconnmeros2">
    <w:name w:val="List Number 2"/>
    <w:basedOn w:val="Normal"/>
    <w:uiPriority w:val="99"/>
    <w:unhideWhenUsed/>
    <w:rsid w:val="0029639D"/>
    <w:pPr>
      <w:numPr>
        <w:numId w:val="15"/>
      </w:numPr>
      <w:contextualSpacing/>
    </w:pPr>
  </w:style>
  <w:style w:type="paragraph" w:styleId="Listaconnmeros3">
    <w:name w:val="List Number 3"/>
    <w:basedOn w:val="Normal"/>
    <w:uiPriority w:val="99"/>
    <w:unhideWhenUsed/>
    <w:rsid w:val="0029639D"/>
    <w:pPr>
      <w:numPr>
        <w:numId w:val="1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5B14A0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lfonso.pc19@hot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lfonso.pastor@elbrocal.com.p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roser@yahoo.com"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hyperlink" Target="mailto:martin.rodriguez@elbrocal.com.pe" TargetMode="External"/><Relationship Id="rId4" Type="http://schemas.openxmlformats.org/officeDocument/2006/relationships/customXml" Target="../customXml/item4.xml"/><Relationship Id="rId9" Type="http://schemas.openxmlformats.org/officeDocument/2006/relationships/hyperlink" Target="mailto:martin.rodriguez@elbrocal.com.pe"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E869E339705F459BFFA0ADBBA8F39D" ma:contentTypeVersion="10" ma:contentTypeDescription="Create a new document." ma:contentTypeScope="" ma:versionID="29db8c366c954c5e0cbdaa0643a7bb6e">
  <xsd:schema xmlns:xsd="http://www.w3.org/2001/XMLSchema" xmlns:xs="http://www.w3.org/2001/XMLSchema" xmlns:p="http://schemas.microsoft.com/office/2006/metadata/properties" xmlns:ns2="4a3cc094-6a4e-44d9-854a-b25f391417e4" xmlns:ns3="fdb82c9a-7009-4c27-8764-0590db9a7586" targetNamespace="http://schemas.microsoft.com/office/2006/metadata/properties" ma:root="true" ma:fieldsID="879f0a4f11252d597b91191bfd10c73a" ns2:_="" ns3:_="">
    <xsd:import namespace="4a3cc094-6a4e-44d9-854a-b25f391417e4"/>
    <xsd:import namespace="fdb82c9a-7009-4c27-8764-0590db9a75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3cc094-6a4e-44d9-854a-b25f391417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cb13211-1eb4-4769-bd9c-32abf62cf54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b82c9a-7009-4c27-8764-0590db9a758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86336c7-72e1-45a3-9417-b28ec08f5d0e}" ma:internalName="TaxCatchAll" ma:showField="CatchAllData" ma:web="fdb82c9a-7009-4c27-8764-0590db9a75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a3cc094-6a4e-44d9-854a-b25f391417e4">
      <Terms xmlns="http://schemas.microsoft.com/office/infopath/2007/PartnerControls"/>
    </lcf76f155ced4ddcb4097134ff3c332f>
    <TaxCatchAll xmlns="fdb82c9a-7009-4c27-8764-0590db9a758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72AFA38-3A95-4772-A54A-4D9B8AB119C8}">
  <ds:schemaRefs>
    <ds:schemaRef ds:uri="http://schemas.microsoft.com/sharepoint/v3/contenttype/forms"/>
  </ds:schemaRefs>
</ds:datastoreItem>
</file>

<file path=customXml/itemProps3.xml><?xml version="1.0" encoding="utf-8"?>
<ds:datastoreItem xmlns:ds="http://schemas.openxmlformats.org/officeDocument/2006/customXml" ds:itemID="{7344BDB1-8B73-4DB3-BBCF-D8B452755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3cc094-6a4e-44d9-854a-b25f391417e4"/>
    <ds:schemaRef ds:uri="fdb82c9a-7009-4c27-8764-0590db9a75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73ACD3-FCC9-4655-80CB-872F9CD76153}">
  <ds:schemaRefs>
    <ds:schemaRef ds:uri="http://schemas.microsoft.com/office/2006/metadata/properties"/>
    <ds:schemaRef ds:uri="http://schemas.microsoft.com/office/infopath/2007/PartnerControls"/>
    <ds:schemaRef ds:uri="4a3cc094-6a4e-44d9-854a-b25f391417e4"/>
    <ds:schemaRef ds:uri="fdb82c9a-7009-4c27-8764-0590db9a758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780</Words>
  <Characters>4290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Sánchez</dc:creator>
  <cp:keywords/>
  <dc:description/>
  <cp:lastModifiedBy>Miguel Sanchez</cp:lastModifiedBy>
  <cp:revision>1</cp:revision>
  <dcterms:created xsi:type="dcterms:W3CDTF">2025-05-09T23:34:00Z</dcterms:created>
  <dcterms:modified xsi:type="dcterms:W3CDTF">2025-05-10T02:28:00Z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0x0101004CE869E339705F459BFFA0ADBBA8F39D</vt:lpwstr>
  </property>
  <property fmtid="{D5CDD505-2E9C-101B-9397-08002B2CF9AE}" pid="3" name="MediaServiceImageTags">
    <vt:lpwstr/>
  </property>
</Properties>
</file>