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72605" w14:textId="346D942A" w:rsidR="00AA6101" w:rsidRDefault="0059430E" w:rsidP="006A1321">
      <w:pPr>
        <w:spacing w:line="360" w:lineRule="auto"/>
        <w:jc w:val="center"/>
        <w:rPr>
          <w:rFonts w:ascii="Arial" w:hAnsi="Arial" w:cs="Arial"/>
          <w:b/>
          <w:bCs/>
          <w:lang w:val="es-MX"/>
        </w:rPr>
      </w:pPr>
      <w:r>
        <w:rPr>
          <w:rFonts w:ascii="Arial" w:hAnsi="Arial" w:cs="Arial"/>
          <w:b/>
          <w:bCs/>
          <w:lang w:val="es-MX"/>
        </w:rPr>
        <w:t>Puente de Confianza (Educación y participación para una minería sostenible)</w:t>
      </w:r>
    </w:p>
    <w:p w14:paraId="6C0A7D75" w14:textId="031F2887" w:rsidR="00AA6101" w:rsidRDefault="00AA6101" w:rsidP="006A1321">
      <w:pPr>
        <w:spacing w:line="360" w:lineRule="auto"/>
        <w:rPr>
          <w:rFonts w:ascii="Arial" w:hAnsi="Arial" w:cs="Arial"/>
          <w:lang w:val="es-MX"/>
        </w:rPr>
      </w:pPr>
      <w:r>
        <w:rPr>
          <w:rFonts w:ascii="Arial" w:hAnsi="Arial" w:cs="Arial"/>
          <w:lang w:val="es-MX"/>
        </w:rPr>
        <w:t xml:space="preserve">Categoría: </w:t>
      </w:r>
      <w:r w:rsidR="0059430E">
        <w:rPr>
          <w:rFonts w:ascii="Arial" w:hAnsi="Arial" w:cs="Arial"/>
          <w:lang w:val="es-MX"/>
        </w:rPr>
        <w:t>Regulación y Economía minera</w:t>
      </w:r>
    </w:p>
    <w:p w14:paraId="697BE411" w14:textId="14AE4E50" w:rsidR="00AA6101" w:rsidRDefault="00AA6101" w:rsidP="006A1321">
      <w:pPr>
        <w:spacing w:line="360" w:lineRule="auto"/>
        <w:rPr>
          <w:rFonts w:ascii="Arial" w:hAnsi="Arial" w:cs="Arial"/>
          <w:lang w:val="es-MX"/>
        </w:rPr>
      </w:pPr>
      <w:r>
        <w:rPr>
          <w:rFonts w:ascii="Arial" w:hAnsi="Arial" w:cs="Arial"/>
          <w:lang w:val="es-MX"/>
        </w:rPr>
        <w:t xml:space="preserve">Tema: </w:t>
      </w:r>
      <w:r w:rsidR="0059430E" w:rsidRPr="0059430E">
        <w:rPr>
          <w:rFonts w:ascii="Arial" w:hAnsi="Arial" w:cs="Arial"/>
          <w:lang w:val="es-MX"/>
        </w:rPr>
        <w:t>Mecanismos de solución de conflictos.</w:t>
      </w:r>
    </w:p>
    <w:p w14:paraId="50E9560A" w14:textId="6D979AC7" w:rsidR="00AA6101" w:rsidRDefault="00AA6101" w:rsidP="006A1321">
      <w:pPr>
        <w:spacing w:line="360" w:lineRule="auto"/>
        <w:rPr>
          <w:rFonts w:ascii="Arial" w:hAnsi="Arial" w:cs="Arial"/>
          <w:lang w:val="es-MX"/>
        </w:rPr>
      </w:pPr>
      <w:r>
        <w:rPr>
          <w:rFonts w:ascii="Arial" w:hAnsi="Arial" w:cs="Arial"/>
          <w:lang w:val="es-MX"/>
        </w:rPr>
        <w:t>Autor:</w:t>
      </w:r>
      <w:r w:rsidR="002A4BCA">
        <w:rPr>
          <w:rFonts w:ascii="Arial" w:hAnsi="Arial" w:cs="Arial"/>
          <w:lang w:val="es-MX"/>
        </w:rPr>
        <w:t xml:space="preserve"> Mirko Rodrigo Puente Ingaruca</w:t>
      </w:r>
    </w:p>
    <w:p w14:paraId="04A2C120" w14:textId="664450FD" w:rsidR="00AA6101" w:rsidRDefault="00AA6101" w:rsidP="006A1321">
      <w:pPr>
        <w:spacing w:line="360" w:lineRule="auto"/>
        <w:rPr>
          <w:rFonts w:ascii="Arial" w:hAnsi="Arial" w:cs="Arial"/>
          <w:lang w:val="es-MX"/>
        </w:rPr>
      </w:pPr>
      <w:r>
        <w:rPr>
          <w:rFonts w:ascii="Arial" w:hAnsi="Arial" w:cs="Arial"/>
          <w:lang w:val="es-MX"/>
        </w:rPr>
        <w:t>Nombre: Mirko Rodrigo Puente Ingaruca</w:t>
      </w:r>
      <w:r w:rsidR="002A4BCA">
        <w:rPr>
          <w:rFonts w:ascii="Arial" w:hAnsi="Arial" w:cs="Arial"/>
          <w:lang w:val="es-MX"/>
        </w:rPr>
        <w:t xml:space="preserve">; </w:t>
      </w:r>
      <w:r>
        <w:rPr>
          <w:rFonts w:ascii="Arial" w:hAnsi="Arial" w:cs="Arial"/>
          <w:lang w:val="es-MX"/>
        </w:rPr>
        <w:t>Cargo: Estudiante de Ingeniería Metalúrgica</w:t>
      </w:r>
    </w:p>
    <w:p w14:paraId="72D7A983" w14:textId="77777777" w:rsidR="00AA6101" w:rsidRDefault="00AA6101" w:rsidP="006A1321">
      <w:pPr>
        <w:spacing w:line="360" w:lineRule="auto"/>
        <w:rPr>
          <w:rFonts w:ascii="Arial" w:hAnsi="Arial" w:cs="Arial"/>
          <w:lang w:val="es-MX"/>
        </w:rPr>
      </w:pPr>
      <w:r>
        <w:rPr>
          <w:rFonts w:ascii="Arial" w:hAnsi="Arial" w:cs="Arial"/>
          <w:lang w:val="es-MX"/>
        </w:rPr>
        <w:t>Dirección: Condominio Bonavista (ex Huarangal) Lurigancho – Chosica</w:t>
      </w:r>
    </w:p>
    <w:p w14:paraId="43FF59CB" w14:textId="196CE4E6" w:rsidR="00AA6101" w:rsidRDefault="00AA6101" w:rsidP="006A1321">
      <w:pPr>
        <w:spacing w:line="360" w:lineRule="auto"/>
        <w:rPr>
          <w:rFonts w:ascii="Arial" w:hAnsi="Arial" w:cs="Arial"/>
          <w:lang w:val="es-MX"/>
        </w:rPr>
      </w:pPr>
      <w:r>
        <w:rPr>
          <w:rFonts w:ascii="Arial" w:hAnsi="Arial" w:cs="Arial"/>
          <w:lang w:val="es-MX"/>
        </w:rPr>
        <w:t xml:space="preserve">Correo personal: </w:t>
      </w:r>
      <w:hyperlink r:id="rId5" w:history="1">
        <w:r w:rsidR="002A4BCA" w:rsidRPr="00AD47DF">
          <w:rPr>
            <w:rStyle w:val="Hipervnculo"/>
            <w:rFonts w:ascii="Arial" w:hAnsi="Arial" w:cs="Arial"/>
            <w:lang w:val="es-MX"/>
          </w:rPr>
          <w:t>mirko.puente.i@uni.pe</w:t>
        </w:r>
      </w:hyperlink>
      <w:r w:rsidR="002A4BCA">
        <w:rPr>
          <w:rFonts w:ascii="Arial" w:hAnsi="Arial" w:cs="Arial"/>
          <w:lang w:val="es-MX"/>
        </w:rPr>
        <w:t xml:space="preserve"> ; </w:t>
      </w:r>
      <w:r w:rsidRPr="0013621C">
        <w:rPr>
          <w:rFonts w:ascii="Arial" w:hAnsi="Arial" w:cs="Arial"/>
          <w:lang w:val="es-MX"/>
        </w:rPr>
        <w:t>Celular</w:t>
      </w:r>
      <w:r>
        <w:rPr>
          <w:rFonts w:ascii="Arial" w:hAnsi="Arial" w:cs="Arial"/>
          <w:lang w:val="es-MX"/>
        </w:rPr>
        <w:t>: 900668326</w:t>
      </w:r>
    </w:p>
    <w:p w14:paraId="36248C46" w14:textId="795B99CC" w:rsidR="00AA6101" w:rsidRDefault="00AA6101" w:rsidP="006A1321">
      <w:pPr>
        <w:spacing w:line="360" w:lineRule="auto"/>
        <w:rPr>
          <w:rFonts w:ascii="Arial" w:hAnsi="Arial" w:cs="Arial"/>
          <w:lang w:val="es-MX"/>
        </w:rPr>
      </w:pPr>
      <w:r>
        <w:rPr>
          <w:rFonts w:ascii="Arial" w:hAnsi="Arial" w:cs="Arial"/>
          <w:lang w:val="es-MX"/>
        </w:rPr>
        <w:t>Palabras Claves: Fitorremediación, metales pesados, biodiversidad, agua contaminada, comunidades nativas, Amazonia peruana.</w:t>
      </w:r>
    </w:p>
    <w:p w14:paraId="026D4EBF" w14:textId="77777777" w:rsidR="00AA6101" w:rsidRDefault="00AA6101" w:rsidP="006A1321">
      <w:pPr>
        <w:spacing w:line="360" w:lineRule="auto"/>
        <w:rPr>
          <w:rFonts w:ascii="Arial" w:hAnsi="Arial" w:cs="Arial"/>
          <w:b/>
          <w:bCs/>
          <w:lang w:val="es-MX"/>
        </w:rPr>
      </w:pPr>
      <w:r w:rsidRPr="00C107E7">
        <w:rPr>
          <w:rFonts w:ascii="Arial" w:hAnsi="Arial" w:cs="Arial"/>
          <w:b/>
          <w:bCs/>
          <w:lang w:val="es-MX"/>
        </w:rPr>
        <w:t>Reseña Profesional:</w:t>
      </w:r>
    </w:p>
    <w:p w14:paraId="3672A365" w14:textId="26D43F65" w:rsidR="00AA6101" w:rsidRPr="00C107E7" w:rsidRDefault="00AA6101" w:rsidP="006A1321">
      <w:pPr>
        <w:spacing w:line="360" w:lineRule="auto"/>
        <w:rPr>
          <w:rFonts w:ascii="Arial" w:hAnsi="Arial" w:cs="Arial"/>
          <w:lang w:val="es-MX"/>
        </w:rPr>
      </w:pPr>
      <w:r>
        <w:rPr>
          <w:rFonts w:ascii="Arial" w:hAnsi="Arial" w:cs="Arial"/>
          <w:lang w:val="es-MX"/>
        </w:rPr>
        <w:t>Mirko Rodrigo Puente Ingaruca, estudiante de la carrera de ingeniería metalúrgica, cursando el quinto ciclo, en la Universidad Nacional de Ingeniería, he presentado varios proyectos de conservación de ecosistemas, remediación ambiental y trabajo colaborativo para su aplicación. He sido ganador de varios concursos a nivel de proyectos minería. Tengo un enfoque de seguir construyendo una minería sostenible y de mayo</w:t>
      </w:r>
      <w:r w:rsidR="00C439D0">
        <w:rPr>
          <w:rFonts w:ascii="Arial" w:hAnsi="Arial" w:cs="Arial"/>
          <w:lang w:val="es-MX"/>
        </w:rPr>
        <w:t>r</w:t>
      </w:r>
      <w:r>
        <w:rPr>
          <w:rFonts w:ascii="Arial" w:hAnsi="Arial" w:cs="Arial"/>
          <w:lang w:val="es-MX"/>
        </w:rPr>
        <w:t xml:space="preserve"> desarrollo en el ámbito económico, como a su vez a nivel ambiental. </w:t>
      </w:r>
    </w:p>
    <w:p w14:paraId="4A282DAE" w14:textId="4FF266D6" w:rsidR="00AA6101" w:rsidRDefault="00AA6101" w:rsidP="006A1321">
      <w:pPr>
        <w:spacing w:line="360" w:lineRule="auto"/>
        <w:rPr>
          <w:rFonts w:ascii="Arial" w:hAnsi="Arial" w:cs="Arial"/>
          <w:b/>
          <w:bCs/>
          <w:lang w:val="es-MX"/>
        </w:rPr>
      </w:pPr>
      <w:r w:rsidRPr="00AA6101">
        <w:rPr>
          <w:rFonts w:ascii="Arial" w:hAnsi="Arial" w:cs="Arial"/>
          <w:b/>
          <w:bCs/>
          <w:lang w:val="es-MX"/>
        </w:rPr>
        <w:t>Contexto:</w:t>
      </w:r>
    </w:p>
    <w:p w14:paraId="269C002D" w14:textId="4CA208D0" w:rsidR="00C439D0" w:rsidRDefault="00C439D0" w:rsidP="006A1321">
      <w:pPr>
        <w:spacing w:line="360" w:lineRule="auto"/>
        <w:rPr>
          <w:rFonts w:ascii="Arial" w:hAnsi="Arial" w:cs="Arial"/>
          <w:lang w:val="es-MX"/>
        </w:rPr>
      </w:pPr>
      <w:r>
        <w:rPr>
          <w:rFonts w:ascii="Arial" w:hAnsi="Arial" w:cs="Arial"/>
          <w:lang w:val="es-MX"/>
        </w:rPr>
        <w:t xml:space="preserve">En los últimos años, diversas regiones del Perú han experimentado un incremento en los conflictos sociales vinculados a la actividad minera. Caso como los de Las Bambas en Apurímac, Tía María en Arequipa o Conga en Cajamarca evidencian una creciente resistencia de las comunidades a la continuidad o inicio de operaciones mineras en sus territorios. Estas tensiones surgen principalmente por la percepción de exclusión en la toma de decisiones, la desconfianza hacia las empresas y autoridades, y los impactos sociales y ambientales mal gestionados. </w:t>
      </w:r>
    </w:p>
    <w:p w14:paraId="216001FA" w14:textId="64980D1C" w:rsidR="00AA6101" w:rsidRDefault="00C439D0" w:rsidP="006A1321">
      <w:pPr>
        <w:spacing w:line="360" w:lineRule="auto"/>
        <w:rPr>
          <w:rFonts w:ascii="Arial" w:hAnsi="Arial" w:cs="Arial"/>
          <w:lang w:val="es-MX"/>
        </w:rPr>
      </w:pPr>
      <w:r>
        <w:rPr>
          <w:rFonts w:ascii="Arial" w:hAnsi="Arial" w:cs="Arial"/>
          <w:lang w:val="es-MX"/>
        </w:rPr>
        <w:t xml:space="preserve">Un factor determinante en este escenario es la desinformación respecto a los procesos ambientales que se llevan a cabo durante las etapas de explotación, cierre y post cierre de mina. Muchas comunidades no tienen acceso claro transparente a información técnica sobre </w:t>
      </w:r>
      <w:proofErr w:type="spellStart"/>
      <w:r>
        <w:rPr>
          <w:rFonts w:ascii="Arial" w:hAnsi="Arial" w:cs="Arial"/>
          <w:lang w:val="es-MX"/>
        </w:rPr>
        <w:t>como</w:t>
      </w:r>
      <w:proofErr w:type="spellEnd"/>
      <w:r>
        <w:rPr>
          <w:rFonts w:ascii="Arial" w:hAnsi="Arial" w:cs="Arial"/>
          <w:lang w:val="es-MX"/>
        </w:rPr>
        <w:t xml:space="preserve"> se controlan y mitigan los impactos, lo que genera incertidumbre, temor y rechazo a los proyectos mineros. Esta situación ha derivado en paralizaciones de operaciones, bloqueos de vías, protestas y, en algunos casos, violencia, afectando a la gobernabilidad, la economía local y nacional, y la calidad de vida de la población. Frente a este escenario, se hace urgente la implementación de </w:t>
      </w:r>
      <w:r>
        <w:rPr>
          <w:rFonts w:ascii="Arial" w:hAnsi="Arial" w:cs="Arial"/>
          <w:lang w:val="es-MX"/>
        </w:rPr>
        <w:lastRenderedPageBreak/>
        <w:t xml:space="preserve">mecanismos de participación efectivo, acompañado de procesos educativos que empoderen a las comunidades a fomentar un desarrollo sostenible en el ámbito minero. </w:t>
      </w:r>
    </w:p>
    <w:p w14:paraId="383BE54E" w14:textId="5A8AFD87" w:rsidR="00C439D0" w:rsidRPr="00C439D0" w:rsidRDefault="00C439D0" w:rsidP="006A1321">
      <w:pPr>
        <w:spacing w:line="360" w:lineRule="auto"/>
        <w:rPr>
          <w:rFonts w:ascii="Arial" w:hAnsi="Arial" w:cs="Arial"/>
          <w:b/>
          <w:bCs/>
          <w:lang w:val="es-MX"/>
        </w:rPr>
      </w:pPr>
      <w:r w:rsidRPr="00C439D0">
        <w:rPr>
          <w:rFonts w:ascii="Arial" w:hAnsi="Arial" w:cs="Arial"/>
          <w:b/>
          <w:bCs/>
          <w:lang w:val="es-MX"/>
        </w:rPr>
        <w:t>Objetivos:</w:t>
      </w:r>
    </w:p>
    <w:p w14:paraId="212CF9EA" w14:textId="56A5025F" w:rsidR="00C439D0" w:rsidRDefault="00DF4E28" w:rsidP="006A1321">
      <w:pPr>
        <w:pStyle w:val="Prrafodelista"/>
        <w:numPr>
          <w:ilvl w:val="0"/>
          <w:numId w:val="1"/>
        </w:numPr>
        <w:spacing w:line="360" w:lineRule="auto"/>
        <w:rPr>
          <w:rFonts w:ascii="Arial" w:hAnsi="Arial" w:cs="Arial"/>
          <w:lang w:val="es-MX"/>
        </w:rPr>
      </w:pPr>
      <w:r>
        <w:rPr>
          <w:rFonts w:ascii="Arial" w:hAnsi="Arial" w:cs="Arial"/>
          <w:lang w:val="es-MX"/>
        </w:rPr>
        <w:t xml:space="preserve">Desarrollar programas de enseñanza accesibles y adaptados para que las comunidades comprendan que la minería moderna dispone de herramientas de ingeniería ambiental, metalúrgico y minero, avanzadas que permiten prevenir, mitigar y remediar impactos sobre el entorno natural. </w:t>
      </w:r>
    </w:p>
    <w:p w14:paraId="1358DA3F" w14:textId="3EF18550" w:rsidR="00DF4E28" w:rsidRDefault="00DF4E28" w:rsidP="006A1321">
      <w:pPr>
        <w:pStyle w:val="Prrafodelista"/>
        <w:numPr>
          <w:ilvl w:val="0"/>
          <w:numId w:val="1"/>
        </w:numPr>
        <w:spacing w:line="360" w:lineRule="auto"/>
        <w:rPr>
          <w:rFonts w:ascii="Arial" w:hAnsi="Arial" w:cs="Arial"/>
          <w:lang w:val="es-MX"/>
        </w:rPr>
      </w:pPr>
      <w:r>
        <w:rPr>
          <w:rFonts w:ascii="Arial" w:hAnsi="Arial" w:cs="Arial"/>
          <w:lang w:val="es-MX"/>
        </w:rPr>
        <w:t>Promover la educación técnica y científica en las escuelas de las zonas de influencia minera, con clases de reforzamiento especialmente en materias como matemáticas, ciencias sociales y lenguaje, con el apoyo de profesionales del sector.</w:t>
      </w:r>
    </w:p>
    <w:p w14:paraId="52941EAF" w14:textId="693AF329" w:rsidR="00DF4E28" w:rsidRDefault="00DF4E28" w:rsidP="006A1321">
      <w:pPr>
        <w:pStyle w:val="Prrafodelista"/>
        <w:numPr>
          <w:ilvl w:val="0"/>
          <w:numId w:val="1"/>
        </w:numPr>
        <w:spacing w:line="360" w:lineRule="auto"/>
        <w:rPr>
          <w:rFonts w:ascii="Arial" w:hAnsi="Arial" w:cs="Arial"/>
          <w:lang w:val="es-MX"/>
        </w:rPr>
      </w:pPr>
      <w:r>
        <w:rPr>
          <w:rFonts w:ascii="Arial" w:hAnsi="Arial" w:cs="Arial"/>
          <w:lang w:val="es-MX"/>
        </w:rPr>
        <w:t xml:space="preserve">Apoyar el fortalecimiento de actividades económicas locales (agricultura, ganadería, artesanía, emprendimiento) a través de asistencia técnica, capacitación y acceso a mercados, como parte del modelo de desarrollo sostenible complementario a la minería. </w:t>
      </w:r>
    </w:p>
    <w:p w14:paraId="158F6B93" w14:textId="1332407C" w:rsidR="00DF4E28" w:rsidRDefault="00DF4E28" w:rsidP="006A1321">
      <w:pPr>
        <w:pStyle w:val="Prrafodelista"/>
        <w:numPr>
          <w:ilvl w:val="0"/>
          <w:numId w:val="1"/>
        </w:numPr>
        <w:spacing w:line="360" w:lineRule="auto"/>
        <w:rPr>
          <w:rFonts w:ascii="Arial" w:hAnsi="Arial" w:cs="Arial"/>
          <w:lang w:val="es-MX"/>
        </w:rPr>
      </w:pPr>
      <w:r>
        <w:rPr>
          <w:rFonts w:ascii="Arial" w:hAnsi="Arial" w:cs="Arial"/>
          <w:lang w:val="es-MX"/>
        </w:rPr>
        <w:t xml:space="preserve">Generar espacios de </w:t>
      </w:r>
      <w:r w:rsidR="004D7D9A">
        <w:rPr>
          <w:rFonts w:ascii="Arial" w:hAnsi="Arial" w:cs="Arial"/>
          <w:lang w:val="es-MX"/>
        </w:rPr>
        <w:t>diálogo</w:t>
      </w:r>
      <w:r>
        <w:rPr>
          <w:rFonts w:ascii="Arial" w:hAnsi="Arial" w:cs="Arial"/>
          <w:lang w:val="es-MX"/>
        </w:rPr>
        <w:t xml:space="preserve"> permanente entre comunidades, empresas y autoridades donde se rinda cuenta del cumplimiento de compromisos sociales y ambientales.</w:t>
      </w:r>
    </w:p>
    <w:p w14:paraId="420CDB65" w14:textId="30915E9E" w:rsidR="00DF4E28" w:rsidRDefault="00DF4E28" w:rsidP="006A1321">
      <w:pPr>
        <w:pStyle w:val="Prrafodelista"/>
        <w:numPr>
          <w:ilvl w:val="0"/>
          <w:numId w:val="1"/>
        </w:numPr>
        <w:spacing w:line="360" w:lineRule="auto"/>
        <w:rPr>
          <w:rFonts w:ascii="Arial" w:hAnsi="Arial" w:cs="Arial"/>
          <w:lang w:val="es-MX"/>
        </w:rPr>
      </w:pPr>
      <w:r>
        <w:rPr>
          <w:rFonts w:ascii="Arial" w:hAnsi="Arial" w:cs="Arial"/>
          <w:lang w:val="es-MX"/>
        </w:rPr>
        <w:t>Implementar mesas de dialogo tripartitas entre comunidades, empresas y autoridades con el objetivo de atender con mayor disposición las necesidades básicas de la población, aprovechando los recursos provenientes del canon minero.</w:t>
      </w:r>
    </w:p>
    <w:p w14:paraId="53E7AB4A" w14:textId="3D463F8E" w:rsidR="00DF4E28" w:rsidRDefault="00DF4E28" w:rsidP="006A1321">
      <w:pPr>
        <w:pStyle w:val="Prrafodelista"/>
        <w:numPr>
          <w:ilvl w:val="0"/>
          <w:numId w:val="1"/>
        </w:numPr>
        <w:spacing w:line="360" w:lineRule="auto"/>
        <w:rPr>
          <w:rFonts w:ascii="Arial" w:hAnsi="Arial" w:cs="Arial"/>
          <w:lang w:val="es-MX"/>
        </w:rPr>
      </w:pPr>
      <w:r>
        <w:rPr>
          <w:rFonts w:ascii="Arial" w:hAnsi="Arial" w:cs="Arial"/>
          <w:lang w:val="es-MX"/>
        </w:rPr>
        <w:t xml:space="preserve">Estimular la creación de nuevas oportunidades laborales locales derivadas de una minería responsable, lo cual generara un impacto positivo en la economía regional y el bienestar de la población. </w:t>
      </w:r>
    </w:p>
    <w:p w14:paraId="4B00EDF2" w14:textId="320AA7D1" w:rsidR="00DF4E28" w:rsidRPr="00DF4E28" w:rsidRDefault="00DF4E28" w:rsidP="006A1321">
      <w:pPr>
        <w:spacing w:line="360" w:lineRule="auto"/>
        <w:rPr>
          <w:rFonts w:ascii="Arial" w:hAnsi="Arial" w:cs="Arial"/>
          <w:b/>
          <w:bCs/>
          <w:lang w:val="es-MX"/>
        </w:rPr>
      </w:pPr>
      <w:r w:rsidRPr="00DF4E28">
        <w:rPr>
          <w:rFonts w:ascii="Arial" w:hAnsi="Arial" w:cs="Arial"/>
          <w:b/>
          <w:bCs/>
          <w:lang w:val="es-MX"/>
        </w:rPr>
        <w:t>Metodología:</w:t>
      </w:r>
    </w:p>
    <w:p w14:paraId="6769E360" w14:textId="77777777" w:rsidR="00EC079C" w:rsidRDefault="00EC079C" w:rsidP="006A1321">
      <w:pPr>
        <w:spacing w:line="360" w:lineRule="auto"/>
        <w:rPr>
          <w:rFonts w:ascii="Arial" w:hAnsi="Arial" w:cs="Arial"/>
          <w:lang w:val="es-MX"/>
        </w:rPr>
      </w:pPr>
      <w:r>
        <w:rPr>
          <w:rFonts w:ascii="Arial" w:hAnsi="Arial" w:cs="Arial"/>
          <w:lang w:val="es-MX"/>
        </w:rPr>
        <w:t xml:space="preserve">Se iniciará con un diagnóstico educativo detallado, aplicado a estudiantes de primaria y secundaria, con énfasis en matemáticas, ciencias sociales y lenguaje, utilizando pruebas estandarizadas, entrevistas docentes y encuestas familiares. A partir de los resultados, se implementará un programa A1 de nivelación académica con clases presenciales semanales, talleres didácticos, módulos auto instructivos y adaptaciones culturales y lingüísticas pertinentes. </w:t>
      </w:r>
    </w:p>
    <w:p w14:paraId="7DF40CE8" w14:textId="000A225C" w:rsidR="00EC079C" w:rsidRDefault="00EC079C" w:rsidP="006A1321">
      <w:pPr>
        <w:spacing w:line="360" w:lineRule="auto"/>
        <w:rPr>
          <w:rFonts w:ascii="Arial" w:hAnsi="Arial" w:cs="Arial"/>
          <w:lang w:val="es-MX"/>
        </w:rPr>
      </w:pPr>
      <w:r>
        <w:rPr>
          <w:rFonts w:ascii="Arial" w:hAnsi="Arial" w:cs="Arial"/>
          <w:lang w:val="es-MX"/>
        </w:rPr>
        <w:lastRenderedPageBreak/>
        <w:t xml:space="preserve">Se contará con una red de docentes voluntarios formados en universidades locales o nacionales, quienes serán capacitados mediante cursos intensivos en pedagogía activa, evaluación formativa y acompañamiento emocional. Se aplicarán evaluaciones bimestrales de progreso, tutorías individuales y retroalimentación a estudiantes y familias. Además, se incluirán sesiones psicopedagógicas para identificar y tratar barreras al aprendizaje. </w:t>
      </w:r>
    </w:p>
    <w:p w14:paraId="12466E73" w14:textId="3BE7FCF9" w:rsidR="00CE7983" w:rsidRDefault="00EC079C" w:rsidP="006A1321">
      <w:pPr>
        <w:spacing w:line="360" w:lineRule="auto"/>
        <w:rPr>
          <w:rFonts w:ascii="Arial" w:hAnsi="Arial" w:cs="Arial"/>
          <w:lang w:val="es-MX"/>
        </w:rPr>
      </w:pPr>
      <w:r>
        <w:rPr>
          <w:rFonts w:ascii="Arial" w:hAnsi="Arial" w:cs="Arial"/>
          <w:lang w:val="es-MX"/>
        </w:rPr>
        <w:t xml:space="preserve">Se </w:t>
      </w:r>
      <w:r w:rsidR="00CE7983">
        <w:rPr>
          <w:rFonts w:ascii="Arial" w:hAnsi="Arial" w:cs="Arial"/>
          <w:lang w:val="es-MX"/>
        </w:rPr>
        <w:t>desarrollarán</w:t>
      </w:r>
      <w:r>
        <w:rPr>
          <w:rFonts w:ascii="Arial" w:hAnsi="Arial" w:cs="Arial"/>
          <w:lang w:val="es-MX"/>
        </w:rPr>
        <w:t xml:space="preserve"> materiales educativos accesibles sobre procesos ambientales en minería (control de emisiones, tratamiento de aguas, revegetación, cierre y post cierre), usando </w:t>
      </w:r>
      <w:r w:rsidR="00CE7983">
        <w:rPr>
          <w:rFonts w:ascii="Arial" w:hAnsi="Arial" w:cs="Arial"/>
          <w:lang w:val="es-MX"/>
        </w:rPr>
        <w:t>gráficos</w:t>
      </w:r>
      <w:r>
        <w:rPr>
          <w:rFonts w:ascii="Arial" w:hAnsi="Arial" w:cs="Arial"/>
          <w:lang w:val="es-MX"/>
        </w:rPr>
        <w:t xml:space="preserve">, videos y simulaciones. </w:t>
      </w:r>
      <w:r w:rsidR="00CE7983">
        <w:rPr>
          <w:rFonts w:ascii="Arial" w:hAnsi="Arial" w:cs="Arial"/>
          <w:lang w:val="es-MX"/>
        </w:rPr>
        <w:t>Se organizará talleres participativos en las comunidades, con enfoque intercultural, y visitas guiadas a instalaciones mineras para conocer de primera mano las prácticas de gestión ambiental.</w:t>
      </w:r>
    </w:p>
    <w:p w14:paraId="131FBFB0" w14:textId="08E971A8" w:rsidR="00CE7983" w:rsidRDefault="00CE7983" w:rsidP="006A1321">
      <w:pPr>
        <w:spacing w:line="360" w:lineRule="auto"/>
        <w:rPr>
          <w:rFonts w:ascii="Arial" w:hAnsi="Arial" w:cs="Arial"/>
          <w:lang w:val="es-MX"/>
        </w:rPr>
      </w:pPr>
      <w:r>
        <w:rPr>
          <w:rFonts w:ascii="Arial" w:hAnsi="Arial" w:cs="Arial"/>
          <w:lang w:val="es-MX"/>
        </w:rPr>
        <w:t>Se diseñará un programa de capacitación técnica en agricultura sostenible, ganadería moderna, artesanía competitiva y gestión de negocios. Se facilitará asistencia técnica permanente y vinculación con redes de comercialización local, regional y nacional.</w:t>
      </w:r>
    </w:p>
    <w:p w14:paraId="7EB9E8DC" w14:textId="599B6341" w:rsidR="00CE7983" w:rsidRDefault="00CE7983" w:rsidP="006A1321">
      <w:pPr>
        <w:spacing w:line="360" w:lineRule="auto"/>
        <w:rPr>
          <w:rFonts w:ascii="Arial" w:hAnsi="Arial" w:cs="Arial"/>
          <w:b/>
          <w:bCs/>
          <w:lang w:val="es-MX"/>
        </w:rPr>
      </w:pPr>
      <w:r w:rsidRPr="00CE7983">
        <w:rPr>
          <w:rFonts w:ascii="Arial" w:hAnsi="Arial" w:cs="Arial"/>
          <w:b/>
          <w:bCs/>
          <w:lang w:val="es-MX"/>
        </w:rPr>
        <w:t>Resultados:</w:t>
      </w:r>
    </w:p>
    <w:p w14:paraId="393BAAED" w14:textId="0AE8CED5" w:rsidR="00CE7983" w:rsidRDefault="00CE7983" w:rsidP="006A1321">
      <w:pPr>
        <w:spacing w:line="360" w:lineRule="auto"/>
        <w:rPr>
          <w:rFonts w:ascii="Arial" w:hAnsi="Arial" w:cs="Arial"/>
          <w:lang w:val="es-MX"/>
        </w:rPr>
      </w:pPr>
      <w:r>
        <w:rPr>
          <w:rFonts w:ascii="Arial" w:hAnsi="Arial" w:cs="Arial"/>
          <w:lang w:val="es-MX"/>
        </w:rPr>
        <w:t xml:space="preserve">El presente proyecto busca generar transformaciones positivas y sostenibles en las relaciones entre las comunidades y las empresas mineras. Se espera lograr una significativa reducción de los </w:t>
      </w:r>
      <w:r w:rsidR="002A4BCA">
        <w:rPr>
          <w:rFonts w:ascii="Arial" w:hAnsi="Arial" w:cs="Arial"/>
          <w:lang w:val="es-MX"/>
        </w:rPr>
        <w:t>conflictos</w:t>
      </w:r>
      <w:r>
        <w:rPr>
          <w:rFonts w:ascii="Arial" w:hAnsi="Arial" w:cs="Arial"/>
          <w:lang w:val="es-MX"/>
        </w:rPr>
        <w:t xml:space="preserve"> sociales en las zonas de intervención, a través de programas de educación y participación activa. Asimismo, se anticipa una mejora sustancial en la comprensión de los procesos técnicos y ambientales de la minería, </w:t>
      </w:r>
      <w:r w:rsidR="002A4BCA">
        <w:rPr>
          <w:rFonts w:ascii="Arial" w:hAnsi="Arial" w:cs="Arial"/>
          <w:lang w:val="es-MX"/>
        </w:rPr>
        <w:t>fomentando</w:t>
      </w:r>
      <w:r>
        <w:rPr>
          <w:rFonts w:ascii="Arial" w:hAnsi="Arial" w:cs="Arial"/>
          <w:lang w:val="es-MX"/>
        </w:rPr>
        <w:t xml:space="preserve"> </w:t>
      </w:r>
      <w:r w:rsidR="002A4BCA">
        <w:rPr>
          <w:rFonts w:ascii="Arial" w:hAnsi="Arial" w:cs="Arial"/>
          <w:lang w:val="es-MX"/>
        </w:rPr>
        <w:t>un entorno de confianza y transparencia.</w:t>
      </w:r>
      <w:r w:rsidR="0059430E">
        <w:rPr>
          <w:rFonts w:ascii="Arial" w:hAnsi="Arial" w:cs="Arial"/>
          <w:lang w:val="es-MX"/>
        </w:rPr>
        <w:t xml:space="preserve"> Las actividades productivas locales serán </w:t>
      </w:r>
      <w:r w:rsidR="00500800">
        <w:rPr>
          <w:rFonts w:ascii="Arial" w:hAnsi="Arial" w:cs="Arial"/>
          <w:lang w:val="es-MX"/>
        </w:rPr>
        <w:t>fortalecidas</w:t>
      </w:r>
      <w:r w:rsidR="0059430E">
        <w:rPr>
          <w:rFonts w:ascii="Arial" w:hAnsi="Arial" w:cs="Arial"/>
          <w:lang w:val="es-MX"/>
        </w:rPr>
        <w:t xml:space="preserve"> con asesoramiento técnico y apoyo económico, generando una economía </w:t>
      </w:r>
      <w:proofErr w:type="spellStart"/>
      <w:r w:rsidR="0059430E">
        <w:rPr>
          <w:rFonts w:ascii="Arial" w:hAnsi="Arial" w:cs="Arial"/>
          <w:lang w:val="es-MX"/>
        </w:rPr>
        <w:t>mas</w:t>
      </w:r>
      <w:proofErr w:type="spellEnd"/>
      <w:r w:rsidR="0059430E">
        <w:rPr>
          <w:rFonts w:ascii="Arial" w:hAnsi="Arial" w:cs="Arial"/>
          <w:lang w:val="es-MX"/>
        </w:rPr>
        <w:t xml:space="preserve"> diversificada y resiliente.</w:t>
      </w:r>
    </w:p>
    <w:p w14:paraId="7D326E38" w14:textId="2FB698C0" w:rsidR="002A4BCA" w:rsidRPr="002A4BCA" w:rsidRDefault="002A4BCA" w:rsidP="006A1321">
      <w:pPr>
        <w:spacing w:line="360" w:lineRule="auto"/>
        <w:rPr>
          <w:rFonts w:ascii="Arial" w:hAnsi="Arial" w:cs="Arial"/>
          <w:b/>
          <w:bCs/>
          <w:lang w:val="es-MX"/>
        </w:rPr>
      </w:pPr>
      <w:r w:rsidRPr="002A4BCA">
        <w:rPr>
          <w:rFonts w:ascii="Arial" w:hAnsi="Arial" w:cs="Arial"/>
          <w:b/>
          <w:bCs/>
          <w:lang w:val="es-MX"/>
        </w:rPr>
        <w:t>Conclusiones:</w:t>
      </w:r>
    </w:p>
    <w:p w14:paraId="79134C7D" w14:textId="26133E63" w:rsidR="00EC079C" w:rsidRDefault="002A4BCA" w:rsidP="006A1321">
      <w:pPr>
        <w:spacing w:line="360" w:lineRule="auto"/>
        <w:rPr>
          <w:rFonts w:ascii="Arial" w:hAnsi="Arial" w:cs="Arial"/>
          <w:lang w:val="es-MX"/>
        </w:rPr>
      </w:pPr>
      <w:r>
        <w:rPr>
          <w:rFonts w:ascii="Arial" w:hAnsi="Arial" w:cs="Arial"/>
          <w:lang w:val="es-MX"/>
        </w:rPr>
        <w:t xml:space="preserve">El proyecto representa una respuesta integral y proactiva a los desafíos que enfrenta actualmente la minería en el </w:t>
      </w:r>
      <w:r w:rsidR="0059430E">
        <w:rPr>
          <w:rFonts w:ascii="Arial" w:hAnsi="Arial" w:cs="Arial"/>
          <w:lang w:val="es-MX"/>
        </w:rPr>
        <w:t>Perú</w:t>
      </w:r>
      <w:r>
        <w:rPr>
          <w:rFonts w:ascii="Arial" w:hAnsi="Arial" w:cs="Arial"/>
          <w:lang w:val="es-MX"/>
        </w:rPr>
        <w:t xml:space="preserve">. A través de una metodología basada en educación, inclusión, dialogo y desarrollo económico local, se pretende construir puentes de confianza entre las comunidades, las empresas mineras y el Estados. Las estrategias diseñadas permiten no solo prevenir conflictos sociales, sino también fortalecer la </w:t>
      </w:r>
      <w:r w:rsidR="0059430E">
        <w:rPr>
          <w:rFonts w:ascii="Arial" w:hAnsi="Arial" w:cs="Arial"/>
          <w:lang w:val="es-MX"/>
        </w:rPr>
        <w:t>cohesión</w:t>
      </w:r>
      <w:r>
        <w:rPr>
          <w:rFonts w:ascii="Arial" w:hAnsi="Arial" w:cs="Arial"/>
          <w:lang w:val="es-MX"/>
        </w:rPr>
        <w:t xml:space="preserve"> social, mejorar la calidad educativa, diversificar la economía </w:t>
      </w:r>
      <w:r w:rsidR="0059430E">
        <w:rPr>
          <w:rFonts w:ascii="Arial" w:hAnsi="Arial" w:cs="Arial"/>
          <w:lang w:val="es-MX"/>
        </w:rPr>
        <w:t>regional</w:t>
      </w:r>
      <w:r>
        <w:rPr>
          <w:rFonts w:ascii="Arial" w:hAnsi="Arial" w:cs="Arial"/>
          <w:lang w:val="es-MX"/>
        </w:rPr>
        <w:t xml:space="preserve"> y optimizar el uso del canon minero. </w:t>
      </w:r>
      <w:r w:rsidR="0059430E">
        <w:rPr>
          <w:rFonts w:ascii="Arial" w:hAnsi="Arial" w:cs="Arial"/>
          <w:lang w:val="es-MX"/>
        </w:rPr>
        <w:t xml:space="preserve">De esta manera, el proyecto contribuye al desarrollo sostenible del país, consolidando una minería socialmente responsable y una sociedad más justa y participativa. </w:t>
      </w:r>
    </w:p>
    <w:p w14:paraId="31818641" w14:textId="77777777" w:rsidR="00AA6101" w:rsidRDefault="00AA6101"/>
    <w:sectPr w:rsidR="00AA61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E92E86"/>
    <w:multiLevelType w:val="hybridMultilevel"/>
    <w:tmpl w:val="5E848594"/>
    <w:lvl w:ilvl="0" w:tplc="4F6408B4">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101"/>
    <w:rsid w:val="002A4BCA"/>
    <w:rsid w:val="004D7D9A"/>
    <w:rsid w:val="00500800"/>
    <w:rsid w:val="0059430E"/>
    <w:rsid w:val="006A1321"/>
    <w:rsid w:val="00865F79"/>
    <w:rsid w:val="00AA6101"/>
    <w:rsid w:val="00C439D0"/>
    <w:rsid w:val="00CE7983"/>
    <w:rsid w:val="00DF4E28"/>
    <w:rsid w:val="00EC079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53C89"/>
  <w15:chartTrackingRefBased/>
  <w15:docId w15:val="{6AA2C5B5-1CD5-4742-8A12-34F9EE24F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10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F4E28"/>
    <w:pPr>
      <w:ind w:left="720"/>
      <w:contextualSpacing/>
    </w:pPr>
  </w:style>
  <w:style w:type="character" w:styleId="Hipervnculo">
    <w:name w:val="Hyperlink"/>
    <w:basedOn w:val="Fuentedeprrafopredeter"/>
    <w:uiPriority w:val="99"/>
    <w:unhideWhenUsed/>
    <w:rsid w:val="002A4BCA"/>
    <w:rPr>
      <w:color w:val="0563C1" w:themeColor="hyperlink"/>
      <w:u w:val="single"/>
    </w:rPr>
  </w:style>
  <w:style w:type="character" w:styleId="Mencinsinresolver">
    <w:name w:val="Unresolved Mention"/>
    <w:basedOn w:val="Fuentedeprrafopredeter"/>
    <w:uiPriority w:val="99"/>
    <w:semiHidden/>
    <w:unhideWhenUsed/>
    <w:rsid w:val="002A4B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irko.puente.i@uni.p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1039</Words>
  <Characters>5715</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Rodrigo Puente Ingaruca</dc:creator>
  <cp:keywords/>
  <dc:description/>
  <cp:lastModifiedBy>Mirko Rodrigo Puente Ingaruca</cp:lastModifiedBy>
  <cp:revision>6</cp:revision>
  <dcterms:created xsi:type="dcterms:W3CDTF">2025-05-02T21:22:00Z</dcterms:created>
  <dcterms:modified xsi:type="dcterms:W3CDTF">2025-05-02T21:28:00Z</dcterms:modified>
</cp:coreProperties>
</file>