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9AF" w:rsidRPr="0043399C" w:rsidRDefault="000F49AF" w:rsidP="00381872">
      <w:pPr>
        <w:spacing w:after="0" w:line="360" w:lineRule="auto"/>
        <w:jc w:val="center"/>
        <w:rPr>
          <w:rFonts w:ascii="Arial" w:hAnsi="Arial" w:cs="Arial"/>
        </w:rPr>
      </w:pPr>
      <w:r w:rsidRPr="00FF20F8">
        <w:rPr>
          <w:rFonts w:ascii="Arial" w:hAnsi="Arial" w:cs="Arial"/>
          <w:b/>
        </w:rPr>
        <w:t>Importancia de la metrología en el comercio internacional del concentrado de cobre</w:t>
      </w:r>
    </w:p>
    <w:p w:rsidR="00381872" w:rsidRPr="0043399C" w:rsidRDefault="00381872" w:rsidP="00FF20F8">
      <w:pPr>
        <w:spacing w:after="0" w:line="360" w:lineRule="auto"/>
        <w:jc w:val="both"/>
        <w:rPr>
          <w:rFonts w:ascii="Arial" w:hAnsi="Arial" w:cs="Arial"/>
          <w:b/>
        </w:rPr>
      </w:pPr>
      <w:r w:rsidRPr="00FF20F8">
        <w:rPr>
          <w:rFonts w:ascii="Arial" w:hAnsi="Arial" w:cs="Arial"/>
        </w:rPr>
        <w:t>Categoría:</w:t>
      </w:r>
      <w:r w:rsidRPr="0043399C">
        <w:rPr>
          <w:rFonts w:ascii="Arial" w:hAnsi="Arial" w:cs="Arial"/>
        </w:rPr>
        <w:t xml:space="preserve"> </w:t>
      </w:r>
      <w:r w:rsidRPr="00FF20F8">
        <w:rPr>
          <w:rFonts w:ascii="Arial" w:hAnsi="Arial" w:cs="Arial"/>
          <w:b/>
        </w:rPr>
        <w:t>Procesamiento de Minerales y Metalurgia Extractiva</w:t>
      </w:r>
    </w:p>
    <w:p w:rsidR="00381872" w:rsidRPr="0043399C" w:rsidRDefault="00381872" w:rsidP="00FF20F8">
      <w:pPr>
        <w:spacing w:after="0" w:line="360" w:lineRule="auto"/>
        <w:jc w:val="both"/>
        <w:rPr>
          <w:rFonts w:ascii="Arial" w:hAnsi="Arial" w:cs="Arial"/>
        </w:rPr>
      </w:pPr>
      <w:r w:rsidRPr="00FF20F8">
        <w:rPr>
          <w:rFonts w:ascii="Arial" w:hAnsi="Arial" w:cs="Arial"/>
        </w:rPr>
        <w:t>Tema:</w:t>
      </w:r>
      <w:r w:rsidRPr="0043399C">
        <w:rPr>
          <w:rFonts w:ascii="Arial" w:hAnsi="Arial" w:cs="Arial"/>
        </w:rPr>
        <w:t xml:space="preserve"> </w:t>
      </w:r>
      <w:r w:rsidRPr="00FF20F8">
        <w:rPr>
          <w:rFonts w:ascii="Arial" w:hAnsi="Arial" w:cs="Arial"/>
          <w:b/>
        </w:rPr>
        <w:t>Optimización de operaciones y procesos en plantas</w:t>
      </w:r>
    </w:p>
    <w:p w:rsidR="00FF20F8" w:rsidRPr="00FF20F8" w:rsidRDefault="00FF20F8" w:rsidP="00FF20F8">
      <w:pPr>
        <w:tabs>
          <w:tab w:val="left" w:pos="1692"/>
        </w:tabs>
        <w:jc w:val="both"/>
        <w:rPr>
          <w:rFonts w:ascii="Arial" w:hAnsi="Arial" w:cs="Arial"/>
        </w:rPr>
      </w:pPr>
      <w:bookmarkStart w:id="0" w:name="_GoBack"/>
      <w:r w:rsidRPr="00FF20F8">
        <w:rPr>
          <w:rFonts w:ascii="Arial" w:hAnsi="Arial" w:cs="Arial"/>
        </w:rPr>
        <w:t>Autor</w:t>
      </w:r>
      <w:bookmarkEnd w:id="0"/>
      <w:r w:rsidRPr="00FF20F8">
        <w:rPr>
          <w:rFonts w:ascii="Arial" w:hAnsi="Arial" w:cs="Arial"/>
        </w:rPr>
        <w:t>es:</w:t>
      </w:r>
    </w:p>
    <w:p w:rsidR="001431BD" w:rsidRPr="0043399C" w:rsidRDefault="00381872" w:rsidP="00FF20F8">
      <w:pPr>
        <w:tabs>
          <w:tab w:val="left" w:pos="1692"/>
        </w:tabs>
        <w:jc w:val="both"/>
        <w:rPr>
          <w:rStyle w:val="Hipervnculo"/>
          <w:rFonts w:ascii="Arial" w:hAnsi="Arial" w:cs="Arial"/>
          <w:color w:val="auto"/>
          <w:u w:val="none"/>
        </w:rPr>
      </w:pPr>
      <w:r w:rsidRPr="0043399C">
        <w:rPr>
          <w:rFonts w:ascii="Arial" w:hAnsi="Arial" w:cs="Arial"/>
          <w:b/>
        </w:rPr>
        <w:t xml:space="preserve">José Luis Rosales Saavedra, </w:t>
      </w:r>
      <w:r w:rsidR="001431BD" w:rsidRPr="0043399C">
        <w:rPr>
          <w:rFonts w:ascii="Arial" w:hAnsi="Arial" w:cs="Arial"/>
        </w:rPr>
        <w:t xml:space="preserve">LO JUSTO S.A.C. Coordinador Química y PMR. </w:t>
      </w:r>
      <w:r w:rsidR="006B74FE" w:rsidRPr="0043399C">
        <w:rPr>
          <w:rFonts w:ascii="Arial" w:hAnsi="Arial" w:cs="Arial"/>
        </w:rPr>
        <w:t xml:space="preserve">Jirón Huánuco 204, </w:t>
      </w:r>
      <w:proofErr w:type="spellStart"/>
      <w:r w:rsidR="006B74FE" w:rsidRPr="0043399C">
        <w:rPr>
          <w:rFonts w:ascii="Arial" w:hAnsi="Arial" w:cs="Arial"/>
        </w:rPr>
        <w:t>Semi</w:t>
      </w:r>
      <w:proofErr w:type="spellEnd"/>
      <w:r w:rsidR="006B74FE" w:rsidRPr="0043399C">
        <w:rPr>
          <w:rFonts w:ascii="Arial" w:hAnsi="Arial" w:cs="Arial"/>
        </w:rPr>
        <w:t xml:space="preserve"> Rural </w:t>
      </w:r>
      <w:proofErr w:type="spellStart"/>
      <w:r w:rsidR="006B74FE" w:rsidRPr="0043399C">
        <w:rPr>
          <w:rFonts w:ascii="Arial" w:hAnsi="Arial" w:cs="Arial"/>
        </w:rPr>
        <w:t>Pachacútec</w:t>
      </w:r>
      <w:proofErr w:type="spellEnd"/>
      <w:r w:rsidR="006B74FE" w:rsidRPr="0043399C">
        <w:rPr>
          <w:rFonts w:ascii="Arial" w:hAnsi="Arial" w:cs="Arial"/>
        </w:rPr>
        <w:t xml:space="preserve">, Cerro Colorado – Arequipa – Perú. </w:t>
      </w:r>
      <w:r w:rsidR="001431BD" w:rsidRPr="0043399C">
        <w:rPr>
          <w:rFonts w:ascii="Arial" w:hAnsi="Arial" w:cs="Arial"/>
        </w:rPr>
        <w:t>Teléfono</w:t>
      </w:r>
      <w:r w:rsidR="006B74FE" w:rsidRPr="0043399C">
        <w:rPr>
          <w:rFonts w:ascii="Arial" w:hAnsi="Arial" w:cs="Arial"/>
        </w:rPr>
        <w:t xml:space="preserve"> fijo</w:t>
      </w:r>
      <w:r w:rsidR="001431BD" w:rsidRPr="0043399C">
        <w:rPr>
          <w:rFonts w:ascii="Arial" w:hAnsi="Arial" w:cs="Arial"/>
        </w:rPr>
        <w:t>: +54282928</w:t>
      </w:r>
      <w:r w:rsidR="006B74FE" w:rsidRPr="0043399C">
        <w:rPr>
          <w:rFonts w:ascii="Arial" w:hAnsi="Arial" w:cs="Arial"/>
        </w:rPr>
        <w:t xml:space="preserve"> Ext. 101</w:t>
      </w:r>
      <w:r w:rsidR="001431BD" w:rsidRPr="0043399C">
        <w:rPr>
          <w:rFonts w:ascii="Arial" w:hAnsi="Arial" w:cs="Arial"/>
        </w:rPr>
        <w:t xml:space="preserve">, </w:t>
      </w:r>
      <w:r w:rsidR="006B74FE" w:rsidRPr="0043399C">
        <w:rPr>
          <w:rFonts w:ascii="Arial" w:hAnsi="Arial" w:cs="Arial"/>
        </w:rPr>
        <w:t xml:space="preserve">celular +51 920 825 526 </w:t>
      </w:r>
      <w:r w:rsidR="00FF20F8">
        <w:rPr>
          <w:rFonts w:ascii="Arial" w:hAnsi="Arial" w:cs="Arial"/>
        </w:rPr>
        <w:t xml:space="preserve">E-mails: </w:t>
      </w:r>
      <w:hyperlink r:id="rId4" w:history="1">
        <w:r w:rsidR="006B74FE" w:rsidRPr="0043399C">
          <w:rPr>
            <w:rStyle w:val="Hipervnculo"/>
            <w:rFonts w:ascii="Arial" w:hAnsi="Arial" w:cs="Arial"/>
            <w:color w:val="auto"/>
            <w:u w:val="none"/>
          </w:rPr>
          <w:t>controloperaciones@lojusto.com</w:t>
        </w:r>
      </w:hyperlink>
      <w:r w:rsidR="006B74FE" w:rsidRPr="0043399C">
        <w:rPr>
          <w:rStyle w:val="Hipervnculo"/>
          <w:rFonts w:ascii="Arial" w:hAnsi="Arial" w:cs="Arial"/>
          <w:color w:val="auto"/>
          <w:u w:val="none"/>
        </w:rPr>
        <w:t xml:space="preserve">, </w:t>
      </w:r>
      <w:hyperlink r:id="rId5" w:history="1">
        <w:r w:rsidR="006B74FE" w:rsidRPr="0043399C">
          <w:rPr>
            <w:rStyle w:val="Hipervnculo"/>
            <w:rFonts w:ascii="Arial" w:hAnsi="Arial" w:cs="Arial"/>
            <w:color w:val="auto"/>
            <w:u w:val="none"/>
          </w:rPr>
          <w:t>saavedrajl60@gmail.com</w:t>
        </w:r>
      </w:hyperlink>
      <w:r w:rsidR="006B74FE" w:rsidRPr="0043399C">
        <w:rPr>
          <w:rStyle w:val="Hipervnculo"/>
          <w:rFonts w:ascii="Arial" w:hAnsi="Arial" w:cs="Arial"/>
          <w:color w:val="auto"/>
          <w:u w:val="none"/>
        </w:rPr>
        <w:t xml:space="preserve">. </w:t>
      </w:r>
    </w:p>
    <w:p w:rsidR="006B74FE" w:rsidRPr="0043399C" w:rsidRDefault="0043399C" w:rsidP="00FF20F8">
      <w:pPr>
        <w:tabs>
          <w:tab w:val="left" w:pos="1692"/>
        </w:tabs>
        <w:jc w:val="both"/>
        <w:rPr>
          <w:rFonts w:ascii="Arial" w:hAnsi="Arial" w:cs="Arial"/>
        </w:rPr>
      </w:pPr>
      <w:r w:rsidRPr="0043399C">
        <w:rPr>
          <w:rStyle w:val="Hipervnculo"/>
          <w:rFonts w:ascii="Arial" w:hAnsi="Arial" w:cs="Arial"/>
          <w:color w:val="auto"/>
          <w:u w:val="none"/>
        </w:rPr>
        <w:t xml:space="preserve">Lcdo. Químico </w:t>
      </w:r>
      <w:r w:rsidR="003C313D">
        <w:rPr>
          <w:rStyle w:val="Hipervnculo"/>
          <w:rFonts w:ascii="Arial" w:hAnsi="Arial" w:cs="Arial"/>
          <w:color w:val="auto"/>
          <w:u w:val="none"/>
        </w:rPr>
        <w:t>egresado de</w:t>
      </w:r>
      <w:r w:rsidRPr="0043399C">
        <w:rPr>
          <w:rStyle w:val="Hipervnculo"/>
          <w:rFonts w:ascii="Arial" w:hAnsi="Arial" w:cs="Arial"/>
          <w:color w:val="auto"/>
          <w:u w:val="none"/>
        </w:rPr>
        <w:t xml:space="preserve"> la Universidad Central de Venezuela, 1988, con 36 años de experiencia en las áreas de evaluación química y fisicoquímica de productos del petróleo, metrología química. Experto técnico en las normas ISO/IEC 17025 (Calibración y ensayo) e ISO 17034 (Producción de material de referencia), evaluación estadística de procesos, estimación de la incertidumbre, validación de métodos, validación de limpieza y calificación de equipos y procesos</w:t>
      </w:r>
      <w:r w:rsidR="00AC491B" w:rsidRPr="0043399C">
        <w:rPr>
          <w:rStyle w:val="Hipervnculo"/>
          <w:rFonts w:ascii="Arial" w:hAnsi="Arial" w:cs="Arial"/>
          <w:color w:val="auto"/>
          <w:u w:val="none"/>
        </w:rPr>
        <w:t>.</w:t>
      </w:r>
    </w:p>
    <w:p w:rsidR="00381872" w:rsidRDefault="00381872" w:rsidP="00FF20F8">
      <w:pPr>
        <w:tabs>
          <w:tab w:val="left" w:pos="1692"/>
        </w:tabs>
        <w:jc w:val="both"/>
        <w:rPr>
          <w:rStyle w:val="Hipervnculo"/>
          <w:rFonts w:ascii="Arial" w:hAnsi="Arial" w:cs="Arial"/>
          <w:color w:val="auto"/>
          <w:u w:val="none"/>
        </w:rPr>
      </w:pPr>
      <w:r w:rsidRPr="0043399C">
        <w:rPr>
          <w:rFonts w:ascii="Arial" w:hAnsi="Arial" w:cs="Arial"/>
          <w:b/>
        </w:rPr>
        <w:t xml:space="preserve">Juan Francisco Velazco </w:t>
      </w:r>
      <w:r w:rsidR="0043399C" w:rsidRPr="0043399C">
        <w:rPr>
          <w:rFonts w:ascii="Arial" w:hAnsi="Arial" w:cs="Arial"/>
          <w:b/>
        </w:rPr>
        <w:t>Díaz</w:t>
      </w:r>
      <w:r w:rsidRPr="0043399C">
        <w:rPr>
          <w:rFonts w:ascii="Arial" w:hAnsi="Arial" w:cs="Arial"/>
          <w:b/>
        </w:rPr>
        <w:t xml:space="preserve">, </w:t>
      </w:r>
      <w:r w:rsidR="0043399C" w:rsidRPr="0043399C">
        <w:rPr>
          <w:rStyle w:val="Hipervnculo"/>
          <w:rFonts w:ascii="Arial" w:hAnsi="Arial" w:cs="Arial"/>
          <w:color w:val="auto"/>
          <w:u w:val="none"/>
        </w:rPr>
        <w:t xml:space="preserve">LO JUSTO S.A.C. Gerente de Operaciones. Jirón Huánuco 204, </w:t>
      </w:r>
      <w:proofErr w:type="spellStart"/>
      <w:r w:rsidR="0043399C" w:rsidRPr="0043399C">
        <w:rPr>
          <w:rStyle w:val="Hipervnculo"/>
          <w:rFonts w:ascii="Arial" w:hAnsi="Arial" w:cs="Arial"/>
          <w:color w:val="auto"/>
          <w:u w:val="none"/>
        </w:rPr>
        <w:t>Semi</w:t>
      </w:r>
      <w:proofErr w:type="spellEnd"/>
      <w:r w:rsidR="0043399C" w:rsidRPr="0043399C">
        <w:rPr>
          <w:rStyle w:val="Hipervnculo"/>
          <w:rFonts w:ascii="Arial" w:hAnsi="Arial" w:cs="Arial"/>
          <w:color w:val="auto"/>
          <w:u w:val="none"/>
        </w:rPr>
        <w:t xml:space="preserve"> Rural </w:t>
      </w:r>
      <w:proofErr w:type="spellStart"/>
      <w:r w:rsidR="0043399C" w:rsidRPr="0043399C">
        <w:rPr>
          <w:rStyle w:val="Hipervnculo"/>
          <w:rFonts w:ascii="Arial" w:hAnsi="Arial" w:cs="Arial"/>
          <w:color w:val="auto"/>
          <w:u w:val="none"/>
        </w:rPr>
        <w:t>Pachacútec</w:t>
      </w:r>
      <w:proofErr w:type="spellEnd"/>
      <w:r w:rsidR="0043399C" w:rsidRPr="0043399C">
        <w:rPr>
          <w:rStyle w:val="Hipervnculo"/>
          <w:rFonts w:ascii="Arial" w:hAnsi="Arial" w:cs="Arial"/>
          <w:color w:val="auto"/>
          <w:u w:val="none"/>
        </w:rPr>
        <w:t xml:space="preserve">, Cerro Colorado – Arequipa – Perú. Teléfono fijo: +54282928 Ext. 103, celular +51 959 920 340 </w:t>
      </w:r>
      <w:r w:rsidR="00FF20F8">
        <w:rPr>
          <w:rStyle w:val="Hipervnculo"/>
          <w:rFonts w:ascii="Arial" w:hAnsi="Arial" w:cs="Arial"/>
          <w:color w:val="auto"/>
          <w:u w:val="none"/>
        </w:rPr>
        <w:t xml:space="preserve">E-mails: </w:t>
      </w:r>
      <w:r w:rsidR="0043399C" w:rsidRPr="0043399C">
        <w:rPr>
          <w:rStyle w:val="Hipervnculo"/>
          <w:rFonts w:ascii="Arial" w:hAnsi="Arial" w:cs="Arial"/>
          <w:color w:val="auto"/>
          <w:u w:val="none"/>
        </w:rPr>
        <w:t xml:space="preserve">metrologia@lojusto.com, </w:t>
      </w:r>
      <w:r w:rsidR="00120F51" w:rsidRPr="00120F51">
        <w:rPr>
          <w:rStyle w:val="Hipervnculo"/>
          <w:rFonts w:ascii="Arial" w:hAnsi="Arial" w:cs="Arial"/>
          <w:color w:val="auto"/>
          <w:u w:val="none"/>
        </w:rPr>
        <w:t>Juanfranciscovelazcodiaz@gmail.com</w:t>
      </w:r>
      <w:r w:rsidR="0043399C" w:rsidRPr="0043399C">
        <w:rPr>
          <w:rStyle w:val="Hipervnculo"/>
          <w:rFonts w:ascii="Arial" w:hAnsi="Arial" w:cs="Arial"/>
          <w:color w:val="auto"/>
          <w:u w:val="none"/>
        </w:rPr>
        <w:t>.</w:t>
      </w:r>
    </w:p>
    <w:p w:rsidR="0043399C" w:rsidRPr="0043399C" w:rsidRDefault="003C313D" w:rsidP="00FF20F8">
      <w:pPr>
        <w:tabs>
          <w:tab w:val="left" w:pos="1692"/>
        </w:tabs>
        <w:jc w:val="both"/>
        <w:rPr>
          <w:rFonts w:ascii="Arial" w:hAnsi="Arial" w:cs="Arial"/>
          <w:b/>
        </w:rPr>
      </w:pPr>
      <w:r w:rsidRPr="003C313D">
        <w:rPr>
          <w:rStyle w:val="Hipervnculo"/>
          <w:rFonts w:ascii="Arial" w:hAnsi="Arial" w:cs="Arial"/>
          <w:color w:val="auto"/>
          <w:u w:val="none"/>
        </w:rPr>
        <w:t>Profesional en metrología, con 28 años de experiencia en calibración en áreas como: dimensional, fuerza, flujo, masa, temperatura, presión, electricidad y electroquímica. Fundador del laboratorio de calibración LO JUSTO SAC en Arequipa, Perú. Especialista en la norma ISO/IEC 17025, con experiencia en evaluación de procesos, estimación de incertidumbre, mantenimiento preventivo y calificación de equipos de medición</w:t>
      </w:r>
      <w:r w:rsidR="00120F51">
        <w:rPr>
          <w:rStyle w:val="Hipervnculo"/>
          <w:rFonts w:ascii="Arial" w:hAnsi="Arial" w:cs="Arial"/>
          <w:color w:val="auto"/>
          <w:u w:val="none"/>
        </w:rPr>
        <w:t>.</w:t>
      </w:r>
    </w:p>
    <w:p w:rsidR="00381872" w:rsidRPr="0043399C" w:rsidRDefault="00381872" w:rsidP="009B2D85">
      <w:pPr>
        <w:spacing w:after="0" w:line="360" w:lineRule="auto"/>
        <w:jc w:val="center"/>
        <w:rPr>
          <w:rFonts w:ascii="Arial" w:hAnsi="Arial" w:cs="Arial"/>
          <w:b/>
        </w:rPr>
      </w:pPr>
      <w:r w:rsidRPr="0043399C">
        <w:rPr>
          <w:rFonts w:ascii="Arial" w:hAnsi="Arial" w:cs="Arial"/>
          <w:b/>
        </w:rPr>
        <w:t>Resumen</w:t>
      </w:r>
    </w:p>
    <w:p w:rsidR="00623296" w:rsidRPr="00623296" w:rsidRDefault="00623296" w:rsidP="00623296">
      <w:pPr>
        <w:spacing w:before="120" w:after="120" w:line="360" w:lineRule="auto"/>
        <w:jc w:val="both"/>
        <w:rPr>
          <w:rFonts w:ascii="Arial" w:hAnsi="Arial" w:cs="Arial"/>
        </w:rPr>
      </w:pPr>
      <w:r w:rsidRPr="00623296">
        <w:rPr>
          <w:rFonts w:ascii="Arial" w:hAnsi="Arial" w:cs="Arial"/>
        </w:rPr>
        <w:t>La medición cuantitativa en química con alta exactitud ha sido tradicionalmente limitada a laboratorios analíticos, donde controlar las condiciones y magnitudes de influencia es relativamente sencillo. Sin embargo, en procesos productivos a gran escala, resulta impracticable mantener un control tan estricto. Los elevados costos de materias primas en sectores como la minería, la industria petrolera y alimentaria han subrayado la importancia de realizar mediciones cuantitativas a gran escala considerando todos los factores que influyen en el proceso de medición.</w:t>
      </w:r>
    </w:p>
    <w:p w:rsidR="00623296" w:rsidRPr="00623296" w:rsidRDefault="00623296" w:rsidP="00623296">
      <w:pPr>
        <w:spacing w:before="120" w:after="120" w:line="360" w:lineRule="auto"/>
        <w:jc w:val="both"/>
        <w:rPr>
          <w:rFonts w:ascii="Arial" w:hAnsi="Arial" w:cs="Arial"/>
        </w:rPr>
      </w:pPr>
      <w:r w:rsidRPr="00623296">
        <w:rPr>
          <w:rFonts w:ascii="Arial" w:hAnsi="Arial" w:cs="Arial"/>
        </w:rPr>
        <w:t>El objetivo de este trabajo es demostrar que factores como la humedad y el muestreo (heterogeneidad) contribuyen significativamente a la incertidumbre en la determinación de la masa base seca del material. Esto tiene un impacto directo en los balances de material, la comercialización y el riesgo asociado a falsos positivos, según las reglas de decisión aplicadas para establecer la conformidad, particularmente en un contexto donde los elevados costos de las materias primas son cruciales para la sostenibilidad de los procesos.</w:t>
      </w:r>
    </w:p>
    <w:p w:rsidR="00623296" w:rsidRPr="00623296" w:rsidRDefault="00623296" w:rsidP="00623296">
      <w:pPr>
        <w:spacing w:before="120" w:after="120" w:line="360" w:lineRule="auto"/>
        <w:jc w:val="both"/>
        <w:rPr>
          <w:rFonts w:ascii="Arial" w:hAnsi="Arial" w:cs="Arial"/>
        </w:rPr>
      </w:pPr>
      <w:r w:rsidRPr="00623296">
        <w:rPr>
          <w:rFonts w:ascii="Arial" w:hAnsi="Arial" w:cs="Arial"/>
        </w:rPr>
        <w:lastRenderedPageBreak/>
        <w:t>La determinación de la masa base seca y la estimación de su incertidumbre se realizaron mediante una medición indirecta, tomando en cuenta todos los factores que aportan a la incertidumbre, incluidos los efectos del muestreo en la determinación de la humedad. El análisis se llevó a cab</w:t>
      </w:r>
      <w:r w:rsidR="00725C57">
        <w:rPr>
          <w:rFonts w:ascii="Arial" w:hAnsi="Arial" w:cs="Arial"/>
        </w:rPr>
        <w:t xml:space="preserve">o en un proceso de pesada de 22 </w:t>
      </w:r>
      <w:r w:rsidRPr="00623296">
        <w:rPr>
          <w:rFonts w:ascii="Arial" w:hAnsi="Arial" w:cs="Arial"/>
        </w:rPr>
        <w:t>500 toneladas de concentrado de cobre, utilizando una balanza dinámica integrada a una faja transportadora. Se recolectaron 2 muestras continuas cada 500 toneladas, completando un total de 90 muestras en 45 periodos, siguiendo un diseño experimental con dos repeticiones por periodo para la determinación de la humedad. Los resultados del análisis de humedad mostraron que los datos no siguen una distribución normal, lo que llevó a utilizar métodos estadísticos robustos para estimar la dispersión.</w:t>
      </w:r>
    </w:p>
    <w:p w:rsidR="00623296" w:rsidRPr="00623296" w:rsidRDefault="00623296" w:rsidP="00623296">
      <w:pPr>
        <w:spacing w:before="120" w:after="120" w:line="360" w:lineRule="auto"/>
        <w:jc w:val="both"/>
        <w:rPr>
          <w:rFonts w:ascii="Arial" w:hAnsi="Arial" w:cs="Arial"/>
        </w:rPr>
      </w:pPr>
      <w:r w:rsidRPr="00623296">
        <w:rPr>
          <w:rFonts w:ascii="Arial" w:hAnsi="Arial" w:cs="Arial"/>
        </w:rPr>
        <w:t>Se evaluaron tres alternativas para la pesada de la masa base seca y su incertidumbre:</w:t>
      </w:r>
    </w:p>
    <w:p w:rsidR="00623296" w:rsidRPr="00623296" w:rsidRDefault="00623296" w:rsidP="00623296">
      <w:pPr>
        <w:spacing w:before="120" w:after="120" w:line="360" w:lineRule="auto"/>
        <w:jc w:val="both"/>
        <w:rPr>
          <w:rFonts w:ascii="Arial" w:hAnsi="Arial" w:cs="Arial"/>
        </w:rPr>
      </w:pPr>
      <w:r w:rsidRPr="00725C57">
        <w:rPr>
          <w:rFonts w:ascii="Arial" w:hAnsi="Arial" w:cs="Arial"/>
          <w:b/>
        </w:rPr>
        <w:t>Alternativa 1</w:t>
      </w:r>
      <w:r w:rsidRPr="00623296">
        <w:rPr>
          <w:rFonts w:ascii="Arial" w:hAnsi="Arial" w:cs="Arial"/>
        </w:rPr>
        <w:t>: No se considera la humedad como un aporte relevante. Bajo este supuesto, el mayor aporte a la incertidumbre proviene de la calibración de la balanza (89.94%).</w:t>
      </w:r>
    </w:p>
    <w:p w:rsidR="00623296" w:rsidRPr="00623296" w:rsidRDefault="00623296" w:rsidP="00623296">
      <w:pPr>
        <w:spacing w:before="120" w:after="120" w:line="360" w:lineRule="auto"/>
        <w:jc w:val="both"/>
        <w:rPr>
          <w:rFonts w:ascii="Arial" w:hAnsi="Arial" w:cs="Arial"/>
        </w:rPr>
      </w:pPr>
      <w:r w:rsidRPr="00725C57">
        <w:rPr>
          <w:rFonts w:ascii="Arial" w:hAnsi="Arial" w:cs="Arial"/>
          <w:b/>
        </w:rPr>
        <w:t>Alternativa 2</w:t>
      </w:r>
      <w:r w:rsidRPr="00623296">
        <w:rPr>
          <w:rFonts w:ascii="Arial" w:hAnsi="Arial" w:cs="Arial"/>
        </w:rPr>
        <w:t>: Se incluye la humedad mas no la heterogeneidad o impacto del muestreo (asume homogeneidad). Nuevamente, bajo este supuesto, el mayor aporte a la incertidumbre sigue siendo la calibración de la balanza (89.93%).</w:t>
      </w:r>
    </w:p>
    <w:p w:rsidR="00623296" w:rsidRPr="00623296" w:rsidRDefault="00623296" w:rsidP="00623296">
      <w:pPr>
        <w:spacing w:before="120" w:after="120" w:line="360" w:lineRule="auto"/>
        <w:jc w:val="both"/>
        <w:rPr>
          <w:rFonts w:ascii="Arial" w:hAnsi="Arial" w:cs="Arial"/>
        </w:rPr>
      </w:pPr>
      <w:r w:rsidRPr="00725C57">
        <w:rPr>
          <w:rFonts w:ascii="Arial" w:hAnsi="Arial" w:cs="Arial"/>
          <w:b/>
        </w:rPr>
        <w:t>Alternativa 3</w:t>
      </w:r>
      <w:r w:rsidRPr="00623296">
        <w:rPr>
          <w:rFonts w:ascii="Arial" w:hAnsi="Arial" w:cs="Arial"/>
        </w:rPr>
        <w:t xml:space="preserve">: Se considera la heterogeneidad del </w:t>
      </w:r>
      <w:proofErr w:type="spellStart"/>
      <w:r w:rsidRPr="00623296">
        <w:rPr>
          <w:rFonts w:ascii="Arial" w:hAnsi="Arial" w:cs="Arial"/>
        </w:rPr>
        <w:t>bulk</w:t>
      </w:r>
      <w:proofErr w:type="spellEnd"/>
      <w:r w:rsidRPr="00623296">
        <w:rPr>
          <w:rFonts w:ascii="Arial" w:hAnsi="Arial" w:cs="Arial"/>
        </w:rPr>
        <w:t xml:space="preserve"> en relación con la humedad, incorporando el impacto del muestreo. Esto incrementa significativamente el aporte por humedad (64.85%) y reduce el aporte de la calibración de la balanza (31.61%).</w:t>
      </w:r>
    </w:p>
    <w:p w:rsidR="00607EE4" w:rsidRPr="000F49AF" w:rsidRDefault="00623296" w:rsidP="00623296">
      <w:pPr>
        <w:spacing w:before="120" w:after="120" w:line="360" w:lineRule="auto"/>
        <w:jc w:val="both"/>
        <w:rPr>
          <w:rFonts w:ascii="Arial" w:hAnsi="Arial" w:cs="Arial"/>
        </w:rPr>
      </w:pPr>
      <w:r w:rsidRPr="00623296">
        <w:rPr>
          <w:rFonts w:ascii="Arial" w:hAnsi="Arial" w:cs="Arial"/>
        </w:rPr>
        <w:t xml:space="preserve">La humedad es un componente clave en la determinación de la incertidumbre de la masa base seca, especialmente en muestras heterogéneas. Homogeneizar la humedad del </w:t>
      </w:r>
      <w:proofErr w:type="spellStart"/>
      <w:r w:rsidRPr="00623296">
        <w:rPr>
          <w:rFonts w:ascii="Arial" w:hAnsi="Arial" w:cs="Arial"/>
        </w:rPr>
        <w:t>bulk</w:t>
      </w:r>
      <w:proofErr w:type="spellEnd"/>
      <w:r w:rsidRPr="00623296">
        <w:rPr>
          <w:rFonts w:ascii="Arial" w:hAnsi="Arial" w:cs="Arial"/>
        </w:rPr>
        <w:t xml:space="preserve"> es esencial para optimizar el proceso de pesada. Implementar acciones como el pre-secado o pre-mezcla para lograr una humedad homogénea puede reducir significativamente los niveles de tolerancia del proceso. Los resultados experimentales confirman que es posible reducir la incertidumbre de la pesada base seca mediante el control efectivo de la homogeneidad de la humedad del </w:t>
      </w:r>
      <w:proofErr w:type="spellStart"/>
      <w:r w:rsidRPr="00623296">
        <w:rPr>
          <w:rFonts w:ascii="Arial" w:hAnsi="Arial" w:cs="Arial"/>
        </w:rPr>
        <w:t>bulk</w:t>
      </w:r>
      <w:proofErr w:type="spellEnd"/>
      <w:r w:rsidR="00BD29B5" w:rsidRPr="000F49AF">
        <w:rPr>
          <w:rFonts w:ascii="Arial" w:hAnsi="Arial" w:cs="Arial"/>
        </w:rPr>
        <w:t>.</w:t>
      </w:r>
    </w:p>
    <w:sectPr w:rsidR="00607EE4" w:rsidRPr="000F49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9B5"/>
    <w:rsid w:val="000F49AF"/>
    <w:rsid w:val="00120F51"/>
    <w:rsid w:val="001431BD"/>
    <w:rsid w:val="001559BD"/>
    <w:rsid w:val="00381872"/>
    <w:rsid w:val="003C313D"/>
    <w:rsid w:val="003E2434"/>
    <w:rsid w:val="0043399C"/>
    <w:rsid w:val="004A2732"/>
    <w:rsid w:val="0052259D"/>
    <w:rsid w:val="005C2336"/>
    <w:rsid w:val="00607EE4"/>
    <w:rsid w:val="00623296"/>
    <w:rsid w:val="006B74FE"/>
    <w:rsid w:val="00725C57"/>
    <w:rsid w:val="007E6964"/>
    <w:rsid w:val="009B2D85"/>
    <w:rsid w:val="00AC491B"/>
    <w:rsid w:val="00B15EFB"/>
    <w:rsid w:val="00BD29B5"/>
    <w:rsid w:val="00FA1074"/>
    <w:rsid w:val="00FF20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E77854-8B91-4B2D-8B35-04A29888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38187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631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aavedrajl60@gmail.com" TargetMode="External"/><Relationship Id="rId4" Type="http://schemas.openxmlformats.org/officeDocument/2006/relationships/hyperlink" Target="mailto:controloperaciones@lojust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2</Pages>
  <Words>761</Words>
  <Characters>4189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Rosales Saavedra</dc:creator>
  <cp:keywords/>
  <dc:description/>
  <cp:lastModifiedBy>José Luis Rosales Saavedra</cp:lastModifiedBy>
  <cp:revision>11</cp:revision>
  <dcterms:created xsi:type="dcterms:W3CDTF">2025-04-02T12:57:00Z</dcterms:created>
  <dcterms:modified xsi:type="dcterms:W3CDTF">2025-04-04T12:42:00Z</dcterms:modified>
</cp:coreProperties>
</file>