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right="0"/>
        <w:jc w:val="center"/>
        <w:rPr>
          <w:rFonts w:ascii="Arial" w:cs="Arial" w:eastAsia="Arial" w:hAnsi="Arial"/>
          <w:b w:val="1"/>
        </w:rPr>
      </w:pPr>
      <w:r w:rsidDel="00000000" w:rsidR="00000000" w:rsidRPr="00000000">
        <w:rPr>
          <w:rFonts w:ascii="Arial" w:cs="Arial" w:eastAsia="Arial" w:hAnsi="Arial"/>
          <w:b w:val="1"/>
          <w:sz w:val="24"/>
          <w:szCs w:val="24"/>
          <w:rtl w:val="0"/>
        </w:rPr>
        <w:t xml:space="preserve">Desarrollo de tecnología limpia para reducir en uso de mercurio de manera eficiente en la región de Madre de Dios y  desarrollo de un sistema de comercialización con el mercado joyero de Lima (Blockchain)</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2">
      <w:pPr>
        <w:spacing w:after="0" w:line="240" w:lineRule="auto"/>
        <w:ind w:right="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3">
      <w:pPr>
        <w:spacing w:after="0" w:line="240" w:lineRule="auto"/>
        <w:ind w:left="0" w:right="0" w:firstLine="0"/>
        <w:jc w:val="center"/>
        <w:rPr>
          <w:rFonts w:ascii="Arial" w:cs="Arial" w:eastAsia="Arial" w:hAnsi="Arial"/>
          <w:vertAlign w:val="superscript"/>
        </w:rPr>
      </w:pPr>
      <w:r w:rsidDel="00000000" w:rsidR="00000000" w:rsidRPr="00000000">
        <w:rPr>
          <w:rFonts w:ascii="Arial" w:cs="Arial" w:eastAsia="Arial" w:hAnsi="Arial"/>
          <w:rtl w:val="0"/>
        </w:rPr>
        <w:t xml:space="preserve">Jorge Gerardo Ayala Mina</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Santiago Gualberto Valverde Espinoza</w:t>
      </w:r>
      <w:r w:rsidDel="00000000" w:rsidR="00000000" w:rsidRPr="00000000">
        <w:rPr>
          <w:rFonts w:ascii="Arial" w:cs="Arial" w:eastAsia="Arial" w:hAnsi="Arial"/>
          <w:vertAlign w:val="superscript"/>
          <w:rtl w:val="0"/>
        </w:rPr>
        <w:t xml:space="preserve">2</w:t>
      </w:r>
    </w:p>
    <w:p w:rsidR="00000000" w:rsidDel="00000000" w:rsidP="00000000" w:rsidRDefault="00000000" w:rsidRPr="00000000" w14:paraId="00000004">
      <w:pPr>
        <w:spacing w:after="0" w:line="240" w:lineRule="auto"/>
        <w:ind w:left="5527.559055118109" w:firstLine="0"/>
        <w:jc w:val="center"/>
        <w:rPr>
          <w:rFonts w:ascii="Arial" w:cs="Arial" w:eastAsia="Arial" w:hAnsi="Arial"/>
          <w:b w:val="1"/>
          <w:sz w:val="18"/>
          <w:szCs w:val="18"/>
          <w:highlight w:val="yellow"/>
        </w:rPr>
      </w:pPr>
      <w:r w:rsidDel="00000000" w:rsidR="00000000" w:rsidRPr="00000000">
        <w:rPr>
          <w:rtl w:val="0"/>
        </w:rPr>
      </w:r>
    </w:p>
    <w:p w:rsidR="00000000" w:rsidDel="00000000" w:rsidP="00000000" w:rsidRDefault="00000000" w:rsidRPr="00000000" w14:paraId="00000005">
      <w:pPr>
        <w:tabs>
          <w:tab w:val="left" w:leader="none" w:pos="9214"/>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Resumen:</w:t>
      </w:r>
    </w:p>
    <w:p w:rsidR="00000000" w:rsidDel="00000000" w:rsidP="00000000" w:rsidRDefault="00000000" w:rsidRPr="00000000" w14:paraId="00000006">
      <w:pPr>
        <w:tabs>
          <w:tab w:val="left" w:leader="none" w:pos="9214"/>
        </w:tabs>
        <w:spacing w:after="0" w:line="24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07">
      <w:pPr>
        <w:spacing w:after="0" w:line="360" w:lineRule="auto"/>
        <w:ind w:right="0"/>
        <w:jc w:val="both"/>
        <w:rPr>
          <w:rFonts w:ascii="Arial" w:cs="Arial" w:eastAsia="Arial" w:hAnsi="Arial"/>
        </w:rPr>
      </w:pPr>
      <w:r w:rsidDel="00000000" w:rsidR="00000000" w:rsidRPr="00000000">
        <w:rPr>
          <w:rFonts w:ascii="Arial" w:cs="Arial" w:eastAsia="Arial" w:hAnsi="Arial"/>
          <w:rtl w:val="0"/>
        </w:rPr>
        <w:t xml:space="preserve">En la minería  artesanal y de pequeña escala - MAPE en la región de Madre de Dios,  se estima que existen 3,551 operaciones mineras, de los cuales 388 son formales, 2,075 son informales y 1,088 son ilegales, involucrando a 46,601 trabajadores mineros directos (Proyecto Prevenir - USAID/2023), la producción estimada de oro es de 35 toneladas por año (Pure Earth, CITE Minería y Medio Ambiente-2023). El consumo de mercurio asciende a 120 toneladas por año de los cuales  ⅔ partes son vertidas al aire en el proceso de refogado de la amalgama   y ⅓ se queda en los relaves del proceso de amalgamación, las operaciones mineras formales lo depositan en reservorios de concreto y los mineros informales e ilegales, generalmente lo vierten al bosque o al río; en ambos casos contamina los ríos, el suelo y el aire produciendo una contaminación extrema en la región de Madre de Dios. Asimismo, el total de áreas deforestadas totales por la minería en la región se estima en 233,000 hectáreas y cada año se deforestan 21,000 hectáreas (Global Forest Watch, 2021). El presente trabajo consiste en el desarrollo de una tecnología limpia que combina la tecnología magnética, tecnología gravimétrica y  tecnología para la fundición directa, que reemplaza de manera eficiente al uso del mercurio. Asimismo, se desarrolló una cadena de comercialización para la producción de oro sin mercurio con el mercado joyero de Lima. Actualmente, son 32 operaciones mineras a quienes se ha instalado la tecnología y apoyado en la comercialización del oro limpio.</w:t>
      </w:r>
    </w:p>
    <w:p w:rsidR="00000000" w:rsidDel="00000000" w:rsidP="00000000" w:rsidRDefault="00000000" w:rsidRPr="00000000" w14:paraId="00000008">
      <w:pPr>
        <w:tabs>
          <w:tab w:val="left" w:leader="none" w:pos="9214"/>
        </w:tabs>
        <w:spacing w:after="0" w:line="240" w:lineRule="auto"/>
        <w:jc w:val="both"/>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Objetivos:</w:t>
      </w:r>
      <w:r w:rsidDel="00000000" w:rsidR="00000000" w:rsidRPr="00000000">
        <w:rPr>
          <w:rtl w:val="0"/>
        </w:rPr>
      </w:r>
    </w:p>
    <w:p w:rsidR="00000000" w:rsidDel="00000000" w:rsidP="00000000" w:rsidRDefault="00000000" w:rsidRPr="00000000" w14:paraId="00000009">
      <w:pPr>
        <w:spacing w:after="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0A">
      <w:pPr>
        <w:numPr>
          <w:ilvl w:val="0"/>
          <w:numId w:val="3"/>
        </w:numPr>
        <w:spacing w:after="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Reducir la contaminación por el uso del mercurio en la minería artesanal y de pequeña escala en la región de Madre de Dios, mediante el desarrollo de una tecnología limpia que reemplace al uso del mercurio de manera eficiente y de menor costo</w:t>
      </w:r>
    </w:p>
    <w:p w:rsidR="00000000" w:rsidDel="00000000" w:rsidP="00000000" w:rsidRDefault="00000000" w:rsidRPr="00000000" w14:paraId="0000000B">
      <w:pPr>
        <w:numPr>
          <w:ilvl w:val="0"/>
          <w:numId w:val="3"/>
        </w:numPr>
        <w:spacing w:after="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Desarrollar una cadena de comercialización para la producción de oro limpio al mercado joyero de Lima y desarrollo de un sistema de traza (Blockchain) para la </w:t>
      </w:r>
    </w:p>
    <w:p w:rsidR="00000000" w:rsidDel="00000000" w:rsidP="00000000" w:rsidRDefault="00000000" w:rsidRPr="00000000" w14:paraId="0000000C">
      <w:pPr>
        <w:spacing w:after="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comercialización del oro limpio tanto para el mercado nacional e internacional.</w:t>
      </w:r>
    </w:p>
    <w:p w:rsidR="00000000" w:rsidDel="00000000" w:rsidP="00000000" w:rsidRDefault="00000000" w:rsidRPr="00000000" w14:paraId="0000000E">
      <w:pPr>
        <w:spacing w:after="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F">
      <w:pPr>
        <w:tabs>
          <w:tab w:val="left" w:leader="none" w:pos="9214"/>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Metodología:</w:t>
      </w:r>
    </w:p>
    <w:p w:rsidR="00000000" w:rsidDel="00000000" w:rsidP="00000000" w:rsidRDefault="00000000" w:rsidRPr="00000000" w14:paraId="00000010">
      <w:pPr>
        <w:tabs>
          <w:tab w:val="left" w:leader="none" w:pos="9214"/>
        </w:tabs>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1">
      <w:pPr>
        <w:numPr>
          <w:ilvl w:val="0"/>
          <w:numId w:val="1"/>
        </w:numPr>
        <w:tabs>
          <w:tab w:val="left" w:leader="none" w:pos="9214"/>
        </w:tabs>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mercurio en la MAPE de Madre de Dios se utiliza en la última etapa del proceso metalúrgico, donde el concentrado de los canalones (oro que ha atrapado o concentrado las alfombras del canalón)  varían entre 30 a 40 kilogramos con una ley promedio de 1 gramo de oro por kilogramo de concentrado de canalones (arenilla negra).  La innovación inició con el análisis granulométrico, microscopía óptica y análisis químico (difracción de RX), cuyos resultados indicaron que el 80% de oro se encuentra en tamaños mayores a 100 micras ( malla #140) y el 20% en tamaños menores a 100 micras. Asimismo, la distribución mineralógica indica que 38% es magnetita, 32%  ilmenita y restante son silicatos. La alta presencia de magnetita (mineral altamente magnético) e Ilmenita ( Moderadamente magnética), indicaron que una concentración magnética era necesaria. De la misma manera, la distribución del 80% del oro encima de 100 micras, nos indicaron que la concentración gravimétrica es factible mediante el uso de las mesas gravimétricas. La innovación consiste en el diseño de un equipo semi automatizada, que usa imanes de neodimio (imán altamente magnético) para separar la magnetita y parte de la ilmenita a la entrada de la mesa gravimétrica, rediseño de los rifles de la mesa gravimétrica para una buena separación del oro y un alimentador contínuo de mineral. El equipo recupera hasta el 85% del oro comparado con la recuperación usando mercurio que alcanza hasta entre 75% al  80%. El concentrado del equipo es fundido directamente mediante la innovación de una mezcla adecuada de fundentes para obtener lingotes de oro de 98% de pureza de oro.</w:t>
      </w:r>
    </w:p>
    <w:p w:rsidR="00000000" w:rsidDel="00000000" w:rsidP="00000000" w:rsidRDefault="00000000" w:rsidRPr="00000000" w14:paraId="00000012">
      <w:pPr>
        <w:tabs>
          <w:tab w:val="left" w:leader="none" w:pos="9214"/>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1"/>
        </w:numPr>
        <w:tabs>
          <w:tab w:val="left" w:leader="none" w:pos="9214"/>
        </w:tabs>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oro limpio, sin mercurio producido por las operaciones mineras de Madre de Dios, no podía ser comercializado en el mercado local (Madre de Dios) por varias razones, entre ellas afecta el margen de ganancia de los compradores porque se trataba de un oro de mayor ley y no existe en la región un equipo por parte de los compradores y vendedores para medir la ley del oro. Ante el cierre del mercado local, se desarrolló un sistema de comercialización con la Joyera ARINSA de Lima, cuyos directivos visitaron una operación donde se produce oro limpio sin mercurio y tomaron la decisión de comprar oro de operaciones mineras formales, cumpliendo todas las normas  legales (21 requisitos). Actualmente, son 12 operaciones mineras formales que venden permanentemente su producción a la empresa ARINSA.</w:t>
      </w:r>
    </w:p>
    <w:p w:rsidR="00000000" w:rsidDel="00000000" w:rsidP="00000000" w:rsidRDefault="00000000" w:rsidRPr="00000000" w14:paraId="00000014">
      <w:pPr>
        <w:tabs>
          <w:tab w:val="left" w:leader="none" w:pos="9214"/>
        </w:tabs>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numPr>
          <w:ilvl w:val="0"/>
          <w:numId w:val="1"/>
        </w:numPr>
        <w:tabs>
          <w:tab w:val="left" w:leader="none" w:pos="9214"/>
        </w:tabs>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 la Universidad de Columbia de New York, actualmente se desarrolla un piloto de un sistema de trazabilidad (Blockchain), cuyo objetivo es realizar la trazabilidad del oro producido en la Región de Madre de Dios, para la comercialización en el mercado local e internacional.</w:t>
      </w:r>
    </w:p>
    <w:p w:rsidR="00000000" w:rsidDel="00000000" w:rsidP="00000000" w:rsidRDefault="00000000" w:rsidRPr="00000000" w14:paraId="00000016">
      <w:pPr>
        <w:tabs>
          <w:tab w:val="left" w:leader="none" w:pos="9214"/>
        </w:tabs>
        <w:spacing w:after="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tabs>
          <w:tab w:val="left" w:leader="none" w:pos="9214"/>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Resultados del proyecto:</w:t>
      </w:r>
    </w:p>
    <w:p w:rsidR="00000000" w:rsidDel="00000000" w:rsidP="00000000" w:rsidRDefault="00000000" w:rsidRPr="00000000" w14:paraId="00000018">
      <w:pPr>
        <w:tabs>
          <w:tab w:val="left" w:leader="none" w:pos="9214"/>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ab/>
      </w:r>
    </w:p>
    <w:p w:rsidR="00000000" w:rsidDel="00000000" w:rsidP="00000000" w:rsidRDefault="00000000" w:rsidRPr="00000000" w14:paraId="00000019">
      <w:pPr>
        <w:numPr>
          <w:ilvl w:val="0"/>
          <w:numId w:val="2"/>
        </w:numPr>
        <w:tabs>
          <w:tab w:val="left" w:leader="none" w:pos="9214"/>
        </w:tabs>
        <w:spacing w:after="0" w:line="360" w:lineRule="auto"/>
        <w:ind w:left="708.6614173228347" w:hanging="425.19685039370086"/>
        <w:jc w:val="both"/>
        <w:rPr>
          <w:rFonts w:ascii="Arial" w:cs="Arial" w:eastAsia="Arial" w:hAnsi="Arial"/>
          <w:u w:val="none"/>
        </w:rPr>
      </w:pPr>
      <w:r w:rsidDel="00000000" w:rsidR="00000000" w:rsidRPr="00000000">
        <w:rPr>
          <w:rFonts w:ascii="Arial" w:cs="Arial" w:eastAsia="Arial" w:hAnsi="Arial"/>
          <w:rtl w:val="0"/>
        </w:rPr>
        <w:t xml:space="preserve">Implementación de la tecnología que reemplaza al mercurio de manera eficiente logrando recuperaciones en promedio del 85%, mientras con el mercurio se alcanza entre 75% al 80% si el proceso de amalgamación es bien realizado. Adicionalmente, mediante el proceso de fundición se logra una barra de oro con 98% de pureza en promedio.</w:t>
      </w:r>
    </w:p>
    <w:p w:rsidR="00000000" w:rsidDel="00000000" w:rsidP="00000000" w:rsidRDefault="00000000" w:rsidRPr="00000000" w14:paraId="0000001A">
      <w:pPr>
        <w:tabs>
          <w:tab w:val="left" w:leader="none" w:pos="9214"/>
        </w:tabs>
        <w:spacing w:after="0"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2"/>
        </w:numPr>
        <w:tabs>
          <w:tab w:val="left" w:leader="none" w:pos="9214"/>
        </w:tabs>
        <w:spacing w:after="0" w:line="360" w:lineRule="auto"/>
        <w:ind w:left="708.6614173228347" w:hanging="425.19685039370086"/>
        <w:jc w:val="both"/>
        <w:rPr>
          <w:rFonts w:ascii="Arial" w:cs="Arial" w:eastAsia="Arial" w:hAnsi="Arial"/>
          <w:u w:val="none"/>
        </w:rPr>
      </w:pPr>
      <w:r w:rsidDel="00000000" w:rsidR="00000000" w:rsidRPr="00000000">
        <w:rPr>
          <w:rFonts w:ascii="Arial" w:cs="Arial" w:eastAsia="Arial" w:hAnsi="Arial"/>
          <w:rtl w:val="0"/>
        </w:rPr>
        <w:t xml:space="preserve">Actualmente, se ha implementado la tecnología en 32 operaciones mineras, quienes  están produciendo oro limpio libre de mercurio, incrementado su producción entre 5% al 10%, el cual significa en promedio 3 a 5 gramos de oro adicionales por día de operación.</w:t>
      </w:r>
    </w:p>
    <w:p w:rsidR="00000000" w:rsidDel="00000000" w:rsidP="00000000" w:rsidRDefault="00000000" w:rsidRPr="00000000" w14:paraId="0000001C">
      <w:pPr>
        <w:tabs>
          <w:tab w:val="left" w:leader="none" w:pos="9214"/>
        </w:tabs>
        <w:spacing w:after="0"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D">
      <w:pPr>
        <w:numPr>
          <w:ilvl w:val="0"/>
          <w:numId w:val="2"/>
        </w:numPr>
        <w:tabs>
          <w:tab w:val="left" w:leader="none" w:pos="9214"/>
        </w:tabs>
        <w:spacing w:after="0" w:line="360" w:lineRule="auto"/>
        <w:ind w:left="708.6614173228347" w:hanging="425.19685039370086"/>
        <w:jc w:val="both"/>
        <w:rPr>
          <w:rFonts w:ascii="Arial" w:cs="Arial" w:eastAsia="Arial" w:hAnsi="Arial"/>
          <w:u w:val="none"/>
        </w:rPr>
      </w:pPr>
      <w:r w:rsidDel="00000000" w:rsidR="00000000" w:rsidRPr="00000000">
        <w:rPr>
          <w:rFonts w:ascii="Arial" w:cs="Arial" w:eastAsia="Arial" w:hAnsi="Arial"/>
          <w:rtl w:val="0"/>
        </w:rPr>
        <w:t xml:space="preserve">La tecnología que reemplaza al mercurio tiene un precio de venta de US$ 8,000, el incremento de la producción promedio de 4 gramos, significa un incremento en el valor de venta de aproximadamente de US$  400 por día, por mes alcanza un total de US$ 12,000 con EBITDA de 25% significa US$ 3,000 el ROI sería de 2.6 meses. Sin considerar el costo del mercurio que actualmente está en S/. 3,000 el kilogramo y una operación minera consume en promedio entre 5 a 6 kilogramos (operación minera mediana).</w:t>
      </w:r>
    </w:p>
    <w:p w:rsidR="00000000" w:rsidDel="00000000" w:rsidP="00000000" w:rsidRDefault="00000000" w:rsidRPr="00000000" w14:paraId="0000001E">
      <w:pPr>
        <w:tabs>
          <w:tab w:val="left" w:leader="none" w:pos="9214"/>
        </w:tabs>
        <w:spacing w:after="0"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numPr>
          <w:ilvl w:val="0"/>
          <w:numId w:val="2"/>
        </w:numPr>
        <w:tabs>
          <w:tab w:val="left" w:leader="none" w:pos="9214"/>
        </w:tabs>
        <w:spacing w:after="0" w:line="360" w:lineRule="auto"/>
        <w:ind w:left="708.6614173228347" w:hanging="425.19685039370086"/>
        <w:jc w:val="both"/>
        <w:rPr>
          <w:rFonts w:ascii="Arial" w:cs="Arial" w:eastAsia="Arial" w:hAnsi="Arial"/>
          <w:u w:val="none"/>
        </w:rPr>
      </w:pPr>
      <w:r w:rsidDel="00000000" w:rsidR="00000000" w:rsidRPr="00000000">
        <w:rPr>
          <w:rFonts w:ascii="Arial" w:cs="Arial" w:eastAsia="Arial" w:hAnsi="Arial"/>
          <w:rtl w:val="0"/>
        </w:rPr>
        <w:t xml:space="preserve">Actualmente, son 12 las operaciones mineras que han adoptado la tecnología están comercializando su producción de oro a la joyera ARINSA y el sistema de trazabilidad (Blockchain) se está realizando el pilotaje en una operación minera en la zona de Huepetue.</w:t>
      </w:r>
    </w:p>
    <w:p w:rsidR="00000000" w:rsidDel="00000000" w:rsidP="00000000" w:rsidRDefault="00000000" w:rsidRPr="00000000" w14:paraId="00000020">
      <w:pPr>
        <w:tabs>
          <w:tab w:val="left" w:leader="none" w:pos="9214"/>
        </w:tabs>
        <w:spacing w:after="0" w:line="360" w:lineRule="auto"/>
        <w:ind w:left="1440" w:firstLine="0"/>
        <w:jc w:val="both"/>
        <w:rPr>
          <w:rFonts w:ascii="Arial" w:cs="Arial" w:eastAsia="Arial" w:hAnsi="Arial"/>
        </w:rPr>
      </w:pPr>
      <w:r w:rsidDel="00000000" w:rsidR="00000000" w:rsidRPr="00000000">
        <w:rPr>
          <w:rtl w:val="0"/>
        </w:rPr>
      </w:r>
    </w:p>
    <w:sectPr>
      <w:headerReference r:id="rId7" w:type="default"/>
      <w:footerReference r:id="rId8" w:type="default"/>
      <w:footerReference r:id="rId9" w:type="first"/>
      <w:pgSz w:h="15840" w:w="12240" w:orient="portrait"/>
      <w:pgMar w:bottom="1417" w:top="1560" w:left="1560" w:right="14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1"/>
        <w:sz w:val="14"/>
        <w:szCs w:val="14"/>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i w:val="1"/>
        <w:sz w:val="14"/>
        <w:szCs w:val="14"/>
      </w:rPr>
    </w:pPr>
    <w:r w:rsidDel="00000000" w:rsidR="00000000" w:rsidRPr="00000000">
      <w:rPr>
        <w:rFonts w:ascii="Arial" w:cs="Arial" w:eastAsia="Arial" w:hAnsi="Arial"/>
        <w:i w:val="1"/>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0" w:firstLine="0"/>
      <w:rPr>
        <w:rFonts w:ascii="Arial" w:cs="Arial" w:eastAsia="Arial" w:hAnsi="Arial"/>
        <w:sz w:val="18"/>
        <w:szCs w:val="18"/>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w:t>
      <w:tab/>
      <w:t xml:space="preserve">Director Ejecutivo del Centro de Innovación Minería y Medio Ambiente - CITE Minería y Medio Ambiente.</w:t>
      <w:br w:type="textWrapping"/>
      <w:t xml:space="preserve">2. </w:t>
      <w:tab/>
      <w:t xml:space="preserve">Director de la Escuela de Posgrado Facultad Ingeniería Geológica Minera y Metalúrgica - UNI</w:t>
    </w:r>
  </w:p>
  <w:p w:rsidR="00000000" w:rsidDel="00000000" w:rsidP="00000000" w:rsidRDefault="00000000" w:rsidRPr="00000000" w14:paraId="00000026">
    <w:pPr>
      <w:rPr>
        <w:rFonts w:ascii="Arial" w:cs="Arial" w:eastAsia="Arial" w:hAnsi="Arial"/>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855"/>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855"/>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A7AD8"/>
    <w:pPr>
      <w:spacing w:after="200" w:line="276" w:lineRule="auto"/>
    </w:pPr>
    <w:rPr>
      <w:sz w:val="22"/>
      <w:szCs w:val="22"/>
      <w:lang w:eastAsia="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503AA"/>
    <w:pPr>
      <w:ind w:left="720"/>
      <w:contextualSpacing w:val="1"/>
    </w:pPr>
  </w:style>
  <w:style w:type="table" w:styleId="Tablaconcuadrcula">
    <w:name w:val="Table Grid"/>
    <w:basedOn w:val="Tablanormal"/>
    <w:uiPriority w:val="59"/>
    <w:rsid w:val="00A503A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7A5AD4"/>
    <w:pPr>
      <w:spacing w:after="0" w:line="240" w:lineRule="auto"/>
    </w:pPr>
    <w:rPr>
      <w:rFonts w:ascii="Tahoma" w:hAnsi="Tahoma"/>
      <w:sz w:val="16"/>
      <w:szCs w:val="16"/>
    </w:rPr>
  </w:style>
  <w:style w:type="character" w:styleId="TextodegloboCar" w:customStyle="1">
    <w:name w:val="Texto de globo Car"/>
    <w:link w:val="Textodeglobo"/>
    <w:uiPriority w:val="99"/>
    <w:semiHidden w:val="1"/>
    <w:rsid w:val="007A5AD4"/>
    <w:rPr>
      <w:rFonts w:ascii="Tahoma" w:cs="Tahoma" w:hAnsi="Tahoma"/>
      <w:sz w:val="16"/>
      <w:szCs w:val="16"/>
    </w:rPr>
  </w:style>
  <w:style w:type="paragraph" w:styleId="Encabezado">
    <w:name w:val="header"/>
    <w:basedOn w:val="Normal"/>
    <w:link w:val="EncabezadoCar"/>
    <w:uiPriority w:val="99"/>
    <w:unhideWhenUsed w:val="1"/>
    <w:rsid w:val="00410DB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10DB8"/>
  </w:style>
  <w:style w:type="paragraph" w:styleId="Piedepgina">
    <w:name w:val="footer"/>
    <w:basedOn w:val="Normal"/>
    <w:link w:val="PiedepginaCar"/>
    <w:uiPriority w:val="99"/>
    <w:unhideWhenUsed w:val="1"/>
    <w:rsid w:val="00410DB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10DB8"/>
  </w:style>
  <w:style w:type="character" w:styleId="Hipervnculo">
    <w:name w:val="Hyperlink"/>
    <w:uiPriority w:val="99"/>
    <w:unhideWhenUsed w:val="1"/>
    <w:rsid w:val="00F42E0A"/>
    <w:rPr>
      <w:color w:val="0000ff"/>
      <w:u w:val="single"/>
    </w:rPr>
  </w:style>
  <w:style w:type="paragraph" w:styleId="Descripcin">
    <w:name w:val="caption"/>
    <w:basedOn w:val="Normal"/>
    <w:next w:val="Normal"/>
    <w:uiPriority w:val="35"/>
    <w:unhideWhenUsed w:val="1"/>
    <w:qFormat w:val="1"/>
    <w:rsid w:val="00F42E0A"/>
    <w:pPr>
      <w:spacing w:line="240" w:lineRule="auto"/>
    </w:pPr>
    <w:rPr>
      <w:b w:val="1"/>
      <w:bCs w:val="1"/>
      <w:color w:val="4f81bd"/>
      <w:sz w:val="18"/>
      <w:szCs w:val="18"/>
    </w:rPr>
  </w:style>
  <w:style w:type="paragraph" w:styleId="Textonotapie">
    <w:name w:val="footnote text"/>
    <w:basedOn w:val="Normal"/>
    <w:link w:val="TextonotapieCar"/>
    <w:uiPriority w:val="99"/>
    <w:semiHidden w:val="1"/>
    <w:unhideWhenUsed w:val="1"/>
    <w:rsid w:val="008453C4"/>
    <w:rPr>
      <w:sz w:val="20"/>
      <w:szCs w:val="20"/>
    </w:rPr>
  </w:style>
  <w:style w:type="character" w:styleId="TextonotapieCar" w:customStyle="1">
    <w:name w:val="Texto nota pie Car"/>
    <w:link w:val="Textonotapie"/>
    <w:uiPriority w:val="99"/>
    <w:semiHidden w:val="1"/>
    <w:rsid w:val="008453C4"/>
    <w:rPr>
      <w:lang w:eastAsia="en-US"/>
    </w:rPr>
  </w:style>
  <w:style w:type="character" w:styleId="Refdenotaalpie">
    <w:name w:val="footnote reference"/>
    <w:uiPriority w:val="99"/>
    <w:semiHidden w:val="1"/>
    <w:unhideWhenUsed w:val="1"/>
    <w:rsid w:val="008453C4"/>
    <w:rPr>
      <w:vertAlign w:val="superscript"/>
    </w:rPr>
  </w:style>
  <w:style w:type="character" w:styleId="Mencinsinresolver">
    <w:name w:val="Unresolved Mention"/>
    <w:basedOn w:val="Fuentedeprrafopredeter"/>
    <w:uiPriority w:val="99"/>
    <w:semiHidden w:val="1"/>
    <w:unhideWhenUsed w:val="1"/>
    <w:rsid w:val="006E22E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1GY/IxNtIM/H0LCxajz4tuTepw==">CgMxLjA4AHIhMXNHOG51U3JLRXVZZGhXNjZFN2RrWXFmemhmN2ZCSkpR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2025-01-24T16:18:00Z</dcterms:created>
  <dc:creator>Yahir</dc:creator>
</cp:coreProperties>
</file>