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5B89" w14:textId="5DFCE354" w:rsidR="006155ED" w:rsidRPr="00421FF1" w:rsidRDefault="0082057A" w:rsidP="006155ED">
      <w:pPr>
        <w:ind w:left="720" w:hanging="360"/>
        <w:jc w:val="center"/>
        <w:rPr>
          <w:rFonts w:ascii="Arial" w:hAnsi="Arial" w:cs="Arial"/>
          <w:b/>
          <w:bCs/>
          <w:sz w:val="22"/>
          <w:szCs w:val="22"/>
        </w:rPr>
      </w:pPr>
      <w:r w:rsidRPr="00421FF1">
        <w:rPr>
          <w:rFonts w:ascii="Arial" w:hAnsi="Arial" w:cs="Arial"/>
          <w:b/>
          <w:bCs/>
          <w:sz w:val="22"/>
          <w:szCs w:val="22"/>
        </w:rPr>
        <w:t xml:space="preserve">SISTEMA </w:t>
      </w:r>
      <w:r w:rsidR="00782530">
        <w:rPr>
          <w:rFonts w:ascii="Arial" w:hAnsi="Arial" w:cs="Arial"/>
          <w:b/>
          <w:bCs/>
          <w:sz w:val="22"/>
          <w:szCs w:val="22"/>
        </w:rPr>
        <w:t xml:space="preserve">INTEGRAL </w:t>
      </w:r>
      <w:r w:rsidRPr="00421FF1">
        <w:rPr>
          <w:rFonts w:ascii="Arial" w:hAnsi="Arial" w:cs="Arial"/>
          <w:b/>
          <w:bCs/>
          <w:sz w:val="22"/>
          <w:szCs w:val="22"/>
        </w:rPr>
        <w:t>DE TRATAMIENTO DE AGUAS</w:t>
      </w:r>
      <w:r w:rsidR="008F6258">
        <w:rPr>
          <w:rFonts w:ascii="Arial" w:hAnsi="Arial" w:cs="Arial"/>
          <w:b/>
          <w:bCs/>
          <w:sz w:val="22"/>
          <w:szCs w:val="22"/>
        </w:rPr>
        <w:t xml:space="preserve"> UNDERGROUND</w:t>
      </w:r>
    </w:p>
    <w:p w14:paraId="13CF7D59" w14:textId="3999991E" w:rsidR="006155ED" w:rsidRPr="00421FF1" w:rsidRDefault="006155ED" w:rsidP="006155ED">
      <w:pPr>
        <w:ind w:left="720" w:hanging="360"/>
        <w:jc w:val="center"/>
        <w:rPr>
          <w:rFonts w:ascii="Arial" w:hAnsi="Arial" w:cs="Arial"/>
          <w:b/>
          <w:bCs/>
          <w:sz w:val="22"/>
          <w:szCs w:val="22"/>
        </w:rPr>
      </w:pPr>
      <w:r w:rsidRPr="00421FF1">
        <w:rPr>
          <w:rFonts w:ascii="Arial" w:hAnsi="Arial" w:cs="Arial"/>
          <w:b/>
          <w:bCs/>
          <w:sz w:val="22"/>
          <w:szCs w:val="22"/>
        </w:rPr>
        <w:t xml:space="preserve">AUTOMATIZACIÓN </w:t>
      </w:r>
      <w:r w:rsidR="0082057A" w:rsidRPr="00421FF1">
        <w:rPr>
          <w:rFonts w:ascii="Arial" w:hAnsi="Arial" w:cs="Arial"/>
          <w:b/>
          <w:bCs/>
          <w:sz w:val="22"/>
          <w:szCs w:val="22"/>
        </w:rPr>
        <w:t xml:space="preserve">DE </w:t>
      </w:r>
      <w:r w:rsidRPr="00421FF1">
        <w:rPr>
          <w:rFonts w:ascii="Arial" w:hAnsi="Arial" w:cs="Arial"/>
          <w:b/>
          <w:bCs/>
          <w:sz w:val="22"/>
          <w:szCs w:val="22"/>
        </w:rPr>
        <w:t>PTARI</w:t>
      </w:r>
      <w:r w:rsidR="008F6258">
        <w:rPr>
          <w:rFonts w:ascii="Arial" w:hAnsi="Arial" w:cs="Arial"/>
          <w:b/>
          <w:bCs/>
          <w:sz w:val="22"/>
          <w:szCs w:val="22"/>
        </w:rPr>
        <w:t xml:space="preserve"> UP YUMPAG</w:t>
      </w:r>
    </w:p>
    <w:p w14:paraId="18BEA0DD" w14:textId="77777777" w:rsidR="0087565A" w:rsidRPr="00421FF1" w:rsidRDefault="0087565A" w:rsidP="0087565A">
      <w:pPr>
        <w:jc w:val="center"/>
        <w:rPr>
          <w:rFonts w:ascii="Arial" w:hAnsi="Arial" w:cs="Arial"/>
          <w:bCs/>
          <w:sz w:val="22"/>
          <w:szCs w:val="22"/>
          <w:lang w:val="es-PE"/>
        </w:rPr>
      </w:pPr>
    </w:p>
    <w:p w14:paraId="4F46F6B1" w14:textId="57205DCC" w:rsidR="00523BC6" w:rsidRPr="00421FF1" w:rsidRDefault="00523BC6" w:rsidP="00523BC6">
      <w:pPr>
        <w:ind w:left="142" w:hanging="142"/>
        <w:jc w:val="both"/>
        <w:rPr>
          <w:rFonts w:ascii="Arial" w:hAnsi="Arial" w:cs="Arial"/>
          <w:sz w:val="22"/>
          <w:szCs w:val="22"/>
          <w:lang w:val="es-PE"/>
        </w:rPr>
      </w:pPr>
      <w:r w:rsidRPr="00421FF1">
        <w:rPr>
          <w:rFonts w:ascii="Arial" w:hAnsi="Arial" w:cs="Arial"/>
          <w:sz w:val="22"/>
          <w:szCs w:val="22"/>
          <w:lang w:val="es-PE"/>
        </w:rPr>
        <w:t>Tema:</w:t>
      </w:r>
      <w:r w:rsidR="00775E1F" w:rsidRPr="00421FF1">
        <w:rPr>
          <w:rFonts w:ascii="Arial" w:hAnsi="Arial" w:cs="Arial"/>
          <w:sz w:val="22"/>
          <w:szCs w:val="22"/>
          <w:lang w:val="es-PE"/>
        </w:rPr>
        <w:t xml:space="preserve"> Gestión del agua en operaciones y el entorno.</w:t>
      </w:r>
    </w:p>
    <w:p w14:paraId="7072C914" w14:textId="5B5CAC94" w:rsidR="00523BC6" w:rsidRPr="00421FF1" w:rsidRDefault="00523BC6" w:rsidP="00523BC6">
      <w:pPr>
        <w:ind w:left="142" w:hanging="142"/>
        <w:jc w:val="both"/>
        <w:rPr>
          <w:rFonts w:ascii="Arial" w:hAnsi="Arial" w:cs="Arial"/>
          <w:sz w:val="22"/>
          <w:szCs w:val="22"/>
          <w:lang w:val="es-PE"/>
        </w:rPr>
      </w:pPr>
      <w:r w:rsidRPr="00421FF1">
        <w:rPr>
          <w:rFonts w:ascii="Arial" w:hAnsi="Arial" w:cs="Arial"/>
          <w:sz w:val="22"/>
          <w:szCs w:val="22"/>
          <w:lang w:val="es-PE"/>
        </w:rPr>
        <w:t xml:space="preserve">Categoría: </w:t>
      </w:r>
      <w:r w:rsidR="002E65B3" w:rsidRPr="00421FF1">
        <w:rPr>
          <w:rFonts w:ascii="Arial" w:hAnsi="Arial" w:cs="Arial"/>
          <w:sz w:val="22"/>
          <w:szCs w:val="22"/>
          <w:lang w:val="es-PE"/>
        </w:rPr>
        <w:t>Minería 4.0.</w:t>
      </w:r>
    </w:p>
    <w:p w14:paraId="1CA00A84" w14:textId="5E217D3E" w:rsidR="00523BC6" w:rsidRPr="00421FF1" w:rsidRDefault="00523BC6" w:rsidP="00523BC6">
      <w:pPr>
        <w:ind w:left="142" w:hanging="142"/>
        <w:jc w:val="both"/>
        <w:rPr>
          <w:rFonts w:ascii="Arial" w:hAnsi="Arial" w:cs="Arial"/>
          <w:sz w:val="22"/>
          <w:szCs w:val="22"/>
          <w:lang w:val="es-PE"/>
        </w:rPr>
      </w:pPr>
      <w:r w:rsidRPr="00421FF1">
        <w:rPr>
          <w:rFonts w:ascii="Arial" w:hAnsi="Arial" w:cs="Arial"/>
          <w:sz w:val="22"/>
          <w:szCs w:val="22"/>
          <w:lang w:val="es-PE"/>
        </w:rPr>
        <w:t>Palabras clave:</w:t>
      </w:r>
      <w:r w:rsidR="002E65B3" w:rsidRPr="00421FF1">
        <w:rPr>
          <w:rFonts w:ascii="Arial" w:hAnsi="Arial" w:cs="Arial"/>
          <w:sz w:val="22"/>
          <w:szCs w:val="22"/>
          <w:lang w:val="es-PE"/>
        </w:rPr>
        <w:t xml:space="preserve"> Tratamiento agua, automatización, manejo lodo, Underground.</w:t>
      </w:r>
    </w:p>
    <w:p w14:paraId="60F7A700" w14:textId="77777777" w:rsidR="00421FF1" w:rsidRDefault="00421FF1" w:rsidP="00523BC6">
      <w:pPr>
        <w:rPr>
          <w:rFonts w:ascii="Arial" w:hAnsi="Arial" w:cs="Arial"/>
          <w:sz w:val="22"/>
          <w:szCs w:val="22"/>
        </w:rPr>
      </w:pPr>
    </w:p>
    <w:p w14:paraId="7E98E9DD" w14:textId="3159E6CA" w:rsidR="00523BC6" w:rsidRPr="00421FF1" w:rsidRDefault="00523BC6" w:rsidP="00523BC6">
      <w:pPr>
        <w:rPr>
          <w:rFonts w:ascii="Arial" w:hAnsi="Arial" w:cs="Arial"/>
          <w:sz w:val="22"/>
          <w:szCs w:val="22"/>
        </w:rPr>
      </w:pPr>
      <w:r w:rsidRPr="00421FF1">
        <w:rPr>
          <w:rFonts w:ascii="Arial" w:hAnsi="Arial" w:cs="Arial"/>
          <w:sz w:val="22"/>
          <w:szCs w:val="22"/>
        </w:rPr>
        <w:t>Datos de autor y coautor :</w:t>
      </w:r>
    </w:p>
    <w:p w14:paraId="4B50CF2D" w14:textId="77777777" w:rsidR="00523BC6" w:rsidRPr="00421FF1" w:rsidRDefault="00523BC6" w:rsidP="00523BC6">
      <w:pPr>
        <w:ind w:left="142" w:hanging="142"/>
        <w:jc w:val="both"/>
        <w:rPr>
          <w:rFonts w:ascii="Arial" w:hAnsi="Arial" w:cs="Arial"/>
          <w:sz w:val="22"/>
          <w:szCs w:val="22"/>
          <w:lang w:val="es-PE"/>
        </w:rPr>
      </w:pPr>
      <w:r w:rsidRPr="00421FF1">
        <w:rPr>
          <w:rFonts w:ascii="Arial" w:hAnsi="Arial" w:cs="Arial"/>
          <w:sz w:val="22"/>
          <w:szCs w:val="22"/>
          <w:vertAlign w:val="superscript"/>
          <w:lang w:val="es-PE"/>
        </w:rPr>
        <w:t>1</w:t>
      </w:r>
      <w:r w:rsidRPr="00421FF1">
        <w:rPr>
          <w:rFonts w:ascii="Arial" w:hAnsi="Arial" w:cs="Arial"/>
          <w:sz w:val="22"/>
          <w:szCs w:val="22"/>
          <w:lang w:val="es-PE"/>
        </w:rPr>
        <w:t xml:space="preserve"> Miguel Vásquez, Cía. Minas Buenaventura SAA, Oyon, Perú (miguel.vasquez@buenaventura.pe)</w:t>
      </w:r>
    </w:p>
    <w:p w14:paraId="7628CFFB" w14:textId="6A007A2D" w:rsidR="00523BC6" w:rsidRPr="00421FF1" w:rsidRDefault="00523BC6" w:rsidP="00523BC6">
      <w:pPr>
        <w:ind w:left="142" w:hanging="142"/>
        <w:jc w:val="both"/>
        <w:rPr>
          <w:rFonts w:ascii="Arial" w:hAnsi="Arial" w:cs="Arial"/>
          <w:sz w:val="22"/>
          <w:szCs w:val="22"/>
          <w:lang w:val="es-PE"/>
        </w:rPr>
      </w:pPr>
      <w:r w:rsidRPr="00421FF1">
        <w:rPr>
          <w:rFonts w:ascii="Arial" w:hAnsi="Arial" w:cs="Arial"/>
          <w:sz w:val="22"/>
          <w:szCs w:val="22"/>
          <w:vertAlign w:val="superscript"/>
          <w:lang w:val="es-PE"/>
        </w:rPr>
        <w:t>2</w:t>
      </w:r>
      <w:r w:rsidRPr="00421FF1">
        <w:rPr>
          <w:rFonts w:ascii="Arial" w:hAnsi="Arial" w:cs="Arial"/>
          <w:sz w:val="22"/>
          <w:szCs w:val="22"/>
          <w:lang w:val="es-PE"/>
        </w:rPr>
        <w:t xml:space="preserve"> </w:t>
      </w:r>
      <w:r w:rsidR="005955C3" w:rsidRPr="00421FF1">
        <w:rPr>
          <w:rFonts w:ascii="Arial" w:hAnsi="Arial" w:cs="Arial"/>
          <w:sz w:val="22"/>
          <w:szCs w:val="22"/>
          <w:lang w:val="es-PE"/>
        </w:rPr>
        <w:t>José yapo</w:t>
      </w:r>
      <w:r w:rsidRPr="00421FF1">
        <w:rPr>
          <w:rFonts w:ascii="Arial" w:hAnsi="Arial" w:cs="Arial"/>
          <w:sz w:val="22"/>
          <w:szCs w:val="22"/>
          <w:lang w:val="es-PE"/>
        </w:rPr>
        <w:t>, Cía. Minas Buenaventura SAA, Oyon, Perú (</w:t>
      </w:r>
      <w:r w:rsidR="005955C3" w:rsidRPr="00421FF1">
        <w:rPr>
          <w:rFonts w:ascii="Arial" w:hAnsi="Arial" w:cs="Arial"/>
          <w:sz w:val="22"/>
          <w:szCs w:val="22"/>
          <w:lang w:val="es-PE"/>
        </w:rPr>
        <w:t>jose.yapo</w:t>
      </w:r>
      <w:hyperlink r:id="rId7" w:history="1">
        <w:r w:rsidR="005955C3" w:rsidRPr="00421FF1">
          <w:rPr>
            <w:rStyle w:val="Hipervnculo"/>
            <w:rFonts w:ascii="Arial" w:hAnsi="Arial" w:cs="Arial"/>
            <w:color w:val="auto"/>
            <w:sz w:val="22"/>
            <w:szCs w:val="22"/>
            <w:lang w:val="es-PE"/>
          </w:rPr>
          <w:t>@buenaventura.pe</w:t>
        </w:r>
      </w:hyperlink>
      <w:r w:rsidRPr="00421FF1">
        <w:rPr>
          <w:rFonts w:ascii="Arial" w:hAnsi="Arial" w:cs="Arial"/>
          <w:sz w:val="22"/>
          <w:szCs w:val="22"/>
          <w:lang w:val="es-PE"/>
        </w:rPr>
        <w:t>)</w:t>
      </w:r>
    </w:p>
    <w:p w14:paraId="77E177B7" w14:textId="05894533" w:rsidR="00C90525" w:rsidRPr="00BC4D43" w:rsidRDefault="00C90525" w:rsidP="00C90525">
      <w:pPr>
        <w:rPr>
          <w:rFonts w:asciiTheme="majorHAnsi" w:hAnsiTheme="majorHAnsi" w:cstheme="majorHAnsi"/>
          <w:sz w:val="22"/>
          <w:szCs w:val="22"/>
        </w:rPr>
      </w:pPr>
      <w:r w:rsidRPr="00BC4D43">
        <w:rPr>
          <w:rFonts w:asciiTheme="majorHAnsi" w:hAnsiTheme="majorHAnsi" w:cstheme="majorHAnsi"/>
          <w:sz w:val="22"/>
          <w:szCs w:val="22"/>
        </w:rPr>
        <w:t>____________________________________________________________________________________________</w:t>
      </w:r>
    </w:p>
    <w:p w14:paraId="1FBA9B66" w14:textId="77777777" w:rsidR="00A63A13" w:rsidRPr="00BC4D43" w:rsidRDefault="00A63A13" w:rsidP="00D5647F">
      <w:pPr>
        <w:jc w:val="both"/>
        <w:rPr>
          <w:rFonts w:asciiTheme="majorHAnsi" w:hAnsiTheme="majorHAnsi" w:cstheme="majorHAnsi"/>
          <w:b/>
          <w:sz w:val="22"/>
          <w:szCs w:val="22"/>
          <w:lang w:val="es-PE"/>
        </w:rPr>
      </w:pPr>
    </w:p>
    <w:p w14:paraId="54E84B88" w14:textId="77777777" w:rsidR="000A599E" w:rsidRPr="00BC4D43" w:rsidRDefault="000A599E" w:rsidP="00650F70">
      <w:pPr>
        <w:jc w:val="both"/>
        <w:rPr>
          <w:rFonts w:asciiTheme="majorHAnsi" w:hAnsiTheme="majorHAnsi" w:cstheme="majorHAnsi"/>
          <w:b/>
          <w:sz w:val="22"/>
          <w:szCs w:val="22"/>
          <w:lang w:val="es-PE"/>
        </w:rPr>
        <w:sectPr w:rsidR="000A599E" w:rsidRPr="00BC4D43">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6EA67213" w14:textId="798210D4" w:rsidR="00460D0B" w:rsidRPr="00421FF1" w:rsidRDefault="00D574EF" w:rsidP="00650F70">
      <w:pPr>
        <w:jc w:val="both"/>
        <w:rPr>
          <w:rFonts w:ascii="Arial" w:hAnsi="Arial" w:cs="Arial"/>
          <w:b/>
          <w:sz w:val="22"/>
          <w:szCs w:val="22"/>
          <w:lang w:val="es-PE"/>
        </w:rPr>
      </w:pPr>
      <w:r w:rsidRPr="00421FF1">
        <w:rPr>
          <w:rFonts w:ascii="Arial" w:hAnsi="Arial" w:cs="Arial"/>
          <w:b/>
          <w:sz w:val="22"/>
          <w:szCs w:val="22"/>
          <w:lang w:val="es-PE"/>
        </w:rPr>
        <w:t>RESUMEN</w:t>
      </w:r>
    </w:p>
    <w:p w14:paraId="0DCC86D6" w14:textId="77777777" w:rsidR="002555E1" w:rsidRPr="00421FF1" w:rsidRDefault="002555E1" w:rsidP="00650F70">
      <w:pPr>
        <w:jc w:val="both"/>
        <w:rPr>
          <w:rFonts w:ascii="Arial" w:hAnsi="Arial" w:cs="Arial"/>
          <w:b/>
          <w:sz w:val="22"/>
          <w:szCs w:val="22"/>
          <w:lang w:val="es-PE"/>
        </w:rPr>
      </w:pPr>
    </w:p>
    <w:p w14:paraId="35C53DB2" w14:textId="1DAB5917" w:rsidR="009D4FCC" w:rsidRPr="00421FF1" w:rsidRDefault="00BE1059" w:rsidP="00936A8B">
      <w:pPr>
        <w:spacing w:line="360" w:lineRule="auto"/>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E</w:t>
      </w:r>
      <w:r w:rsidR="00306610" w:rsidRPr="00421FF1">
        <w:rPr>
          <w:rFonts w:ascii="Arial" w:eastAsia="Calibri" w:hAnsi="Arial" w:cs="Arial"/>
          <w:bCs/>
          <w:sz w:val="22"/>
          <w:szCs w:val="22"/>
          <w:lang w:val="es-PE" w:eastAsia="en-US"/>
        </w:rPr>
        <w:t xml:space="preserve">l tratamiento de agua en interior mina presenta grandes desafíos, debido a </w:t>
      </w:r>
      <w:r w:rsidR="00626FA3">
        <w:rPr>
          <w:rFonts w:ascii="Arial" w:eastAsia="Calibri" w:hAnsi="Arial" w:cs="Arial"/>
          <w:bCs/>
          <w:sz w:val="22"/>
          <w:szCs w:val="22"/>
          <w:lang w:val="es-PE" w:eastAsia="en-US"/>
        </w:rPr>
        <w:t xml:space="preserve">que </w:t>
      </w:r>
      <w:r w:rsidR="005955C3" w:rsidRPr="00421FF1">
        <w:rPr>
          <w:rFonts w:ascii="Arial" w:eastAsia="Calibri" w:hAnsi="Arial" w:cs="Arial"/>
          <w:bCs/>
          <w:sz w:val="22"/>
          <w:szCs w:val="22"/>
          <w:lang w:val="es-PE" w:eastAsia="en-US"/>
        </w:rPr>
        <w:t xml:space="preserve">ésta </w:t>
      </w:r>
      <w:r w:rsidR="00306610" w:rsidRPr="00421FF1">
        <w:rPr>
          <w:rFonts w:ascii="Arial" w:eastAsia="Calibri" w:hAnsi="Arial" w:cs="Arial"/>
          <w:bCs/>
          <w:sz w:val="22"/>
          <w:szCs w:val="22"/>
          <w:lang w:val="es-PE" w:eastAsia="en-US"/>
        </w:rPr>
        <w:t xml:space="preserve">puede ser </w:t>
      </w:r>
      <w:r w:rsidR="005955C3" w:rsidRPr="00421FF1">
        <w:rPr>
          <w:rFonts w:ascii="Arial" w:eastAsia="Calibri" w:hAnsi="Arial" w:cs="Arial"/>
          <w:bCs/>
          <w:sz w:val="22"/>
          <w:szCs w:val="22"/>
          <w:lang w:val="es-PE" w:eastAsia="en-US"/>
        </w:rPr>
        <w:t>impactada</w:t>
      </w:r>
      <w:r w:rsidR="00306610" w:rsidRPr="00421FF1">
        <w:rPr>
          <w:rFonts w:ascii="Arial" w:eastAsia="Calibri" w:hAnsi="Arial" w:cs="Arial"/>
          <w:bCs/>
          <w:sz w:val="22"/>
          <w:szCs w:val="22"/>
          <w:lang w:val="es-PE" w:eastAsia="en-US"/>
        </w:rPr>
        <w:t xml:space="preserve"> por la gran cantidad de metales</w:t>
      </w:r>
      <w:r w:rsidR="00626FA3">
        <w:rPr>
          <w:rFonts w:ascii="Arial" w:eastAsia="Calibri" w:hAnsi="Arial" w:cs="Arial"/>
          <w:bCs/>
          <w:sz w:val="22"/>
          <w:szCs w:val="22"/>
          <w:lang w:val="es-PE" w:eastAsia="en-US"/>
        </w:rPr>
        <w:t xml:space="preserve"> y</w:t>
      </w:r>
      <w:r w:rsidR="00306610" w:rsidRPr="00421FF1">
        <w:rPr>
          <w:rFonts w:ascii="Arial" w:eastAsia="Calibri" w:hAnsi="Arial" w:cs="Arial"/>
          <w:bCs/>
          <w:sz w:val="22"/>
          <w:szCs w:val="22"/>
          <w:lang w:val="es-PE" w:eastAsia="en-US"/>
        </w:rPr>
        <w:t xml:space="preserve"> quím</w:t>
      </w:r>
      <w:r w:rsidR="008C5E4E" w:rsidRPr="00421FF1">
        <w:rPr>
          <w:rFonts w:ascii="Arial" w:eastAsia="Calibri" w:hAnsi="Arial" w:cs="Arial"/>
          <w:bCs/>
          <w:sz w:val="22"/>
          <w:szCs w:val="22"/>
          <w:lang w:val="es-PE" w:eastAsia="en-US"/>
        </w:rPr>
        <w:t>ic</w:t>
      </w:r>
      <w:r w:rsidR="00306610" w:rsidRPr="00421FF1">
        <w:rPr>
          <w:rFonts w:ascii="Arial" w:eastAsia="Calibri" w:hAnsi="Arial" w:cs="Arial"/>
          <w:bCs/>
          <w:sz w:val="22"/>
          <w:szCs w:val="22"/>
          <w:lang w:val="es-PE" w:eastAsia="en-US"/>
        </w:rPr>
        <w:t>os</w:t>
      </w:r>
      <w:r w:rsidR="005955C3" w:rsidRPr="00421FF1">
        <w:rPr>
          <w:rFonts w:ascii="Arial" w:eastAsia="Calibri" w:hAnsi="Arial" w:cs="Arial"/>
          <w:bCs/>
          <w:sz w:val="22"/>
          <w:szCs w:val="22"/>
          <w:lang w:val="es-PE" w:eastAsia="en-US"/>
        </w:rPr>
        <w:t xml:space="preserve"> presentes en las labores subterráneas; </w:t>
      </w:r>
      <w:r w:rsidR="00F251D5" w:rsidRPr="00421FF1">
        <w:rPr>
          <w:rFonts w:ascii="Arial" w:eastAsia="Calibri" w:hAnsi="Arial" w:cs="Arial"/>
          <w:bCs/>
          <w:sz w:val="22"/>
          <w:szCs w:val="22"/>
          <w:lang w:val="es-PE" w:eastAsia="en-US"/>
        </w:rPr>
        <w:t>además de</w:t>
      </w:r>
      <w:r w:rsidR="005955C3" w:rsidRPr="00421FF1">
        <w:rPr>
          <w:rFonts w:ascii="Arial" w:eastAsia="Calibri" w:hAnsi="Arial" w:cs="Arial"/>
          <w:bCs/>
          <w:sz w:val="22"/>
          <w:szCs w:val="22"/>
          <w:lang w:val="es-PE" w:eastAsia="en-US"/>
        </w:rPr>
        <w:t>,</w:t>
      </w:r>
      <w:r w:rsidR="00F251D5" w:rsidRPr="00421FF1">
        <w:rPr>
          <w:rFonts w:ascii="Arial" w:eastAsia="Calibri" w:hAnsi="Arial" w:cs="Arial"/>
          <w:bCs/>
          <w:sz w:val="22"/>
          <w:szCs w:val="22"/>
          <w:lang w:val="es-PE" w:eastAsia="en-US"/>
        </w:rPr>
        <w:t xml:space="preserve"> los sedimentos </w:t>
      </w:r>
      <w:r w:rsidR="005955C3" w:rsidRPr="00421FF1">
        <w:rPr>
          <w:rFonts w:ascii="Arial" w:eastAsia="Calibri" w:hAnsi="Arial" w:cs="Arial"/>
          <w:bCs/>
          <w:sz w:val="22"/>
          <w:szCs w:val="22"/>
          <w:lang w:val="es-PE" w:eastAsia="en-US"/>
        </w:rPr>
        <w:t xml:space="preserve">generados </w:t>
      </w:r>
      <w:r w:rsidR="00F251D5" w:rsidRPr="00421FF1">
        <w:rPr>
          <w:rFonts w:ascii="Arial" w:eastAsia="Calibri" w:hAnsi="Arial" w:cs="Arial"/>
          <w:bCs/>
          <w:sz w:val="22"/>
          <w:szCs w:val="22"/>
          <w:lang w:val="es-PE" w:eastAsia="en-US"/>
        </w:rPr>
        <w:t xml:space="preserve">por la erosión y remoción de suelos en las actividades de desarrollo y explotación. Así mismo, otro de los </w:t>
      </w:r>
      <w:r w:rsidR="005955C3" w:rsidRPr="00421FF1">
        <w:rPr>
          <w:rFonts w:ascii="Arial" w:eastAsia="Calibri" w:hAnsi="Arial" w:cs="Arial"/>
          <w:bCs/>
          <w:sz w:val="22"/>
          <w:szCs w:val="22"/>
          <w:lang w:val="es-PE" w:eastAsia="en-US"/>
        </w:rPr>
        <w:t xml:space="preserve">desafíos en el tratamiento de agua </w:t>
      </w:r>
      <w:r w:rsidR="00F251D5" w:rsidRPr="00421FF1">
        <w:rPr>
          <w:rFonts w:ascii="Arial" w:eastAsia="Calibri" w:hAnsi="Arial" w:cs="Arial"/>
          <w:bCs/>
          <w:sz w:val="22"/>
          <w:szCs w:val="22"/>
          <w:lang w:val="es-PE" w:eastAsia="en-US"/>
        </w:rPr>
        <w:t xml:space="preserve">es el manejo de los lodos generados </w:t>
      </w:r>
      <w:r w:rsidR="009D4FCC" w:rsidRPr="00421FF1">
        <w:rPr>
          <w:rFonts w:ascii="Arial" w:eastAsia="Calibri" w:hAnsi="Arial" w:cs="Arial"/>
          <w:bCs/>
          <w:sz w:val="22"/>
          <w:szCs w:val="22"/>
          <w:lang w:val="es-PE" w:eastAsia="en-US"/>
        </w:rPr>
        <w:t>en los procesos de sedimentación y coagulación.</w:t>
      </w:r>
    </w:p>
    <w:p w14:paraId="578FFC97" w14:textId="04924755" w:rsidR="005A504B" w:rsidRPr="00421FF1" w:rsidRDefault="00306610" w:rsidP="00936A8B">
      <w:pPr>
        <w:spacing w:line="360" w:lineRule="auto"/>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 xml:space="preserve">Ante esta problemática en la Unidad de Producción Yumpag, </w:t>
      </w:r>
      <w:r w:rsidR="005A504B" w:rsidRPr="00421FF1">
        <w:rPr>
          <w:rFonts w:ascii="Arial" w:eastAsia="Calibri" w:hAnsi="Arial" w:cs="Arial"/>
          <w:bCs/>
          <w:sz w:val="22"/>
          <w:szCs w:val="22"/>
          <w:lang w:val="es-PE" w:eastAsia="en-US"/>
        </w:rPr>
        <w:t xml:space="preserve">se desarrolló </w:t>
      </w:r>
      <w:r w:rsidR="00626FA3">
        <w:rPr>
          <w:rFonts w:ascii="Arial" w:eastAsia="Calibri" w:hAnsi="Arial" w:cs="Arial"/>
          <w:bCs/>
          <w:sz w:val="22"/>
          <w:szCs w:val="22"/>
          <w:lang w:val="es-PE" w:eastAsia="en-US"/>
        </w:rPr>
        <w:t>un</w:t>
      </w:r>
      <w:r w:rsidR="005A504B" w:rsidRPr="00421FF1">
        <w:rPr>
          <w:rFonts w:ascii="Arial" w:eastAsia="Calibri" w:hAnsi="Arial" w:cs="Arial"/>
          <w:bCs/>
          <w:sz w:val="22"/>
          <w:szCs w:val="22"/>
          <w:lang w:val="es-PE" w:eastAsia="en-US"/>
        </w:rPr>
        <w:t xml:space="preserve">a ingeniería </w:t>
      </w:r>
      <w:r w:rsidR="00626FA3">
        <w:rPr>
          <w:rFonts w:ascii="Arial" w:eastAsia="Calibri" w:hAnsi="Arial" w:cs="Arial"/>
          <w:bCs/>
          <w:sz w:val="22"/>
          <w:szCs w:val="22"/>
          <w:lang w:val="es-PE" w:eastAsia="en-US"/>
        </w:rPr>
        <w:t xml:space="preserve">para la calidad de agua caracterizada en función a la </w:t>
      </w:r>
      <w:r w:rsidR="005A504B" w:rsidRPr="00421FF1">
        <w:rPr>
          <w:rFonts w:ascii="Arial" w:eastAsia="Calibri" w:hAnsi="Arial" w:cs="Arial"/>
          <w:bCs/>
          <w:sz w:val="22"/>
          <w:szCs w:val="22"/>
          <w:lang w:val="es-PE" w:eastAsia="en-US"/>
        </w:rPr>
        <w:t>información geoquímica e hidrogeológi</w:t>
      </w:r>
      <w:r w:rsidR="00F251D5" w:rsidRPr="00421FF1">
        <w:rPr>
          <w:rFonts w:ascii="Arial" w:eastAsia="Calibri" w:hAnsi="Arial" w:cs="Arial"/>
          <w:bCs/>
          <w:sz w:val="22"/>
          <w:szCs w:val="22"/>
          <w:lang w:val="es-PE" w:eastAsia="en-US"/>
        </w:rPr>
        <w:t>c</w:t>
      </w:r>
      <w:r w:rsidR="005A504B" w:rsidRPr="00421FF1">
        <w:rPr>
          <w:rFonts w:ascii="Arial" w:eastAsia="Calibri" w:hAnsi="Arial" w:cs="Arial"/>
          <w:bCs/>
          <w:sz w:val="22"/>
          <w:szCs w:val="22"/>
          <w:lang w:val="es-PE" w:eastAsia="en-US"/>
        </w:rPr>
        <w:t xml:space="preserve">a </w:t>
      </w:r>
      <w:r w:rsidR="005955C3" w:rsidRPr="00421FF1">
        <w:rPr>
          <w:rFonts w:ascii="Arial" w:eastAsia="Calibri" w:hAnsi="Arial" w:cs="Arial"/>
          <w:bCs/>
          <w:sz w:val="22"/>
          <w:szCs w:val="22"/>
          <w:lang w:val="es-PE" w:eastAsia="en-US"/>
        </w:rPr>
        <w:t>disponible, con el siguiente alcance:</w:t>
      </w:r>
    </w:p>
    <w:p w14:paraId="32D01D80" w14:textId="3399724B" w:rsidR="005A504B" w:rsidRPr="00421FF1" w:rsidRDefault="005A504B" w:rsidP="00936A8B">
      <w:pPr>
        <w:pStyle w:val="Prrafodelista"/>
        <w:numPr>
          <w:ilvl w:val="0"/>
          <w:numId w:val="6"/>
        </w:numPr>
        <w:spacing w:after="0" w:line="360" w:lineRule="auto"/>
        <w:ind w:left="284" w:hanging="284"/>
        <w:jc w:val="both"/>
        <w:rPr>
          <w:rFonts w:ascii="Arial" w:eastAsia="Calibri" w:hAnsi="Arial" w:cs="Arial"/>
          <w:bCs/>
        </w:rPr>
      </w:pPr>
      <w:r w:rsidRPr="00421FF1">
        <w:rPr>
          <w:rFonts w:ascii="Arial" w:eastAsia="Calibri" w:hAnsi="Arial" w:cs="Arial"/>
          <w:bCs/>
        </w:rPr>
        <w:t>Generación de aguas por el avance en la profundización de interior mina (exploración, incluidas labores de preparación, desarrollo y explotación).</w:t>
      </w:r>
    </w:p>
    <w:p w14:paraId="75088D11" w14:textId="173668ED" w:rsidR="005A504B" w:rsidRPr="00421FF1" w:rsidRDefault="005A504B" w:rsidP="00F251D5">
      <w:pPr>
        <w:pStyle w:val="Prrafodelista"/>
        <w:numPr>
          <w:ilvl w:val="0"/>
          <w:numId w:val="6"/>
        </w:numPr>
        <w:spacing w:after="0" w:line="360" w:lineRule="auto"/>
        <w:ind w:left="284" w:hanging="284"/>
        <w:jc w:val="both"/>
        <w:rPr>
          <w:rFonts w:ascii="Arial" w:eastAsia="Calibri" w:hAnsi="Arial" w:cs="Arial"/>
          <w:bCs/>
        </w:rPr>
      </w:pPr>
      <w:r w:rsidRPr="00421FF1">
        <w:rPr>
          <w:rFonts w:ascii="Arial" w:eastAsia="Calibri" w:hAnsi="Arial" w:cs="Arial"/>
          <w:bCs/>
        </w:rPr>
        <w:t>Tratamiento de aguas: Precipitación de Metales, Sedimentación y Clarificación, neutralización de la acidez del agua de mina, este sistema de tratamiento se realizará en pozas (desarenadoras y deslamadoras).</w:t>
      </w:r>
    </w:p>
    <w:p w14:paraId="6418AFA6" w14:textId="4DD11594" w:rsidR="005A504B" w:rsidRPr="00421FF1" w:rsidRDefault="005A504B" w:rsidP="00F251D5">
      <w:pPr>
        <w:pStyle w:val="Prrafodelista"/>
        <w:numPr>
          <w:ilvl w:val="0"/>
          <w:numId w:val="6"/>
        </w:numPr>
        <w:spacing w:after="0" w:line="360" w:lineRule="auto"/>
        <w:ind w:left="284" w:hanging="284"/>
        <w:jc w:val="both"/>
        <w:rPr>
          <w:rFonts w:ascii="Arial" w:eastAsia="Calibri" w:hAnsi="Arial" w:cs="Arial"/>
          <w:bCs/>
        </w:rPr>
      </w:pPr>
      <w:r w:rsidRPr="00421FF1">
        <w:rPr>
          <w:rFonts w:ascii="Arial" w:eastAsia="Calibri" w:hAnsi="Arial" w:cs="Arial"/>
          <w:bCs/>
        </w:rPr>
        <w:t xml:space="preserve">Bombeo del agua tratada hacia la Superficie </w:t>
      </w:r>
      <w:r w:rsidR="00C46174" w:rsidRPr="00421FF1">
        <w:rPr>
          <w:rFonts w:ascii="Arial" w:eastAsia="Calibri" w:hAnsi="Arial" w:cs="Arial"/>
          <w:bCs/>
        </w:rPr>
        <w:t>mediante 2 bombas centrífugas de 750 HP de potencia y un caudal de 120 l/s por cada bomba para</w:t>
      </w:r>
      <w:r w:rsidRPr="00421FF1">
        <w:rPr>
          <w:rFonts w:ascii="Arial" w:eastAsia="Calibri" w:hAnsi="Arial" w:cs="Arial"/>
          <w:bCs/>
        </w:rPr>
        <w:t>.</w:t>
      </w:r>
    </w:p>
    <w:p w14:paraId="1DE37FC9" w14:textId="56A0C496" w:rsidR="005A504B" w:rsidRPr="00421FF1" w:rsidRDefault="005A504B" w:rsidP="00F251D5">
      <w:pPr>
        <w:pStyle w:val="Prrafodelista"/>
        <w:numPr>
          <w:ilvl w:val="0"/>
          <w:numId w:val="6"/>
        </w:numPr>
        <w:spacing w:after="0" w:line="360" w:lineRule="auto"/>
        <w:ind w:left="284" w:hanging="284"/>
        <w:jc w:val="both"/>
        <w:rPr>
          <w:rFonts w:ascii="Arial" w:eastAsia="Calibri" w:hAnsi="Arial" w:cs="Arial"/>
          <w:bCs/>
        </w:rPr>
      </w:pPr>
      <w:r w:rsidRPr="00421FF1">
        <w:rPr>
          <w:rFonts w:ascii="Arial" w:eastAsia="Calibri" w:hAnsi="Arial" w:cs="Arial"/>
          <w:bCs/>
        </w:rPr>
        <w:t>Manejo y disposición final de los lodos generados en el tratamiento hacia el DME.</w:t>
      </w:r>
    </w:p>
    <w:p w14:paraId="69B2EE0A" w14:textId="1DE4D588" w:rsidR="005955C3" w:rsidRPr="00421FF1" w:rsidRDefault="005955C3" w:rsidP="00936A8B">
      <w:pPr>
        <w:spacing w:line="360" w:lineRule="auto"/>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Con la infraestructura construida se logró una calidad de Agua ECA 3.</w:t>
      </w:r>
    </w:p>
    <w:p w14:paraId="336AB889" w14:textId="06251BD3" w:rsidR="005955C3" w:rsidRPr="00421FF1" w:rsidRDefault="005955C3" w:rsidP="00936A8B">
      <w:pPr>
        <w:spacing w:line="360" w:lineRule="auto"/>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Actualmente se está desarrollando el proyecto de automatización que nos permitirá garantizar los LMP de manera automática; así como, supervisar y controlar la planta desde un</w:t>
      </w:r>
      <w:r w:rsidR="008700D2">
        <w:rPr>
          <w:rFonts w:ascii="Arial" w:eastAsia="Calibri" w:hAnsi="Arial" w:cs="Arial"/>
          <w:bCs/>
          <w:sz w:val="22"/>
          <w:szCs w:val="22"/>
          <w:lang w:val="es-PE" w:eastAsia="en-US"/>
        </w:rPr>
        <w:t>a sala de control</w:t>
      </w:r>
      <w:r w:rsidRPr="00421FF1">
        <w:rPr>
          <w:rFonts w:ascii="Arial" w:eastAsia="Calibri" w:hAnsi="Arial" w:cs="Arial"/>
          <w:bCs/>
          <w:sz w:val="22"/>
          <w:szCs w:val="22"/>
          <w:lang w:val="es-PE" w:eastAsia="en-US"/>
        </w:rPr>
        <w:t>.</w:t>
      </w:r>
    </w:p>
    <w:p w14:paraId="732C4D65" w14:textId="77777777" w:rsidR="003767B3" w:rsidRPr="00421FF1" w:rsidRDefault="003767B3" w:rsidP="00650F70">
      <w:pPr>
        <w:jc w:val="both"/>
        <w:rPr>
          <w:rFonts w:ascii="Arial" w:hAnsi="Arial" w:cs="Arial"/>
          <w:b/>
          <w:sz w:val="22"/>
          <w:szCs w:val="22"/>
          <w:highlight w:val="yellow"/>
          <w:lang w:val="es-PE"/>
        </w:rPr>
      </w:pPr>
    </w:p>
    <w:p w14:paraId="5D60909A" w14:textId="095DEBD0" w:rsidR="00441B34" w:rsidRPr="00421FF1" w:rsidRDefault="00F7409F" w:rsidP="00421FF1">
      <w:pPr>
        <w:spacing w:line="360" w:lineRule="auto"/>
        <w:jc w:val="both"/>
        <w:rPr>
          <w:rFonts w:ascii="Arial" w:hAnsi="Arial" w:cs="Arial"/>
          <w:b/>
          <w:sz w:val="22"/>
          <w:szCs w:val="22"/>
          <w:lang w:val="es-PE"/>
        </w:rPr>
      </w:pPr>
      <w:r w:rsidRPr="00421FF1">
        <w:rPr>
          <w:rFonts w:ascii="Arial" w:hAnsi="Arial" w:cs="Arial"/>
          <w:b/>
          <w:sz w:val="22"/>
          <w:szCs w:val="22"/>
          <w:lang w:val="es-PE"/>
        </w:rPr>
        <w:t xml:space="preserve">1. </w:t>
      </w:r>
      <w:r w:rsidR="002C3EBB" w:rsidRPr="00421FF1">
        <w:rPr>
          <w:rFonts w:ascii="Arial" w:hAnsi="Arial" w:cs="Arial"/>
          <w:b/>
          <w:sz w:val="22"/>
          <w:szCs w:val="22"/>
          <w:lang w:val="es-PE"/>
        </w:rPr>
        <w:t>I</w:t>
      </w:r>
      <w:r w:rsidR="00314F9E" w:rsidRPr="00421FF1">
        <w:rPr>
          <w:rFonts w:ascii="Arial" w:hAnsi="Arial" w:cs="Arial"/>
          <w:b/>
          <w:sz w:val="22"/>
          <w:szCs w:val="22"/>
          <w:lang w:val="es-PE"/>
        </w:rPr>
        <w:t xml:space="preserve">ntroducción </w:t>
      </w:r>
    </w:p>
    <w:p w14:paraId="42E22F1D" w14:textId="22552555" w:rsidR="005955C3" w:rsidRPr="00421FF1" w:rsidRDefault="008700D2" w:rsidP="00421FF1">
      <w:pPr>
        <w:shd w:val="clear" w:color="auto" w:fill="FFFFFF" w:themeFill="background1"/>
        <w:spacing w:line="360" w:lineRule="auto"/>
        <w:jc w:val="both"/>
        <w:rPr>
          <w:rFonts w:ascii="Arial" w:hAnsi="Arial" w:cs="Arial"/>
          <w:sz w:val="22"/>
          <w:szCs w:val="22"/>
          <w:lang w:val="es-PE"/>
        </w:rPr>
      </w:pPr>
      <w:r>
        <w:rPr>
          <w:rFonts w:ascii="Arial" w:hAnsi="Arial" w:cs="Arial"/>
          <w:sz w:val="22"/>
          <w:szCs w:val="22"/>
          <w:lang w:val="es-PE"/>
        </w:rPr>
        <w:t>Para identificar el tratamiento idóneo, s</w:t>
      </w:r>
      <w:r w:rsidR="005955C3" w:rsidRPr="00421FF1">
        <w:rPr>
          <w:rFonts w:ascii="Arial" w:hAnsi="Arial" w:cs="Arial"/>
          <w:sz w:val="22"/>
          <w:szCs w:val="22"/>
          <w:lang w:val="es-PE"/>
        </w:rPr>
        <w:t>e realizaron pruebas Jar Test como pruebas iniciales de tratamiento, luego se realizó un pilotaje para el pretratamiento del agua de mina con un canal desarenador y otro canal deslamador, el pH disminuyó con el reactivo QP-7000 y se tomó varias muestras para ser analizadas en el laboratorio, además en el pilotaje se verificaron los consumos de reactivos en el tratamiento (lechada de Cal, Coagulante, floculante y neutralizante QP-7000).</w:t>
      </w:r>
    </w:p>
    <w:p w14:paraId="5E0E46D1" w14:textId="1FC48116" w:rsidR="004B4C0C" w:rsidRPr="00421FF1" w:rsidRDefault="005955C3" w:rsidP="008C5E4E">
      <w:pPr>
        <w:spacing w:line="360" w:lineRule="auto"/>
        <w:jc w:val="both"/>
        <w:rPr>
          <w:rFonts w:ascii="Arial" w:hAnsi="Arial" w:cs="Arial"/>
          <w:sz w:val="22"/>
          <w:szCs w:val="22"/>
          <w:lang w:val="es-PE"/>
        </w:rPr>
      </w:pPr>
      <w:r w:rsidRPr="00421FF1">
        <w:rPr>
          <w:rFonts w:ascii="Arial" w:hAnsi="Arial" w:cs="Arial"/>
          <w:sz w:val="22"/>
          <w:szCs w:val="22"/>
          <w:lang w:val="es-PE"/>
        </w:rPr>
        <w:t>En los</w:t>
      </w:r>
      <w:r w:rsidR="005A504B" w:rsidRPr="00421FF1">
        <w:rPr>
          <w:rFonts w:ascii="Arial" w:hAnsi="Arial" w:cs="Arial"/>
          <w:sz w:val="22"/>
          <w:szCs w:val="22"/>
          <w:lang w:val="es-PE"/>
        </w:rPr>
        <w:t xml:space="preserve"> criterios de diseño se destaca que el flujo operacional máximo de tratamiento de la Planta será de </w:t>
      </w:r>
      <w:r w:rsidR="009D4FCC" w:rsidRPr="00421FF1">
        <w:rPr>
          <w:rFonts w:ascii="Arial" w:hAnsi="Arial" w:cs="Arial"/>
          <w:sz w:val="22"/>
          <w:szCs w:val="22"/>
          <w:lang w:val="es-PE"/>
        </w:rPr>
        <w:t>240</w:t>
      </w:r>
      <w:r w:rsidR="005A504B" w:rsidRPr="00421FF1">
        <w:rPr>
          <w:rFonts w:ascii="Arial" w:hAnsi="Arial" w:cs="Arial"/>
          <w:sz w:val="22"/>
          <w:szCs w:val="22"/>
          <w:lang w:val="es-PE"/>
        </w:rPr>
        <w:t xml:space="preserve"> l/s, dicho flujo se determinó a partir de prácticas industriales, información obtenida de la experiencia de proyectos similares. Se ha estimado un pH de tratamiento mínimo de 6.0 y pH máximo de 11 (drenaje del interior mina) y la presencia de elementos por encima de los LMPs, tales como: Pb, Zn. El tratamiento de las aguas de mina se realizará en Pozas (</w:t>
      </w:r>
      <w:r w:rsidR="009D4FCC" w:rsidRPr="00421FF1">
        <w:rPr>
          <w:rFonts w:ascii="Arial" w:hAnsi="Arial" w:cs="Arial"/>
          <w:sz w:val="22"/>
          <w:szCs w:val="22"/>
          <w:lang w:val="es-PE"/>
        </w:rPr>
        <w:t xml:space="preserve">2 </w:t>
      </w:r>
      <w:r w:rsidR="005A504B" w:rsidRPr="00421FF1">
        <w:rPr>
          <w:rFonts w:ascii="Arial" w:hAnsi="Arial" w:cs="Arial"/>
          <w:sz w:val="22"/>
          <w:szCs w:val="22"/>
          <w:lang w:val="es-PE"/>
        </w:rPr>
        <w:t xml:space="preserve">desarenadoras y </w:t>
      </w:r>
      <w:r w:rsidR="009D4FCC" w:rsidRPr="00421FF1">
        <w:rPr>
          <w:rFonts w:ascii="Arial" w:hAnsi="Arial" w:cs="Arial"/>
          <w:sz w:val="22"/>
          <w:szCs w:val="22"/>
          <w:lang w:val="es-PE"/>
        </w:rPr>
        <w:t xml:space="preserve">2 </w:t>
      </w:r>
      <w:r w:rsidR="005A504B" w:rsidRPr="00421FF1">
        <w:rPr>
          <w:rFonts w:ascii="Arial" w:hAnsi="Arial" w:cs="Arial"/>
          <w:sz w:val="22"/>
          <w:szCs w:val="22"/>
          <w:lang w:val="es-PE"/>
        </w:rPr>
        <w:t>deslamadoras</w:t>
      </w:r>
      <w:r w:rsidR="008700D2">
        <w:rPr>
          <w:rFonts w:ascii="Arial" w:hAnsi="Arial" w:cs="Arial"/>
          <w:sz w:val="22"/>
          <w:szCs w:val="22"/>
          <w:lang w:val="es-PE"/>
        </w:rPr>
        <w:t>)</w:t>
      </w:r>
      <w:r w:rsidR="005A504B" w:rsidRPr="00421FF1">
        <w:rPr>
          <w:rFonts w:ascii="Arial" w:hAnsi="Arial" w:cs="Arial"/>
          <w:sz w:val="22"/>
          <w:szCs w:val="22"/>
          <w:lang w:val="es-PE"/>
        </w:rPr>
        <w:t xml:space="preserve">, en las pozas desarenadoras se sedimentarán los </w:t>
      </w:r>
      <w:r w:rsidR="005A504B" w:rsidRPr="00421FF1">
        <w:rPr>
          <w:rFonts w:ascii="Arial" w:hAnsi="Arial" w:cs="Arial"/>
          <w:sz w:val="22"/>
          <w:szCs w:val="22"/>
          <w:lang w:val="es-PE"/>
        </w:rPr>
        <w:lastRenderedPageBreak/>
        <w:t>sólidos gruesos (arenas), en l</w:t>
      </w:r>
      <w:r w:rsidR="008700D2">
        <w:rPr>
          <w:rFonts w:ascii="Arial" w:hAnsi="Arial" w:cs="Arial"/>
          <w:sz w:val="22"/>
          <w:szCs w:val="22"/>
          <w:lang w:val="es-PE"/>
        </w:rPr>
        <w:t>a</w:t>
      </w:r>
      <w:r w:rsidR="005A504B" w:rsidRPr="00421FF1">
        <w:rPr>
          <w:rFonts w:ascii="Arial" w:hAnsi="Arial" w:cs="Arial"/>
          <w:sz w:val="22"/>
          <w:szCs w:val="22"/>
          <w:lang w:val="es-PE"/>
        </w:rPr>
        <w:t>s deslamadoras, se sedimentarán los sólidos finos, logrando la precipitación de metales pesados</w:t>
      </w:r>
      <w:r w:rsidR="009D4FCC" w:rsidRPr="00421FF1">
        <w:rPr>
          <w:rFonts w:ascii="Arial" w:hAnsi="Arial" w:cs="Arial"/>
          <w:sz w:val="22"/>
          <w:szCs w:val="22"/>
          <w:lang w:val="es-PE"/>
        </w:rPr>
        <w:t>. E</w:t>
      </w:r>
      <w:r w:rsidR="005A504B" w:rsidRPr="00421FF1">
        <w:rPr>
          <w:rFonts w:ascii="Arial" w:hAnsi="Arial" w:cs="Arial"/>
          <w:sz w:val="22"/>
          <w:szCs w:val="22"/>
          <w:lang w:val="es-PE"/>
        </w:rPr>
        <w:t>l diseño se incluyen además 2 pozas de secado de lodos, los cuales tendrán una disposición final como relleno detrítico en interior mina.</w:t>
      </w:r>
    </w:p>
    <w:p w14:paraId="78DB020D" w14:textId="4176FA05" w:rsidR="00EE7CF9" w:rsidRPr="00421FF1" w:rsidRDefault="005955C3" w:rsidP="008C5E4E">
      <w:pPr>
        <w:spacing w:line="360" w:lineRule="auto"/>
        <w:jc w:val="both"/>
        <w:rPr>
          <w:rFonts w:ascii="Arial" w:hAnsi="Arial" w:cs="Arial"/>
          <w:sz w:val="22"/>
          <w:szCs w:val="22"/>
          <w:lang w:val="es-PE"/>
        </w:rPr>
      </w:pPr>
      <w:r w:rsidRPr="00421FF1">
        <w:rPr>
          <w:rFonts w:ascii="Arial" w:hAnsi="Arial" w:cs="Arial"/>
          <w:sz w:val="22"/>
          <w:szCs w:val="22"/>
          <w:lang w:val="es-PE"/>
        </w:rPr>
        <w:t xml:space="preserve">Los procesos sobre los cuales se ha desarrollado el tratamiento es </w:t>
      </w:r>
      <w:r w:rsidR="00C46174" w:rsidRPr="00421FF1">
        <w:rPr>
          <w:rFonts w:ascii="Arial" w:hAnsi="Arial" w:cs="Arial"/>
          <w:sz w:val="22"/>
          <w:szCs w:val="22"/>
          <w:lang w:val="es-PE"/>
        </w:rPr>
        <w:t>Oxidación – Reducción y la precipitación química.</w:t>
      </w:r>
    </w:p>
    <w:p w14:paraId="1CAD8C29" w14:textId="77777777" w:rsidR="00EE7CF9" w:rsidRPr="00421FF1" w:rsidRDefault="00EE7CF9" w:rsidP="00EE7CF9">
      <w:pPr>
        <w:jc w:val="both"/>
        <w:rPr>
          <w:rFonts w:ascii="Arial" w:hAnsi="Arial" w:cs="Arial"/>
          <w:sz w:val="22"/>
          <w:szCs w:val="22"/>
          <w:lang w:val="es-PE"/>
        </w:rPr>
      </w:pPr>
    </w:p>
    <w:p w14:paraId="4E4AC006" w14:textId="77777777" w:rsidR="00F251D5" w:rsidRPr="00421FF1" w:rsidRDefault="00F251D5" w:rsidP="00751F0F">
      <w:pPr>
        <w:ind w:firstLine="142"/>
        <w:jc w:val="both"/>
        <w:rPr>
          <w:rFonts w:ascii="Arial" w:hAnsi="Arial" w:cs="Arial"/>
          <w:bCs/>
          <w:sz w:val="22"/>
          <w:szCs w:val="22"/>
          <w:lang w:val="es-PE"/>
        </w:rPr>
      </w:pPr>
    </w:p>
    <w:p w14:paraId="5A146EAB" w14:textId="16B891F4" w:rsidR="007D2A73" w:rsidRPr="00421FF1" w:rsidRDefault="008700D2" w:rsidP="007D2A73">
      <w:pPr>
        <w:jc w:val="both"/>
        <w:rPr>
          <w:rFonts w:ascii="Arial" w:hAnsi="Arial" w:cs="Arial"/>
          <w:b/>
          <w:bCs/>
          <w:sz w:val="22"/>
          <w:szCs w:val="22"/>
          <w:lang w:val="es-PE"/>
        </w:rPr>
      </w:pPr>
      <w:r>
        <w:rPr>
          <w:rFonts w:ascii="Arial" w:hAnsi="Arial" w:cs="Arial"/>
          <w:b/>
          <w:bCs/>
          <w:sz w:val="22"/>
          <w:szCs w:val="22"/>
          <w:lang w:val="es-PE"/>
        </w:rPr>
        <w:t>2</w:t>
      </w:r>
      <w:r w:rsidR="007D2A73" w:rsidRPr="00421FF1">
        <w:rPr>
          <w:rFonts w:ascii="Arial" w:hAnsi="Arial" w:cs="Arial"/>
          <w:b/>
          <w:bCs/>
          <w:sz w:val="22"/>
          <w:szCs w:val="22"/>
          <w:lang w:val="es-PE"/>
        </w:rPr>
        <w:t xml:space="preserve">. </w:t>
      </w:r>
      <w:r w:rsidR="00401E45" w:rsidRPr="00421FF1">
        <w:rPr>
          <w:rFonts w:ascii="Arial" w:hAnsi="Arial" w:cs="Arial"/>
          <w:b/>
          <w:bCs/>
          <w:sz w:val="22"/>
          <w:szCs w:val="22"/>
          <w:lang w:val="es-PE"/>
        </w:rPr>
        <w:t>Tratamiento integral de manejo de aguas interior mina</w:t>
      </w:r>
    </w:p>
    <w:p w14:paraId="5CE68B15" w14:textId="77777777" w:rsidR="007D2A73" w:rsidRPr="00421FF1" w:rsidRDefault="007D2A73" w:rsidP="007D2A73">
      <w:pPr>
        <w:jc w:val="both"/>
        <w:rPr>
          <w:rFonts w:ascii="Arial" w:hAnsi="Arial" w:cs="Arial"/>
          <w:b/>
          <w:bCs/>
          <w:sz w:val="22"/>
          <w:szCs w:val="22"/>
          <w:lang w:val="es-PE"/>
        </w:rPr>
      </w:pPr>
    </w:p>
    <w:p w14:paraId="27D104CF" w14:textId="16EE8796" w:rsidR="00445BC3" w:rsidRPr="00421FF1" w:rsidRDefault="008700D2" w:rsidP="002555E1">
      <w:pPr>
        <w:jc w:val="both"/>
        <w:rPr>
          <w:rFonts w:ascii="Arial" w:hAnsi="Arial" w:cs="Arial"/>
          <w:b/>
          <w:bCs/>
          <w:i/>
          <w:sz w:val="22"/>
          <w:szCs w:val="22"/>
          <w:lang w:val="es-PE"/>
        </w:rPr>
      </w:pPr>
      <w:r>
        <w:rPr>
          <w:rFonts w:ascii="Arial" w:hAnsi="Arial" w:cs="Arial"/>
          <w:b/>
          <w:bCs/>
          <w:i/>
          <w:sz w:val="22"/>
          <w:szCs w:val="22"/>
          <w:lang w:val="es-PE"/>
        </w:rPr>
        <w:t>2</w:t>
      </w:r>
      <w:r w:rsidR="00445BC3" w:rsidRPr="00421FF1">
        <w:rPr>
          <w:rFonts w:ascii="Arial" w:hAnsi="Arial" w:cs="Arial"/>
          <w:b/>
          <w:bCs/>
          <w:i/>
          <w:sz w:val="22"/>
          <w:szCs w:val="22"/>
          <w:lang w:val="es-PE"/>
        </w:rPr>
        <w:t xml:space="preserve">.1. </w:t>
      </w:r>
      <w:r w:rsidR="00136A48" w:rsidRPr="00421FF1">
        <w:rPr>
          <w:rFonts w:ascii="Arial" w:hAnsi="Arial" w:cs="Arial"/>
          <w:b/>
          <w:bCs/>
          <w:i/>
          <w:sz w:val="22"/>
          <w:szCs w:val="22"/>
          <w:lang w:val="es-PE"/>
        </w:rPr>
        <w:t>Objetivos</w:t>
      </w:r>
    </w:p>
    <w:p w14:paraId="7D4BA679" w14:textId="77777777" w:rsidR="00DE041F" w:rsidRPr="00421FF1" w:rsidRDefault="00DE041F" w:rsidP="002555E1">
      <w:pPr>
        <w:jc w:val="both"/>
        <w:rPr>
          <w:rFonts w:ascii="Arial" w:hAnsi="Arial" w:cs="Arial"/>
          <w:b/>
          <w:bCs/>
          <w:i/>
          <w:sz w:val="22"/>
          <w:szCs w:val="22"/>
          <w:lang w:val="es-PE"/>
        </w:rPr>
      </w:pPr>
    </w:p>
    <w:p w14:paraId="41CF0ACE" w14:textId="14821F41" w:rsidR="00BF0345" w:rsidRPr="00421FF1" w:rsidRDefault="00BF0345" w:rsidP="009F5E91">
      <w:pPr>
        <w:pStyle w:val="Prrafodelista"/>
        <w:numPr>
          <w:ilvl w:val="0"/>
          <w:numId w:val="2"/>
        </w:numPr>
        <w:spacing w:after="0" w:line="360" w:lineRule="auto"/>
        <w:ind w:left="567" w:hanging="425"/>
        <w:jc w:val="both"/>
        <w:rPr>
          <w:rFonts w:ascii="Arial" w:eastAsia="Calibri" w:hAnsi="Arial" w:cs="Arial"/>
          <w:bCs/>
        </w:rPr>
      </w:pPr>
      <w:r w:rsidRPr="00421FF1">
        <w:rPr>
          <w:rFonts w:ascii="Arial" w:eastAsia="Calibri" w:hAnsi="Arial" w:cs="Arial"/>
          <w:bCs/>
        </w:rPr>
        <w:t>Garantizar los límites máximos permisibles.</w:t>
      </w:r>
    </w:p>
    <w:p w14:paraId="007C5CDA" w14:textId="2C04737B" w:rsidR="006155ED" w:rsidRPr="00421FF1" w:rsidRDefault="006155ED" w:rsidP="009F5E91">
      <w:pPr>
        <w:pStyle w:val="Prrafodelista"/>
        <w:numPr>
          <w:ilvl w:val="0"/>
          <w:numId w:val="2"/>
        </w:numPr>
        <w:spacing w:after="0" w:line="360" w:lineRule="auto"/>
        <w:ind w:left="567" w:hanging="425"/>
        <w:jc w:val="both"/>
        <w:rPr>
          <w:rFonts w:ascii="Arial" w:eastAsia="Calibri" w:hAnsi="Arial" w:cs="Arial"/>
          <w:bCs/>
        </w:rPr>
      </w:pPr>
      <w:r w:rsidRPr="00421FF1">
        <w:rPr>
          <w:rFonts w:ascii="Arial" w:eastAsia="Calibri" w:hAnsi="Arial" w:cs="Arial"/>
          <w:bCs/>
        </w:rPr>
        <w:t>Supervisar y controlar la planta desde una sala de control.</w:t>
      </w:r>
    </w:p>
    <w:p w14:paraId="653CAAF7" w14:textId="77777777" w:rsidR="006155ED" w:rsidRPr="00421FF1" w:rsidRDefault="006155ED" w:rsidP="009F5E91">
      <w:pPr>
        <w:pStyle w:val="Prrafodelista"/>
        <w:numPr>
          <w:ilvl w:val="0"/>
          <w:numId w:val="2"/>
        </w:numPr>
        <w:spacing w:after="0" w:line="360" w:lineRule="auto"/>
        <w:ind w:left="567" w:hanging="425"/>
        <w:jc w:val="both"/>
        <w:rPr>
          <w:rFonts w:ascii="Arial" w:eastAsia="Calibri" w:hAnsi="Arial" w:cs="Arial"/>
          <w:bCs/>
        </w:rPr>
      </w:pPr>
      <w:r w:rsidRPr="00421FF1">
        <w:rPr>
          <w:rFonts w:ascii="Arial" w:eastAsia="Calibri" w:hAnsi="Arial" w:cs="Arial"/>
          <w:bCs/>
        </w:rPr>
        <w:t>Registrar y analizar datos históricos.</w:t>
      </w:r>
    </w:p>
    <w:p w14:paraId="0294DFE3" w14:textId="062E53B5" w:rsidR="00401E45" w:rsidRPr="00421FF1" w:rsidRDefault="00401E45" w:rsidP="009F5E91">
      <w:pPr>
        <w:pStyle w:val="Prrafodelista"/>
        <w:numPr>
          <w:ilvl w:val="0"/>
          <w:numId w:val="2"/>
        </w:numPr>
        <w:spacing w:after="0" w:line="360" w:lineRule="auto"/>
        <w:ind w:left="567" w:hanging="425"/>
        <w:jc w:val="both"/>
        <w:rPr>
          <w:rFonts w:ascii="Arial" w:eastAsia="Calibri" w:hAnsi="Arial" w:cs="Arial"/>
          <w:bCs/>
        </w:rPr>
      </w:pPr>
      <w:r w:rsidRPr="00421FF1">
        <w:rPr>
          <w:rFonts w:ascii="Arial" w:eastAsia="Calibri" w:hAnsi="Arial" w:cs="Arial"/>
          <w:bCs/>
        </w:rPr>
        <w:t>Manejar los lodos de manera eficiente.</w:t>
      </w:r>
    </w:p>
    <w:p w14:paraId="1498001D" w14:textId="77777777" w:rsidR="006155ED" w:rsidRPr="00421FF1" w:rsidRDefault="006155ED" w:rsidP="009F5E91">
      <w:pPr>
        <w:pStyle w:val="Prrafodelista"/>
        <w:numPr>
          <w:ilvl w:val="0"/>
          <w:numId w:val="2"/>
        </w:numPr>
        <w:spacing w:after="0" w:line="360" w:lineRule="auto"/>
        <w:ind w:left="567" w:hanging="425"/>
        <w:jc w:val="both"/>
        <w:rPr>
          <w:rFonts w:ascii="Arial" w:eastAsia="Calibri" w:hAnsi="Arial" w:cs="Arial"/>
          <w:bCs/>
        </w:rPr>
      </w:pPr>
      <w:r w:rsidRPr="00421FF1">
        <w:rPr>
          <w:rFonts w:ascii="Arial" w:eastAsia="Calibri" w:hAnsi="Arial" w:cs="Arial"/>
          <w:bCs/>
        </w:rPr>
        <w:t>Tener la capacidad de poder adicionar herramientas de software que permitan implementar mantenimiento predictivo.</w:t>
      </w:r>
    </w:p>
    <w:p w14:paraId="355BCE21" w14:textId="3A6B7D3B" w:rsidR="00C46174" w:rsidRPr="00421FF1" w:rsidRDefault="00C46174" w:rsidP="009F5E91">
      <w:pPr>
        <w:pStyle w:val="Prrafodelista"/>
        <w:numPr>
          <w:ilvl w:val="0"/>
          <w:numId w:val="2"/>
        </w:numPr>
        <w:spacing w:after="0" w:line="360" w:lineRule="auto"/>
        <w:ind w:left="567" w:hanging="425"/>
        <w:jc w:val="both"/>
        <w:rPr>
          <w:rFonts w:ascii="Arial" w:eastAsia="Calibri" w:hAnsi="Arial" w:cs="Arial"/>
          <w:bCs/>
        </w:rPr>
      </w:pPr>
      <w:r w:rsidRPr="00421FF1">
        <w:rPr>
          <w:rFonts w:ascii="Arial" w:eastAsia="Calibri" w:hAnsi="Arial" w:cs="Arial"/>
          <w:bCs/>
        </w:rPr>
        <w:t>Minimizar la cantidad de personal para el tratamiento de agua.</w:t>
      </w:r>
    </w:p>
    <w:p w14:paraId="75C53015" w14:textId="77777777" w:rsidR="00136A48" w:rsidRPr="00421FF1" w:rsidRDefault="00136A48" w:rsidP="002555E1">
      <w:pPr>
        <w:jc w:val="both"/>
        <w:rPr>
          <w:rFonts w:ascii="Arial" w:hAnsi="Arial" w:cs="Arial"/>
          <w:b/>
          <w:bCs/>
          <w:i/>
          <w:sz w:val="22"/>
          <w:szCs w:val="22"/>
          <w:lang w:val="es-PE"/>
        </w:rPr>
      </w:pPr>
    </w:p>
    <w:p w14:paraId="37718F2F" w14:textId="07C7A3A9" w:rsidR="00445BC3" w:rsidRPr="00421FF1" w:rsidRDefault="008700D2" w:rsidP="00DE041F">
      <w:pPr>
        <w:jc w:val="both"/>
        <w:rPr>
          <w:rFonts w:ascii="Arial" w:hAnsi="Arial" w:cs="Arial"/>
          <w:b/>
          <w:bCs/>
          <w:i/>
          <w:sz w:val="22"/>
          <w:szCs w:val="22"/>
          <w:lang w:val="es-PE"/>
        </w:rPr>
      </w:pPr>
      <w:r>
        <w:rPr>
          <w:rFonts w:ascii="Arial" w:hAnsi="Arial" w:cs="Arial"/>
          <w:b/>
          <w:bCs/>
          <w:i/>
          <w:sz w:val="22"/>
          <w:szCs w:val="22"/>
          <w:lang w:val="es-PE"/>
        </w:rPr>
        <w:t>2</w:t>
      </w:r>
      <w:r w:rsidR="00DE041F" w:rsidRPr="00421FF1">
        <w:rPr>
          <w:rFonts w:ascii="Arial" w:hAnsi="Arial" w:cs="Arial"/>
          <w:b/>
          <w:bCs/>
          <w:i/>
          <w:sz w:val="22"/>
          <w:szCs w:val="22"/>
          <w:lang w:val="es-PE"/>
        </w:rPr>
        <w:t>.2. Desarrollo de Modelo</w:t>
      </w:r>
    </w:p>
    <w:p w14:paraId="29F14021" w14:textId="77777777" w:rsidR="00DE041F" w:rsidRPr="00421FF1" w:rsidRDefault="00DE041F" w:rsidP="00DE041F">
      <w:pPr>
        <w:jc w:val="both"/>
        <w:rPr>
          <w:rFonts w:ascii="Arial" w:hAnsi="Arial" w:cs="Arial"/>
          <w:b/>
          <w:bCs/>
          <w:i/>
          <w:sz w:val="22"/>
          <w:szCs w:val="22"/>
          <w:lang w:val="es-PE"/>
        </w:rPr>
      </w:pPr>
    </w:p>
    <w:p w14:paraId="6E7B6DD5" w14:textId="52B9E55C" w:rsidR="00401E45" w:rsidRPr="00421FF1" w:rsidRDefault="00401E45" w:rsidP="00DE041F">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Las características de las aguas residuales industriales del Proyecto de Explotación Yumpag – Carama son variables, el principal fundamento es regular los parámetros físico – químicos del agua (pH, TSS y demás), logrando sedimentar los metales pesados y otros contaminantes, los cuales incluyen desde partículas de diámetro del orden menor a 0.1 mm (arenas finas) hasta compuestos químicos como sulfatos, arseniatos o antimoniatos que se encuentran diluidos, con el fin de realizar el vertimiento en el pun</w:t>
      </w:r>
      <w:r w:rsidR="008700D2">
        <w:rPr>
          <w:rFonts w:ascii="Arial" w:eastAsia="Calibri" w:hAnsi="Arial" w:cs="Arial"/>
          <w:bCs/>
          <w:sz w:val="22"/>
          <w:szCs w:val="22"/>
          <w:lang w:val="es-PE" w:eastAsia="en-US"/>
        </w:rPr>
        <w:t>t</w:t>
      </w:r>
      <w:r w:rsidRPr="00421FF1">
        <w:rPr>
          <w:rFonts w:ascii="Arial" w:eastAsia="Calibri" w:hAnsi="Arial" w:cs="Arial"/>
          <w:bCs/>
          <w:sz w:val="22"/>
          <w:szCs w:val="22"/>
          <w:lang w:val="es-PE" w:eastAsia="en-US"/>
        </w:rPr>
        <w:t>o</w:t>
      </w:r>
      <w:r w:rsidR="008700D2">
        <w:rPr>
          <w:rFonts w:ascii="Arial" w:eastAsia="Calibri" w:hAnsi="Arial" w:cs="Arial"/>
          <w:bCs/>
          <w:sz w:val="22"/>
          <w:szCs w:val="22"/>
          <w:lang w:val="es-PE" w:eastAsia="en-US"/>
        </w:rPr>
        <w:t xml:space="preserve"> autorizado</w:t>
      </w:r>
      <w:r w:rsidRPr="00421FF1">
        <w:rPr>
          <w:rFonts w:ascii="Arial" w:eastAsia="Calibri" w:hAnsi="Arial" w:cs="Arial"/>
          <w:bCs/>
          <w:sz w:val="22"/>
          <w:szCs w:val="22"/>
          <w:lang w:val="es-PE" w:eastAsia="en-US"/>
        </w:rPr>
        <w:t>, en cumplimiento con los Estándares de Calidad del Agua ECA – D.S. N° 004-2017-MINAM Categoría 4.E2 ríos sierra.</w:t>
      </w:r>
    </w:p>
    <w:p w14:paraId="67359982" w14:textId="286483B1" w:rsidR="002E2EDB" w:rsidRPr="00421FF1" w:rsidRDefault="002E2EDB" w:rsidP="002E2EDB">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El flujo de diseño del sistema de tratamiento de aguas de mina es de 240 l/s, el agua de mina ingresará a las pozas desarenadoras 1 o 2 de manera alternada por medio de una tubería de HDPE de Ø8” provenientes de los niveles inferiores principales (RP 4490 Integración, RP 4490-2W y RP 9895 SW Tomasa).</w:t>
      </w:r>
    </w:p>
    <w:p w14:paraId="0E4EF921" w14:textId="7E327FE3" w:rsidR="002E2EDB" w:rsidRPr="00421FF1" w:rsidRDefault="002E2EDB" w:rsidP="002E2EDB">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A la llegada del agua en los desarenadores se instalará phmetros para verificar el nivel del pH con el que ingresa el agua desde los niveles inferiores, El nivel de pH deberá estar por encima del nivel neutro (7.0).</w:t>
      </w:r>
    </w:p>
    <w:p w14:paraId="4BC4CD8D" w14:textId="3F1B0733" w:rsidR="002E2EDB" w:rsidRPr="00421FF1" w:rsidRDefault="002E2EDB" w:rsidP="002E2EDB">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Una vez llenado uno de los dos desarenadores a su máxima capacidad (94.54m3) el agua pasa por rebose hacia el canal del bypass de desfogue, en el cual se dosificará floculante según la necesidad del proceso</w:t>
      </w:r>
      <w:r w:rsidR="008700D2">
        <w:rPr>
          <w:rFonts w:ascii="Arial" w:eastAsia="Calibri" w:hAnsi="Arial" w:cs="Arial"/>
          <w:bCs/>
          <w:sz w:val="22"/>
          <w:szCs w:val="22"/>
          <w:lang w:val="es-PE" w:eastAsia="en-US"/>
        </w:rPr>
        <w:t>.</w:t>
      </w:r>
    </w:p>
    <w:p w14:paraId="0D98AC87" w14:textId="36D2DC07" w:rsidR="00490837" w:rsidRPr="00421FF1" w:rsidRDefault="00490837" w:rsidP="00DE041F">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 xml:space="preserve">Con la finalidad de tener el menor contenido de humedad de los sólidos una vez llegado a su punto máximo de operación, se han instalado topes </w:t>
      </w:r>
      <w:r w:rsidR="00421FF1">
        <w:rPr>
          <w:rFonts w:ascii="Arial" w:eastAsia="Calibri" w:hAnsi="Arial" w:cs="Arial"/>
          <w:bCs/>
          <w:sz w:val="22"/>
          <w:szCs w:val="22"/>
          <w:lang w:val="es-PE" w:eastAsia="en-US"/>
        </w:rPr>
        <w:t xml:space="preserve">cubiertos </w:t>
      </w:r>
      <w:r w:rsidRPr="00421FF1">
        <w:rPr>
          <w:rFonts w:ascii="Arial" w:eastAsia="Calibri" w:hAnsi="Arial" w:cs="Arial"/>
          <w:bCs/>
          <w:sz w:val="22"/>
          <w:szCs w:val="22"/>
          <w:lang w:val="es-PE" w:eastAsia="en-US"/>
        </w:rPr>
        <w:t xml:space="preserve">con geotextil que </w:t>
      </w:r>
      <w:r w:rsidR="00421FF1">
        <w:rPr>
          <w:rFonts w:ascii="Arial" w:eastAsia="Calibri" w:hAnsi="Arial" w:cs="Arial"/>
          <w:bCs/>
          <w:sz w:val="22"/>
          <w:szCs w:val="22"/>
          <w:lang w:val="es-PE" w:eastAsia="en-US"/>
        </w:rPr>
        <w:t xml:space="preserve">permiten deshidratar los lodos </w:t>
      </w:r>
      <w:r w:rsidRPr="00421FF1">
        <w:rPr>
          <w:rFonts w:ascii="Arial" w:eastAsia="Calibri" w:hAnsi="Arial" w:cs="Arial"/>
          <w:bCs/>
          <w:sz w:val="22"/>
          <w:szCs w:val="22"/>
          <w:lang w:val="es-PE" w:eastAsia="en-US"/>
        </w:rPr>
        <w:t>por la carga hidráulica</w:t>
      </w:r>
      <w:r w:rsidR="00421FF1">
        <w:rPr>
          <w:rFonts w:ascii="Arial" w:eastAsia="Calibri" w:hAnsi="Arial" w:cs="Arial"/>
          <w:bCs/>
          <w:sz w:val="22"/>
          <w:szCs w:val="22"/>
          <w:lang w:val="es-PE" w:eastAsia="en-US"/>
        </w:rPr>
        <w:t>, de esta manera los lodos se trasladan a las cámaras de secado con un menor contenido de humedad.</w:t>
      </w:r>
      <w:r w:rsidRPr="00421FF1">
        <w:rPr>
          <w:rFonts w:ascii="Arial" w:eastAsia="Calibri" w:hAnsi="Arial" w:cs="Arial"/>
          <w:bCs/>
          <w:sz w:val="22"/>
          <w:szCs w:val="22"/>
          <w:lang w:val="es-PE" w:eastAsia="en-US"/>
        </w:rPr>
        <w:t xml:space="preserve"> </w:t>
      </w:r>
    </w:p>
    <w:p w14:paraId="6D889569" w14:textId="7F0AC929" w:rsidR="003767B3" w:rsidRPr="00421FF1" w:rsidRDefault="003767B3" w:rsidP="00DE041F">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noProof/>
          <w:sz w:val="22"/>
          <w:szCs w:val="22"/>
          <w:lang w:eastAsia="en-US"/>
        </w:rPr>
        <w:drawing>
          <wp:inline distT="0" distB="0" distL="0" distR="0" wp14:anchorId="5BD41A83" wp14:editId="5555F228">
            <wp:extent cx="3166110" cy="2041525"/>
            <wp:effectExtent l="0" t="0" r="15240" b="15875"/>
            <wp:docPr id="1369725813" name="Gráfico 1">
              <a:extLst xmlns:a="http://schemas.openxmlformats.org/drawingml/2006/main">
                <a:ext uri="{FF2B5EF4-FFF2-40B4-BE49-F238E27FC236}">
                  <a16:creationId xmlns:a16="http://schemas.microsoft.com/office/drawing/2014/main" id="{F0BA906B-9583-1DE7-7368-E160BC2BBC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D1CEF41" w14:textId="2E386F6B" w:rsidR="006155ED" w:rsidRPr="00421FF1" w:rsidRDefault="00490837" w:rsidP="00421FF1">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 xml:space="preserve">La </w:t>
      </w:r>
      <w:r w:rsidR="006155ED" w:rsidRPr="00421FF1">
        <w:rPr>
          <w:rFonts w:ascii="Arial" w:eastAsia="Calibri" w:hAnsi="Arial" w:cs="Arial"/>
          <w:bCs/>
          <w:sz w:val="22"/>
          <w:szCs w:val="22"/>
          <w:lang w:val="es-PE" w:eastAsia="en-US"/>
        </w:rPr>
        <w:t>automatización presentará los siguientes modos de operación:</w:t>
      </w:r>
    </w:p>
    <w:p w14:paraId="4366C7A0" w14:textId="77777777" w:rsidR="006155ED" w:rsidRPr="00421FF1" w:rsidRDefault="006155ED" w:rsidP="00421FF1">
      <w:pPr>
        <w:spacing w:line="360" w:lineRule="auto"/>
        <w:ind w:firstLine="2"/>
        <w:jc w:val="both"/>
        <w:rPr>
          <w:rFonts w:ascii="Arial" w:eastAsia="Calibri" w:hAnsi="Arial" w:cs="Arial"/>
          <w:bCs/>
          <w:sz w:val="22"/>
          <w:szCs w:val="22"/>
          <w:lang w:val="es-PE" w:eastAsia="en-US"/>
        </w:rPr>
      </w:pPr>
      <w:r w:rsidRPr="00421FF1">
        <w:rPr>
          <w:rFonts w:ascii="Arial" w:eastAsia="Calibri" w:hAnsi="Arial" w:cs="Arial"/>
          <w:b/>
          <w:sz w:val="22"/>
          <w:szCs w:val="22"/>
          <w:lang w:val="es-PE" w:eastAsia="en-US"/>
        </w:rPr>
        <w:t>Modo local</w:t>
      </w:r>
      <w:r w:rsidRPr="00421FF1">
        <w:rPr>
          <w:rFonts w:ascii="Arial" w:eastAsia="Calibri" w:hAnsi="Arial" w:cs="Arial"/>
          <w:bCs/>
          <w:sz w:val="22"/>
          <w:szCs w:val="22"/>
          <w:lang w:val="es-PE" w:eastAsia="en-US"/>
        </w:rPr>
        <w:t>: en este modo de operación, los comandos son ejecutados directamente desde las botoneras de campo.</w:t>
      </w:r>
    </w:p>
    <w:p w14:paraId="2434DBCA" w14:textId="75C8C401" w:rsidR="00001F85" w:rsidRPr="00421FF1" w:rsidRDefault="006155ED" w:rsidP="00421FF1">
      <w:pPr>
        <w:spacing w:line="360" w:lineRule="auto"/>
        <w:jc w:val="both"/>
        <w:rPr>
          <w:rFonts w:ascii="Arial" w:eastAsia="Calibri" w:hAnsi="Arial" w:cs="Arial"/>
          <w:bCs/>
          <w:sz w:val="22"/>
          <w:szCs w:val="22"/>
          <w:lang w:val="es-PE" w:eastAsia="en-US"/>
        </w:rPr>
      </w:pPr>
      <w:r w:rsidRPr="00421FF1">
        <w:rPr>
          <w:rFonts w:ascii="Arial" w:eastAsia="Calibri" w:hAnsi="Arial" w:cs="Arial"/>
          <w:b/>
          <w:sz w:val="22"/>
          <w:szCs w:val="22"/>
          <w:lang w:val="es-PE" w:eastAsia="en-US"/>
        </w:rPr>
        <w:lastRenderedPageBreak/>
        <w:t>Modo Remoto</w:t>
      </w:r>
      <w:r w:rsidRPr="00421FF1">
        <w:rPr>
          <w:rFonts w:ascii="Arial" w:eastAsia="Calibri" w:hAnsi="Arial" w:cs="Arial"/>
          <w:bCs/>
          <w:sz w:val="22"/>
          <w:szCs w:val="22"/>
          <w:lang w:val="es-PE" w:eastAsia="en-US"/>
        </w:rPr>
        <w:t>:</w:t>
      </w:r>
      <w:r w:rsidR="00C46174" w:rsidRPr="00421FF1">
        <w:rPr>
          <w:rFonts w:ascii="Arial" w:eastAsia="Calibri" w:hAnsi="Arial" w:cs="Arial"/>
          <w:bCs/>
          <w:sz w:val="22"/>
          <w:szCs w:val="22"/>
          <w:lang w:val="es-PE" w:eastAsia="en-US"/>
        </w:rPr>
        <w:t xml:space="preserve"> la operación es realizada desde la sala de control y/o HMI de control.</w:t>
      </w:r>
    </w:p>
    <w:p w14:paraId="722B85D4" w14:textId="36EA8A40" w:rsidR="006155ED" w:rsidRPr="00421FF1" w:rsidRDefault="006155ED" w:rsidP="00421FF1">
      <w:pPr>
        <w:spacing w:line="360" w:lineRule="auto"/>
        <w:jc w:val="both"/>
        <w:rPr>
          <w:rFonts w:ascii="Arial" w:eastAsia="Calibri" w:hAnsi="Arial" w:cs="Arial"/>
          <w:bCs/>
          <w:sz w:val="22"/>
          <w:szCs w:val="22"/>
          <w:lang w:val="es-PE" w:eastAsia="en-US"/>
        </w:rPr>
      </w:pPr>
      <w:r w:rsidRPr="00421FF1">
        <w:rPr>
          <w:rFonts w:ascii="Arial" w:eastAsia="Calibri" w:hAnsi="Arial" w:cs="Arial"/>
          <w:b/>
          <w:sz w:val="22"/>
          <w:szCs w:val="22"/>
          <w:lang w:val="es-PE" w:eastAsia="en-US"/>
        </w:rPr>
        <w:t>Modo Manual</w:t>
      </w:r>
      <w:r w:rsidRPr="00421FF1">
        <w:rPr>
          <w:rFonts w:ascii="Arial" w:eastAsia="Calibri" w:hAnsi="Arial" w:cs="Arial"/>
          <w:bCs/>
          <w:sz w:val="22"/>
          <w:szCs w:val="22"/>
          <w:lang w:val="es-PE" w:eastAsia="en-US"/>
        </w:rPr>
        <w:t>:</w:t>
      </w:r>
      <w:r w:rsidR="00C46174" w:rsidRPr="00421FF1">
        <w:rPr>
          <w:rFonts w:ascii="Arial" w:eastAsia="Calibri" w:hAnsi="Arial" w:cs="Arial"/>
          <w:bCs/>
          <w:sz w:val="22"/>
          <w:szCs w:val="22"/>
          <w:lang w:val="es-PE" w:eastAsia="en-US"/>
        </w:rPr>
        <w:t xml:space="preserve"> El operador deberá dar el comando de partida a cada uno de los equipos desde los botones virtuales de software (pop-up).</w:t>
      </w:r>
    </w:p>
    <w:p w14:paraId="369AC471" w14:textId="51684683" w:rsidR="006155ED" w:rsidRPr="00421FF1" w:rsidRDefault="006155ED" w:rsidP="00421FF1">
      <w:pPr>
        <w:spacing w:line="360" w:lineRule="auto"/>
        <w:jc w:val="both"/>
        <w:rPr>
          <w:rFonts w:ascii="Arial" w:eastAsia="Calibri" w:hAnsi="Arial" w:cs="Arial"/>
          <w:bCs/>
          <w:sz w:val="22"/>
          <w:szCs w:val="22"/>
          <w:lang w:val="es-PE" w:eastAsia="en-US"/>
        </w:rPr>
      </w:pPr>
      <w:r w:rsidRPr="00421FF1">
        <w:rPr>
          <w:rFonts w:ascii="Arial" w:eastAsia="Calibri" w:hAnsi="Arial" w:cs="Arial"/>
          <w:b/>
          <w:sz w:val="22"/>
          <w:szCs w:val="22"/>
          <w:lang w:val="es-PE" w:eastAsia="en-US"/>
        </w:rPr>
        <w:t>Modo Automático</w:t>
      </w:r>
      <w:r w:rsidRPr="00421FF1">
        <w:rPr>
          <w:rFonts w:ascii="Arial" w:eastAsia="Calibri" w:hAnsi="Arial" w:cs="Arial"/>
          <w:bCs/>
          <w:sz w:val="22"/>
          <w:szCs w:val="22"/>
          <w:lang w:val="es-PE" w:eastAsia="en-US"/>
        </w:rPr>
        <w:t>:</w:t>
      </w:r>
      <w:r w:rsidR="00C46174" w:rsidRPr="00421FF1">
        <w:rPr>
          <w:rFonts w:ascii="Arial" w:eastAsia="Calibri" w:hAnsi="Arial" w:cs="Arial"/>
          <w:bCs/>
          <w:sz w:val="22"/>
          <w:szCs w:val="22"/>
          <w:lang w:val="es-PE" w:eastAsia="en-US"/>
        </w:rPr>
        <w:t xml:space="preserve"> Se tiene la opción de partida en secuencia de un grupo de motores, en la que el operador solo dará el comando de partida inicial.</w:t>
      </w:r>
    </w:p>
    <w:p w14:paraId="56832ADD" w14:textId="28EDB3B8" w:rsidR="003767B3" w:rsidRPr="00421FF1" w:rsidRDefault="003767B3" w:rsidP="00421FF1">
      <w:pPr>
        <w:spacing w:line="360" w:lineRule="auto"/>
        <w:jc w:val="both"/>
        <w:rPr>
          <w:rFonts w:ascii="Arial" w:hAnsi="Arial" w:cs="Arial"/>
          <w:sz w:val="22"/>
          <w:szCs w:val="22"/>
        </w:rPr>
      </w:pPr>
      <w:r w:rsidRPr="00421FF1">
        <w:rPr>
          <w:rFonts w:ascii="Arial" w:hAnsi="Arial" w:cs="Arial"/>
          <w:sz w:val="22"/>
          <w:szCs w:val="22"/>
        </w:rPr>
        <w:t xml:space="preserve">El modo de operación tendrá la siguiente </w:t>
      </w:r>
      <w:r w:rsidR="002E65B3" w:rsidRPr="00421FF1">
        <w:rPr>
          <w:rFonts w:ascii="Arial" w:hAnsi="Arial" w:cs="Arial"/>
          <w:sz w:val="22"/>
          <w:szCs w:val="22"/>
        </w:rPr>
        <w:t>secuencia:</w:t>
      </w:r>
    </w:p>
    <w:p w14:paraId="0CFCE879" w14:textId="77777777"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Ingresan 5 líneas de tuberías en manifold (inyección soda, coagulantes y floculante) – Medición flujo, pH y NTU</w:t>
      </w:r>
    </w:p>
    <w:p w14:paraId="5D6F1736" w14:textId="64C48A3A"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 xml:space="preserve">Del Manifold se reparte a desarenadores 1 y 2, se automatiza válvulas en cada cámara </w:t>
      </w:r>
      <w:r w:rsidR="00420ADF" w:rsidRPr="00421FF1">
        <w:rPr>
          <w:rFonts w:ascii="Arial" w:hAnsi="Arial" w:cs="Arial"/>
        </w:rPr>
        <w:t>de acuerdo con</w:t>
      </w:r>
      <w:r w:rsidRPr="00421FF1">
        <w:rPr>
          <w:rFonts w:ascii="Arial" w:hAnsi="Arial" w:cs="Arial"/>
        </w:rPr>
        <w:t xml:space="preserve"> </w:t>
      </w:r>
      <w:r w:rsidR="00420ADF">
        <w:rPr>
          <w:rFonts w:ascii="Arial" w:hAnsi="Arial" w:cs="Arial"/>
        </w:rPr>
        <w:t xml:space="preserve">el </w:t>
      </w:r>
      <w:r w:rsidRPr="00421FF1">
        <w:rPr>
          <w:rFonts w:ascii="Arial" w:hAnsi="Arial" w:cs="Arial"/>
        </w:rPr>
        <w:t>nivel.</w:t>
      </w:r>
    </w:p>
    <w:p w14:paraId="09DA67BC" w14:textId="73A4D59F"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En contingencia se cierra compuertas de deslamadores 1, 2 y 3 y se deriva las aguas al deslamador 4</w:t>
      </w:r>
      <w:r w:rsidR="002E65B3" w:rsidRPr="00421FF1">
        <w:rPr>
          <w:rFonts w:ascii="Arial" w:hAnsi="Arial" w:cs="Arial"/>
        </w:rPr>
        <w:t>.</w:t>
      </w:r>
    </w:p>
    <w:p w14:paraId="1ACA471B" w14:textId="77777777"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El deslamador 4 entra en contingencia, se apertura compuerta de ingreso a deslamador, se mantiene abierta compuerta de salida.</w:t>
      </w:r>
    </w:p>
    <w:p w14:paraId="5D1685F0" w14:textId="23E3868D"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Las compuertas de deslamadores 1,</w:t>
      </w:r>
      <w:r w:rsidR="00775E1F" w:rsidRPr="00421FF1">
        <w:rPr>
          <w:rFonts w:ascii="Arial" w:hAnsi="Arial" w:cs="Arial"/>
        </w:rPr>
        <w:t xml:space="preserve"> </w:t>
      </w:r>
      <w:r w:rsidRPr="00421FF1">
        <w:rPr>
          <w:rFonts w:ascii="Arial" w:hAnsi="Arial" w:cs="Arial"/>
        </w:rPr>
        <w:t>2 y 3 permanecen abierta</w:t>
      </w:r>
      <w:r w:rsidR="00775E1F" w:rsidRPr="00421FF1">
        <w:rPr>
          <w:rFonts w:ascii="Arial" w:hAnsi="Arial" w:cs="Arial"/>
        </w:rPr>
        <w:t>s</w:t>
      </w:r>
      <w:r w:rsidRPr="00421FF1">
        <w:rPr>
          <w:rFonts w:ascii="Arial" w:hAnsi="Arial" w:cs="Arial"/>
        </w:rPr>
        <w:t xml:space="preserve"> para la salida de agua residual.</w:t>
      </w:r>
    </w:p>
    <w:p w14:paraId="441D2BB1" w14:textId="7F4937D3"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 xml:space="preserve">El agua que ingresó al sifón será </w:t>
      </w:r>
      <w:r w:rsidR="00775E1F" w:rsidRPr="00421FF1">
        <w:rPr>
          <w:rFonts w:ascii="Arial" w:hAnsi="Arial" w:cs="Arial"/>
        </w:rPr>
        <w:t>bombeada</w:t>
      </w:r>
      <w:r w:rsidRPr="00421FF1">
        <w:rPr>
          <w:rFonts w:ascii="Arial" w:hAnsi="Arial" w:cs="Arial"/>
        </w:rPr>
        <w:t xml:space="preserve"> hacia la poza 5 (contingencia). Para que el deslamador 4 continué en funcionamiento</w:t>
      </w:r>
      <w:r w:rsidR="008700D2">
        <w:rPr>
          <w:rFonts w:ascii="Arial" w:hAnsi="Arial" w:cs="Arial"/>
        </w:rPr>
        <w:t>.</w:t>
      </w:r>
    </w:p>
    <w:p w14:paraId="2E220788" w14:textId="77777777"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De ser necesario, se activarán las bombas stand by de las plantas dosificadoras.</w:t>
      </w:r>
    </w:p>
    <w:p w14:paraId="132D5AB9" w14:textId="60BBC52D" w:rsidR="003767B3" w:rsidRPr="00421FF1" w:rsidRDefault="003767B3" w:rsidP="00421FF1">
      <w:pPr>
        <w:pStyle w:val="Prrafodelista"/>
        <w:numPr>
          <w:ilvl w:val="1"/>
          <w:numId w:val="4"/>
        </w:numPr>
        <w:spacing w:after="0" w:line="360" w:lineRule="auto"/>
        <w:ind w:left="284" w:hanging="284"/>
        <w:jc w:val="both"/>
        <w:rPr>
          <w:rFonts w:ascii="Arial" w:hAnsi="Arial" w:cs="Arial"/>
        </w:rPr>
      </w:pPr>
      <w:r w:rsidRPr="00421FF1">
        <w:rPr>
          <w:rFonts w:ascii="Arial" w:hAnsi="Arial" w:cs="Arial"/>
        </w:rPr>
        <w:t>En caso de no logra</w:t>
      </w:r>
      <w:r w:rsidR="00775E1F" w:rsidRPr="00421FF1">
        <w:rPr>
          <w:rFonts w:ascii="Arial" w:hAnsi="Arial" w:cs="Arial"/>
        </w:rPr>
        <w:t>r</w:t>
      </w:r>
      <w:r w:rsidRPr="00421FF1">
        <w:rPr>
          <w:rFonts w:ascii="Arial" w:hAnsi="Arial" w:cs="Arial"/>
        </w:rPr>
        <w:t xml:space="preserve"> controlar los parámetros una vez se tenga lleno el deslamador 4 y sifón se detiene el bombeo hacia la PTARI.</w:t>
      </w:r>
    </w:p>
    <w:p w14:paraId="679B510F" w14:textId="36EF90B7" w:rsidR="003767B3" w:rsidRPr="00421FF1" w:rsidRDefault="003767B3" w:rsidP="00AF2A3B">
      <w:pPr>
        <w:jc w:val="both"/>
        <w:rPr>
          <w:rFonts w:ascii="Arial" w:hAnsi="Arial" w:cs="Arial"/>
          <w:b/>
          <w:bCs/>
          <w:sz w:val="22"/>
          <w:szCs w:val="22"/>
          <w:lang w:val="es-PE"/>
        </w:rPr>
      </w:pPr>
    </w:p>
    <w:p w14:paraId="0703CFC0" w14:textId="3920A3E0" w:rsidR="00AF2A3B" w:rsidRPr="00421FF1" w:rsidRDefault="008700D2" w:rsidP="00421FF1">
      <w:pPr>
        <w:spacing w:line="360" w:lineRule="auto"/>
        <w:jc w:val="both"/>
        <w:rPr>
          <w:rFonts w:ascii="Arial" w:hAnsi="Arial" w:cs="Arial"/>
          <w:b/>
          <w:bCs/>
          <w:sz w:val="22"/>
          <w:szCs w:val="22"/>
          <w:lang w:val="es-PE"/>
        </w:rPr>
      </w:pPr>
      <w:r>
        <w:rPr>
          <w:rFonts w:ascii="Arial" w:hAnsi="Arial" w:cs="Arial"/>
          <w:b/>
          <w:bCs/>
          <w:sz w:val="22"/>
          <w:szCs w:val="22"/>
          <w:lang w:val="es-PE"/>
        </w:rPr>
        <w:t>3</w:t>
      </w:r>
      <w:r w:rsidR="00AF2A3B" w:rsidRPr="00421FF1">
        <w:rPr>
          <w:rFonts w:ascii="Arial" w:hAnsi="Arial" w:cs="Arial"/>
          <w:b/>
          <w:bCs/>
          <w:sz w:val="22"/>
          <w:szCs w:val="22"/>
          <w:lang w:val="es-PE"/>
        </w:rPr>
        <w:t>. Conclusiones</w:t>
      </w:r>
    </w:p>
    <w:p w14:paraId="6FB78384" w14:textId="77777777" w:rsidR="009A1D13" w:rsidRDefault="00490837" w:rsidP="00421FF1">
      <w:pPr>
        <w:spacing w:line="360" w:lineRule="auto"/>
        <w:jc w:val="both"/>
        <w:rPr>
          <w:rFonts w:ascii="Arial" w:eastAsia="Calibri" w:hAnsi="Arial" w:cs="Arial"/>
          <w:bCs/>
          <w:sz w:val="22"/>
          <w:szCs w:val="22"/>
          <w:lang w:val="es-PE" w:eastAsia="en-US"/>
        </w:rPr>
      </w:pPr>
      <w:r w:rsidRPr="00421FF1">
        <w:rPr>
          <w:rFonts w:ascii="Arial" w:eastAsia="Calibri" w:hAnsi="Arial" w:cs="Arial"/>
          <w:bCs/>
          <w:sz w:val="22"/>
          <w:szCs w:val="22"/>
          <w:lang w:val="es-PE" w:eastAsia="en-US"/>
        </w:rPr>
        <w:t>Con la implementación de la PTARI en yumpag, se ha logrado</w:t>
      </w:r>
      <w:r w:rsidR="009A1D13">
        <w:rPr>
          <w:rFonts w:ascii="Arial" w:eastAsia="Calibri" w:hAnsi="Arial" w:cs="Arial"/>
          <w:bCs/>
          <w:sz w:val="22"/>
          <w:szCs w:val="22"/>
          <w:lang w:val="es-PE" w:eastAsia="en-US"/>
        </w:rPr>
        <w:t>:</w:t>
      </w:r>
    </w:p>
    <w:p w14:paraId="0EF8258E" w14:textId="653DC6D3" w:rsidR="00490837" w:rsidRDefault="009A1D13" w:rsidP="009A1D13">
      <w:pPr>
        <w:pStyle w:val="Prrafodelista"/>
        <w:numPr>
          <w:ilvl w:val="0"/>
          <w:numId w:val="7"/>
        </w:numPr>
        <w:spacing w:line="360" w:lineRule="auto"/>
        <w:ind w:left="284" w:hanging="284"/>
        <w:jc w:val="both"/>
        <w:rPr>
          <w:rFonts w:ascii="Arial" w:eastAsia="Calibri" w:hAnsi="Arial" w:cs="Arial"/>
          <w:bCs/>
        </w:rPr>
      </w:pPr>
      <w:r>
        <w:rPr>
          <w:rFonts w:ascii="Arial" w:eastAsia="Calibri" w:hAnsi="Arial" w:cs="Arial"/>
          <w:bCs/>
        </w:rPr>
        <w:t>R</w:t>
      </w:r>
      <w:r w:rsidR="00490837" w:rsidRPr="009A1D13">
        <w:rPr>
          <w:rFonts w:ascii="Arial" w:eastAsia="Calibri" w:hAnsi="Arial" w:cs="Arial"/>
          <w:bCs/>
        </w:rPr>
        <w:t xml:space="preserve">educir los sólidos disueltos de </w:t>
      </w:r>
      <w:r w:rsidR="00775E1F" w:rsidRPr="009A1D13">
        <w:rPr>
          <w:rFonts w:ascii="Arial" w:eastAsia="Calibri" w:hAnsi="Arial" w:cs="Arial"/>
          <w:bCs/>
        </w:rPr>
        <w:t>900</w:t>
      </w:r>
      <w:r w:rsidR="00490837" w:rsidRPr="009A1D13">
        <w:rPr>
          <w:rFonts w:ascii="Arial" w:eastAsia="Calibri" w:hAnsi="Arial" w:cs="Arial"/>
          <w:bCs/>
        </w:rPr>
        <w:t xml:space="preserve"> NTU a valores menores a 1</w:t>
      </w:r>
      <w:r w:rsidR="00775E1F" w:rsidRPr="009A1D13">
        <w:rPr>
          <w:rFonts w:ascii="Arial" w:eastAsia="Calibri" w:hAnsi="Arial" w:cs="Arial"/>
          <w:bCs/>
        </w:rPr>
        <w:t>5</w:t>
      </w:r>
      <w:r w:rsidR="00490837" w:rsidRPr="009A1D13">
        <w:rPr>
          <w:rFonts w:ascii="Arial" w:eastAsia="Calibri" w:hAnsi="Arial" w:cs="Arial"/>
          <w:bCs/>
        </w:rPr>
        <w:t xml:space="preserve"> NTU.</w:t>
      </w:r>
    </w:p>
    <w:p w14:paraId="6A99F558" w14:textId="344E5B60" w:rsidR="009A1D13" w:rsidRDefault="009A1D13" w:rsidP="009A1D13">
      <w:pPr>
        <w:pStyle w:val="Prrafodelista"/>
        <w:numPr>
          <w:ilvl w:val="0"/>
          <w:numId w:val="7"/>
        </w:numPr>
        <w:spacing w:line="360" w:lineRule="auto"/>
        <w:ind w:left="284" w:hanging="284"/>
        <w:jc w:val="both"/>
        <w:rPr>
          <w:rFonts w:ascii="Arial" w:eastAsia="Calibri" w:hAnsi="Arial" w:cs="Arial"/>
          <w:bCs/>
        </w:rPr>
      </w:pPr>
      <w:r>
        <w:rPr>
          <w:rFonts w:ascii="Arial" w:eastAsia="Calibri" w:hAnsi="Arial" w:cs="Arial"/>
          <w:bCs/>
        </w:rPr>
        <w:t>Cumplir con los Límites Máximos permisibles (LMPs).</w:t>
      </w:r>
    </w:p>
    <w:p w14:paraId="76EBF1DA" w14:textId="7D7B05BB" w:rsidR="009A1D13" w:rsidRDefault="009A1D13" w:rsidP="009A1D13">
      <w:pPr>
        <w:pStyle w:val="Prrafodelista"/>
        <w:numPr>
          <w:ilvl w:val="0"/>
          <w:numId w:val="7"/>
        </w:numPr>
        <w:spacing w:line="360" w:lineRule="auto"/>
        <w:ind w:left="284" w:hanging="284"/>
        <w:jc w:val="both"/>
        <w:rPr>
          <w:rFonts w:ascii="Arial" w:eastAsia="Calibri" w:hAnsi="Arial" w:cs="Arial"/>
          <w:bCs/>
        </w:rPr>
      </w:pPr>
      <w:r>
        <w:rPr>
          <w:rFonts w:ascii="Arial" w:eastAsia="Calibri" w:hAnsi="Arial" w:cs="Arial"/>
          <w:bCs/>
        </w:rPr>
        <w:t>Los residuales con menor contenido de humedad comparado con los tratamientos convencionales.</w:t>
      </w:r>
    </w:p>
    <w:p w14:paraId="375EF54A" w14:textId="0A010167" w:rsidR="00490837" w:rsidRPr="009A1D13" w:rsidRDefault="00490837" w:rsidP="009A1D13">
      <w:pPr>
        <w:spacing w:line="360" w:lineRule="auto"/>
        <w:jc w:val="both"/>
        <w:rPr>
          <w:rFonts w:ascii="Arial" w:eastAsia="Calibri" w:hAnsi="Arial" w:cs="Arial"/>
          <w:bCs/>
        </w:rPr>
      </w:pPr>
      <w:r w:rsidRPr="009A1D13">
        <w:rPr>
          <w:rFonts w:ascii="Arial" w:eastAsia="Calibri" w:hAnsi="Arial" w:cs="Arial"/>
          <w:bCs/>
        </w:rPr>
        <w:t>Con</w:t>
      </w:r>
      <w:r w:rsidR="002E65B3" w:rsidRPr="009A1D13">
        <w:rPr>
          <w:rFonts w:ascii="Arial" w:eastAsia="Calibri" w:hAnsi="Arial" w:cs="Arial"/>
          <w:bCs/>
        </w:rPr>
        <w:t xml:space="preserve"> la automatización</w:t>
      </w:r>
      <w:r w:rsidRPr="009A1D13">
        <w:rPr>
          <w:rFonts w:ascii="Arial" w:eastAsia="Calibri" w:hAnsi="Arial" w:cs="Arial"/>
          <w:bCs/>
        </w:rPr>
        <w:t xml:space="preserve"> se pretende lograr que la planta pueda operarse con la mínima cantidad del personal y con un sistema que tenga un doble check antes de que el agua llegue a los puntos de vertimiento.</w:t>
      </w:r>
    </w:p>
    <w:p w14:paraId="636F1AF3" w14:textId="77777777" w:rsidR="00BD579A" w:rsidRPr="00421FF1" w:rsidRDefault="00BD579A" w:rsidP="00421FF1">
      <w:pPr>
        <w:spacing w:line="360" w:lineRule="auto"/>
        <w:jc w:val="both"/>
        <w:rPr>
          <w:rFonts w:ascii="Arial" w:hAnsi="Arial" w:cs="Arial"/>
          <w:sz w:val="22"/>
          <w:szCs w:val="22"/>
          <w:lang w:val="es-MX"/>
        </w:rPr>
      </w:pPr>
    </w:p>
    <w:p w14:paraId="640F37A5" w14:textId="6BD40BCB" w:rsidR="00BD579A" w:rsidRPr="00421FF1" w:rsidRDefault="008700D2" w:rsidP="00421FF1">
      <w:pPr>
        <w:spacing w:line="360" w:lineRule="auto"/>
        <w:jc w:val="both"/>
        <w:rPr>
          <w:rFonts w:ascii="Arial" w:hAnsi="Arial" w:cs="Arial"/>
          <w:b/>
          <w:bCs/>
          <w:sz w:val="22"/>
          <w:szCs w:val="22"/>
          <w:lang w:val="es-PE"/>
        </w:rPr>
      </w:pPr>
      <w:r>
        <w:rPr>
          <w:rFonts w:ascii="Arial" w:hAnsi="Arial" w:cs="Arial"/>
          <w:b/>
          <w:bCs/>
          <w:sz w:val="22"/>
          <w:szCs w:val="22"/>
          <w:lang w:val="es-PE"/>
        </w:rPr>
        <w:t>4</w:t>
      </w:r>
      <w:r w:rsidR="00BD579A" w:rsidRPr="00421FF1">
        <w:rPr>
          <w:rFonts w:ascii="Arial" w:hAnsi="Arial" w:cs="Arial"/>
          <w:b/>
          <w:bCs/>
          <w:sz w:val="22"/>
          <w:szCs w:val="22"/>
          <w:lang w:val="es-PE"/>
        </w:rPr>
        <w:t>. Recomendaciones</w:t>
      </w:r>
    </w:p>
    <w:p w14:paraId="157C4415" w14:textId="7343D063" w:rsidR="00775E1F" w:rsidRPr="00421FF1" w:rsidRDefault="00775E1F" w:rsidP="00421FF1">
      <w:pPr>
        <w:pStyle w:val="Prrafodelista"/>
        <w:spacing w:after="0" w:line="360" w:lineRule="auto"/>
        <w:ind w:left="0"/>
        <w:jc w:val="both"/>
        <w:rPr>
          <w:rFonts w:ascii="Arial" w:eastAsia="Calibri" w:hAnsi="Arial" w:cs="Arial"/>
          <w:bCs/>
        </w:rPr>
      </w:pPr>
      <w:r w:rsidRPr="00421FF1">
        <w:rPr>
          <w:rFonts w:ascii="Arial" w:eastAsia="Calibri" w:hAnsi="Arial" w:cs="Arial"/>
          <w:bCs/>
        </w:rPr>
        <w:t>En base a los resultados obtenidos, se</w:t>
      </w:r>
      <w:r w:rsidR="00237D4A" w:rsidRPr="00421FF1">
        <w:rPr>
          <w:rFonts w:ascii="Arial" w:eastAsia="Calibri" w:hAnsi="Arial" w:cs="Arial"/>
          <w:bCs/>
        </w:rPr>
        <w:t xml:space="preserve"> recomienda que las distintas compañías mineras, puedan adoptar estas estrategias y buenas prácticas en </w:t>
      </w:r>
      <w:r w:rsidRPr="00421FF1">
        <w:rPr>
          <w:rFonts w:ascii="Arial" w:eastAsia="Calibri" w:hAnsi="Arial" w:cs="Arial"/>
          <w:bCs/>
        </w:rPr>
        <w:t>el manejo de agua para las labores subterráneas</w:t>
      </w:r>
      <w:r w:rsidR="008700D2">
        <w:rPr>
          <w:rFonts w:ascii="Arial" w:eastAsia="Calibri" w:hAnsi="Arial" w:cs="Arial"/>
          <w:bCs/>
        </w:rPr>
        <w:t xml:space="preserve"> en función a su caracterización.</w:t>
      </w:r>
    </w:p>
    <w:p w14:paraId="1BAC0E82" w14:textId="77777777" w:rsidR="00626FA3" w:rsidRDefault="00626FA3" w:rsidP="00626FA3">
      <w:pPr>
        <w:spacing w:line="360" w:lineRule="auto"/>
        <w:jc w:val="both"/>
        <w:rPr>
          <w:rFonts w:ascii="Arial" w:hAnsi="Arial" w:cs="Arial"/>
          <w:bCs/>
          <w:sz w:val="20"/>
          <w:szCs w:val="20"/>
          <w:lang w:val="es-PE"/>
        </w:rPr>
      </w:pPr>
    </w:p>
    <w:p w14:paraId="28AF866F" w14:textId="7B7391C4" w:rsidR="00626FA3" w:rsidRPr="00626FA3" w:rsidRDefault="00626FA3" w:rsidP="00626FA3">
      <w:pPr>
        <w:spacing w:line="360" w:lineRule="auto"/>
        <w:jc w:val="both"/>
        <w:rPr>
          <w:rFonts w:ascii="Arial" w:hAnsi="Arial" w:cs="Arial"/>
          <w:b/>
          <w:i/>
          <w:iCs/>
          <w:sz w:val="20"/>
          <w:szCs w:val="20"/>
          <w:lang w:val="es-PE"/>
        </w:rPr>
      </w:pPr>
      <w:r w:rsidRPr="00626FA3">
        <w:rPr>
          <w:rFonts w:ascii="Arial" w:hAnsi="Arial" w:cs="Arial"/>
          <w:b/>
          <w:i/>
          <w:iCs/>
          <w:sz w:val="20"/>
          <w:szCs w:val="20"/>
          <w:lang w:val="es-PE"/>
        </w:rPr>
        <w:t>Nombre del autor: Miguel Vásquez Zamora</w:t>
      </w:r>
    </w:p>
    <w:p w14:paraId="70C51807" w14:textId="2EAC2637" w:rsidR="00626FA3" w:rsidRPr="00626FA3" w:rsidRDefault="00626FA3" w:rsidP="00626FA3">
      <w:pPr>
        <w:spacing w:line="360" w:lineRule="auto"/>
        <w:jc w:val="both"/>
        <w:rPr>
          <w:rFonts w:ascii="Arial" w:hAnsi="Arial" w:cs="Arial"/>
          <w:bCs/>
          <w:sz w:val="20"/>
          <w:szCs w:val="20"/>
          <w:lang w:val="es-PE"/>
        </w:rPr>
      </w:pPr>
      <w:r w:rsidRPr="00626FA3">
        <w:rPr>
          <w:rFonts w:ascii="Arial" w:hAnsi="Arial" w:cs="Arial"/>
          <w:bCs/>
          <w:sz w:val="20"/>
          <w:szCs w:val="20"/>
          <w:lang w:val="es-PE"/>
        </w:rPr>
        <w:t xml:space="preserve">Profesional con </w:t>
      </w:r>
      <w:r>
        <w:rPr>
          <w:rFonts w:ascii="Arial" w:hAnsi="Arial" w:cs="Arial"/>
          <w:bCs/>
          <w:sz w:val="20"/>
          <w:szCs w:val="20"/>
          <w:lang w:val="es-PE"/>
        </w:rPr>
        <w:t>20</w:t>
      </w:r>
      <w:r w:rsidRPr="00626FA3">
        <w:rPr>
          <w:rFonts w:ascii="Arial" w:hAnsi="Arial" w:cs="Arial"/>
          <w:bCs/>
          <w:sz w:val="20"/>
          <w:szCs w:val="20"/>
          <w:lang w:val="es-PE"/>
        </w:rPr>
        <w:t xml:space="preserve"> años de experiencia en la Dirección, Supervisión y Ejecución de Proyectos en Minería.</w:t>
      </w:r>
    </w:p>
    <w:p w14:paraId="5437BE3A" w14:textId="77777777" w:rsidR="00626FA3" w:rsidRPr="00626FA3" w:rsidRDefault="00626FA3" w:rsidP="00626FA3">
      <w:pPr>
        <w:spacing w:line="360" w:lineRule="auto"/>
        <w:jc w:val="both"/>
        <w:rPr>
          <w:rFonts w:ascii="Arial" w:hAnsi="Arial" w:cs="Arial"/>
          <w:bCs/>
          <w:sz w:val="20"/>
          <w:szCs w:val="20"/>
          <w:lang w:val="es-PE"/>
        </w:rPr>
      </w:pPr>
      <w:r w:rsidRPr="00626FA3">
        <w:rPr>
          <w:rFonts w:ascii="Arial" w:hAnsi="Arial" w:cs="Arial"/>
          <w:bCs/>
          <w:sz w:val="20"/>
          <w:szCs w:val="20"/>
          <w:lang w:val="es-PE"/>
        </w:rPr>
        <w:t>Ingeniero Civil Colegiado, MBA con Especialidad en Dirección de Proyectos y Diplomado en Habilidades Directivas.</w:t>
      </w:r>
    </w:p>
    <w:p w14:paraId="7989904F" w14:textId="77777777" w:rsidR="00626FA3" w:rsidRPr="00626FA3" w:rsidRDefault="00626FA3" w:rsidP="00626FA3">
      <w:pPr>
        <w:spacing w:line="360" w:lineRule="auto"/>
        <w:jc w:val="both"/>
        <w:rPr>
          <w:rFonts w:ascii="Arial" w:hAnsi="Arial" w:cs="Arial"/>
          <w:bCs/>
          <w:sz w:val="20"/>
          <w:szCs w:val="20"/>
          <w:lang w:val="es-PE"/>
        </w:rPr>
      </w:pPr>
      <w:r w:rsidRPr="00626FA3">
        <w:rPr>
          <w:rFonts w:ascii="Arial" w:hAnsi="Arial" w:cs="Arial"/>
          <w:bCs/>
          <w:sz w:val="20"/>
          <w:szCs w:val="20"/>
          <w:lang w:val="es-PE"/>
        </w:rPr>
        <w:t>Cargo: Superintendente de Proyectos</w:t>
      </w:r>
    </w:p>
    <w:p w14:paraId="2D720D5A" w14:textId="41F16045" w:rsidR="00626FA3" w:rsidRPr="00626FA3" w:rsidRDefault="00626FA3" w:rsidP="00626FA3">
      <w:pPr>
        <w:spacing w:line="360" w:lineRule="auto"/>
        <w:jc w:val="both"/>
        <w:rPr>
          <w:rFonts w:ascii="Arial" w:hAnsi="Arial" w:cs="Arial"/>
          <w:bCs/>
          <w:sz w:val="20"/>
          <w:szCs w:val="20"/>
          <w:lang w:val="es-PE"/>
        </w:rPr>
      </w:pPr>
      <w:r w:rsidRPr="00626FA3">
        <w:rPr>
          <w:rFonts w:ascii="Arial" w:hAnsi="Arial" w:cs="Arial"/>
          <w:bCs/>
          <w:sz w:val="20"/>
          <w:szCs w:val="20"/>
          <w:lang w:val="es-PE"/>
        </w:rPr>
        <w:t>Empresa: Cía. Min</w:t>
      </w:r>
      <w:r>
        <w:rPr>
          <w:rFonts w:ascii="Arial" w:hAnsi="Arial" w:cs="Arial"/>
          <w:bCs/>
          <w:sz w:val="20"/>
          <w:szCs w:val="20"/>
          <w:lang w:val="es-PE"/>
        </w:rPr>
        <w:t>as Buenaventura SAA</w:t>
      </w:r>
      <w:r w:rsidRPr="00626FA3">
        <w:rPr>
          <w:rFonts w:ascii="Arial" w:hAnsi="Arial" w:cs="Arial"/>
          <w:bCs/>
          <w:sz w:val="20"/>
          <w:szCs w:val="20"/>
          <w:lang w:val="es-PE"/>
        </w:rPr>
        <w:t>.</w:t>
      </w:r>
    </w:p>
    <w:p w14:paraId="0B7709D8" w14:textId="77777777" w:rsidR="00626FA3" w:rsidRPr="00626FA3" w:rsidRDefault="00626FA3" w:rsidP="00626FA3">
      <w:pPr>
        <w:spacing w:line="360" w:lineRule="auto"/>
        <w:jc w:val="both"/>
        <w:rPr>
          <w:rFonts w:ascii="Arial" w:hAnsi="Arial" w:cs="Arial"/>
          <w:bCs/>
          <w:sz w:val="20"/>
          <w:szCs w:val="20"/>
          <w:lang w:val="es-PE"/>
        </w:rPr>
      </w:pPr>
      <w:r w:rsidRPr="00626FA3">
        <w:rPr>
          <w:rFonts w:ascii="Arial" w:hAnsi="Arial" w:cs="Arial"/>
          <w:bCs/>
          <w:sz w:val="20"/>
          <w:szCs w:val="20"/>
          <w:lang w:val="es-PE"/>
        </w:rPr>
        <w:t>Correo electrónico: miguel.vasquez@buenaventura.pe</w:t>
      </w:r>
    </w:p>
    <w:p w14:paraId="70C15644" w14:textId="77777777" w:rsidR="00626FA3" w:rsidRPr="00626FA3" w:rsidRDefault="00626FA3" w:rsidP="00626FA3">
      <w:pPr>
        <w:spacing w:line="360" w:lineRule="auto"/>
        <w:jc w:val="both"/>
        <w:rPr>
          <w:rFonts w:ascii="Arial" w:hAnsi="Arial" w:cs="Arial"/>
          <w:bCs/>
          <w:sz w:val="20"/>
          <w:szCs w:val="20"/>
          <w:lang w:val="es-PE"/>
        </w:rPr>
      </w:pPr>
      <w:r w:rsidRPr="00626FA3">
        <w:rPr>
          <w:rFonts w:ascii="Arial" w:hAnsi="Arial" w:cs="Arial"/>
          <w:bCs/>
          <w:sz w:val="20"/>
          <w:szCs w:val="20"/>
          <w:lang w:val="es-PE"/>
        </w:rPr>
        <w:t>Teléfono / Celular: 973997474</w:t>
      </w:r>
    </w:p>
    <w:sectPr w:rsidR="00626FA3" w:rsidRPr="00626FA3" w:rsidSect="00D34811">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B2981" w14:textId="77777777" w:rsidR="007A2F3E" w:rsidRDefault="007A2F3E" w:rsidP="004D469A">
      <w:r>
        <w:separator/>
      </w:r>
    </w:p>
  </w:endnote>
  <w:endnote w:type="continuationSeparator" w:id="0">
    <w:p w14:paraId="3735A4AC" w14:textId="77777777" w:rsidR="007A2F3E" w:rsidRDefault="007A2F3E"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B3D3"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1F327F32"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4886E" w14:textId="77777777" w:rsidR="007A2F3E" w:rsidRDefault="007A2F3E" w:rsidP="004D469A">
      <w:r>
        <w:separator/>
      </w:r>
    </w:p>
  </w:footnote>
  <w:footnote w:type="continuationSeparator" w:id="0">
    <w:p w14:paraId="04E40FCD" w14:textId="77777777" w:rsidR="007A2F3E" w:rsidRDefault="007A2F3E"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1B4B7"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6D2EB4BB"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5023"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053D"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1932"/>
    <w:multiLevelType w:val="hybridMultilevel"/>
    <w:tmpl w:val="869EE1F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892577E"/>
    <w:multiLevelType w:val="multilevel"/>
    <w:tmpl w:val="5CA0E7B6"/>
    <w:lvl w:ilvl="0">
      <w:start w:val="1"/>
      <w:numFmt w:val="decimal"/>
      <w:lvlText w:val="%1."/>
      <w:lvlJc w:val="left"/>
      <w:pPr>
        <w:ind w:left="720" w:hanging="360"/>
      </w:pPr>
      <w:rPr>
        <w:color w:val="000066"/>
      </w:rPr>
    </w:lvl>
    <w:lvl w:ilvl="1">
      <w:start w:val="1"/>
      <w:numFmt w:val="decimal"/>
      <w:isLgl/>
      <w:lvlText w:val="%1.%2"/>
      <w:lvlJc w:val="left"/>
      <w:pPr>
        <w:ind w:left="720" w:hanging="360"/>
      </w:pPr>
      <w:rPr>
        <w:rFonts w:ascii="Arial" w:hAnsi="Arial" w:cs="Arial" w:hint="default"/>
        <w:b/>
        <w:color w:val="000066"/>
        <w:sz w:val="22"/>
        <w:szCs w:val="22"/>
      </w:rPr>
    </w:lvl>
    <w:lvl w:ilvl="2">
      <w:start w:val="1"/>
      <w:numFmt w:val="decimal"/>
      <w:isLgl/>
      <w:lvlText w:val="%1.%2.%3"/>
      <w:lvlJc w:val="left"/>
      <w:pPr>
        <w:ind w:left="1080" w:hanging="720"/>
      </w:pPr>
      <w:rPr>
        <w:sz w:val="22"/>
        <w:szCs w:val="22"/>
      </w:r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2" w15:restartNumberingAfterBreak="0">
    <w:nsid w:val="3B29537C"/>
    <w:multiLevelType w:val="hybridMultilevel"/>
    <w:tmpl w:val="E0664A6C"/>
    <w:lvl w:ilvl="0" w:tplc="280A0001">
      <w:start w:val="1"/>
      <w:numFmt w:val="bullet"/>
      <w:lvlText w:val=""/>
      <w:lvlJc w:val="left"/>
      <w:pPr>
        <w:ind w:left="722" w:hanging="360"/>
      </w:pPr>
      <w:rPr>
        <w:rFonts w:ascii="Symbol" w:hAnsi="Symbol" w:hint="default"/>
      </w:rPr>
    </w:lvl>
    <w:lvl w:ilvl="1" w:tplc="280A0003" w:tentative="1">
      <w:start w:val="1"/>
      <w:numFmt w:val="bullet"/>
      <w:lvlText w:val="o"/>
      <w:lvlJc w:val="left"/>
      <w:pPr>
        <w:ind w:left="1442" w:hanging="360"/>
      </w:pPr>
      <w:rPr>
        <w:rFonts w:ascii="Courier New" w:hAnsi="Courier New" w:cs="Courier New" w:hint="default"/>
      </w:rPr>
    </w:lvl>
    <w:lvl w:ilvl="2" w:tplc="280A0005" w:tentative="1">
      <w:start w:val="1"/>
      <w:numFmt w:val="bullet"/>
      <w:lvlText w:val=""/>
      <w:lvlJc w:val="left"/>
      <w:pPr>
        <w:ind w:left="2162" w:hanging="360"/>
      </w:pPr>
      <w:rPr>
        <w:rFonts w:ascii="Wingdings" w:hAnsi="Wingdings" w:hint="default"/>
      </w:rPr>
    </w:lvl>
    <w:lvl w:ilvl="3" w:tplc="280A0001" w:tentative="1">
      <w:start w:val="1"/>
      <w:numFmt w:val="bullet"/>
      <w:lvlText w:val=""/>
      <w:lvlJc w:val="left"/>
      <w:pPr>
        <w:ind w:left="2882" w:hanging="360"/>
      </w:pPr>
      <w:rPr>
        <w:rFonts w:ascii="Symbol" w:hAnsi="Symbol" w:hint="default"/>
      </w:rPr>
    </w:lvl>
    <w:lvl w:ilvl="4" w:tplc="280A0003" w:tentative="1">
      <w:start w:val="1"/>
      <w:numFmt w:val="bullet"/>
      <w:lvlText w:val="o"/>
      <w:lvlJc w:val="left"/>
      <w:pPr>
        <w:ind w:left="3602" w:hanging="360"/>
      </w:pPr>
      <w:rPr>
        <w:rFonts w:ascii="Courier New" w:hAnsi="Courier New" w:cs="Courier New" w:hint="default"/>
      </w:rPr>
    </w:lvl>
    <w:lvl w:ilvl="5" w:tplc="280A0005" w:tentative="1">
      <w:start w:val="1"/>
      <w:numFmt w:val="bullet"/>
      <w:lvlText w:val=""/>
      <w:lvlJc w:val="left"/>
      <w:pPr>
        <w:ind w:left="4322" w:hanging="360"/>
      </w:pPr>
      <w:rPr>
        <w:rFonts w:ascii="Wingdings" w:hAnsi="Wingdings" w:hint="default"/>
      </w:rPr>
    </w:lvl>
    <w:lvl w:ilvl="6" w:tplc="280A0001" w:tentative="1">
      <w:start w:val="1"/>
      <w:numFmt w:val="bullet"/>
      <w:lvlText w:val=""/>
      <w:lvlJc w:val="left"/>
      <w:pPr>
        <w:ind w:left="5042" w:hanging="360"/>
      </w:pPr>
      <w:rPr>
        <w:rFonts w:ascii="Symbol" w:hAnsi="Symbol" w:hint="default"/>
      </w:rPr>
    </w:lvl>
    <w:lvl w:ilvl="7" w:tplc="280A0003" w:tentative="1">
      <w:start w:val="1"/>
      <w:numFmt w:val="bullet"/>
      <w:lvlText w:val="o"/>
      <w:lvlJc w:val="left"/>
      <w:pPr>
        <w:ind w:left="5762" w:hanging="360"/>
      </w:pPr>
      <w:rPr>
        <w:rFonts w:ascii="Courier New" w:hAnsi="Courier New" w:cs="Courier New" w:hint="default"/>
      </w:rPr>
    </w:lvl>
    <w:lvl w:ilvl="8" w:tplc="280A0005" w:tentative="1">
      <w:start w:val="1"/>
      <w:numFmt w:val="bullet"/>
      <w:lvlText w:val=""/>
      <w:lvlJc w:val="left"/>
      <w:pPr>
        <w:ind w:left="6482" w:hanging="360"/>
      </w:pPr>
      <w:rPr>
        <w:rFonts w:ascii="Wingdings" w:hAnsi="Wingdings" w:hint="default"/>
      </w:rPr>
    </w:lvl>
  </w:abstractNum>
  <w:abstractNum w:abstractNumId="3" w15:restartNumberingAfterBreak="0">
    <w:nsid w:val="42711A58"/>
    <w:multiLevelType w:val="hybridMultilevel"/>
    <w:tmpl w:val="B44A0FBC"/>
    <w:lvl w:ilvl="0" w:tplc="280A0001">
      <w:start w:val="1"/>
      <w:numFmt w:val="bullet"/>
      <w:lvlText w:val=""/>
      <w:lvlJc w:val="left"/>
      <w:pPr>
        <w:ind w:left="722" w:hanging="360"/>
      </w:pPr>
      <w:rPr>
        <w:rFonts w:ascii="Symbol" w:hAnsi="Symbol" w:hint="default"/>
      </w:rPr>
    </w:lvl>
    <w:lvl w:ilvl="1" w:tplc="280A0003" w:tentative="1">
      <w:start w:val="1"/>
      <w:numFmt w:val="bullet"/>
      <w:lvlText w:val="o"/>
      <w:lvlJc w:val="left"/>
      <w:pPr>
        <w:ind w:left="1442" w:hanging="360"/>
      </w:pPr>
      <w:rPr>
        <w:rFonts w:ascii="Courier New" w:hAnsi="Courier New" w:cs="Courier New" w:hint="default"/>
      </w:rPr>
    </w:lvl>
    <w:lvl w:ilvl="2" w:tplc="280A0005" w:tentative="1">
      <w:start w:val="1"/>
      <w:numFmt w:val="bullet"/>
      <w:lvlText w:val=""/>
      <w:lvlJc w:val="left"/>
      <w:pPr>
        <w:ind w:left="2162" w:hanging="360"/>
      </w:pPr>
      <w:rPr>
        <w:rFonts w:ascii="Wingdings" w:hAnsi="Wingdings" w:hint="default"/>
      </w:rPr>
    </w:lvl>
    <w:lvl w:ilvl="3" w:tplc="280A0001" w:tentative="1">
      <w:start w:val="1"/>
      <w:numFmt w:val="bullet"/>
      <w:lvlText w:val=""/>
      <w:lvlJc w:val="left"/>
      <w:pPr>
        <w:ind w:left="2882" w:hanging="360"/>
      </w:pPr>
      <w:rPr>
        <w:rFonts w:ascii="Symbol" w:hAnsi="Symbol" w:hint="default"/>
      </w:rPr>
    </w:lvl>
    <w:lvl w:ilvl="4" w:tplc="280A0003" w:tentative="1">
      <w:start w:val="1"/>
      <w:numFmt w:val="bullet"/>
      <w:lvlText w:val="o"/>
      <w:lvlJc w:val="left"/>
      <w:pPr>
        <w:ind w:left="3602" w:hanging="360"/>
      </w:pPr>
      <w:rPr>
        <w:rFonts w:ascii="Courier New" w:hAnsi="Courier New" w:cs="Courier New" w:hint="default"/>
      </w:rPr>
    </w:lvl>
    <w:lvl w:ilvl="5" w:tplc="280A0005" w:tentative="1">
      <w:start w:val="1"/>
      <w:numFmt w:val="bullet"/>
      <w:lvlText w:val=""/>
      <w:lvlJc w:val="left"/>
      <w:pPr>
        <w:ind w:left="4322" w:hanging="360"/>
      </w:pPr>
      <w:rPr>
        <w:rFonts w:ascii="Wingdings" w:hAnsi="Wingdings" w:hint="default"/>
      </w:rPr>
    </w:lvl>
    <w:lvl w:ilvl="6" w:tplc="280A0001" w:tentative="1">
      <w:start w:val="1"/>
      <w:numFmt w:val="bullet"/>
      <w:lvlText w:val=""/>
      <w:lvlJc w:val="left"/>
      <w:pPr>
        <w:ind w:left="5042" w:hanging="360"/>
      </w:pPr>
      <w:rPr>
        <w:rFonts w:ascii="Symbol" w:hAnsi="Symbol" w:hint="default"/>
      </w:rPr>
    </w:lvl>
    <w:lvl w:ilvl="7" w:tplc="280A0003" w:tentative="1">
      <w:start w:val="1"/>
      <w:numFmt w:val="bullet"/>
      <w:lvlText w:val="o"/>
      <w:lvlJc w:val="left"/>
      <w:pPr>
        <w:ind w:left="5762" w:hanging="360"/>
      </w:pPr>
      <w:rPr>
        <w:rFonts w:ascii="Courier New" w:hAnsi="Courier New" w:cs="Courier New" w:hint="default"/>
      </w:rPr>
    </w:lvl>
    <w:lvl w:ilvl="8" w:tplc="280A0005" w:tentative="1">
      <w:start w:val="1"/>
      <w:numFmt w:val="bullet"/>
      <w:lvlText w:val=""/>
      <w:lvlJc w:val="left"/>
      <w:pPr>
        <w:ind w:left="6482" w:hanging="360"/>
      </w:pPr>
      <w:rPr>
        <w:rFonts w:ascii="Wingdings" w:hAnsi="Wingdings" w:hint="default"/>
      </w:rPr>
    </w:lvl>
  </w:abstractNum>
  <w:abstractNum w:abstractNumId="4" w15:restartNumberingAfterBreak="0">
    <w:nsid w:val="53D962F0"/>
    <w:multiLevelType w:val="hybridMultilevel"/>
    <w:tmpl w:val="975E8E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C74458"/>
    <w:multiLevelType w:val="hybridMultilevel"/>
    <w:tmpl w:val="415CCA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22593479">
    <w:abstractNumId w:val="5"/>
  </w:num>
  <w:num w:numId="2" w16cid:durableId="1156144305">
    <w:abstractNumId w:val="3"/>
  </w:num>
  <w:num w:numId="3" w16cid:durableId="1124428707">
    <w:abstractNumId w:val="2"/>
  </w:num>
  <w:num w:numId="4" w16cid:durableId="928655672">
    <w:abstractNumId w:val="0"/>
  </w:num>
  <w:num w:numId="5" w16cid:durableId="14161706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22397403">
    <w:abstractNumId w:val="4"/>
  </w:num>
  <w:num w:numId="7" w16cid:durableId="8023060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F85"/>
    <w:rsid w:val="00025DD9"/>
    <w:rsid w:val="00047A63"/>
    <w:rsid w:val="00057373"/>
    <w:rsid w:val="00062F89"/>
    <w:rsid w:val="0009392A"/>
    <w:rsid w:val="000A599E"/>
    <w:rsid w:val="000B39B6"/>
    <w:rsid w:val="000B54FF"/>
    <w:rsid w:val="000B788F"/>
    <w:rsid w:val="000D0B73"/>
    <w:rsid w:val="000D0D3A"/>
    <w:rsid w:val="000F3514"/>
    <w:rsid w:val="001110E8"/>
    <w:rsid w:val="001165BD"/>
    <w:rsid w:val="00130C0F"/>
    <w:rsid w:val="00134BD0"/>
    <w:rsid w:val="00136A48"/>
    <w:rsid w:val="00140898"/>
    <w:rsid w:val="00156239"/>
    <w:rsid w:val="0018131B"/>
    <w:rsid w:val="00191841"/>
    <w:rsid w:val="001928B8"/>
    <w:rsid w:val="001A607C"/>
    <w:rsid w:val="001B2427"/>
    <w:rsid w:val="001B3D61"/>
    <w:rsid w:val="001D0826"/>
    <w:rsid w:val="001D5AA2"/>
    <w:rsid w:val="001F63C4"/>
    <w:rsid w:val="001F7167"/>
    <w:rsid w:val="00205A18"/>
    <w:rsid w:val="002137D5"/>
    <w:rsid w:val="002201FE"/>
    <w:rsid w:val="00232224"/>
    <w:rsid w:val="002365D5"/>
    <w:rsid w:val="00237D4A"/>
    <w:rsid w:val="002419CB"/>
    <w:rsid w:val="002525E1"/>
    <w:rsid w:val="002555E1"/>
    <w:rsid w:val="002641B3"/>
    <w:rsid w:val="00293115"/>
    <w:rsid w:val="002A29DF"/>
    <w:rsid w:val="002A5DFE"/>
    <w:rsid w:val="002A766D"/>
    <w:rsid w:val="002B26C7"/>
    <w:rsid w:val="002C2C01"/>
    <w:rsid w:val="002C3EBB"/>
    <w:rsid w:val="002D240B"/>
    <w:rsid w:val="002E2EDB"/>
    <w:rsid w:val="002E65B3"/>
    <w:rsid w:val="00306610"/>
    <w:rsid w:val="00307578"/>
    <w:rsid w:val="00314F9E"/>
    <w:rsid w:val="00324786"/>
    <w:rsid w:val="003274D3"/>
    <w:rsid w:val="00337295"/>
    <w:rsid w:val="00344C46"/>
    <w:rsid w:val="00351B3D"/>
    <w:rsid w:val="003608C3"/>
    <w:rsid w:val="0036489F"/>
    <w:rsid w:val="003767B3"/>
    <w:rsid w:val="00381D7F"/>
    <w:rsid w:val="003B66C8"/>
    <w:rsid w:val="003B6E44"/>
    <w:rsid w:val="003C6D44"/>
    <w:rsid w:val="003D271C"/>
    <w:rsid w:val="003F080D"/>
    <w:rsid w:val="00401E45"/>
    <w:rsid w:val="00420ADF"/>
    <w:rsid w:val="00421584"/>
    <w:rsid w:val="00421FF1"/>
    <w:rsid w:val="00427100"/>
    <w:rsid w:val="0043413E"/>
    <w:rsid w:val="00436119"/>
    <w:rsid w:val="00437503"/>
    <w:rsid w:val="00441B34"/>
    <w:rsid w:val="00445BC3"/>
    <w:rsid w:val="00446E15"/>
    <w:rsid w:val="00460D0B"/>
    <w:rsid w:val="00486035"/>
    <w:rsid w:val="00490837"/>
    <w:rsid w:val="004A0D3A"/>
    <w:rsid w:val="004A163F"/>
    <w:rsid w:val="004A3665"/>
    <w:rsid w:val="004A579E"/>
    <w:rsid w:val="004B1273"/>
    <w:rsid w:val="004B1948"/>
    <w:rsid w:val="004B4A18"/>
    <w:rsid w:val="004B4C0C"/>
    <w:rsid w:val="004B5FEB"/>
    <w:rsid w:val="004D0689"/>
    <w:rsid w:val="004D469A"/>
    <w:rsid w:val="004D59AC"/>
    <w:rsid w:val="004E233B"/>
    <w:rsid w:val="0051231B"/>
    <w:rsid w:val="00522C8C"/>
    <w:rsid w:val="00523BC6"/>
    <w:rsid w:val="005505E2"/>
    <w:rsid w:val="005613BB"/>
    <w:rsid w:val="005631EB"/>
    <w:rsid w:val="00584843"/>
    <w:rsid w:val="005955C3"/>
    <w:rsid w:val="005A352B"/>
    <w:rsid w:val="005A504B"/>
    <w:rsid w:val="005B08EB"/>
    <w:rsid w:val="005D673A"/>
    <w:rsid w:val="005E3684"/>
    <w:rsid w:val="006155ED"/>
    <w:rsid w:val="006178C0"/>
    <w:rsid w:val="00621ACB"/>
    <w:rsid w:val="00622FDA"/>
    <w:rsid w:val="00626FA3"/>
    <w:rsid w:val="00631DC1"/>
    <w:rsid w:val="00645FA1"/>
    <w:rsid w:val="00650F70"/>
    <w:rsid w:val="00661FE9"/>
    <w:rsid w:val="00671435"/>
    <w:rsid w:val="00671ED9"/>
    <w:rsid w:val="006833D8"/>
    <w:rsid w:val="006857AA"/>
    <w:rsid w:val="006975E0"/>
    <w:rsid w:val="006A12C3"/>
    <w:rsid w:val="006D0F12"/>
    <w:rsid w:val="006D256B"/>
    <w:rsid w:val="006F6A1B"/>
    <w:rsid w:val="006F7FF3"/>
    <w:rsid w:val="00707530"/>
    <w:rsid w:val="00712097"/>
    <w:rsid w:val="007150A0"/>
    <w:rsid w:val="00720C40"/>
    <w:rsid w:val="0072535F"/>
    <w:rsid w:val="007373B8"/>
    <w:rsid w:val="00751F0F"/>
    <w:rsid w:val="00755D2F"/>
    <w:rsid w:val="00775E1F"/>
    <w:rsid w:val="00782530"/>
    <w:rsid w:val="00790A79"/>
    <w:rsid w:val="007937FD"/>
    <w:rsid w:val="007A1D98"/>
    <w:rsid w:val="007A2F3E"/>
    <w:rsid w:val="007B0955"/>
    <w:rsid w:val="007B6BEA"/>
    <w:rsid w:val="007C23EB"/>
    <w:rsid w:val="007D2A73"/>
    <w:rsid w:val="007E21C0"/>
    <w:rsid w:val="007F5F63"/>
    <w:rsid w:val="00801EF5"/>
    <w:rsid w:val="0080535A"/>
    <w:rsid w:val="00806B88"/>
    <w:rsid w:val="0082057A"/>
    <w:rsid w:val="008206B5"/>
    <w:rsid w:val="0083236A"/>
    <w:rsid w:val="00836571"/>
    <w:rsid w:val="00837CF7"/>
    <w:rsid w:val="008401EB"/>
    <w:rsid w:val="00846114"/>
    <w:rsid w:val="0085424E"/>
    <w:rsid w:val="00854AC0"/>
    <w:rsid w:val="008621F2"/>
    <w:rsid w:val="00862C5C"/>
    <w:rsid w:val="008700D2"/>
    <w:rsid w:val="0087565A"/>
    <w:rsid w:val="008804AB"/>
    <w:rsid w:val="00892562"/>
    <w:rsid w:val="008B48C8"/>
    <w:rsid w:val="008C3927"/>
    <w:rsid w:val="008C5E4E"/>
    <w:rsid w:val="008F3132"/>
    <w:rsid w:val="008F6258"/>
    <w:rsid w:val="009148C8"/>
    <w:rsid w:val="00936A8B"/>
    <w:rsid w:val="0094209B"/>
    <w:rsid w:val="009430D9"/>
    <w:rsid w:val="00943CA8"/>
    <w:rsid w:val="00975533"/>
    <w:rsid w:val="009A1D13"/>
    <w:rsid w:val="009A68FA"/>
    <w:rsid w:val="009B19B2"/>
    <w:rsid w:val="009D4FCC"/>
    <w:rsid w:val="009D543B"/>
    <w:rsid w:val="009D7B7E"/>
    <w:rsid w:val="009E12DE"/>
    <w:rsid w:val="009E3508"/>
    <w:rsid w:val="009F5E91"/>
    <w:rsid w:val="00A022E6"/>
    <w:rsid w:val="00A05DB9"/>
    <w:rsid w:val="00A07EBF"/>
    <w:rsid w:val="00A14F68"/>
    <w:rsid w:val="00A37E67"/>
    <w:rsid w:val="00A41007"/>
    <w:rsid w:val="00A47944"/>
    <w:rsid w:val="00A63A13"/>
    <w:rsid w:val="00A64A25"/>
    <w:rsid w:val="00A72724"/>
    <w:rsid w:val="00A9689C"/>
    <w:rsid w:val="00AA73E2"/>
    <w:rsid w:val="00AD1451"/>
    <w:rsid w:val="00AE7399"/>
    <w:rsid w:val="00AF2A3B"/>
    <w:rsid w:val="00AF3FFE"/>
    <w:rsid w:val="00AF51EF"/>
    <w:rsid w:val="00B12D23"/>
    <w:rsid w:val="00B30A45"/>
    <w:rsid w:val="00B37CCC"/>
    <w:rsid w:val="00B37EDA"/>
    <w:rsid w:val="00B4370C"/>
    <w:rsid w:val="00B529EF"/>
    <w:rsid w:val="00B53F71"/>
    <w:rsid w:val="00B656AE"/>
    <w:rsid w:val="00B8466E"/>
    <w:rsid w:val="00B87F71"/>
    <w:rsid w:val="00B9330A"/>
    <w:rsid w:val="00BA086E"/>
    <w:rsid w:val="00BA65D9"/>
    <w:rsid w:val="00BC4D43"/>
    <w:rsid w:val="00BD20B8"/>
    <w:rsid w:val="00BD579A"/>
    <w:rsid w:val="00BE1059"/>
    <w:rsid w:val="00BF0345"/>
    <w:rsid w:val="00BF491E"/>
    <w:rsid w:val="00C17BFC"/>
    <w:rsid w:val="00C200FC"/>
    <w:rsid w:val="00C249F1"/>
    <w:rsid w:val="00C41CD8"/>
    <w:rsid w:val="00C46174"/>
    <w:rsid w:val="00C90525"/>
    <w:rsid w:val="00CA3055"/>
    <w:rsid w:val="00CA54CA"/>
    <w:rsid w:val="00CB3683"/>
    <w:rsid w:val="00CB609F"/>
    <w:rsid w:val="00CD49AC"/>
    <w:rsid w:val="00CE075D"/>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041F"/>
    <w:rsid w:val="00DE40E8"/>
    <w:rsid w:val="00DE7751"/>
    <w:rsid w:val="00DF7695"/>
    <w:rsid w:val="00E15745"/>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D4000"/>
    <w:rsid w:val="00EE71EA"/>
    <w:rsid w:val="00EE7CF9"/>
    <w:rsid w:val="00F033CD"/>
    <w:rsid w:val="00F120BB"/>
    <w:rsid w:val="00F1655A"/>
    <w:rsid w:val="00F17BB0"/>
    <w:rsid w:val="00F251D5"/>
    <w:rsid w:val="00F40CD7"/>
    <w:rsid w:val="00F54F9D"/>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D9506"/>
  <w15:docId w15:val="{0B7476EB-FB72-4B68-ADCC-A5FF92904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293115"/>
    <w:rPr>
      <w:color w:val="605E5C"/>
      <w:shd w:val="clear" w:color="auto" w:fill="E1DFDD"/>
    </w:rPr>
  </w:style>
  <w:style w:type="paragraph" w:styleId="Prrafodelista">
    <w:name w:val="List Paragraph"/>
    <w:basedOn w:val="Normal"/>
    <w:uiPriority w:val="34"/>
    <w:qFormat/>
    <w:rsid w:val="00136A48"/>
    <w:pPr>
      <w:spacing w:after="160" w:line="259" w:lineRule="auto"/>
      <w:ind w:left="720"/>
      <w:contextualSpacing/>
    </w:pPr>
    <w:rPr>
      <w:rFonts w:asciiTheme="minorHAnsi" w:eastAsiaTheme="minorHAnsi" w:hAnsiTheme="minorHAnsi" w:cstheme="minorBidi"/>
      <w:sz w:val="22"/>
      <w:szCs w:val="22"/>
      <w:lang w:val="es-P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86943">
      <w:bodyDiv w:val="1"/>
      <w:marLeft w:val="0"/>
      <w:marRight w:val="0"/>
      <w:marTop w:val="0"/>
      <w:marBottom w:val="0"/>
      <w:divBdr>
        <w:top w:val="none" w:sz="0" w:space="0" w:color="auto"/>
        <w:left w:val="none" w:sz="0" w:space="0" w:color="auto"/>
        <w:bottom w:val="none" w:sz="0" w:space="0" w:color="auto"/>
        <w:right w:val="none" w:sz="0" w:space="0" w:color="auto"/>
      </w:divBdr>
    </w:div>
    <w:div w:id="12017500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van.mejia@buenaventura.pe" TargetMode="External"/><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cmbsaa.sharepoint.com/sites/PRUEBASPLANNER/Shared%20Documents/REPORTES%20OPERACIONES/02.%20Reporte%20Semanal%20VPO/2025/0.%20Graficas/Planta/CONTROLES%20DE%20LA%20PTARI%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441608324114637E-2"/>
          <c:y val="0.10537473639579126"/>
          <c:w val="0.92328333120505046"/>
          <c:h val="0.70876369051045007"/>
        </c:manualLayout>
      </c:layout>
      <c:lineChart>
        <c:grouping val="standard"/>
        <c:varyColors val="0"/>
        <c:ser>
          <c:idx val="0"/>
          <c:order val="0"/>
          <c:tx>
            <c:strRef>
              <c:f>'Grafica PTARI'!$C$5</c:f>
              <c:strCache>
                <c:ptCount val="1"/>
                <c:pt idx="0">
                  <c:v>ENTRADA DESARENADOR</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'Grafica PTARI'!$B$7:$B$13</c:f>
              <c:numCache>
                <c:formatCode>d\-mmm</c:formatCode>
                <c:ptCount val="7"/>
                <c:pt idx="0">
                  <c:v>45775</c:v>
                </c:pt>
                <c:pt idx="1">
                  <c:v>45776</c:v>
                </c:pt>
                <c:pt idx="2">
                  <c:v>45777</c:v>
                </c:pt>
                <c:pt idx="3">
                  <c:v>45778</c:v>
                </c:pt>
                <c:pt idx="4">
                  <c:v>45779</c:v>
                </c:pt>
                <c:pt idx="5">
                  <c:v>45780</c:v>
                </c:pt>
              </c:numCache>
            </c:numRef>
          </c:cat>
          <c:val>
            <c:numRef>
              <c:f>'Grafica PTARI'!$C$7:$C$13</c:f>
              <c:numCache>
                <c:formatCode>0</c:formatCode>
                <c:ptCount val="7"/>
                <c:pt idx="0">
                  <c:v>886</c:v>
                </c:pt>
                <c:pt idx="1">
                  <c:v>815</c:v>
                </c:pt>
                <c:pt idx="2">
                  <c:v>893</c:v>
                </c:pt>
                <c:pt idx="3">
                  <c:v>904</c:v>
                </c:pt>
                <c:pt idx="4">
                  <c:v>895</c:v>
                </c:pt>
                <c:pt idx="5">
                  <c:v>914</c:v>
                </c:pt>
              </c:numCache>
            </c:numRef>
          </c:val>
          <c:smooth val="0"/>
          <c:extLst>
            <c:ext xmlns:c16="http://schemas.microsoft.com/office/drawing/2014/chart" uri="{C3380CC4-5D6E-409C-BE32-E72D297353CC}">
              <c16:uniqueId val="{00000000-B020-46E8-BC6F-88A0F234D915}"/>
            </c:ext>
          </c:extLst>
        </c:ser>
        <c:ser>
          <c:idx val="3"/>
          <c:order val="1"/>
          <c:tx>
            <c:strRef>
              <c:f>'Grafica PTARI'!$D$5</c:f>
              <c:strCache>
                <c:ptCount val="1"/>
                <c:pt idx="0">
                  <c:v>SALIDA DESARENADOR</c:v>
                </c:pt>
              </c:strCache>
            </c:strRef>
          </c:tx>
          <c:spPr>
            <a:ln w="19050" cap="rnd" cmpd="sng" algn="ctr">
              <a:solidFill>
                <a:schemeClr val="accent4">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'Grafica PTARI'!$B$7:$B$13</c:f>
              <c:numCache>
                <c:formatCode>d\-mmm</c:formatCode>
                <c:ptCount val="7"/>
                <c:pt idx="0">
                  <c:v>45775</c:v>
                </c:pt>
                <c:pt idx="1">
                  <c:v>45776</c:v>
                </c:pt>
                <c:pt idx="2">
                  <c:v>45777</c:v>
                </c:pt>
                <c:pt idx="3">
                  <c:v>45778</c:v>
                </c:pt>
                <c:pt idx="4">
                  <c:v>45779</c:v>
                </c:pt>
                <c:pt idx="5">
                  <c:v>45780</c:v>
                </c:pt>
              </c:numCache>
            </c:numRef>
          </c:cat>
          <c:val>
            <c:numRef>
              <c:f>'Grafica PTARI'!$D$7:$D$13</c:f>
              <c:numCache>
                <c:formatCode>0</c:formatCode>
                <c:ptCount val="7"/>
                <c:pt idx="0">
                  <c:v>138</c:v>
                </c:pt>
                <c:pt idx="1">
                  <c:v>146</c:v>
                </c:pt>
                <c:pt idx="2">
                  <c:v>153</c:v>
                </c:pt>
                <c:pt idx="3">
                  <c:v>166</c:v>
                </c:pt>
                <c:pt idx="4">
                  <c:v>583</c:v>
                </c:pt>
                <c:pt idx="5">
                  <c:v>123</c:v>
                </c:pt>
              </c:numCache>
            </c:numRef>
          </c:val>
          <c:smooth val="0"/>
          <c:extLst>
            <c:ext xmlns:c16="http://schemas.microsoft.com/office/drawing/2014/chart" uri="{C3380CC4-5D6E-409C-BE32-E72D297353CC}">
              <c16:uniqueId val="{00000001-B020-46E8-BC6F-88A0F234D915}"/>
            </c:ext>
          </c:extLst>
        </c:ser>
        <c:ser>
          <c:idx val="1"/>
          <c:order val="2"/>
          <c:tx>
            <c:strRef>
              <c:f>'Grafica PTARI'!$E$5</c:f>
              <c:strCache>
                <c:ptCount val="1"/>
                <c:pt idx="0">
                  <c:v>SALIDA PTARI</c:v>
                </c:pt>
              </c:strCache>
            </c:strRef>
          </c:tx>
          <c:spPr>
            <a:ln w="19050" cap="rnd" cmpd="sng" algn="ctr">
              <a:solidFill>
                <a:schemeClr val="accent6"/>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'Grafica PTARI'!$B$7:$B$13</c:f>
              <c:numCache>
                <c:formatCode>d\-mmm</c:formatCode>
                <c:ptCount val="7"/>
                <c:pt idx="0">
                  <c:v>45775</c:v>
                </c:pt>
                <c:pt idx="1">
                  <c:v>45776</c:v>
                </c:pt>
                <c:pt idx="2">
                  <c:v>45777</c:v>
                </c:pt>
                <c:pt idx="3">
                  <c:v>45778</c:v>
                </c:pt>
                <c:pt idx="4">
                  <c:v>45779</c:v>
                </c:pt>
                <c:pt idx="5">
                  <c:v>45780</c:v>
                </c:pt>
              </c:numCache>
            </c:numRef>
          </c:cat>
          <c:val>
            <c:numRef>
              <c:f>'Grafica PTARI'!$E$7:$E$13</c:f>
              <c:numCache>
                <c:formatCode>0.0</c:formatCode>
                <c:ptCount val="7"/>
                <c:pt idx="0">
                  <c:v>12.5</c:v>
                </c:pt>
                <c:pt idx="1">
                  <c:v>12.3</c:v>
                </c:pt>
                <c:pt idx="2">
                  <c:v>12.2</c:v>
                </c:pt>
                <c:pt idx="3">
                  <c:v>12.42</c:v>
                </c:pt>
                <c:pt idx="4">
                  <c:v>12.67</c:v>
                </c:pt>
                <c:pt idx="5">
                  <c:v>12.75</c:v>
                </c:pt>
              </c:numCache>
            </c:numRef>
          </c:val>
          <c:smooth val="0"/>
          <c:extLst>
            <c:ext xmlns:c16="http://schemas.microsoft.com/office/drawing/2014/chart" uri="{C3380CC4-5D6E-409C-BE32-E72D297353CC}">
              <c16:uniqueId val="{00000002-B020-46E8-BC6F-88A0F234D915}"/>
            </c:ext>
          </c:extLst>
        </c:ser>
        <c:dLbls>
          <c:dLblPos val="ctr"/>
          <c:showLegendKey val="0"/>
          <c:showVal val="1"/>
          <c:showCatName val="0"/>
          <c:showSerName val="0"/>
          <c:showPercent val="0"/>
          <c:showBubbleSize val="0"/>
        </c:dLbls>
        <c:marker val="1"/>
        <c:smooth val="0"/>
        <c:axId val="1508672159"/>
        <c:axId val="1508672639"/>
      </c:lineChart>
      <c:dateAx>
        <c:axId val="1508672159"/>
        <c:scaling>
          <c:orientation val="minMax"/>
        </c:scaling>
        <c:delete val="0"/>
        <c:axPos val="b"/>
        <c:minorGridlines>
          <c:spPr>
            <a:ln>
              <a:solidFill>
                <a:schemeClr val="dk1">
                  <a:lumMod val="5000"/>
                  <a:lumOff val="95000"/>
                </a:schemeClr>
              </a:solidFill>
            </a:ln>
            <a:effectLst/>
          </c:spPr>
        </c:minorGridlines>
        <c:numFmt formatCode="d\-mmm" sourceLinked="1"/>
        <c:majorTickMark val="none"/>
        <c:minorTickMark val="out"/>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s-PE"/>
          </a:p>
        </c:txPr>
        <c:crossAx val="1508672639"/>
        <c:crosses val="autoZero"/>
        <c:auto val="1"/>
        <c:lblOffset val="100"/>
        <c:baseTimeUnit val="days"/>
        <c:majorUnit val="2"/>
        <c:majorTimeUnit val="days"/>
        <c:minorUnit val="2"/>
        <c:minorTimeUnit val="days"/>
      </c:dateAx>
      <c:valAx>
        <c:axId val="1508672639"/>
        <c:scaling>
          <c:orientation val="minMax"/>
          <c:min val="0"/>
        </c:scaling>
        <c:delete val="1"/>
        <c:axPos val="l"/>
        <c:numFmt formatCode="0" sourceLinked="1"/>
        <c:majorTickMark val="none"/>
        <c:minorTickMark val="none"/>
        <c:tickLblPos val="nextTo"/>
        <c:crossAx val="1508672159"/>
        <c:crosses val="autoZero"/>
        <c:crossBetween val="between"/>
        <c:majorUnit val="70"/>
      </c:valAx>
      <c:spPr>
        <a:noFill/>
        <a:ln>
          <a:noFill/>
        </a:ln>
        <a:effectLst/>
      </c:spPr>
    </c:plotArea>
    <c:legend>
      <c:legendPos val="b"/>
      <c:layout>
        <c:manualLayout>
          <c:xMode val="edge"/>
          <c:yMode val="edge"/>
          <c:x val="0"/>
          <c:y val="0.88729263231767397"/>
          <c:w val="1"/>
          <c:h val="0.1029346300037667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2361</TotalTime>
  <Pages>3</Pages>
  <Words>1277</Words>
  <Characters>7028</Characters>
  <Application>Microsoft Office Word</Application>
  <DocSecurity>0</DocSecurity>
  <Lines>58</Lines>
  <Paragraphs>16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8289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Sempéré</dc:creator>
  <cp:lastModifiedBy>Miguel Vasquez</cp:lastModifiedBy>
  <cp:revision>30</cp:revision>
  <cp:lastPrinted>2015-02-13T19:19:00Z</cp:lastPrinted>
  <dcterms:created xsi:type="dcterms:W3CDTF">2025-05-08T02:51:00Z</dcterms:created>
  <dcterms:modified xsi:type="dcterms:W3CDTF">2025-05-13T00:58:00Z</dcterms:modified>
</cp:coreProperties>
</file>