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0741" w14:textId="202828FF" w:rsidR="006B4711" w:rsidRDefault="006B4711" w:rsidP="006B4711">
      <w:pPr>
        <w:spacing w:after="0" w:line="240" w:lineRule="auto"/>
        <w:rPr>
          <w:rFonts w:ascii="Arial" w:hAnsi="Arial" w:cs="Arial"/>
          <w:lang w:val="es-419"/>
        </w:rPr>
      </w:pPr>
      <w:r w:rsidRPr="006E16A9">
        <w:rPr>
          <w:rFonts w:ascii="Arial" w:hAnsi="Arial" w:cs="Arial"/>
          <w:b/>
          <w:bCs/>
          <w:lang w:val="es-419"/>
        </w:rPr>
        <w:t>Título</w:t>
      </w:r>
      <w:r w:rsidRPr="006E16A9">
        <w:rPr>
          <w:rFonts w:ascii="Arial" w:hAnsi="Arial" w:cs="Arial"/>
          <w:lang w:val="es-419"/>
        </w:rPr>
        <w:t xml:space="preserve">: </w:t>
      </w:r>
      <w:r w:rsidR="00BB41C6" w:rsidRPr="00BB41C6">
        <w:rPr>
          <w:rFonts w:ascii="Arial" w:hAnsi="Arial" w:cs="Arial"/>
          <w:lang w:val="es-419"/>
        </w:rPr>
        <w:t>Integración de Tecnología</w:t>
      </w:r>
      <w:r w:rsidR="0089436F">
        <w:rPr>
          <w:rFonts w:ascii="Arial" w:hAnsi="Arial" w:cs="Arial"/>
          <w:lang w:val="es-419"/>
        </w:rPr>
        <w:t xml:space="preserve"> y</w:t>
      </w:r>
      <w:r w:rsidR="00BB41C6" w:rsidRPr="00BB41C6">
        <w:rPr>
          <w:rFonts w:ascii="Arial" w:hAnsi="Arial" w:cs="Arial"/>
          <w:lang w:val="es-419"/>
        </w:rPr>
        <w:t xml:space="preserve"> Personas para la Optimización del </w:t>
      </w:r>
      <w:r w:rsidR="0089436F">
        <w:rPr>
          <w:rFonts w:ascii="Arial" w:hAnsi="Arial" w:cs="Arial"/>
          <w:lang w:val="es-419"/>
        </w:rPr>
        <w:t xml:space="preserve">Proceso de </w:t>
      </w:r>
      <w:r w:rsidR="00BB41C6" w:rsidRPr="00BB41C6">
        <w:rPr>
          <w:rFonts w:ascii="Arial" w:hAnsi="Arial" w:cs="Arial"/>
          <w:lang w:val="es-419"/>
        </w:rPr>
        <w:t xml:space="preserve">Carguío </w:t>
      </w:r>
      <w:r w:rsidR="0089436F">
        <w:rPr>
          <w:rFonts w:ascii="Arial" w:hAnsi="Arial" w:cs="Arial"/>
          <w:lang w:val="es-419"/>
        </w:rPr>
        <w:t>en Compañía Minera Antapaccay</w:t>
      </w:r>
    </w:p>
    <w:p w14:paraId="0B3C2B4C" w14:textId="77777777" w:rsidR="006B4711" w:rsidRDefault="006B4711" w:rsidP="006B4711">
      <w:pPr>
        <w:spacing w:after="0" w:line="240" w:lineRule="auto"/>
        <w:rPr>
          <w:rFonts w:ascii="Arial" w:hAnsi="Arial" w:cs="Arial"/>
          <w:lang w:val="es-419"/>
        </w:rPr>
      </w:pPr>
    </w:p>
    <w:p w14:paraId="1E55BE8E" w14:textId="549A49A2" w:rsidR="006B4711" w:rsidRPr="006B4711" w:rsidRDefault="006B4711" w:rsidP="006B4711">
      <w:pPr>
        <w:spacing w:after="0" w:line="240" w:lineRule="auto"/>
        <w:rPr>
          <w:rFonts w:ascii="Arial" w:hAnsi="Arial" w:cs="Arial"/>
          <w:lang w:val="es-419"/>
        </w:rPr>
      </w:pPr>
      <w:r w:rsidRPr="006E16A9">
        <w:rPr>
          <w:rFonts w:ascii="Arial" w:hAnsi="Arial" w:cs="Arial"/>
          <w:b/>
          <w:bCs/>
          <w:lang w:val="es-419"/>
        </w:rPr>
        <w:t>Tema</w:t>
      </w:r>
      <w:r w:rsidRPr="006E16A9">
        <w:rPr>
          <w:rFonts w:ascii="Arial" w:hAnsi="Arial" w:cs="Arial"/>
          <w:lang w:val="es-419"/>
        </w:rPr>
        <w:t xml:space="preserve">: </w:t>
      </w:r>
      <w:r w:rsidR="00BB41C6" w:rsidRPr="00BB41C6">
        <w:rPr>
          <w:rFonts w:ascii="Arial" w:hAnsi="Arial" w:cs="Arial"/>
          <w:lang w:val="es-419"/>
        </w:rPr>
        <w:t xml:space="preserve">Transformación Digital del </w:t>
      </w:r>
      <w:r w:rsidR="0089436F">
        <w:rPr>
          <w:rFonts w:ascii="Arial" w:hAnsi="Arial" w:cs="Arial"/>
          <w:lang w:val="es-419"/>
        </w:rPr>
        <w:t xml:space="preserve">Proceso de </w:t>
      </w:r>
      <w:r w:rsidR="00BB41C6" w:rsidRPr="00BB41C6">
        <w:rPr>
          <w:rFonts w:ascii="Arial" w:hAnsi="Arial" w:cs="Arial"/>
          <w:lang w:val="es-419"/>
        </w:rPr>
        <w:t>Carguío</w:t>
      </w:r>
    </w:p>
    <w:p w14:paraId="5A7C0D0D" w14:textId="77777777" w:rsidR="006B4711" w:rsidRDefault="006B4711" w:rsidP="006B4711">
      <w:pPr>
        <w:spacing w:after="0" w:line="240" w:lineRule="auto"/>
        <w:rPr>
          <w:rFonts w:ascii="Arial" w:hAnsi="Arial" w:cs="Arial"/>
          <w:lang w:val="es-419"/>
        </w:rPr>
      </w:pPr>
    </w:p>
    <w:p w14:paraId="640D7FCA" w14:textId="79981B65" w:rsidR="006B4711" w:rsidRDefault="006B4711" w:rsidP="006B4711">
      <w:pPr>
        <w:spacing w:after="0" w:line="240" w:lineRule="auto"/>
        <w:rPr>
          <w:rFonts w:ascii="Arial" w:hAnsi="Arial" w:cs="Arial"/>
          <w:lang w:val="es-419"/>
        </w:rPr>
      </w:pPr>
      <w:r w:rsidRPr="00A41028">
        <w:rPr>
          <w:rFonts w:ascii="Arial" w:hAnsi="Arial" w:cs="Arial"/>
          <w:b/>
          <w:bCs/>
          <w:lang w:val="es-419"/>
        </w:rPr>
        <w:t>Categoría</w:t>
      </w:r>
      <w:r w:rsidRPr="006E16A9">
        <w:rPr>
          <w:rFonts w:ascii="Arial" w:hAnsi="Arial" w:cs="Arial"/>
          <w:lang w:val="es-419"/>
        </w:rPr>
        <w:t xml:space="preserve">: </w:t>
      </w:r>
      <w:r w:rsidR="00633F96">
        <w:rPr>
          <w:rFonts w:ascii="Arial" w:hAnsi="Arial" w:cs="Arial"/>
          <w:lang w:val="es-419"/>
        </w:rPr>
        <w:t>Operaciones Mina</w:t>
      </w:r>
      <w:r w:rsidRPr="006E16A9">
        <w:rPr>
          <w:rFonts w:ascii="Arial" w:hAnsi="Arial" w:cs="Arial"/>
          <w:lang w:val="es-419"/>
        </w:rPr>
        <w:t xml:space="preserve"> </w:t>
      </w:r>
    </w:p>
    <w:p w14:paraId="74EC60F1" w14:textId="77777777" w:rsidR="006B4711" w:rsidRDefault="006B4711" w:rsidP="006B4711">
      <w:pPr>
        <w:spacing w:after="0" w:line="240" w:lineRule="auto"/>
        <w:rPr>
          <w:rFonts w:ascii="Arial" w:hAnsi="Arial" w:cs="Arial"/>
          <w:lang w:val="es-419"/>
        </w:rPr>
      </w:pPr>
    </w:p>
    <w:p w14:paraId="2B4FE15B" w14:textId="77777777" w:rsidR="006B4711" w:rsidRDefault="006B4711" w:rsidP="006B4711">
      <w:pPr>
        <w:spacing w:after="0" w:line="240" w:lineRule="auto"/>
        <w:rPr>
          <w:rFonts w:ascii="Arial" w:hAnsi="Arial" w:cs="Arial"/>
          <w:lang w:val="es-419"/>
        </w:rPr>
      </w:pPr>
      <w:r>
        <w:rPr>
          <w:rFonts w:ascii="Arial" w:hAnsi="Arial" w:cs="Arial"/>
          <w:b/>
          <w:bCs/>
          <w:lang w:val="es-419"/>
        </w:rPr>
        <w:t>Datos del Autor</w:t>
      </w:r>
      <w:r>
        <w:rPr>
          <w:rFonts w:ascii="Arial" w:hAnsi="Arial" w:cs="Arial"/>
          <w:lang w:val="es-419"/>
        </w:rPr>
        <w:t xml:space="preserve">: </w:t>
      </w:r>
    </w:p>
    <w:p w14:paraId="328537CD" w14:textId="78134C44" w:rsidR="006B4711" w:rsidRDefault="006B4711" w:rsidP="006B4711">
      <w:pPr>
        <w:spacing w:after="0" w:line="240" w:lineRule="auto"/>
        <w:ind w:left="720"/>
        <w:rPr>
          <w:rFonts w:ascii="Arial" w:hAnsi="Arial" w:cs="Arial"/>
          <w:lang w:val="es-419"/>
        </w:rPr>
      </w:pPr>
      <w:r>
        <w:rPr>
          <w:rFonts w:ascii="Arial" w:hAnsi="Arial" w:cs="Arial"/>
          <w:b/>
          <w:bCs/>
          <w:lang w:val="es-419"/>
        </w:rPr>
        <w:t>Nombre</w:t>
      </w:r>
      <w:r w:rsidRPr="00A41028">
        <w:rPr>
          <w:rFonts w:ascii="Arial" w:hAnsi="Arial" w:cs="Arial"/>
          <w:b/>
          <w:bCs/>
          <w:lang w:val="es-419"/>
        </w:rPr>
        <w:t>:</w:t>
      </w:r>
      <w:r>
        <w:rPr>
          <w:rFonts w:ascii="Arial" w:hAnsi="Arial" w:cs="Arial"/>
          <w:lang w:val="es-419"/>
        </w:rPr>
        <w:t xml:space="preserve"> Jose Luis Zavaleta Velazco</w:t>
      </w:r>
    </w:p>
    <w:p w14:paraId="3BBA81D9" w14:textId="77777777" w:rsidR="006B4711" w:rsidRDefault="006B4711" w:rsidP="006B4711">
      <w:pPr>
        <w:spacing w:after="0" w:line="240" w:lineRule="auto"/>
        <w:ind w:left="720"/>
        <w:rPr>
          <w:rFonts w:ascii="Arial" w:hAnsi="Arial" w:cs="Arial"/>
          <w:lang w:val="es-419"/>
        </w:rPr>
      </w:pPr>
      <w:r w:rsidRPr="00A41028">
        <w:rPr>
          <w:rFonts w:ascii="Arial" w:hAnsi="Arial" w:cs="Arial"/>
          <w:b/>
          <w:bCs/>
          <w:lang w:val="es-419"/>
        </w:rPr>
        <w:t>Empresa:</w:t>
      </w:r>
      <w:r>
        <w:rPr>
          <w:rFonts w:ascii="Arial" w:hAnsi="Arial" w:cs="Arial"/>
          <w:lang w:val="es-419"/>
        </w:rPr>
        <w:t xml:space="preserve"> Compañía Minera Antapaccay</w:t>
      </w:r>
    </w:p>
    <w:p w14:paraId="7D143B85" w14:textId="38F0327A" w:rsidR="006B4711" w:rsidRDefault="006B4711" w:rsidP="006B4711">
      <w:pPr>
        <w:spacing w:after="0" w:line="240" w:lineRule="auto"/>
        <w:ind w:left="720"/>
        <w:rPr>
          <w:rFonts w:ascii="Arial" w:hAnsi="Arial" w:cs="Arial"/>
          <w:lang w:val="es-419"/>
        </w:rPr>
      </w:pPr>
      <w:r w:rsidRPr="00A41028">
        <w:rPr>
          <w:rFonts w:ascii="Arial" w:hAnsi="Arial" w:cs="Arial"/>
          <w:b/>
          <w:bCs/>
          <w:lang w:val="es-419"/>
        </w:rPr>
        <w:t>Cargo</w:t>
      </w:r>
      <w:r>
        <w:rPr>
          <w:rFonts w:ascii="Arial" w:hAnsi="Arial" w:cs="Arial"/>
          <w:lang w:val="es-419"/>
        </w:rPr>
        <w:t>: Superintendente de Gestión y Planificación</w:t>
      </w:r>
    </w:p>
    <w:p w14:paraId="0C3C476B" w14:textId="77777777" w:rsidR="006B4711" w:rsidRDefault="006B4711" w:rsidP="006B4711">
      <w:pPr>
        <w:spacing w:after="0" w:line="240" w:lineRule="auto"/>
        <w:ind w:left="720"/>
        <w:rPr>
          <w:rFonts w:ascii="Arial" w:hAnsi="Arial" w:cs="Arial"/>
          <w:lang w:val="es-419"/>
        </w:rPr>
      </w:pPr>
      <w:r w:rsidRPr="00A41028">
        <w:rPr>
          <w:rFonts w:ascii="Arial" w:hAnsi="Arial" w:cs="Arial"/>
          <w:b/>
          <w:bCs/>
          <w:lang w:val="es-419"/>
        </w:rPr>
        <w:t>Dirección</w:t>
      </w:r>
      <w:r>
        <w:rPr>
          <w:rFonts w:ascii="Arial" w:hAnsi="Arial" w:cs="Arial"/>
          <w:lang w:val="es-419"/>
        </w:rPr>
        <w:t xml:space="preserve">: </w:t>
      </w:r>
      <w:r w:rsidRPr="00A41028">
        <w:rPr>
          <w:rFonts w:ascii="Arial" w:hAnsi="Arial" w:cs="Arial"/>
          <w:lang w:val="es-419"/>
        </w:rPr>
        <w:t>Espinar, Provincia de Yauri, Cusco, Perú</w:t>
      </w:r>
    </w:p>
    <w:p w14:paraId="7F8C8F23" w14:textId="317C1C37" w:rsidR="006B4711" w:rsidRDefault="006B4711" w:rsidP="006B4711">
      <w:pPr>
        <w:spacing w:after="0" w:line="240" w:lineRule="auto"/>
        <w:ind w:left="720"/>
        <w:rPr>
          <w:rFonts w:ascii="Arial" w:hAnsi="Arial" w:cs="Arial"/>
          <w:lang w:val="es-419"/>
        </w:rPr>
      </w:pPr>
      <w:r w:rsidRPr="008E332B">
        <w:rPr>
          <w:rFonts w:ascii="Arial" w:hAnsi="Arial" w:cs="Arial"/>
          <w:b/>
          <w:bCs/>
          <w:lang w:val="es-419"/>
        </w:rPr>
        <w:t>Correo corporativo:</w:t>
      </w:r>
      <w:r w:rsidRPr="008E332B">
        <w:rPr>
          <w:rFonts w:ascii="Arial" w:hAnsi="Arial" w:cs="Arial"/>
          <w:lang w:val="es-419"/>
        </w:rPr>
        <w:t xml:space="preserve"> </w:t>
      </w:r>
      <w:hyperlink r:id="rId7" w:history="1">
        <w:r w:rsidRPr="004428AA">
          <w:rPr>
            <w:rStyle w:val="Hyperlink"/>
            <w:rFonts w:ascii="Arial" w:hAnsi="Arial" w:cs="Arial"/>
            <w:lang w:val="es-419"/>
          </w:rPr>
          <w:t>jose.zavaleta@glencore.com.pe</w:t>
        </w:r>
      </w:hyperlink>
    </w:p>
    <w:p w14:paraId="0267CEBE" w14:textId="17ECBAF5" w:rsidR="004E40FC" w:rsidRDefault="006B4711" w:rsidP="004E40FC">
      <w:pPr>
        <w:spacing w:after="0" w:line="240" w:lineRule="auto"/>
        <w:ind w:left="720"/>
        <w:rPr>
          <w:rFonts w:ascii="Arial" w:hAnsi="Arial" w:cs="Arial"/>
          <w:lang w:val="es-419"/>
        </w:rPr>
      </w:pPr>
      <w:r w:rsidRPr="00A41028">
        <w:rPr>
          <w:rFonts w:ascii="Arial" w:hAnsi="Arial" w:cs="Arial"/>
          <w:b/>
          <w:bCs/>
          <w:lang w:val="es-419"/>
        </w:rPr>
        <w:t>Correo persona</w:t>
      </w:r>
      <w:r w:rsidR="00B678DA">
        <w:rPr>
          <w:rFonts w:ascii="Arial" w:hAnsi="Arial" w:cs="Arial"/>
          <w:b/>
          <w:bCs/>
          <w:lang w:val="es-419"/>
        </w:rPr>
        <w:t xml:space="preserve">l: </w:t>
      </w:r>
      <w:hyperlink r:id="rId8" w:history="1">
        <w:r w:rsidR="004E40FC" w:rsidRPr="004A0BA0">
          <w:rPr>
            <w:rStyle w:val="Hyperlink"/>
            <w:rFonts w:ascii="Arial" w:hAnsi="Arial" w:cs="Arial"/>
            <w:lang w:val="es-419"/>
          </w:rPr>
          <w:t>joseluiszavaletav@gmail.com</w:t>
        </w:r>
      </w:hyperlink>
    </w:p>
    <w:p w14:paraId="40198B88" w14:textId="1F633C2E" w:rsidR="006B4711" w:rsidRPr="00A41028" w:rsidRDefault="006B4711" w:rsidP="006B4711">
      <w:pPr>
        <w:spacing w:after="0" w:line="240" w:lineRule="auto"/>
        <w:ind w:left="720"/>
        <w:rPr>
          <w:rFonts w:ascii="Arial" w:hAnsi="Arial" w:cs="Arial"/>
          <w:lang w:val="es-419"/>
        </w:rPr>
      </w:pPr>
      <w:r>
        <w:rPr>
          <w:rFonts w:ascii="Arial" w:hAnsi="Arial" w:cs="Arial"/>
          <w:b/>
          <w:bCs/>
          <w:lang w:val="es-419"/>
        </w:rPr>
        <w:t>Celular:</w:t>
      </w:r>
      <w:r>
        <w:rPr>
          <w:rFonts w:ascii="Arial" w:hAnsi="Arial" w:cs="Arial"/>
          <w:lang w:val="es-419"/>
        </w:rPr>
        <w:t xml:space="preserve"> </w:t>
      </w:r>
      <w:r w:rsidRPr="006D4795">
        <w:rPr>
          <w:rFonts w:ascii="Arial" w:hAnsi="Arial" w:cs="Arial"/>
          <w:lang w:val="es-419"/>
        </w:rPr>
        <w:t>9</w:t>
      </w:r>
      <w:r>
        <w:rPr>
          <w:rFonts w:ascii="Arial" w:hAnsi="Arial" w:cs="Arial"/>
          <w:lang w:val="es-419"/>
        </w:rPr>
        <w:t>83 768 917</w:t>
      </w:r>
    </w:p>
    <w:p w14:paraId="2F0ABD2B" w14:textId="77777777" w:rsidR="006B4711" w:rsidRDefault="006B4711" w:rsidP="006B4711">
      <w:pPr>
        <w:spacing w:after="0" w:line="240" w:lineRule="auto"/>
        <w:rPr>
          <w:rFonts w:ascii="Arial" w:hAnsi="Arial" w:cs="Arial"/>
          <w:lang w:val="es-419"/>
        </w:rPr>
      </w:pPr>
    </w:p>
    <w:p w14:paraId="4A07EF84" w14:textId="4FE5B022" w:rsidR="006B4711" w:rsidRDefault="006B4711" w:rsidP="006B4711">
      <w:pPr>
        <w:spacing w:after="0" w:line="240" w:lineRule="auto"/>
        <w:rPr>
          <w:rFonts w:ascii="Arial" w:hAnsi="Arial" w:cs="Arial"/>
          <w:lang w:val="es-419"/>
        </w:rPr>
      </w:pPr>
      <w:r w:rsidRPr="00A41028">
        <w:rPr>
          <w:rFonts w:ascii="Arial" w:hAnsi="Arial" w:cs="Arial"/>
          <w:b/>
          <w:bCs/>
          <w:lang w:val="es-419"/>
        </w:rPr>
        <w:t>Palabra</w:t>
      </w:r>
      <w:r w:rsidR="009125E4">
        <w:rPr>
          <w:rFonts w:ascii="Arial" w:hAnsi="Arial" w:cs="Arial"/>
          <w:b/>
          <w:bCs/>
          <w:lang w:val="es-419"/>
        </w:rPr>
        <w:t>s</w:t>
      </w:r>
      <w:r w:rsidRPr="00A41028">
        <w:rPr>
          <w:rFonts w:ascii="Arial" w:hAnsi="Arial" w:cs="Arial"/>
          <w:b/>
          <w:bCs/>
          <w:lang w:val="es-419"/>
        </w:rPr>
        <w:t xml:space="preserve"> Claves</w:t>
      </w:r>
      <w:r>
        <w:rPr>
          <w:rFonts w:ascii="Arial" w:hAnsi="Arial" w:cs="Arial"/>
          <w:lang w:val="es-419"/>
        </w:rPr>
        <w:t>: Argus, Carguío, Payload, Estandarización</w:t>
      </w:r>
      <w:r w:rsidR="0089436F">
        <w:rPr>
          <w:rFonts w:ascii="Arial" w:hAnsi="Arial" w:cs="Arial"/>
          <w:lang w:val="es-419"/>
        </w:rPr>
        <w:t>, Eficiencia Operacional</w:t>
      </w:r>
      <w:r w:rsidR="0082425B">
        <w:rPr>
          <w:rFonts w:ascii="Arial" w:hAnsi="Arial" w:cs="Arial"/>
          <w:lang w:val="es-419"/>
        </w:rPr>
        <w:t>.</w:t>
      </w:r>
    </w:p>
    <w:p w14:paraId="0A3D4F11" w14:textId="77777777" w:rsidR="006B4711" w:rsidRDefault="006B4711" w:rsidP="006B4711">
      <w:pPr>
        <w:spacing w:after="0" w:line="240" w:lineRule="auto"/>
        <w:rPr>
          <w:rFonts w:ascii="Arial" w:hAnsi="Arial" w:cs="Arial"/>
          <w:lang w:val="es-419"/>
        </w:rPr>
      </w:pPr>
    </w:p>
    <w:p w14:paraId="750E4019" w14:textId="04B6105D" w:rsidR="004042B1" w:rsidRDefault="004042B1" w:rsidP="004042B1">
      <w:pPr>
        <w:spacing w:after="0" w:line="240" w:lineRule="auto"/>
        <w:jc w:val="center"/>
        <w:rPr>
          <w:rFonts w:ascii="Arial" w:hAnsi="Arial" w:cs="Arial"/>
          <w:lang w:val="es-419"/>
        </w:rPr>
      </w:pPr>
      <w:r>
        <w:rPr>
          <w:rFonts w:ascii="Arial" w:hAnsi="Arial" w:cs="Arial"/>
          <w:lang w:val="es-419"/>
        </w:rPr>
        <w:t>Resumen</w:t>
      </w:r>
    </w:p>
    <w:p w14:paraId="2C743E2E" w14:textId="77777777" w:rsidR="001377B9" w:rsidRDefault="001377B9" w:rsidP="006B4711">
      <w:pPr>
        <w:spacing w:after="0" w:line="240" w:lineRule="auto"/>
        <w:rPr>
          <w:rFonts w:ascii="Arial" w:hAnsi="Arial" w:cs="Arial"/>
          <w:lang w:val="es-419"/>
        </w:rPr>
      </w:pPr>
    </w:p>
    <w:p w14:paraId="32AB7F6C" w14:textId="5CE4509F" w:rsidR="004042B1" w:rsidRPr="00C90869" w:rsidRDefault="00FB4C30" w:rsidP="00A255FA">
      <w:pPr>
        <w:spacing w:after="0" w:line="360" w:lineRule="auto"/>
        <w:rPr>
          <w:rFonts w:ascii="Arial" w:hAnsi="Arial" w:cs="Arial"/>
          <w:szCs w:val="22"/>
          <w:lang w:val="es-419"/>
        </w:rPr>
      </w:pPr>
      <w:r w:rsidRPr="00FB4C30">
        <w:rPr>
          <w:rFonts w:ascii="Arial" w:hAnsi="Arial" w:cs="Arial"/>
          <w:b/>
          <w:bCs/>
          <w:szCs w:val="22"/>
          <w:lang w:val="es-419"/>
        </w:rPr>
        <w:t>Contexto:</w:t>
      </w:r>
      <w:r>
        <w:rPr>
          <w:rFonts w:ascii="Arial" w:hAnsi="Arial" w:cs="Arial"/>
          <w:szCs w:val="22"/>
          <w:lang w:val="es-419"/>
        </w:rPr>
        <w:t xml:space="preserve"> </w:t>
      </w:r>
      <w:r w:rsidR="00871D8F" w:rsidRPr="00C90869">
        <w:rPr>
          <w:rFonts w:ascii="Arial" w:hAnsi="Arial" w:cs="Arial"/>
          <w:szCs w:val="22"/>
          <w:lang w:val="es-419"/>
        </w:rPr>
        <w:t>En Compañía Minera Antapaccay, el compromiso con la excelencia operacional y la transformación digital ha impulsado una serie de iniciativas centradas en optimizar procesos críticos que impactan directamente en la productividad, la seguridad y la sostenibilidad del negocio. Uno de los focos estratégicos ha sido la mejora integral del proceso de carguío, cuya variabilidad en la carga útil generaba ineficiencias operativas, al comprometer el factor de llenado óptimo de los camiones y limitar el aprovechamiento efectivo de su capacidad de carga. Esto afectaba negativamente la productividad por ciclo y elevaba el costo unitario de acarreo. Adicionalmente, este impacto venía acompañado de un incremento en los costos de mantenimiento, debido al desgaste prematuro de componentes estructurales</w:t>
      </w:r>
      <w:r w:rsidR="00DE1CDF" w:rsidRPr="00C90869">
        <w:rPr>
          <w:rFonts w:ascii="Arial" w:hAnsi="Arial" w:cs="Arial"/>
          <w:szCs w:val="22"/>
          <w:lang w:val="es-419"/>
        </w:rPr>
        <w:t>,</w:t>
      </w:r>
      <w:r w:rsidR="00871D8F" w:rsidRPr="00C90869">
        <w:rPr>
          <w:rFonts w:ascii="Arial" w:hAnsi="Arial" w:cs="Arial"/>
          <w:szCs w:val="22"/>
          <w:lang w:val="es-419"/>
        </w:rPr>
        <w:t xml:space="preserve"> especialmente tolvas y suspensiones provocados por sobrecargas.</w:t>
      </w:r>
    </w:p>
    <w:p w14:paraId="11604C2C" w14:textId="77777777" w:rsidR="00871D8F" w:rsidRPr="00C90869" w:rsidRDefault="00871D8F" w:rsidP="00A255FA">
      <w:pPr>
        <w:spacing w:after="0" w:line="360" w:lineRule="auto"/>
        <w:rPr>
          <w:rFonts w:ascii="Arial" w:hAnsi="Arial" w:cs="Arial"/>
          <w:szCs w:val="22"/>
          <w:lang w:val="es-419"/>
        </w:rPr>
      </w:pPr>
    </w:p>
    <w:p w14:paraId="7844107F" w14:textId="10305670" w:rsidR="004042B1" w:rsidRPr="00C90869" w:rsidRDefault="00FB4C30" w:rsidP="00A255FA">
      <w:pPr>
        <w:spacing w:after="0" w:line="360" w:lineRule="auto"/>
        <w:rPr>
          <w:rFonts w:ascii="Arial" w:hAnsi="Arial" w:cs="Arial"/>
          <w:szCs w:val="22"/>
          <w:lang w:val="es-419"/>
        </w:rPr>
      </w:pPr>
      <w:r w:rsidRPr="00FB4C30">
        <w:rPr>
          <w:rFonts w:ascii="Arial" w:hAnsi="Arial" w:cs="Arial"/>
          <w:b/>
          <w:bCs/>
          <w:szCs w:val="22"/>
          <w:lang w:val="es-419"/>
        </w:rPr>
        <w:t>Objetivo:</w:t>
      </w:r>
      <w:r>
        <w:rPr>
          <w:rFonts w:ascii="Arial" w:hAnsi="Arial" w:cs="Arial"/>
          <w:szCs w:val="22"/>
          <w:lang w:val="es-419"/>
        </w:rPr>
        <w:t xml:space="preserve"> </w:t>
      </w:r>
      <w:r w:rsidR="004042B1" w:rsidRPr="00C90869">
        <w:rPr>
          <w:rFonts w:ascii="Arial" w:hAnsi="Arial" w:cs="Arial"/>
          <w:szCs w:val="22"/>
          <w:lang w:val="es-419"/>
        </w:rPr>
        <w:t xml:space="preserve">Este proyecto </w:t>
      </w:r>
      <w:r w:rsidR="00A33B6F" w:rsidRPr="00C90869">
        <w:rPr>
          <w:rFonts w:ascii="Arial" w:hAnsi="Arial" w:cs="Arial"/>
          <w:szCs w:val="22"/>
          <w:lang w:val="es-419"/>
        </w:rPr>
        <w:t>surgió</w:t>
      </w:r>
      <w:r w:rsidR="00C3000C" w:rsidRPr="00C90869">
        <w:rPr>
          <w:rFonts w:ascii="Arial" w:hAnsi="Arial" w:cs="Arial"/>
          <w:szCs w:val="22"/>
          <w:lang w:val="es-419"/>
        </w:rPr>
        <w:t xml:space="preserve"> a partir de un análisis </w:t>
      </w:r>
      <w:r w:rsidR="004042B1" w:rsidRPr="00C90869">
        <w:rPr>
          <w:rFonts w:ascii="Arial" w:hAnsi="Arial" w:cs="Arial"/>
          <w:szCs w:val="22"/>
          <w:lang w:val="es-419"/>
        </w:rPr>
        <w:t xml:space="preserve">detallado de performance operacional, donde se identificó que la falta de estandarización en las prácticas de carguío, sumada a la diversidad de equipos y </w:t>
      </w:r>
      <w:r w:rsidR="003B6A4A" w:rsidRPr="00C90869">
        <w:rPr>
          <w:rFonts w:ascii="Arial" w:hAnsi="Arial" w:cs="Arial"/>
          <w:szCs w:val="22"/>
          <w:lang w:val="es-419"/>
        </w:rPr>
        <w:t>la variabilidad en los métodos operativos entre turnos y operadores</w:t>
      </w:r>
      <w:r w:rsidR="004042B1" w:rsidRPr="00C90869">
        <w:rPr>
          <w:rFonts w:ascii="Arial" w:hAnsi="Arial" w:cs="Arial"/>
          <w:szCs w:val="22"/>
          <w:lang w:val="es-419"/>
        </w:rPr>
        <w:t xml:space="preserve">, generaba una alta dispersión en </w:t>
      </w:r>
      <w:r w:rsidR="00E81C45" w:rsidRPr="00C90869">
        <w:rPr>
          <w:rFonts w:ascii="Arial" w:hAnsi="Arial" w:cs="Arial"/>
          <w:szCs w:val="22"/>
          <w:lang w:val="es-419"/>
        </w:rPr>
        <w:t xml:space="preserve">los resultados </w:t>
      </w:r>
      <w:r w:rsidR="004042B1" w:rsidRPr="00C90869">
        <w:rPr>
          <w:rFonts w:ascii="Arial" w:hAnsi="Arial" w:cs="Arial"/>
          <w:szCs w:val="22"/>
          <w:lang w:val="es-419"/>
        </w:rPr>
        <w:t xml:space="preserve">de cada ciclo de carga. </w:t>
      </w:r>
      <w:r w:rsidR="00132B0E">
        <w:rPr>
          <w:rFonts w:ascii="Arial" w:hAnsi="Arial" w:cs="Arial"/>
          <w:szCs w:val="22"/>
          <w:lang w:val="es-419"/>
        </w:rPr>
        <w:t xml:space="preserve">Por lo cual el objetivo principal fue </w:t>
      </w:r>
      <w:r w:rsidR="004042B1" w:rsidRPr="00C90869">
        <w:rPr>
          <w:rFonts w:ascii="Arial" w:hAnsi="Arial" w:cs="Arial"/>
          <w:szCs w:val="22"/>
          <w:lang w:val="es-419"/>
        </w:rPr>
        <w:t>abordar este reto</w:t>
      </w:r>
      <w:r w:rsidR="003D44AA">
        <w:rPr>
          <w:rFonts w:ascii="Arial" w:hAnsi="Arial" w:cs="Arial"/>
          <w:szCs w:val="22"/>
          <w:lang w:val="es-419"/>
        </w:rPr>
        <w:t>, fue diseñar e implementar una</w:t>
      </w:r>
      <w:r w:rsidR="004042B1" w:rsidRPr="00C90869">
        <w:rPr>
          <w:rFonts w:ascii="Arial" w:hAnsi="Arial" w:cs="Arial"/>
          <w:szCs w:val="22"/>
          <w:lang w:val="es-419"/>
        </w:rPr>
        <w:t xml:space="preserve"> estrategia </w:t>
      </w:r>
      <w:r w:rsidR="00C330EA">
        <w:rPr>
          <w:rFonts w:ascii="Arial" w:hAnsi="Arial" w:cs="Arial"/>
          <w:szCs w:val="22"/>
          <w:lang w:val="es-419"/>
        </w:rPr>
        <w:t xml:space="preserve">de gestión de carguío </w:t>
      </w:r>
      <w:r w:rsidR="004042B1" w:rsidRPr="00C90869">
        <w:rPr>
          <w:rFonts w:ascii="Arial" w:hAnsi="Arial" w:cs="Arial"/>
          <w:szCs w:val="22"/>
          <w:lang w:val="es-419"/>
        </w:rPr>
        <w:t>centrada en tres pilares: personas, procesos y tecnología.</w:t>
      </w:r>
      <w:r w:rsidR="00FA668C" w:rsidRPr="00C90869">
        <w:rPr>
          <w:rFonts w:ascii="Arial" w:hAnsi="Arial" w:cs="Arial"/>
          <w:szCs w:val="22"/>
          <w:lang w:val="es-419"/>
        </w:rPr>
        <w:t xml:space="preserve"> </w:t>
      </w:r>
    </w:p>
    <w:p w14:paraId="6639D62A" w14:textId="77777777" w:rsidR="004042B1" w:rsidRPr="00C90869" w:rsidRDefault="004042B1" w:rsidP="00A255FA">
      <w:pPr>
        <w:spacing w:after="0" w:line="360" w:lineRule="auto"/>
        <w:rPr>
          <w:rFonts w:ascii="Arial" w:hAnsi="Arial" w:cs="Arial"/>
          <w:szCs w:val="22"/>
          <w:lang w:val="es-419"/>
        </w:rPr>
      </w:pPr>
    </w:p>
    <w:p w14:paraId="59AC70FB" w14:textId="4000AAF9" w:rsidR="001377B9" w:rsidRPr="00C90869" w:rsidRDefault="00FB4C30" w:rsidP="00A255FA">
      <w:pPr>
        <w:spacing w:after="0" w:line="360" w:lineRule="auto"/>
        <w:rPr>
          <w:rFonts w:ascii="Arial" w:hAnsi="Arial" w:cs="Arial"/>
          <w:szCs w:val="22"/>
          <w:lang w:val="es-419"/>
        </w:rPr>
      </w:pPr>
      <w:r w:rsidRPr="00FB4C30">
        <w:rPr>
          <w:rFonts w:ascii="Arial" w:hAnsi="Arial" w:cs="Arial"/>
          <w:b/>
          <w:bCs/>
          <w:szCs w:val="22"/>
          <w:lang w:val="es-419"/>
        </w:rPr>
        <w:t>Metodología:</w:t>
      </w:r>
      <w:r>
        <w:rPr>
          <w:rFonts w:ascii="Arial" w:hAnsi="Arial" w:cs="Arial"/>
          <w:szCs w:val="22"/>
          <w:lang w:val="es-419"/>
        </w:rPr>
        <w:t xml:space="preserve"> </w:t>
      </w:r>
      <w:r w:rsidR="004042B1" w:rsidRPr="00C90869">
        <w:rPr>
          <w:rFonts w:ascii="Arial" w:hAnsi="Arial" w:cs="Arial"/>
          <w:szCs w:val="22"/>
          <w:lang w:val="es-419"/>
        </w:rPr>
        <w:t xml:space="preserve">Dentro de esta estrategia se incorporó el sistema ARGUS como herramienta de soporte para la gestión del proceso de carguío. No obstante, el verdadero cambio se </w:t>
      </w:r>
      <w:r w:rsidR="008C3ACC">
        <w:rPr>
          <w:rFonts w:ascii="Arial" w:hAnsi="Arial" w:cs="Arial"/>
          <w:szCs w:val="22"/>
          <w:lang w:val="es-419"/>
        </w:rPr>
        <w:t xml:space="preserve">realizó con </w:t>
      </w:r>
      <w:r w:rsidR="004042B1" w:rsidRPr="00C90869">
        <w:rPr>
          <w:rFonts w:ascii="Arial" w:hAnsi="Arial" w:cs="Arial"/>
          <w:szCs w:val="22"/>
          <w:lang w:val="es-419"/>
        </w:rPr>
        <w:t>el diseño de un modelo operativo estandarizado, donde los operadores, supervisores, instructores</w:t>
      </w:r>
      <w:r w:rsidR="00FE7195" w:rsidRPr="00C90869">
        <w:rPr>
          <w:rFonts w:ascii="Arial" w:hAnsi="Arial" w:cs="Arial"/>
          <w:szCs w:val="22"/>
          <w:lang w:val="es-419"/>
        </w:rPr>
        <w:t xml:space="preserve"> </w:t>
      </w:r>
      <w:r w:rsidR="004042B1" w:rsidRPr="00C90869">
        <w:rPr>
          <w:rFonts w:ascii="Arial" w:hAnsi="Arial" w:cs="Arial"/>
          <w:szCs w:val="22"/>
          <w:lang w:val="es-419"/>
        </w:rPr>
        <w:t>y el área de mantenimiento trabajaron de forma coordinada para transformar las prácticas del día a día. El proyecto fue implementado en cuatro fases clave:</w:t>
      </w:r>
    </w:p>
    <w:p w14:paraId="433D618B" w14:textId="77777777" w:rsidR="001377B9" w:rsidRPr="00C90869" w:rsidRDefault="001377B9" w:rsidP="00A255FA">
      <w:pPr>
        <w:spacing w:after="0" w:line="360" w:lineRule="auto"/>
        <w:rPr>
          <w:rFonts w:ascii="Arial" w:hAnsi="Arial" w:cs="Arial"/>
          <w:szCs w:val="22"/>
          <w:lang w:val="es-419"/>
        </w:rPr>
      </w:pPr>
    </w:p>
    <w:p w14:paraId="781B744A" w14:textId="77777777" w:rsidR="00900ADE" w:rsidRPr="00C90869" w:rsidRDefault="00900ADE" w:rsidP="00A255FA">
      <w:pPr>
        <w:pStyle w:val="ListParagraph"/>
        <w:numPr>
          <w:ilvl w:val="0"/>
          <w:numId w:val="4"/>
        </w:numPr>
        <w:spacing w:line="360" w:lineRule="auto"/>
        <w:ind w:left="360"/>
        <w:rPr>
          <w:rFonts w:ascii="Arial" w:hAnsi="Arial" w:cs="Arial"/>
          <w:sz w:val="22"/>
          <w:szCs w:val="22"/>
          <w:lang w:val="es-419"/>
        </w:rPr>
      </w:pPr>
      <w:r w:rsidRPr="00C90869">
        <w:rPr>
          <w:rFonts w:ascii="Arial" w:hAnsi="Arial" w:cs="Arial"/>
          <w:sz w:val="22"/>
          <w:szCs w:val="22"/>
          <w:lang w:val="es-419"/>
        </w:rPr>
        <w:t>Diagnóstico organizacional y gestión del cambio:</w:t>
      </w:r>
    </w:p>
    <w:p w14:paraId="5049414E" w14:textId="025CD578" w:rsidR="00900ADE" w:rsidRPr="00C90869" w:rsidRDefault="00900ADE" w:rsidP="00A255FA">
      <w:pPr>
        <w:pStyle w:val="ListParagraph"/>
        <w:spacing w:line="360" w:lineRule="auto"/>
        <w:ind w:left="360"/>
        <w:rPr>
          <w:rFonts w:ascii="Arial" w:hAnsi="Arial" w:cs="Arial"/>
          <w:sz w:val="22"/>
          <w:szCs w:val="22"/>
          <w:lang w:val="es-419"/>
        </w:rPr>
      </w:pPr>
      <w:r w:rsidRPr="00C90869">
        <w:rPr>
          <w:rFonts w:ascii="Arial" w:hAnsi="Arial" w:cs="Arial"/>
          <w:sz w:val="22"/>
          <w:szCs w:val="22"/>
          <w:lang w:val="es-419"/>
        </w:rPr>
        <w:t xml:space="preserve">Se aplicó la herramienta de Gestión del Cambio de Glencore, partiendo con un análisis de preparación organizacional (CRA). Este diagnóstico permitió identificar brechas culturales y técnicas relacionadas a la percepción sobre tecnología, </w:t>
      </w:r>
      <w:r w:rsidR="00FE4B88" w:rsidRPr="00C90869">
        <w:rPr>
          <w:rFonts w:ascii="Arial" w:hAnsi="Arial" w:cs="Arial"/>
          <w:sz w:val="22"/>
          <w:szCs w:val="22"/>
          <w:lang w:val="es-419"/>
        </w:rPr>
        <w:t xml:space="preserve">procesos estandarizados </w:t>
      </w:r>
      <w:r w:rsidR="009C1B0E" w:rsidRPr="00C90869">
        <w:rPr>
          <w:rFonts w:ascii="Arial" w:hAnsi="Arial" w:cs="Arial"/>
          <w:sz w:val="22"/>
          <w:szCs w:val="22"/>
          <w:lang w:val="es-419"/>
        </w:rPr>
        <w:t xml:space="preserve">y </w:t>
      </w:r>
      <w:r w:rsidRPr="00C90869">
        <w:rPr>
          <w:rFonts w:ascii="Arial" w:hAnsi="Arial" w:cs="Arial"/>
          <w:sz w:val="22"/>
          <w:szCs w:val="22"/>
          <w:lang w:val="es-419"/>
        </w:rPr>
        <w:t>capacidades de liderazgo operativo y nivel de conocimiento técnico. Con base en estos hallazgos, se diseñaron planes de comunicación,</w:t>
      </w:r>
      <w:r w:rsidR="00636AC7" w:rsidRPr="00C90869">
        <w:rPr>
          <w:rFonts w:ascii="Arial" w:hAnsi="Arial" w:cs="Arial"/>
          <w:sz w:val="22"/>
          <w:szCs w:val="22"/>
          <w:lang w:val="es-419"/>
        </w:rPr>
        <w:t xml:space="preserve"> talleres,</w:t>
      </w:r>
      <w:r w:rsidRPr="00C90869">
        <w:rPr>
          <w:rFonts w:ascii="Arial" w:hAnsi="Arial" w:cs="Arial"/>
          <w:sz w:val="22"/>
          <w:szCs w:val="22"/>
          <w:lang w:val="es-419"/>
        </w:rPr>
        <w:t xml:space="preserve"> capacitaciones, actividades de sensibilización y la conformación de un equipo multidisciplinario que incluyó personal de operaciones mina, mantenimiento, proveedor del sistema y el OEM de </w:t>
      </w:r>
      <w:r w:rsidR="009C1B0E" w:rsidRPr="00C90869">
        <w:rPr>
          <w:rFonts w:ascii="Arial" w:hAnsi="Arial" w:cs="Arial"/>
          <w:sz w:val="22"/>
          <w:szCs w:val="22"/>
          <w:lang w:val="es-419"/>
        </w:rPr>
        <w:t>los equipos de carguío</w:t>
      </w:r>
      <w:r w:rsidRPr="00C90869">
        <w:rPr>
          <w:rFonts w:ascii="Arial" w:hAnsi="Arial" w:cs="Arial"/>
          <w:sz w:val="22"/>
          <w:szCs w:val="22"/>
          <w:lang w:val="es-419"/>
        </w:rPr>
        <w:t>.</w:t>
      </w:r>
    </w:p>
    <w:p w14:paraId="255B2215" w14:textId="77777777" w:rsidR="00900ADE" w:rsidRPr="00C90869" w:rsidRDefault="00900ADE" w:rsidP="00A255FA">
      <w:pPr>
        <w:spacing w:after="0" w:line="360" w:lineRule="auto"/>
        <w:rPr>
          <w:rFonts w:ascii="Arial" w:hAnsi="Arial" w:cs="Arial"/>
          <w:szCs w:val="22"/>
          <w:lang w:val="es-419"/>
        </w:rPr>
      </w:pPr>
    </w:p>
    <w:p w14:paraId="343743D1" w14:textId="6E7D11BB" w:rsidR="00900ADE" w:rsidRPr="00C90869" w:rsidRDefault="00900ADE" w:rsidP="00A255FA">
      <w:pPr>
        <w:pStyle w:val="ListParagraph"/>
        <w:numPr>
          <w:ilvl w:val="0"/>
          <w:numId w:val="4"/>
        </w:numPr>
        <w:spacing w:line="360" w:lineRule="auto"/>
        <w:ind w:left="360"/>
        <w:rPr>
          <w:rFonts w:ascii="Arial" w:hAnsi="Arial" w:cs="Arial"/>
          <w:sz w:val="22"/>
          <w:szCs w:val="22"/>
          <w:lang w:val="es-419"/>
        </w:rPr>
      </w:pPr>
      <w:r w:rsidRPr="00C90869">
        <w:rPr>
          <w:rFonts w:ascii="Arial" w:hAnsi="Arial" w:cs="Arial"/>
          <w:sz w:val="22"/>
          <w:szCs w:val="22"/>
          <w:lang w:val="es-419"/>
        </w:rPr>
        <w:t xml:space="preserve">Planificación </w:t>
      </w:r>
      <w:r w:rsidR="004B3E32" w:rsidRPr="00C90869">
        <w:rPr>
          <w:rFonts w:ascii="Arial" w:hAnsi="Arial" w:cs="Arial"/>
          <w:sz w:val="22"/>
          <w:szCs w:val="22"/>
          <w:lang w:val="es-419"/>
        </w:rPr>
        <w:t xml:space="preserve">estratégica </w:t>
      </w:r>
      <w:r w:rsidRPr="00C90869">
        <w:rPr>
          <w:rFonts w:ascii="Arial" w:hAnsi="Arial" w:cs="Arial"/>
          <w:sz w:val="22"/>
          <w:szCs w:val="22"/>
          <w:lang w:val="es-419"/>
        </w:rPr>
        <w:t xml:space="preserve">e implementación </w:t>
      </w:r>
      <w:r w:rsidR="00D80C70">
        <w:rPr>
          <w:rFonts w:ascii="Arial" w:hAnsi="Arial" w:cs="Arial"/>
          <w:sz w:val="22"/>
          <w:szCs w:val="22"/>
          <w:lang w:val="es-419"/>
        </w:rPr>
        <w:t xml:space="preserve">de un </w:t>
      </w:r>
      <w:r w:rsidRPr="00C90869">
        <w:rPr>
          <w:rFonts w:ascii="Arial" w:hAnsi="Arial" w:cs="Arial"/>
          <w:sz w:val="22"/>
          <w:szCs w:val="22"/>
          <w:lang w:val="es-419"/>
        </w:rPr>
        <w:t>piloto:</w:t>
      </w:r>
    </w:p>
    <w:p w14:paraId="11055EAE" w14:textId="77777777" w:rsidR="00394CF7" w:rsidRPr="00C90869" w:rsidRDefault="008F0D70" w:rsidP="00A255FA">
      <w:pPr>
        <w:spacing w:after="0" w:line="360" w:lineRule="auto"/>
        <w:ind w:left="360"/>
        <w:rPr>
          <w:rFonts w:ascii="Arial" w:hAnsi="Arial" w:cs="Arial"/>
          <w:szCs w:val="22"/>
          <w:lang w:val="es-419"/>
        </w:rPr>
      </w:pPr>
      <w:r w:rsidRPr="00C90869">
        <w:rPr>
          <w:rFonts w:ascii="Arial" w:hAnsi="Arial" w:cs="Arial"/>
          <w:szCs w:val="22"/>
          <w:lang w:val="es-419"/>
        </w:rPr>
        <w:t>L</w:t>
      </w:r>
      <w:r w:rsidR="003A00A1" w:rsidRPr="00C90869">
        <w:rPr>
          <w:rFonts w:ascii="Arial" w:hAnsi="Arial" w:cs="Arial"/>
          <w:szCs w:val="22"/>
          <w:lang w:val="es-419"/>
        </w:rPr>
        <w:t xml:space="preserve">a estrategia de transformación operativa del proceso de </w:t>
      </w:r>
      <w:r w:rsidR="00DD69C4" w:rsidRPr="00C90869">
        <w:rPr>
          <w:rFonts w:ascii="Arial" w:hAnsi="Arial" w:cs="Arial"/>
          <w:szCs w:val="22"/>
          <w:lang w:val="es-419"/>
        </w:rPr>
        <w:t>carguío</w:t>
      </w:r>
      <w:r w:rsidR="003A00A1" w:rsidRPr="00C90869">
        <w:rPr>
          <w:rFonts w:ascii="Arial" w:hAnsi="Arial" w:cs="Arial"/>
          <w:szCs w:val="22"/>
          <w:lang w:val="es-419"/>
        </w:rPr>
        <w:t xml:space="preserve"> consistió en la definición y estandarización del payload objetivo, ajustado al tipo de flota de acarreo y al número óptimo de pases según el tipo y capacidad de las palas de carguío. Este estándar técnico permitió </w:t>
      </w:r>
      <w:r w:rsidR="00AA67F2" w:rsidRPr="00C90869">
        <w:rPr>
          <w:rFonts w:ascii="Arial" w:hAnsi="Arial" w:cs="Arial"/>
          <w:szCs w:val="22"/>
          <w:lang w:val="es-419"/>
        </w:rPr>
        <w:t xml:space="preserve">reducir </w:t>
      </w:r>
      <w:r w:rsidR="003A00A1" w:rsidRPr="00C90869">
        <w:rPr>
          <w:rFonts w:ascii="Arial" w:hAnsi="Arial" w:cs="Arial"/>
          <w:szCs w:val="22"/>
          <w:lang w:val="es-419"/>
        </w:rPr>
        <w:t>la variabilidad asociada a criterios individuales del operador.</w:t>
      </w:r>
      <w:r w:rsidR="008B129C" w:rsidRPr="00C90869">
        <w:rPr>
          <w:rFonts w:ascii="Arial" w:hAnsi="Arial" w:cs="Arial"/>
          <w:szCs w:val="22"/>
          <w:lang w:val="es-419"/>
        </w:rPr>
        <w:t xml:space="preserve"> </w:t>
      </w:r>
      <w:r w:rsidR="003A00A1" w:rsidRPr="00C90869">
        <w:rPr>
          <w:rFonts w:ascii="Arial" w:hAnsi="Arial" w:cs="Arial"/>
          <w:szCs w:val="22"/>
          <w:lang w:val="es-419"/>
        </w:rPr>
        <w:t xml:space="preserve">Posteriormente, se implementó el sistema de gestión de flota de carguío ARGUS como herramienta de </w:t>
      </w:r>
      <w:r w:rsidR="00DD69C4" w:rsidRPr="00C90869">
        <w:rPr>
          <w:rFonts w:ascii="Arial" w:hAnsi="Arial" w:cs="Arial"/>
          <w:szCs w:val="22"/>
          <w:lang w:val="es-419"/>
        </w:rPr>
        <w:t>soporte</w:t>
      </w:r>
      <w:r w:rsidR="003A00A1" w:rsidRPr="00C90869">
        <w:rPr>
          <w:rFonts w:ascii="Arial" w:hAnsi="Arial" w:cs="Arial"/>
          <w:szCs w:val="22"/>
          <w:lang w:val="es-419"/>
        </w:rPr>
        <w:t>. Este sistema proporciona al operador información en tiempo real sobre la carga acumulada por pase, permitiéndole ajustar dinámicamente su operación para alcanzar el payload objetivo</w:t>
      </w:r>
      <w:r w:rsidR="008C2D98" w:rsidRPr="00C90869">
        <w:rPr>
          <w:rFonts w:ascii="Arial" w:hAnsi="Arial" w:cs="Arial"/>
          <w:szCs w:val="22"/>
          <w:lang w:val="es-419"/>
        </w:rPr>
        <w:t xml:space="preserve">. </w:t>
      </w:r>
      <w:r w:rsidR="003A00A1" w:rsidRPr="00C90869">
        <w:rPr>
          <w:rFonts w:ascii="Arial" w:hAnsi="Arial" w:cs="Arial"/>
          <w:szCs w:val="22"/>
          <w:lang w:val="es-419"/>
        </w:rPr>
        <w:t xml:space="preserve">Adicionalmente, el sistema permite el monitoreo remoto de las palas desde cualquier lugar de la operación, lo que </w:t>
      </w:r>
      <w:r w:rsidR="00756B06" w:rsidRPr="00C90869">
        <w:rPr>
          <w:rFonts w:ascii="Arial" w:hAnsi="Arial" w:cs="Arial"/>
          <w:szCs w:val="22"/>
          <w:lang w:val="es-419"/>
        </w:rPr>
        <w:t xml:space="preserve">facilita </w:t>
      </w:r>
      <w:r w:rsidR="003A00A1" w:rsidRPr="00C90869">
        <w:rPr>
          <w:rFonts w:ascii="Arial" w:hAnsi="Arial" w:cs="Arial"/>
          <w:szCs w:val="22"/>
          <w:lang w:val="es-419"/>
        </w:rPr>
        <w:t>a supervisores</w:t>
      </w:r>
      <w:r w:rsidR="00326AB6" w:rsidRPr="00C90869">
        <w:rPr>
          <w:rFonts w:ascii="Arial" w:hAnsi="Arial" w:cs="Arial"/>
          <w:szCs w:val="22"/>
          <w:lang w:val="es-419"/>
        </w:rPr>
        <w:t xml:space="preserve"> e</w:t>
      </w:r>
      <w:r w:rsidR="003A00A1" w:rsidRPr="00C90869">
        <w:rPr>
          <w:rFonts w:ascii="Arial" w:hAnsi="Arial" w:cs="Arial"/>
          <w:szCs w:val="22"/>
          <w:lang w:val="es-419"/>
        </w:rPr>
        <w:t xml:space="preserve"> instructores realizar un seguimiento continuo</w:t>
      </w:r>
      <w:r w:rsidR="00835E76" w:rsidRPr="00C90869">
        <w:rPr>
          <w:rFonts w:ascii="Arial" w:hAnsi="Arial" w:cs="Arial"/>
          <w:szCs w:val="22"/>
          <w:lang w:val="es-419"/>
        </w:rPr>
        <w:t>.</w:t>
      </w:r>
    </w:p>
    <w:p w14:paraId="3074875E" w14:textId="77777777" w:rsidR="00394CF7" w:rsidRPr="00C90869" w:rsidRDefault="00394CF7" w:rsidP="00A255FA">
      <w:pPr>
        <w:spacing w:after="0" w:line="360" w:lineRule="auto"/>
        <w:ind w:left="360"/>
        <w:rPr>
          <w:rFonts w:ascii="Arial" w:hAnsi="Arial" w:cs="Arial"/>
          <w:szCs w:val="22"/>
          <w:lang w:val="es-419"/>
        </w:rPr>
      </w:pPr>
    </w:p>
    <w:p w14:paraId="4D61D9B1" w14:textId="5B59B36C" w:rsidR="00900ADE" w:rsidRPr="00C90869" w:rsidRDefault="003A00A1" w:rsidP="00A255FA">
      <w:pPr>
        <w:spacing w:after="0" w:line="360" w:lineRule="auto"/>
        <w:ind w:left="360"/>
        <w:rPr>
          <w:rFonts w:ascii="Arial" w:hAnsi="Arial" w:cs="Arial"/>
          <w:szCs w:val="22"/>
          <w:lang w:val="es-419"/>
        </w:rPr>
      </w:pPr>
      <w:r w:rsidRPr="00C90869">
        <w:rPr>
          <w:rFonts w:ascii="Arial" w:hAnsi="Arial" w:cs="Arial"/>
          <w:szCs w:val="22"/>
          <w:lang w:val="es-419"/>
        </w:rPr>
        <w:t>Para la fase piloto, se seleccionó la pala P</w:t>
      </w:r>
      <w:r w:rsidR="00394CF7" w:rsidRPr="00C90869">
        <w:rPr>
          <w:rFonts w:ascii="Arial" w:hAnsi="Arial" w:cs="Arial"/>
          <w:szCs w:val="22"/>
          <w:lang w:val="es-419"/>
        </w:rPr>
        <w:t>&amp;</w:t>
      </w:r>
      <w:r w:rsidRPr="00C90869">
        <w:rPr>
          <w:rFonts w:ascii="Arial" w:hAnsi="Arial" w:cs="Arial"/>
          <w:szCs w:val="22"/>
          <w:lang w:val="es-419"/>
        </w:rPr>
        <w:t>H 4100 debido a su compatibilidad técnica y facilidad de integración con el sistema ARGUS</w:t>
      </w:r>
      <w:r w:rsidR="009313D1" w:rsidRPr="00C90869">
        <w:rPr>
          <w:rFonts w:ascii="Arial" w:hAnsi="Arial" w:cs="Arial"/>
          <w:szCs w:val="22"/>
          <w:lang w:val="es-419"/>
        </w:rPr>
        <w:t xml:space="preserve"> y 10 camiones entre KOM 980E y CAT797F</w:t>
      </w:r>
      <w:r w:rsidRPr="00C90869">
        <w:rPr>
          <w:rFonts w:ascii="Arial" w:hAnsi="Arial" w:cs="Arial"/>
          <w:szCs w:val="22"/>
          <w:lang w:val="es-419"/>
        </w:rPr>
        <w:t xml:space="preserve">. Los resultados </w:t>
      </w:r>
      <w:r w:rsidR="00BF45D9">
        <w:rPr>
          <w:rFonts w:ascii="Arial" w:hAnsi="Arial" w:cs="Arial"/>
          <w:szCs w:val="22"/>
          <w:lang w:val="es-419"/>
        </w:rPr>
        <w:t>generaron</w:t>
      </w:r>
      <w:r w:rsidRPr="00C90869">
        <w:rPr>
          <w:rFonts w:ascii="Arial" w:hAnsi="Arial" w:cs="Arial"/>
          <w:szCs w:val="22"/>
          <w:lang w:val="es-419"/>
        </w:rPr>
        <w:t xml:space="preserve"> mejoras en la precisión del carguío, reducción de ciclos ineficientes y disminución significativa de la variabilidad entre</w:t>
      </w:r>
      <w:r w:rsidR="006E2FB5" w:rsidRPr="00C90869">
        <w:rPr>
          <w:rFonts w:ascii="Arial" w:hAnsi="Arial" w:cs="Arial"/>
          <w:szCs w:val="22"/>
          <w:lang w:val="es-419"/>
        </w:rPr>
        <w:t xml:space="preserve"> cada pase</w:t>
      </w:r>
      <w:r w:rsidRPr="00C90869">
        <w:rPr>
          <w:rFonts w:ascii="Arial" w:hAnsi="Arial" w:cs="Arial"/>
          <w:szCs w:val="22"/>
          <w:lang w:val="es-419"/>
        </w:rPr>
        <w:t xml:space="preserve">, validando el potencial del sistema como </w:t>
      </w:r>
      <w:r w:rsidR="00CE6008" w:rsidRPr="00C90869">
        <w:rPr>
          <w:rFonts w:ascii="Arial" w:hAnsi="Arial" w:cs="Arial"/>
          <w:szCs w:val="22"/>
          <w:lang w:val="es-419"/>
        </w:rPr>
        <w:t xml:space="preserve">impulsor </w:t>
      </w:r>
      <w:r w:rsidRPr="00C90869">
        <w:rPr>
          <w:rFonts w:ascii="Arial" w:hAnsi="Arial" w:cs="Arial"/>
          <w:szCs w:val="22"/>
          <w:lang w:val="es-419"/>
        </w:rPr>
        <w:t>de eficiencia operativa y cumplimiento de estándares definidos.</w:t>
      </w:r>
    </w:p>
    <w:p w14:paraId="64C4423F" w14:textId="77777777" w:rsidR="003A00A1" w:rsidRPr="00C90869" w:rsidRDefault="003A00A1" w:rsidP="00A255FA">
      <w:pPr>
        <w:spacing w:after="0" w:line="360" w:lineRule="auto"/>
        <w:rPr>
          <w:rFonts w:ascii="Arial" w:hAnsi="Arial" w:cs="Arial"/>
          <w:szCs w:val="22"/>
          <w:lang w:val="es-419"/>
        </w:rPr>
      </w:pPr>
    </w:p>
    <w:p w14:paraId="3DE93058" w14:textId="3610CE51" w:rsidR="00900ADE" w:rsidRPr="00C90869" w:rsidRDefault="00900ADE" w:rsidP="00A255FA">
      <w:pPr>
        <w:pStyle w:val="ListParagraph"/>
        <w:numPr>
          <w:ilvl w:val="0"/>
          <w:numId w:val="4"/>
        </w:numPr>
        <w:spacing w:line="360" w:lineRule="auto"/>
        <w:ind w:left="360"/>
        <w:rPr>
          <w:rFonts w:ascii="Arial" w:hAnsi="Arial" w:cs="Arial"/>
          <w:sz w:val="22"/>
          <w:szCs w:val="22"/>
          <w:lang w:val="es-419"/>
        </w:rPr>
      </w:pPr>
      <w:r w:rsidRPr="00C90869">
        <w:rPr>
          <w:rFonts w:ascii="Arial" w:hAnsi="Arial" w:cs="Arial"/>
          <w:sz w:val="22"/>
          <w:szCs w:val="22"/>
          <w:lang w:val="es-419"/>
        </w:rPr>
        <w:t>Escalamiento:</w:t>
      </w:r>
    </w:p>
    <w:p w14:paraId="35F08007" w14:textId="37A242EE" w:rsidR="00900ADE" w:rsidRPr="00C90869" w:rsidRDefault="00116878" w:rsidP="00A255FA">
      <w:pPr>
        <w:pStyle w:val="ListParagraph"/>
        <w:spacing w:line="360" w:lineRule="auto"/>
        <w:ind w:left="360"/>
        <w:rPr>
          <w:rFonts w:ascii="Arial" w:hAnsi="Arial" w:cs="Arial"/>
          <w:sz w:val="22"/>
          <w:szCs w:val="22"/>
          <w:lang w:val="es-419"/>
        </w:rPr>
      </w:pPr>
      <w:r w:rsidRPr="00C90869">
        <w:rPr>
          <w:rFonts w:ascii="Arial" w:hAnsi="Arial" w:cs="Arial"/>
          <w:sz w:val="22"/>
          <w:szCs w:val="22"/>
          <w:lang w:val="es-419"/>
        </w:rPr>
        <w:t xml:space="preserve">Ante los resultados favorables obtenidos durante el piloto, se procedió con el escalamiento progresivo de la tecnología al resto de la flota, incluyendo las palas de carguío Caterpillar 7495 </w:t>
      </w:r>
      <w:r w:rsidR="007A752C" w:rsidRPr="00C90869">
        <w:rPr>
          <w:rFonts w:ascii="Arial" w:hAnsi="Arial" w:cs="Arial"/>
          <w:sz w:val="22"/>
          <w:szCs w:val="22"/>
          <w:lang w:val="es-419"/>
        </w:rPr>
        <w:t>y resto de la flota de camiones (69)</w:t>
      </w:r>
      <w:r w:rsidR="00900ADE" w:rsidRPr="00C90869">
        <w:rPr>
          <w:rFonts w:ascii="Arial" w:hAnsi="Arial" w:cs="Arial"/>
          <w:sz w:val="22"/>
          <w:szCs w:val="22"/>
          <w:lang w:val="es-419"/>
        </w:rPr>
        <w:t xml:space="preserve">. Esta fase también involucró la actualización de </w:t>
      </w:r>
      <w:r w:rsidR="00A078CE" w:rsidRPr="00C90869">
        <w:rPr>
          <w:rFonts w:ascii="Arial" w:hAnsi="Arial" w:cs="Arial"/>
          <w:sz w:val="22"/>
          <w:szCs w:val="22"/>
          <w:lang w:val="es-419"/>
        </w:rPr>
        <w:t>modelo</w:t>
      </w:r>
      <w:r w:rsidR="00900ADE" w:rsidRPr="00C90869">
        <w:rPr>
          <w:rFonts w:ascii="Arial" w:hAnsi="Arial" w:cs="Arial"/>
          <w:sz w:val="22"/>
          <w:szCs w:val="22"/>
          <w:lang w:val="es-419"/>
        </w:rPr>
        <w:t xml:space="preserve"> operativo y la integración de mantenimiento preventivo ajustado a nuevos patrones de uso.</w:t>
      </w:r>
    </w:p>
    <w:p w14:paraId="666C6123" w14:textId="77777777" w:rsidR="00900ADE" w:rsidRPr="00C90869" w:rsidRDefault="00900ADE" w:rsidP="00A255FA">
      <w:pPr>
        <w:spacing w:after="0" w:line="360" w:lineRule="auto"/>
        <w:rPr>
          <w:rFonts w:ascii="Arial" w:hAnsi="Arial" w:cs="Arial"/>
          <w:szCs w:val="22"/>
          <w:lang w:val="es-419"/>
        </w:rPr>
      </w:pPr>
    </w:p>
    <w:p w14:paraId="66D75853" w14:textId="77777777" w:rsidR="00900ADE" w:rsidRPr="00C90869" w:rsidRDefault="00900ADE" w:rsidP="00A255FA">
      <w:pPr>
        <w:pStyle w:val="ListParagraph"/>
        <w:numPr>
          <w:ilvl w:val="0"/>
          <w:numId w:val="4"/>
        </w:numPr>
        <w:spacing w:line="360" w:lineRule="auto"/>
        <w:ind w:left="360"/>
        <w:rPr>
          <w:rFonts w:ascii="Arial" w:hAnsi="Arial" w:cs="Arial"/>
          <w:sz w:val="22"/>
          <w:szCs w:val="22"/>
          <w:lang w:val="es-419"/>
        </w:rPr>
      </w:pPr>
      <w:r w:rsidRPr="00C90869">
        <w:rPr>
          <w:rFonts w:ascii="Arial" w:hAnsi="Arial" w:cs="Arial"/>
          <w:sz w:val="22"/>
          <w:szCs w:val="22"/>
          <w:lang w:val="es-419"/>
        </w:rPr>
        <w:lastRenderedPageBreak/>
        <w:t>Maduración operativa e integración digital:</w:t>
      </w:r>
    </w:p>
    <w:p w14:paraId="5E93B556" w14:textId="0A6DC171" w:rsidR="00E42B96" w:rsidRDefault="000C23A2" w:rsidP="000C23A2">
      <w:pPr>
        <w:spacing w:after="0" w:line="360" w:lineRule="auto"/>
        <w:ind w:left="360"/>
        <w:rPr>
          <w:rFonts w:ascii="Arial" w:eastAsia="Times New Roman" w:hAnsi="Arial" w:cs="Arial"/>
          <w:color w:val="auto"/>
          <w:kern w:val="0"/>
          <w:szCs w:val="22"/>
          <w:lang w:val="es-419" w:eastAsia="es-ES"/>
          <w14:ligatures w14:val="none"/>
        </w:rPr>
      </w:pPr>
      <w:r w:rsidRPr="000C23A2">
        <w:rPr>
          <w:rFonts w:ascii="Arial" w:eastAsia="Times New Roman" w:hAnsi="Arial" w:cs="Arial"/>
          <w:color w:val="auto"/>
          <w:kern w:val="0"/>
          <w:szCs w:val="22"/>
          <w:lang w:val="es-419" w:eastAsia="es-ES"/>
          <w14:ligatures w14:val="none"/>
        </w:rPr>
        <w:t>La última fase se centró en el fortalecimiento de las competencias de operadores, instructores y supervisores, promoviendo la transformación digital mediante la integración de herramientas tecnológicas en las actividades diarias. Se implementó un modelo operativo que habilitó la gestión del carguío en tiempo real, respaldado por analítica de datos que permite una retroalimentación focalizada y personalizada. Esto no solo optimiza la eficiencia operativa, sino que también empodera al operador como actor clave del proceso, fortaleciendo su desarrollo y compromiso con la mejora continua.</w:t>
      </w:r>
    </w:p>
    <w:p w14:paraId="193B8AEB" w14:textId="77777777" w:rsidR="000C23A2" w:rsidRPr="000C23A2" w:rsidRDefault="000C23A2" w:rsidP="00A255FA">
      <w:pPr>
        <w:spacing w:after="0" w:line="360" w:lineRule="auto"/>
        <w:rPr>
          <w:rFonts w:ascii="Arial" w:hAnsi="Arial" w:cs="Arial"/>
          <w:szCs w:val="22"/>
          <w:lang w:val="es-419"/>
        </w:rPr>
      </w:pPr>
    </w:p>
    <w:p w14:paraId="41D64791" w14:textId="18EC3052" w:rsidR="00B936B2" w:rsidRDefault="00FB4C30" w:rsidP="00A255FA">
      <w:pPr>
        <w:spacing w:after="0" w:line="360" w:lineRule="auto"/>
        <w:rPr>
          <w:rFonts w:ascii="Arial" w:hAnsi="Arial" w:cs="Arial"/>
          <w:szCs w:val="22"/>
          <w:lang w:val="es-419"/>
        </w:rPr>
      </w:pPr>
      <w:r w:rsidRPr="00FB4C30">
        <w:rPr>
          <w:rFonts w:ascii="Arial" w:hAnsi="Arial" w:cs="Arial"/>
          <w:b/>
          <w:bCs/>
          <w:szCs w:val="22"/>
          <w:lang w:val="es-419"/>
        </w:rPr>
        <w:t>Resultados:</w:t>
      </w:r>
      <w:r>
        <w:rPr>
          <w:rFonts w:ascii="Arial" w:hAnsi="Arial" w:cs="Arial"/>
          <w:szCs w:val="22"/>
          <w:lang w:val="es-419"/>
        </w:rPr>
        <w:t xml:space="preserve"> </w:t>
      </w:r>
      <w:r w:rsidRPr="00FB4C30">
        <w:rPr>
          <w:rFonts w:ascii="Arial" w:hAnsi="Arial" w:cs="Arial"/>
          <w:szCs w:val="22"/>
          <w:lang w:val="es-419"/>
        </w:rPr>
        <w:t>Este proyecto ha generado</w:t>
      </w:r>
      <w:r>
        <w:rPr>
          <w:rFonts w:ascii="Arial" w:hAnsi="Arial" w:cs="Arial"/>
          <w:szCs w:val="22"/>
          <w:lang w:val="es-419"/>
        </w:rPr>
        <w:t xml:space="preserve"> importantes</w:t>
      </w:r>
      <w:r w:rsidRPr="00FB4C30">
        <w:rPr>
          <w:rFonts w:ascii="Arial" w:hAnsi="Arial" w:cs="Arial"/>
          <w:szCs w:val="22"/>
          <w:lang w:val="es-419"/>
        </w:rPr>
        <w:t xml:space="preserve"> resultados financieros, logrando un ahorro de 30 </w:t>
      </w:r>
      <w:r>
        <w:rPr>
          <w:rFonts w:ascii="Arial" w:hAnsi="Arial" w:cs="Arial"/>
          <w:szCs w:val="22"/>
          <w:lang w:val="es-419"/>
        </w:rPr>
        <w:t>MUSD</w:t>
      </w:r>
      <w:r w:rsidRPr="00FB4C30">
        <w:rPr>
          <w:rFonts w:ascii="Arial" w:hAnsi="Arial" w:cs="Arial"/>
          <w:szCs w:val="22"/>
          <w:lang w:val="es-419"/>
        </w:rPr>
        <w:t xml:space="preserve"> en CAPEX al evitar la compra de 06 camiones y una optimización anual de 15 MUSD en OPEX. A nivel operativo, se alcanzó un incremento sostenido de +27 toneladas en el payload por camión</w:t>
      </w:r>
      <w:r w:rsidR="0070190D">
        <w:rPr>
          <w:rFonts w:ascii="Arial" w:hAnsi="Arial" w:cs="Arial"/>
          <w:szCs w:val="22"/>
          <w:lang w:val="es-419"/>
        </w:rPr>
        <w:t xml:space="preserve"> en cada viaje</w:t>
      </w:r>
      <w:r w:rsidRPr="00FB4C30">
        <w:rPr>
          <w:rFonts w:ascii="Arial" w:hAnsi="Arial" w:cs="Arial"/>
          <w:szCs w:val="22"/>
          <w:lang w:val="es-419"/>
        </w:rPr>
        <w:t>, se redujo la variabilidad de carga del 10.6% al 5.3% y se disminuyó en 15% el tiempo de carguío gracias a prácticas estandarizadas</w:t>
      </w:r>
      <w:r w:rsidR="0051639F">
        <w:rPr>
          <w:rFonts w:ascii="Arial" w:hAnsi="Arial" w:cs="Arial"/>
          <w:szCs w:val="22"/>
          <w:lang w:val="es-419"/>
        </w:rPr>
        <w:t xml:space="preserve"> y el uso del sistema Argus.</w:t>
      </w:r>
    </w:p>
    <w:p w14:paraId="25C106A4" w14:textId="77777777" w:rsidR="00FB4C30" w:rsidRPr="00FB4C30" w:rsidRDefault="00FB4C30" w:rsidP="00A255FA">
      <w:pPr>
        <w:spacing w:after="0" w:line="360" w:lineRule="auto"/>
        <w:rPr>
          <w:rFonts w:ascii="Arial" w:hAnsi="Arial" w:cs="Arial"/>
          <w:szCs w:val="22"/>
          <w:lang w:val="es-419"/>
        </w:rPr>
      </w:pPr>
    </w:p>
    <w:p w14:paraId="7DB70C86" w14:textId="40EF0A66" w:rsidR="004D0724" w:rsidRDefault="00FB4C30" w:rsidP="00A255FA">
      <w:pPr>
        <w:spacing w:after="0" w:line="360" w:lineRule="auto"/>
        <w:rPr>
          <w:rFonts w:ascii="Arial" w:hAnsi="Arial" w:cs="Arial"/>
          <w:szCs w:val="22"/>
          <w:lang w:val="es-419"/>
        </w:rPr>
      </w:pPr>
      <w:r w:rsidRPr="00FB4C30">
        <w:rPr>
          <w:rFonts w:ascii="Arial" w:hAnsi="Arial" w:cs="Arial"/>
          <w:b/>
          <w:bCs/>
          <w:szCs w:val="22"/>
          <w:lang w:val="es-419"/>
        </w:rPr>
        <w:t>Conclusión:</w:t>
      </w:r>
      <w:r>
        <w:rPr>
          <w:rFonts w:ascii="Arial" w:hAnsi="Arial" w:cs="Arial"/>
          <w:szCs w:val="22"/>
          <w:lang w:val="es-419"/>
        </w:rPr>
        <w:t xml:space="preserve"> </w:t>
      </w:r>
      <w:r w:rsidRPr="00FB4C30">
        <w:rPr>
          <w:rFonts w:ascii="Arial" w:hAnsi="Arial" w:cs="Arial"/>
          <w:szCs w:val="22"/>
          <w:lang w:val="es-419"/>
        </w:rPr>
        <w:t xml:space="preserve">La optimización del proceso de carguío en Compañía Minera Antapaccay representa un modelo de integración efectiva de personas, procesos y tecnología, generando resultados financieros sostenibles en el tiempo </w:t>
      </w:r>
      <w:r>
        <w:rPr>
          <w:rFonts w:ascii="Arial" w:hAnsi="Arial" w:cs="Arial"/>
          <w:szCs w:val="22"/>
          <w:lang w:val="es-419"/>
        </w:rPr>
        <w:t xml:space="preserve">y </w:t>
      </w:r>
      <w:r w:rsidRPr="00FB4C30">
        <w:rPr>
          <w:rFonts w:ascii="Arial" w:hAnsi="Arial" w:cs="Arial"/>
          <w:szCs w:val="22"/>
          <w:lang w:val="es-419"/>
        </w:rPr>
        <w:t>mejoras operativas. La estandarización de prácticas, el uso inteligente de herramientas digitales y el fortalecimiento de las competencias del equipo humano han permitido maximizar la eficiencia de los activos existentes, reducir costos operativos y consolidar una operación más productiva, resiliente y alineada con la transformación digital de la compañía.</w:t>
      </w:r>
    </w:p>
    <w:p w14:paraId="6261E37A" w14:textId="77777777" w:rsidR="00FB4C30" w:rsidRPr="00FB4C30" w:rsidRDefault="00FB4C30" w:rsidP="00A255FA">
      <w:pPr>
        <w:spacing w:after="0" w:line="360" w:lineRule="auto"/>
        <w:rPr>
          <w:rFonts w:ascii="Arial" w:hAnsi="Arial" w:cs="Arial"/>
          <w:lang w:val="es-419"/>
        </w:rPr>
      </w:pPr>
    </w:p>
    <w:p w14:paraId="2A0A7382" w14:textId="77777777" w:rsidR="004D0724" w:rsidRDefault="004D0724" w:rsidP="00A255FA">
      <w:pPr>
        <w:spacing w:after="0" w:line="360" w:lineRule="auto"/>
        <w:rPr>
          <w:rFonts w:ascii="Arial" w:hAnsi="Arial" w:cs="Arial"/>
          <w:lang w:val="es-419"/>
        </w:rPr>
      </w:pPr>
    </w:p>
    <w:p w14:paraId="2C47D193" w14:textId="77777777" w:rsidR="00F70D37" w:rsidRDefault="00F70D37" w:rsidP="00A255FA">
      <w:pPr>
        <w:spacing w:after="0" w:line="360" w:lineRule="auto"/>
        <w:rPr>
          <w:rFonts w:ascii="Arial" w:hAnsi="Arial" w:cs="Arial"/>
          <w:lang w:val="es-419"/>
        </w:rPr>
      </w:pPr>
    </w:p>
    <w:p w14:paraId="59AA76CB" w14:textId="77777777" w:rsidR="00F70D37" w:rsidRDefault="00F70D37" w:rsidP="00A255FA">
      <w:pPr>
        <w:spacing w:after="0" w:line="360" w:lineRule="auto"/>
        <w:rPr>
          <w:rFonts w:ascii="Arial" w:hAnsi="Arial" w:cs="Arial"/>
          <w:lang w:val="es-419"/>
        </w:rPr>
      </w:pPr>
    </w:p>
    <w:p w14:paraId="324A096E" w14:textId="77777777" w:rsidR="00F70D37" w:rsidRDefault="00F70D37" w:rsidP="00A255FA">
      <w:pPr>
        <w:spacing w:after="0" w:line="360" w:lineRule="auto"/>
        <w:rPr>
          <w:rFonts w:ascii="Arial" w:hAnsi="Arial" w:cs="Arial"/>
          <w:lang w:val="es-419"/>
        </w:rPr>
      </w:pPr>
    </w:p>
    <w:p w14:paraId="28FE55C1" w14:textId="77777777" w:rsidR="00F70D37" w:rsidRDefault="00F70D37" w:rsidP="00A255FA">
      <w:pPr>
        <w:spacing w:after="0" w:line="360" w:lineRule="auto"/>
        <w:rPr>
          <w:rFonts w:ascii="Arial" w:hAnsi="Arial" w:cs="Arial"/>
          <w:lang w:val="es-419"/>
        </w:rPr>
      </w:pPr>
    </w:p>
    <w:p w14:paraId="07C96176" w14:textId="77777777" w:rsidR="00F70D37" w:rsidRDefault="00F70D37" w:rsidP="00A255FA">
      <w:pPr>
        <w:spacing w:after="0" w:line="360" w:lineRule="auto"/>
        <w:rPr>
          <w:rFonts w:ascii="Arial" w:hAnsi="Arial" w:cs="Arial"/>
          <w:lang w:val="es-419"/>
        </w:rPr>
      </w:pPr>
    </w:p>
    <w:p w14:paraId="1F501151" w14:textId="77777777" w:rsidR="00F70D37" w:rsidRDefault="00F70D37" w:rsidP="00A255FA">
      <w:pPr>
        <w:spacing w:after="0" w:line="360" w:lineRule="auto"/>
        <w:rPr>
          <w:rFonts w:ascii="Arial" w:hAnsi="Arial" w:cs="Arial"/>
          <w:lang w:val="es-419"/>
        </w:rPr>
      </w:pPr>
    </w:p>
    <w:p w14:paraId="075A6474" w14:textId="77777777" w:rsidR="00F70D37" w:rsidRDefault="00F70D37" w:rsidP="00A255FA">
      <w:pPr>
        <w:spacing w:after="0" w:line="360" w:lineRule="auto"/>
        <w:rPr>
          <w:rFonts w:ascii="Arial" w:hAnsi="Arial" w:cs="Arial"/>
          <w:lang w:val="es-419"/>
        </w:rPr>
      </w:pPr>
    </w:p>
    <w:p w14:paraId="07DA7CA5" w14:textId="77777777" w:rsidR="00F70D37" w:rsidRDefault="00F70D37" w:rsidP="00A255FA">
      <w:pPr>
        <w:spacing w:after="0" w:line="360" w:lineRule="auto"/>
        <w:rPr>
          <w:rFonts w:ascii="Arial" w:hAnsi="Arial" w:cs="Arial"/>
          <w:lang w:val="es-419"/>
        </w:rPr>
      </w:pPr>
    </w:p>
    <w:p w14:paraId="0445352A" w14:textId="77777777" w:rsidR="00F70D37" w:rsidRDefault="00F70D37" w:rsidP="00A255FA">
      <w:pPr>
        <w:spacing w:after="0" w:line="360" w:lineRule="auto"/>
        <w:rPr>
          <w:rFonts w:ascii="Arial" w:hAnsi="Arial" w:cs="Arial"/>
          <w:lang w:val="es-419"/>
        </w:rPr>
      </w:pPr>
    </w:p>
    <w:p w14:paraId="40A81C0E" w14:textId="77777777" w:rsidR="00F70D37" w:rsidRDefault="00F70D37" w:rsidP="00A255FA">
      <w:pPr>
        <w:spacing w:after="0" w:line="360" w:lineRule="auto"/>
        <w:rPr>
          <w:rFonts w:ascii="Arial" w:hAnsi="Arial" w:cs="Arial"/>
          <w:lang w:val="es-419"/>
        </w:rPr>
      </w:pPr>
    </w:p>
    <w:p w14:paraId="6BAA41FA" w14:textId="77777777" w:rsidR="00F70D37" w:rsidRDefault="00F70D37" w:rsidP="00A255FA">
      <w:pPr>
        <w:spacing w:after="0" w:line="360" w:lineRule="auto"/>
        <w:rPr>
          <w:rFonts w:ascii="Arial" w:hAnsi="Arial" w:cs="Arial"/>
          <w:lang w:val="es-419"/>
        </w:rPr>
      </w:pPr>
    </w:p>
    <w:p w14:paraId="2ECBF493" w14:textId="77777777" w:rsidR="00F70D37" w:rsidRDefault="00F70D37" w:rsidP="00A255FA">
      <w:pPr>
        <w:spacing w:after="0" w:line="360" w:lineRule="auto"/>
        <w:rPr>
          <w:rFonts w:ascii="Arial" w:hAnsi="Arial" w:cs="Arial"/>
          <w:lang w:val="es-419"/>
        </w:rPr>
      </w:pPr>
    </w:p>
    <w:p w14:paraId="22416355" w14:textId="77777777" w:rsidR="00315DAF" w:rsidRDefault="00315DAF" w:rsidP="00900ADE">
      <w:pPr>
        <w:spacing w:after="0" w:line="360" w:lineRule="auto"/>
        <w:rPr>
          <w:rFonts w:ascii="Arial" w:hAnsi="Arial" w:cs="Arial"/>
          <w:b/>
          <w:bCs/>
          <w:lang w:val="es-419"/>
        </w:rPr>
      </w:pPr>
    </w:p>
    <w:p w14:paraId="1A8FD4AD" w14:textId="7D4A30DC" w:rsidR="00900ADE" w:rsidRPr="000C6E78" w:rsidRDefault="00900ADE" w:rsidP="00900ADE">
      <w:pPr>
        <w:spacing w:after="0" w:line="360" w:lineRule="auto"/>
        <w:rPr>
          <w:rFonts w:ascii="Arial" w:hAnsi="Arial" w:cs="Arial"/>
          <w:lang w:val="es-419"/>
        </w:rPr>
      </w:pPr>
      <w:r w:rsidRPr="000C6E78">
        <w:rPr>
          <w:rFonts w:ascii="Arial" w:hAnsi="Arial" w:cs="Arial"/>
          <w:b/>
          <w:bCs/>
          <w:lang w:val="es-419"/>
        </w:rPr>
        <w:t>Reseña profesional</w:t>
      </w:r>
      <w:r w:rsidRPr="000C6E78">
        <w:rPr>
          <w:rFonts w:ascii="Arial" w:hAnsi="Arial" w:cs="Arial"/>
          <w:lang w:val="es-419"/>
        </w:rPr>
        <w:t>: Jo</w:t>
      </w:r>
      <w:r>
        <w:rPr>
          <w:rFonts w:ascii="Arial" w:hAnsi="Arial" w:cs="Arial"/>
          <w:lang w:val="es-419"/>
        </w:rPr>
        <w:t xml:space="preserve">se </w:t>
      </w:r>
      <w:r w:rsidRPr="000C6E78">
        <w:rPr>
          <w:rFonts w:ascii="Arial" w:hAnsi="Arial" w:cs="Arial"/>
          <w:lang w:val="es-419"/>
        </w:rPr>
        <w:t xml:space="preserve">Luis </w:t>
      </w:r>
      <w:r>
        <w:rPr>
          <w:rFonts w:ascii="Arial" w:hAnsi="Arial" w:cs="Arial"/>
          <w:lang w:val="es-419"/>
        </w:rPr>
        <w:t>Zavaleta Velazco</w:t>
      </w:r>
    </w:p>
    <w:p w14:paraId="1ADEABAB" w14:textId="77777777" w:rsidR="00900ADE" w:rsidRDefault="00900ADE" w:rsidP="00971D84">
      <w:pPr>
        <w:rPr>
          <w:rFonts w:ascii="Arial" w:hAnsi="Arial" w:cs="Arial"/>
          <w:szCs w:val="22"/>
          <w:lang w:val="es-ES"/>
        </w:rPr>
      </w:pPr>
      <w:r w:rsidRPr="00FE5A37">
        <w:rPr>
          <w:rFonts w:ascii="Arial" w:hAnsi="Arial" w:cs="Arial"/>
          <w:szCs w:val="22"/>
          <w:lang w:val="es-ES"/>
        </w:rPr>
        <w:t>Profesión y formación académica</w:t>
      </w:r>
    </w:p>
    <w:p w14:paraId="6B6C8926" w14:textId="01139078" w:rsidR="00900ADE" w:rsidRPr="004E0094" w:rsidRDefault="00900ADE" w:rsidP="00900ADE">
      <w:pPr>
        <w:pStyle w:val="ListParagraph"/>
        <w:numPr>
          <w:ilvl w:val="0"/>
          <w:numId w:val="3"/>
        </w:numPr>
        <w:ind w:left="1080"/>
        <w:rPr>
          <w:rFonts w:ascii="Arial" w:hAnsi="Arial" w:cs="Arial"/>
          <w:szCs w:val="22"/>
          <w:lang w:val="es-ES"/>
        </w:rPr>
      </w:pPr>
      <w:r w:rsidRPr="004E0094">
        <w:rPr>
          <w:rFonts w:ascii="Arial" w:hAnsi="Arial" w:cs="Arial"/>
          <w:szCs w:val="22"/>
          <w:lang w:val="es-ES"/>
        </w:rPr>
        <w:t xml:space="preserve">Ingeniero de Minas de la Universidad Nacional </w:t>
      </w:r>
      <w:r>
        <w:rPr>
          <w:rFonts w:ascii="Arial" w:hAnsi="Arial" w:cs="Arial"/>
          <w:szCs w:val="22"/>
          <w:lang w:val="es-ES"/>
        </w:rPr>
        <w:t>de Ingenier</w:t>
      </w:r>
      <w:r w:rsidR="00126D19">
        <w:rPr>
          <w:rFonts w:ascii="Arial" w:hAnsi="Arial" w:cs="Arial"/>
          <w:szCs w:val="22"/>
          <w:lang w:val="es-ES"/>
        </w:rPr>
        <w:t>í</w:t>
      </w:r>
      <w:r>
        <w:rPr>
          <w:rFonts w:ascii="Arial" w:hAnsi="Arial" w:cs="Arial"/>
          <w:szCs w:val="22"/>
          <w:lang w:val="es-ES"/>
        </w:rPr>
        <w:t>a</w:t>
      </w:r>
      <w:r w:rsidRPr="004E0094">
        <w:rPr>
          <w:rFonts w:ascii="Arial" w:hAnsi="Arial" w:cs="Arial"/>
          <w:szCs w:val="22"/>
          <w:lang w:val="es-ES"/>
        </w:rPr>
        <w:t>.</w:t>
      </w:r>
    </w:p>
    <w:p w14:paraId="3DD66254" w14:textId="7974892D" w:rsidR="00900ADE" w:rsidRDefault="00900ADE" w:rsidP="00900ADE">
      <w:pPr>
        <w:pStyle w:val="ListParagraph"/>
        <w:numPr>
          <w:ilvl w:val="0"/>
          <w:numId w:val="1"/>
        </w:numPr>
        <w:ind w:left="1080"/>
        <w:rPr>
          <w:rFonts w:ascii="Arial" w:hAnsi="Arial" w:cs="Arial"/>
          <w:sz w:val="22"/>
          <w:szCs w:val="22"/>
          <w:lang w:val="es-ES"/>
        </w:rPr>
      </w:pPr>
      <w:r w:rsidRPr="00AD1B01">
        <w:rPr>
          <w:rFonts w:ascii="Arial" w:hAnsi="Arial" w:cs="Arial"/>
          <w:sz w:val="22"/>
          <w:szCs w:val="22"/>
          <w:lang w:val="es-ES"/>
        </w:rPr>
        <w:t xml:space="preserve">Magíster en </w:t>
      </w:r>
      <w:r>
        <w:rPr>
          <w:rFonts w:ascii="Arial" w:hAnsi="Arial" w:cs="Arial"/>
          <w:sz w:val="22"/>
          <w:szCs w:val="22"/>
          <w:lang w:val="es-ES"/>
        </w:rPr>
        <w:t>Ingenier</w:t>
      </w:r>
      <w:r w:rsidR="00971D84">
        <w:rPr>
          <w:rFonts w:ascii="Arial" w:hAnsi="Arial" w:cs="Arial"/>
          <w:sz w:val="22"/>
          <w:szCs w:val="22"/>
          <w:lang w:val="es-ES"/>
        </w:rPr>
        <w:t>í</w:t>
      </w:r>
      <w:r>
        <w:rPr>
          <w:rFonts w:ascii="Arial" w:hAnsi="Arial" w:cs="Arial"/>
          <w:sz w:val="22"/>
          <w:szCs w:val="22"/>
          <w:lang w:val="es-ES"/>
        </w:rPr>
        <w:t>a de Mina</w:t>
      </w:r>
      <w:r w:rsidR="00126D19">
        <w:rPr>
          <w:rFonts w:ascii="Arial" w:hAnsi="Arial" w:cs="Arial"/>
          <w:sz w:val="22"/>
          <w:szCs w:val="22"/>
          <w:lang w:val="es-ES"/>
        </w:rPr>
        <w:t>s</w:t>
      </w:r>
      <w:r w:rsidRPr="00AD1B01">
        <w:rPr>
          <w:rFonts w:ascii="Arial" w:hAnsi="Arial" w:cs="Arial"/>
          <w:sz w:val="22"/>
          <w:szCs w:val="22"/>
          <w:lang w:val="es-ES"/>
        </w:rPr>
        <w:t xml:space="preserve"> </w:t>
      </w:r>
      <w:r>
        <w:rPr>
          <w:rFonts w:ascii="Arial" w:hAnsi="Arial" w:cs="Arial"/>
          <w:sz w:val="22"/>
          <w:szCs w:val="22"/>
          <w:lang w:val="es-ES"/>
        </w:rPr>
        <w:t>–</w:t>
      </w:r>
      <w:r w:rsidRPr="00AD1B01">
        <w:rPr>
          <w:rFonts w:ascii="Arial" w:hAnsi="Arial" w:cs="Arial"/>
          <w:sz w:val="22"/>
          <w:szCs w:val="22"/>
          <w:lang w:val="es-ES"/>
        </w:rPr>
        <w:t xml:space="preserve"> </w:t>
      </w:r>
      <w:r>
        <w:rPr>
          <w:rFonts w:ascii="Arial" w:hAnsi="Arial" w:cs="Arial"/>
          <w:sz w:val="22"/>
          <w:szCs w:val="22"/>
          <w:lang w:val="es-ES"/>
        </w:rPr>
        <w:t>Universidad de Chile</w:t>
      </w:r>
    </w:p>
    <w:p w14:paraId="2BC0F5BB" w14:textId="03068D05" w:rsidR="00126D19" w:rsidRDefault="00126D19" w:rsidP="00900ADE">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Diplomado en Economía de Minerales – Universidad de Chile</w:t>
      </w:r>
    </w:p>
    <w:p w14:paraId="29AB2D7E" w14:textId="4D9F4D24" w:rsidR="00900ADE" w:rsidRDefault="00900ADE" w:rsidP="00900ADE">
      <w:pPr>
        <w:pStyle w:val="ListParagraph"/>
        <w:numPr>
          <w:ilvl w:val="0"/>
          <w:numId w:val="1"/>
        </w:numPr>
        <w:ind w:left="1080"/>
        <w:rPr>
          <w:rFonts w:ascii="Arial" w:hAnsi="Arial" w:cs="Arial"/>
          <w:sz w:val="22"/>
          <w:szCs w:val="22"/>
          <w:lang w:val="en-US"/>
        </w:rPr>
      </w:pPr>
      <w:r w:rsidRPr="00126D19">
        <w:rPr>
          <w:rFonts w:ascii="Arial" w:hAnsi="Arial" w:cs="Arial"/>
          <w:sz w:val="22"/>
          <w:szCs w:val="22"/>
          <w:lang w:val="en-US"/>
        </w:rPr>
        <w:t xml:space="preserve">Shingo Systems Design </w:t>
      </w:r>
      <w:r w:rsidR="00126D19">
        <w:rPr>
          <w:rFonts w:ascii="Arial" w:hAnsi="Arial" w:cs="Arial"/>
          <w:sz w:val="22"/>
          <w:szCs w:val="22"/>
          <w:lang w:val="en-US"/>
        </w:rPr>
        <w:t xml:space="preserve">and Discovery Excellence </w:t>
      </w:r>
      <w:r w:rsidRPr="00126D19">
        <w:rPr>
          <w:rFonts w:ascii="Arial" w:hAnsi="Arial" w:cs="Arial"/>
          <w:sz w:val="22"/>
          <w:szCs w:val="22"/>
          <w:lang w:val="en-US"/>
        </w:rPr>
        <w:t>– Shingo Institute</w:t>
      </w:r>
    </w:p>
    <w:p w14:paraId="2A43DDC4" w14:textId="4BBF8137" w:rsidR="00126D19" w:rsidRPr="00126D19" w:rsidRDefault="00126D19" w:rsidP="00900ADE">
      <w:pPr>
        <w:pStyle w:val="ListParagraph"/>
        <w:numPr>
          <w:ilvl w:val="0"/>
          <w:numId w:val="1"/>
        </w:numPr>
        <w:ind w:left="1080"/>
        <w:rPr>
          <w:rFonts w:ascii="Arial" w:hAnsi="Arial" w:cs="Arial"/>
          <w:sz w:val="22"/>
          <w:szCs w:val="22"/>
          <w:lang w:val="en-US"/>
        </w:rPr>
      </w:pPr>
      <w:r>
        <w:rPr>
          <w:rFonts w:ascii="Arial" w:hAnsi="Arial" w:cs="Arial"/>
          <w:sz w:val="22"/>
          <w:szCs w:val="22"/>
          <w:lang w:val="en-US"/>
        </w:rPr>
        <w:t>Green Belt – Kaizen Institute</w:t>
      </w:r>
      <w:r w:rsidR="0070190D">
        <w:rPr>
          <w:rFonts w:ascii="Arial" w:hAnsi="Arial" w:cs="Arial"/>
          <w:sz w:val="22"/>
          <w:szCs w:val="22"/>
          <w:lang w:val="en-US"/>
        </w:rPr>
        <w:t xml:space="preserve"> Chile</w:t>
      </w:r>
    </w:p>
    <w:p w14:paraId="26FD1091" w14:textId="77777777" w:rsidR="00900ADE" w:rsidRPr="00126D19" w:rsidRDefault="00900ADE" w:rsidP="00900ADE">
      <w:pPr>
        <w:ind w:left="360"/>
        <w:rPr>
          <w:rFonts w:ascii="Arial" w:hAnsi="Arial" w:cs="Arial"/>
          <w:szCs w:val="22"/>
        </w:rPr>
      </w:pPr>
    </w:p>
    <w:p w14:paraId="557163B1" w14:textId="77777777" w:rsidR="00900ADE" w:rsidRDefault="00900ADE" w:rsidP="00971D84">
      <w:pPr>
        <w:rPr>
          <w:rFonts w:ascii="Arial" w:hAnsi="Arial" w:cs="Arial"/>
          <w:szCs w:val="22"/>
          <w:lang w:val="es-ES"/>
        </w:rPr>
      </w:pPr>
      <w:r w:rsidRPr="00FE5A37">
        <w:rPr>
          <w:rFonts w:ascii="Arial" w:hAnsi="Arial" w:cs="Arial"/>
          <w:szCs w:val="22"/>
          <w:lang w:val="es-ES"/>
        </w:rPr>
        <w:t>Experiencia profesional relevante</w:t>
      </w:r>
    </w:p>
    <w:p w14:paraId="5028C496" w14:textId="0CCCFA11" w:rsidR="00B251B1" w:rsidRPr="00B251B1" w:rsidRDefault="00B251B1" w:rsidP="00B251B1">
      <w:pPr>
        <w:spacing w:after="0" w:line="240" w:lineRule="auto"/>
        <w:jc w:val="both"/>
        <w:rPr>
          <w:rFonts w:ascii="Arial" w:hAnsi="Arial" w:cs="Arial"/>
          <w:szCs w:val="22"/>
          <w:lang w:val="es-ES"/>
        </w:rPr>
      </w:pPr>
      <w:r w:rsidRPr="00B251B1">
        <w:rPr>
          <w:rFonts w:ascii="Arial" w:hAnsi="Arial" w:cs="Arial"/>
          <w:szCs w:val="22"/>
          <w:lang w:val="es-ES"/>
        </w:rPr>
        <w:t>Profesional con más de 15 años de experiencia en operaciones mineras a tajo abierto, con sólidas competencias en planificación minera, gestión de operaciones y diseño e implementación de proyectos de mejora continua y tecnología aplicada a la minería. Posee conocimientos avanzados en informática, programación y análisis de datos, lo que le permite integrar soluciones tecnológicas innovadoras en los procesos mineros.</w:t>
      </w:r>
    </w:p>
    <w:p w14:paraId="470A82F0" w14:textId="77777777" w:rsidR="00B251B1" w:rsidRPr="00B251B1" w:rsidRDefault="00B251B1" w:rsidP="00B251B1">
      <w:pPr>
        <w:spacing w:after="0" w:line="240" w:lineRule="auto"/>
        <w:jc w:val="both"/>
        <w:rPr>
          <w:rFonts w:ascii="Arial" w:hAnsi="Arial" w:cs="Arial"/>
          <w:szCs w:val="22"/>
          <w:lang w:val="es-ES"/>
        </w:rPr>
      </w:pPr>
    </w:p>
    <w:p w14:paraId="794DFFDC" w14:textId="77777777" w:rsidR="00B251B1" w:rsidRPr="00B251B1" w:rsidRDefault="00B251B1" w:rsidP="00B251B1">
      <w:pPr>
        <w:spacing w:after="0" w:line="240" w:lineRule="auto"/>
        <w:jc w:val="both"/>
        <w:rPr>
          <w:rFonts w:ascii="Arial" w:hAnsi="Arial" w:cs="Arial"/>
          <w:szCs w:val="22"/>
          <w:lang w:val="es-ES"/>
        </w:rPr>
      </w:pPr>
      <w:r w:rsidRPr="00B251B1">
        <w:rPr>
          <w:rFonts w:ascii="Arial" w:hAnsi="Arial" w:cs="Arial"/>
          <w:szCs w:val="22"/>
          <w:lang w:val="es-ES"/>
        </w:rPr>
        <w:t xml:space="preserve">A lo largo de su trayectoria, ha formado parte de reconocidas compañías del sector como Compañía Minera </w:t>
      </w:r>
      <w:proofErr w:type="spellStart"/>
      <w:r w:rsidRPr="00B251B1">
        <w:rPr>
          <w:rFonts w:ascii="Arial" w:hAnsi="Arial" w:cs="Arial"/>
          <w:szCs w:val="22"/>
          <w:lang w:val="es-ES"/>
        </w:rPr>
        <w:t>Volcan</w:t>
      </w:r>
      <w:proofErr w:type="spellEnd"/>
      <w:r w:rsidRPr="00B251B1">
        <w:rPr>
          <w:rFonts w:ascii="Arial" w:hAnsi="Arial" w:cs="Arial"/>
          <w:szCs w:val="22"/>
          <w:lang w:val="es-ES"/>
        </w:rPr>
        <w:t xml:space="preserve">, Xstrata </w:t>
      </w:r>
      <w:proofErr w:type="spellStart"/>
      <w:r w:rsidRPr="00B251B1">
        <w:rPr>
          <w:rFonts w:ascii="Arial" w:hAnsi="Arial" w:cs="Arial"/>
          <w:szCs w:val="22"/>
          <w:lang w:val="es-ES"/>
        </w:rPr>
        <w:t>Copper</w:t>
      </w:r>
      <w:proofErr w:type="spellEnd"/>
      <w:r w:rsidRPr="00B251B1">
        <w:rPr>
          <w:rFonts w:ascii="Arial" w:hAnsi="Arial" w:cs="Arial"/>
          <w:szCs w:val="22"/>
          <w:lang w:val="es-ES"/>
        </w:rPr>
        <w:t xml:space="preserve"> y Glencore, desempeñándose en áreas clave como Administración Dispatch, Planificación de Mina en horizontes de corto, mediano y largo plazo, así como en Operaciones Mina. Actualmente ocupa el cargo de Superintendente de Gestión y Planificación en Compañía Minera Antapaccay.</w:t>
      </w:r>
    </w:p>
    <w:p w14:paraId="405D907C" w14:textId="77777777" w:rsidR="00B251B1" w:rsidRPr="00B251B1" w:rsidRDefault="00B251B1" w:rsidP="00B251B1">
      <w:pPr>
        <w:spacing w:after="0" w:line="240" w:lineRule="auto"/>
        <w:jc w:val="both"/>
        <w:rPr>
          <w:rFonts w:ascii="Arial" w:hAnsi="Arial" w:cs="Arial"/>
          <w:szCs w:val="22"/>
          <w:lang w:val="es-ES"/>
        </w:rPr>
      </w:pPr>
    </w:p>
    <w:p w14:paraId="607CBEBC" w14:textId="77777777" w:rsidR="00B251B1" w:rsidRPr="00B251B1" w:rsidRDefault="00B251B1" w:rsidP="00B251B1">
      <w:pPr>
        <w:spacing w:after="0" w:line="240" w:lineRule="auto"/>
        <w:jc w:val="both"/>
        <w:rPr>
          <w:rFonts w:ascii="Arial" w:hAnsi="Arial" w:cs="Arial"/>
          <w:szCs w:val="22"/>
          <w:lang w:val="es-ES"/>
        </w:rPr>
      </w:pPr>
      <w:r w:rsidRPr="00B251B1">
        <w:rPr>
          <w:rFonts w:ascii="Arial" w:hAnsi="Arial" w:cs="Arial"/>
          <w:szCs w:val="22"/>
          <w:lang w:val="es-ES"/>
        </w:rPr>
        <w:t>Se destaca por su capacidad para liderar equipos multidisciplinarios, su comunicación efectiva a todo nivel organizacional, y su habilidad para adaptarse a entornos cambiantes. Posee una marcada orientación a la resolución de problemas, una elevada capacidad analítica para la toma de decisiones estratégicas, y sólidos valores éticos y relacionales que fortalecen su desempeño profesional.</w:t>
      </w:r>
    </w:p>
    <w:p w14:paraId="056D02C9" w14:textId="77777777" w:rsidR="00900ADE" w:rsidRPr="006B4711" w:rsidRDefault="00900ADE" w:rsidP="00900ADE">
      <w:pPr>
        <w:spacing w:after="0" w:line="240" w:lineRule="auto"/>
        <w:jc w:val="both"/>
        <w:rPr>
          <w:rFonts w:ascii="Arial" w:hAnsi="Arial" w:cs="Arial"/>
          <w:lang w:val="es-ES"/>
        </w:rPr>
      </w:pPr>
    </w:p>
    <w:p w14:paraId="344D5EA8" w14:textId="77777777" w:rsidR="001377B9" w:rsidRDefault="001377B9" w:rsidP="006B4711">
      <w:pPr>
        <w:spacing w:after="0" w:line="240" w:lineRule="auto"/>
        <w:rPr>
          <w:rFonts w:ascii="Arial" w:hAnsi="Arial" w:cs="Arial"/>
          <w:lang w:val="es-419"/>
        </w:rPr>
      </w:pPr>
    </w:p>
    <w:p w14:paraId="6AC87E0E" w14:textId="77777777" w:rsidR="001377B9" w:rsidRDefault="001377B9" w:rsidP="006B4711">
      <w:pPr>
        <w:spacing w:after="0" w:line="240" w:lineRule="auto"/>
        <w:rPr>
          <w:rFonts w:ascii="Arial" w:hAnsi="Arial" w:cs="Arial"/>
          <w:lang w:val="es-419"/>
        </w:rPr>
      </w:pPr>
    </w:p>
    <w:sectPr w:rsidR="001377B9">
      <w:headerReference w:type="default" r:id="rId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2264" w14:textId="77777777" w:rsidR="00410ABB" w:rsidRDefault="00410ABB" w:rsidP="006D4795">
      <w:pPr>
        <w:spacing w:after="0" w:line="240" w:lineRule="auto"/>
      </w:pPr>
      <w:r>
        <w:separator/>
      </w:r>
    </w:p>
  </w:endnote>
  <w:endnote w:type="continuationSeparator" w:id="0">
    <w:p w14:paraId="526AA1B4" w14:textId="77777777" w:rsidR="00410ABB" w:rsidRDefault="00410ABB" w:rsidP="006D4795">
      <w:pPr>
        <w:spacing w:after="0" w:line="240" w:lineRule="auto"/>
      </w:pPr>
      <w:r>
        <w:continuationSeparator/>
      </w:r>
    </w:p>
  </w:endnote>
  <w:endnote w:type="continuationNotice" w:id="1">
    <w:p w14:paraId="71A26003" w14:textId="77777777" w:rsidR="00410ABB" w:rsidRDefault="00410A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9297" w14:textId="77777777" w:rsidR="00410ABB" w:rsidRDefault="00410ABB" w:rsidP="006D4795">
      <w:pPr>
        <w:spacing w:after="0" w:line="240" w:lineRule="auto"/>
      </w:pPr>
      <w:r>
        <w:separator/>
      </w:r>
    </w:p>
  </w:footnote>
  <w:footnote w:type="continuationSeparator" w:id="0">
    <w:p w14:paraId="04071A49" w14:textId="77777777" w:rsidR="00410ABB" w:rsidRDefault="00410ABB" w:rsidP="006D4795">
      <w:pPr>
        <w:spacing w:after="0" w:line="240" w:lineRule="auto"/>
      </w:pPr>
      <w:r>
        <w:continuationSeparator/>
      </w:r>
    </w:p>
  </w:footnote>
  <w:footnote w:type="continuationNotice" w:id="1">
    <w:p w14:paraId="42CC28CB" w14:textId="77777777" w:rsidR="00410ABB" w:rsidRDefault="00410A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1A200BFB" w:rsidR="006D4795" w:rsidRDefault="006D4795">
    <w:pPr>
      <w:pStyle w:val="Header"/>
    </w:pPr>
    <w:r>
      <w:rPr>
        <w:noProof/>
      </w:rPr>
      <w:drawing>
        <wp:anchor distT="0" distB="0" distL="114300" distR="114300" simplePos="0" relativeHeight="251658241" behindDoc="0" locked="0" layoutInCell="1" allowOverlap="1" wp14:anchorId="0D2C6A09" wp14:editId="5A7867A3">
          <wp:simplePos x="0" y="0"/>
          <wp:positionH relativeFrom="page">
            <wp:align>right</wp:align>
          </wp:positionH>
          <wp:positionV relativeFrom="paragraph">
            <wp:posOffset>-447121</wp:posOffset>
          </wp:positionV>
          <wp:extent cx="1982081" cy="903604"/>
          <wp:effectExtent l="0" t="0" r="0" b="0"/>
          <wp:wrapNone/>
          <wp:docPr id="1696255331"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7991" t="4259" r="5778" b="87272"/>
                  <a:stretch/>
                </pic:blipFill>
                <pic:spPr bwMode="auto">
                  <a:xfrm>
                    <a:off x="0" y="0"/>
                    <a:ext cx="1982081" cy="9036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62BC4D3" wp14:editId="3BF312EF">
          <wp:simplePos x="0" y="0"/>
          <wp:positionH relativeFrom="page">
            <wp:align>left</wp:align>
          </wp:positionH>
          <wp:positionV relativeFrom="paragraph">
            <wp:posOffset>-445818</wp:posOffset>
          </wp:positionV>
          <wp:extent cx="2599866" cy="903424"/>
          <wp:effectExtent l="0" t="0" r="0" b="0"/>
          <wp:wrapNone/>
          <wp:docPr id="1981306647"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857" t="4259" r="58730" b="87272"/>
                  <a:stretch/>
                </pic:blipFill>
                <pic:spPr bwMode="auto">
                  <a:xfrm>
                    <a:off x="0" y="0"/>
                    <a:ext cx="2599866" cy="9034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981ECA" w14:textId="06B2F2FA" w:rsidR="006D4795" w:rsidRDefault="006D4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6912B9"/>
    <w:multiLevelType w:val="hybridMultilevel"/>
    <w:tmpl w:val="DFEE41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7EE456DB"/>
    <w:multiLevelType w:val="hybridMultilevel"/>
    <w:tmpl w:val="C97643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94771385">
    <w:abstractNumId w:val="2"/>
  </w:num>
  <w:num w:numId="2" w16cid:durableId="1991253744">
    <w:abstractNumId w:val="0"/>
  </w:num>
  <w:num w:numId="3" w16cid:durableId="2142528039">
    <w:abstractNumId w:val="1"/>
  </w:num>
  <w:num w:numId="4" w16cid:durableId="840433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46F75"/>
    <w:rsid w:val="000758FC"/>
    <w:rsid w:val="00076697"/>
    <w:rsid w:val="00083EF2"/>
    <w:rsid w:val="00085446"/>
    <w:rsid w:val="00090AAE"/>
    <w:rsid w:val="000A7388"/>
    <w:rsid w:val="000C23A2"/>
    <w:rsid w:val="000E6EA9"/>
    <w:rsid w:val="00107963"/>
    <w:rsid w:val="0011094D"/>
    <w:rsid w:val="00116878"/>
    <w:rsid w:val="00120C05"/>
    <w:rsid w:val="00121AD8"/>
    <w:rsid w:val="00126D19"/>
    <w:rsid w:val="0013030C"/>
    <w:rsid w:val="00132B0E"/>
    <w:rsid w:val="0013723F"/>
    <w:rsid w:val="001377B9"/>
    <w:rsid w:val="00143EB8"/>
    <w:rsid w:val="00151C53"/>
    <w:rsid w:val="00153590"/>
    <w:rsid w:val="0016064F"/>
    <w:rsid w:val="001671DE"/>
    <w:rsid w:val="00175288"/>
    <w:rsid w:val="00183807"/>
    <w:rsid w:val="001A42A8"/>
    <w:rsid w:val="001B2BC9"/>
    <w:rsid w:val="0020105A"/>
    <w:rsid w:val="00203ADD"/>
    <w:rsid w:val="0023568F"/>
    <w:rsid w:val="00246C95"/>
    <w:rsid w:val="0024764A"/>
    <w:rsid w:val="0029262B"/>
    <w:rsid w:val="002A7E6E"/>
    <w:rsid w:val="002C6A9B"/>
    <w:rsid w:val="002D0E00"/>
    <w:rsid w:val="002D4A9F"/>
    <w:rsid w:val="0031317C"/>
    <w:rsid w:val="00314600"/>
    <w:rsid w:val="003157F5"/>
    <w:rsid w:val="00315DAF"/>
    <w:rsid w:val="00326AB6"/>
    <w:rsid w:val="00331D2B"/>
    <w:rsid w:val="00333E40"/>
    <w:rsid w:val="003571C3"/>
    <w:rsid w:val="003741FA"/>
    <w:rsid w:val="00392446"/>
    <w:rsid w:val="00394CF7"/>
    <w:rsid w:val="00396B0C"/>
    <w:rsid w:val="003A00A1"/>
    <w:rsid w:val="003A6912"/>
    <w:rsid w:val="003B6A4A"/>
    <w:rsid w:val="003D44AA"/>
    <w:rsid w:val="003F3D74"/>
    <w:rsid w:val="004042B1"/>
    <w:rsid w:val="00410ABB"/>
    <w:rsid w:val="004307AA"/>
    <w:rsid w:val="00490D11"/>
    <w:rsid w:val="004B3E32"/>
    <w:rsid w:val="004B63CD"/>
    <w:rsid w:val="004D0724"/>
    <w:rsid w:val="004E041B"/>
    <w:rsid w:val="004E229B"/>
    <w:rsid w:val="004E40FC"/>
    <w:rsid w:val="005002DA"/>
    <w:rsid w:val="0051639F"/>
    <w:rsid w:val="005265FE"/>
    <w:rsid w:val="00526EEF"/>
    <w:rsid w:val="00561A2D"/>
    <w:rsid w:val="00582421"/>
    <w:rsid w:val="0059098B"/>
    <w:rsid w:val="005A0CAF"/>
    <w:rsid w:val="00613876"/>
    <w:rsid w:val="00633F96"/>
    <w:rsid w:val="0063455D"/>
    <w:rsid w:val="00636AC7"/>
    <w:rsid w:val="00652394"/>
    <w:rsid w:val="00680383"/>
    <w:rsid w:val="00685630"/>
    <w:rsid w:val="006A7CCE"/>
    <w:rsid w:val="006B4711"/>
    <w:rsid w:val="006C4877"/>
    <w:rsid w:val="006C694C"/>
    <w:rsid w:val="006D4795"/>
    <w:rsid w:val="006E2FB5"/>
    <w:rsid w:val="006F0022"/>
    <w:rsid w:val="006F3CD0"/>
    <w:rsid w:val="0070190D"/>
    <w:rsid w:val="007212DC"/>
    <w:rsid w:val="00721451"/>
    <w:rsid w:val="00756B06"/>
    <w:rsid w:val="007618C2"/>
    <w:rsid w:val="00771579"/>
    <w:rsid w:val="007A65B7"/>
    <w:rsid w:val="007A752C"/>
    <w:rsid w:val="007B5782"/>
    <w:rsid w:val="007C48FB"/>
    <w:rsid w:val="007E1E08"/>
    <w:rsid w:val="007F4189"/>
    <w:rsid w:val="00815CF8"/>
    <w:rsid w:val="0082425B"/>
    <w:rsid w:val="00835E76"/>
    <w:rsid w:val="00867E0D"/>
    <w:rsid w:val="00871D8F"/>
    <w:rsid w:val="008827F1"/>
    <w:rsid w:val="00885BDA"/>
    <w:rsid w:val="0089436F"/>
    <w:rsid w:val="008B082C"/>
    <w:rsid w:val="008B129C"/>
    <w:rsid w:val="008C2D98"/>
    <w:rsid w:val="008C3ACC"/>
    <w:rsid w:val="008D3D6B"/>
    <w:rsid w:val="008D4A96"/>
    <w:rsid w:val="008F0D70"/>
    <w:rsid w:val="00900ADE"/>
    <w:rsid w:val="00904F88"/>
    <w:rsid w:val="009125E4"/>
    <w:rsid w:val="009209E0"/>
    <w:rsid w:val="0092165D"/>
    <w:rsid w:val="009313D1"/>
    <w:rsid w:val="009442D3"/>
    <w:rsid w:val="00971D84"/>
    <w:rsid w:val="00974358"/>
    <w:rsid w:val="009803A2"/>
    <w:rsid w:val="009808B4"/>
    <w:rsid w:val="00983C9F"/>
    <w:rsid w:val="009A408C"/>
    <w:rsid w:val="009B2063"/>
    <w:rsid w:val="009B6791"/>
    <w:rsid w:val="009B6EEB"/>
    <w:rsid w:val="009C1B0E"/>
    <w:rsid w:val="009D58D8"/>
    <w:rsid w:val="00A053F2"/>
    <w:rsid w:val="00A078CE"/>
    <w:rsid w:val="00A179B3"/>
    <w:rsid w:val="00A24527"/>
    <w:rsid w:val="00A255FA"/>
    <w:rsid w:val="00A33B6F"/>
    <w:rsid w:val="00A458DF"/>
    <w:rsid w:val="00A6277D"/>
    <w:rsid w:val="00A635AF"/>
    <w:rsid w:val="00A6679C"/>
    <w:rsid w:val="00A75840"/>
    <w:rsid w:val="00A95C3C"/>
    <w:rsid w:val="00A97C2B"/>
    <w:rsid w:val="00AA67F2"/>
    <w:rsid w:val="00AC02D9"/>
    <w:rsid w:val="00AC32C7"/>
    <w:rsid w:val="00AC6827"/>
    <w:rsid w:val="00AD0DA5"/>
    <w:rsid w:val="00B06474"/>
    <w:rsid w:val="00B22B8F"/>
    <w:rsid w:val="00B23ED6"/>
    <w:rsid w:val="00B251B1"/>
    <w:rsid w:val="00B26E57"/>
    <w:rsid w:val="00B3767C"/>
    <w:rsid w:val="00B37A75"/>
    <w:rsid w:val="00B4148B"/>
    <w:rsid w:val="00B51403"/>
    <w:rsid w:val="00B678DA"/>
    <w:rsid w:val="00B92381"/>
    <w:rsid w:val="00B936B2"/>
    <w:rsid w:val="00BB41C6"/>
    <w:rsid w:val="00BD6472"/>
    <w:rsid w:val="00BE0F70"/>
    <w:rsid w:val="00BF4351"/>
    <w:rsid w:val="00BF45D9"/>
    <w:rsid w:val="00C00E13"/>
    <w:rsid w:val="00C16E90"/>
    <w:rsid w:val="00C3000C"/>
    <w:rsid w:val="00C330EA"/>
    <w:rsid w:val="00C42BFC"/>
    <w:rsid w:val="00C4476E"/>
    <w:rsid w:val="00C4793A"/>
    <w:rsid w:val="00C545A8"/>
    <w:rsid w:val="00C62BAA"/>
    <w:rsid w:val="00C7228A"/>
    <w:rsid w:val="00C83B5F"/>
    <w:rsid w:val="00C90328"/>
    <w:rsid w:val="00C90869"/>
    <w:rsid w:val="00CA4326"/>
    <w:rsid w:val="00CD2C22"/>
    <w:rsid w:val="00CE6008"/>
    <w:rsid w:val="00CF6374"/>
    <w:rsid w:val="00D06E30"/>
    <w:rsid w:val="00D43BE4"/>
    <w:rsid w:val="00D47086"/>
    <w:rsid w:val="00D71A3A"/>
    <w:rsid w:val="00D80C70"/>
    <w:rsid w:val="00D81756"/>
    <w:rsid w:val="00DB7F69"/>
    <w:rsid w:val="00DD69C4"/>
    <w:rsid w:val="00DE1CDF"/>
    <w:rsid w:val="00DE5D9B"/>
    <w:rsid w:val="00DE7175"/>
    <w:rsid w:val="00E301A3"/>
    <w:rsid w:val="00E4139E"/>
    <w:rsid w:val="00E4247B"/>
    <w:rsid w:val="00E42B96"/>
    <w:rsid w:val="00E46513"/>
    <w:rsid w:val="00E56800"/>
    <w:rsid w:val="00E81C45"/>
    <w:rsid w:val="00E83F5F"/>
    <w:rsid w:val="00EA1F4A"/>
    <w:rsid w:val="00EB68D7"/>
    <w:rsid w:val="00EB77EA"/>
    <w:rsid w:val="00EC2C3A"/>
    <w:rsid w:val="00EC3BD3"/>
    <w:rsid w:val="00F01B31"/>
    <w:rsid w:val="00F547F4"/>
    <w:rsid w:val="00F57478"/>
    <w:rsid w:val="00F70D37"/>
    <w:rsid w:val="00F91C65"/>
    <w:rsid w:val="00FA271F"/>
    <w:rsid w:val="00FA668C"/>
    <w:rsid w:val="00FB4C30"/>
    <w:rsid w:val="00FB557C"/>
    <w:rsid w:val="00FE4B88"/>
    <w:rsid w:val="00FE7195"/>
    <w:rsid w:val="00FF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ADE"/>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795"/>
    <w:rPr>
      <w:rFonts w:ascii="Calibri" w:eastAsia="Calibri" w:hAnsi="Calibri" w:cs="Calibri"/>
      <w:color w:val="000000"/>
      <w:sz w:val="22"/>
    </w:rPr>
  </w:style>
  <w:style w:type="paragraph" w:styleId="Footer">
    <w:name w:val="footer"/>
    <w:basedOn w:val="Normal"/>
    <w:link w:val="FooterChar"/>
    <w:uiPriority w:val="99"/>
    <w:unhideWhenUsed/>
    <w:rsid w:val="006D4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795"/>
    <w:rPr>
      <w:rFonts w:ascii="Calibri" w:eastAsia="Calibri" w:hAnsi="Calibri" w:cs="Calibri"/>
      <w:color w:val="000000"/>
      <w:sz w:val="22"/>
    </w:rPr>
  </w:style>
  <w:style w:type="character" w:styleId="Hyperlink">
    <w:name w:val="Hyperlink"/>
    <w:basedOn w:val="DefaultParagraphFont"/>
    <w:uiPriority w:val="99"/>
    <w:unhideWhenUsed/>
    <w:rsid w:val="006B4711"/>
    <w:rPr>
      <w:color w:val="467886" w:themeColor="hyperlink"/>
      <w:u w:val="single"/>
    </w:rPr>
  </w:style>
  <w:style w:type="character" w:styleId="UnresolvedMention">
    <w:name w:val="Unresolved Mention"/>
    <w:basedOn w:val="DefaultParagraphFont"/>
    <w:uiPriority w:val="99"/>
    <w:semiHidden/>
    <w:unhideWhenUsed/>
    <w:rsid w:val="006B4711"/>
    <w:rPr>
      <w:color w:val="605E5C"/>
      <w:shd w:val="clear" w:color="auto" w:fill="E1DFDD"/>
    </w:rPr>
  </w:style>
  <w:style w:type="paragraph" w:styleId="ListParagraph">
    <w:name w:val="List Paragraph"/>
    <w:basedOn w:val="Normal"/>
    <w:uiPriority w:val="34"/>
    <w:qFormat/>
    <w:rsid w:val="006B4711"/>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301753">
      <w:bodyDiv w:val="1"/>
      <w:marLeft w:val="0"/>
      <w:marRight w:val="0"/>
      <w:marTop w:val="0"/>
      <w:marBottom w:val="0"/>
      <w:divBdr>
        <w:top w:val="none" w:sz="0" w:space="0" w:color="auto"/>
        <w:left w:val="none" w:sz="0" w:space="0" w:color="auto"/>
        <w:bottom w:val="none" w:sz="0" w:space="0" w:color="auto"/>
        <w:right w:val="none" w:sz="0" w:space="0" w:color="auto"/>
      </w:divBdr>
    </w:div>
    <w:div w:id="410393410">
      <w:bodyDiv w:val="1"/>
      <w:marLeft w:val="0"/>
      <w:marRight w:val="0"/>
      <w:marTop w:val="0"/>
      <w:marBottom w:val="0"/>
      <w:divBdr>
        <w:top w:val="none" w:sz="0" w:space="0" w:color="auto"/>
        <w:left w:val="none" w:sz="0" w:space="0" w:color="auto"/>
        <w:bottom w:val="none" w:sz="0" w:space="0" w:color="auto"/>
        <w:right w:val="none" w:sz="0" w:space="0" w:color="auto"/>
      </w:divBdr>
    </w:div>
    <w:div w:id="486172246">
      <w:bodyDiv w:val="1"/>
      <w:marLeft w:val="0"/>
      <w:marRight w:val="0"/>
      <w:marTop w:val="0"/>
      <w:marBottom w:val="0"/>
      <w:divBdr>
        <w:top w:val="none" w:sz="0" w:space="0" w:color="auto"/>
        <w:left w:val="none" w:sz="0" w:space="0" w:color="auto"/>
        <w:bottom w:val="none" w:sz="0" w:space="0" w:color="auto"/>
        <w:right w:val="none" w:sz="0" w:space="0" w:color="auto"/>
      </w:divBdr>
    </w:div>
    <w:div w:id="885139190">
      <w:bodyDiv w:val="1"/>
      <w:marLeft w:val="0"/>
      <w:marRight w:val="0"/>
      <w:marTop w:val="0"/>
      <w:marBottom w:val="0"/>
      <w:divBdr>
        <w:top w:val="none" w:sz="0" w:space="0" w:color="auto"/>
        <w:left w:val="none" w:sz="0" w:space="0" w:color="auto"/>
        <w:bottom w:val="none" w:sz="0" w:space="0" w:color="auto"/>
        <w:right w:val="none" w:sz="0" w:space="0" w:color="auto"/>
      </w:divBdr>
    </w:div>
    <w:div w:id="992291997">
      <w:bodyDiv w:val="1"/>
      <w:marLeft w:val="0"/>
      <w:marRight w:val="0"/>
      <w:marTop w:val="0"/>
      <w:marBottom w:val="0"/>
      <w:divBdr>
        <w:top w:val="none" w:sz="0" w:space="0" w:color="auto"/>
        <w:left w:val="none" w:sz="0" w:space="0" w:color="auto"/>
        <w:bottom w:val="none" w:sz="0" w:space="0" w:color="auto"/>
        <w:right w:val="none" w:sz="0" w:space="0" w:color="auto"/>
      </w:divBdr>
    </w:div>
    <w:div w:id="1341275241">
      <w:bodyDiv w:val="1"/>
      <w:marLeft w:val="0"/>
      <w:marRight w:val="0"/>
      <w:marTop w:val="0"/>
      <w:marBottom w:val="0"/>
      <w:divBdr>
        <w:top w:val="none" w:sz="0" w:space="0" w:color="auto"/>
        <w:left w:val="none" w:sz="0" w:space="0" w:color="auto"/>
        <w:bottom w:val="none" w:sz="0" w:space="0" w:color="auto"/>
        <w:right w:val="none" w:sz="0" w:space="0" w:color="auto"/>
      </w:divBdr>
    </w:div>
    <w:div w:id="1946420264">
      <w:bodyDiv w:val="1"/>
      <w:marLeft w:val="0"/>
      <w:marRight w:val="0"/>
      <w:marTop w:val="0"/>
      <w:marBottom w:val="0"/>
      <w:divBdr>
        <w:top w:val="none" w:sz="0" w:space="0" w:color="auto"/>
        <w:left w:val="none" w:sz="0" w:space="0" w:color="auto"/>
        <w:bottom w:val="none" w:sz="0" w:space="0" w:color="auto"/>
        <w:right w:val="none" w:sz="0" w:space="0" w:color="auto"/>
      </w:divBdr>
    </w:div>
    <w:div w:id="1947691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seluiszavaletav@gmail.com" TargetMode="External"/><Relationship Id="rId3" Type="http://schemas.openxmlformats.org/officeDocument/2006/relationships/settings" Target="settings.xml"/><Relationship Id="rId7" Type="http://schemas.openxmlformats.org/officeDocument/2006/relationships/hyperlink" Target="mailto:jose.zavaleta@glencore.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Falcon, Alex M (Tintaya - PE)</cp:lastModifiedBy>
  <cp:revision>5</cp:revision>
  <dcterms:created xsi:type="dcterms:W3CDTF">2025-04-25T12:47:00Z</dcterms:created>
  <dcterms:modified xsi:type="dcterms:W3CDTF">2025-04-27T17:33:00Z</dcterms:modified>
</cp:coreProperties>
</file>