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22686CB" w:rsidR="007373B8" w:rsidRPr="00122B70" w:rsidRDefault="00122B70" w:rsidP="00D91BF7">
      <w:pPr>
        <w:spacing w:before="120"/>
        <w:jc w:val="center"/>
        <w:rPr>
          <w:rFonts w:ascii="Arial" w:hAnsi="Arial" w:cs="Arial"/>
          <w:sz w:val="22"/>
          <w:szCs w:val="22"/>
        </w:rPr>
      </w:pPr>
      <w:r w:rsidRPr="00122B70">
        <w:rPr>
          <w:rFonts w:ascii="Arial" w:hAnsi="Arial" w:cs="Arial"/>
          <w:bCs/>
          <w:sz w:val="22"/>
          <w:szCs w:val="22"/>
        </w:rPr>
        <w:t>Lodobricks:</w:t>
      </w:r>
      <w:r w:rsidR="00E46172" w:rsidRPr="00122B70">
        <w:rPr>
          <w:rFonts w:ascii="Arial" w:hAnsi="Arial" w:cs="Arial"/>
          <w:bCs/>
          <w:sz w:val="22"/>
          <w:szCs w:val="22"/>
        </w:rPr>
        <w:t xml:space="preserve"> Innovación para la transformación de lodos del tratamiento de aguas ácidas en ladrillos ecológicos, provenientes de las bocaminas Azalia y Túnel Pucará de la ex mina Goyllarisquizga, en Cerro de Pasco</w:t>
      </w:r>
    </w:p>
    <w:p w14:paraId="18655DEC" w14:textId="049A904F" w:rsidR="007373B8" w:rsidRPr="00122B70" w:rsidRDefault="00A201D7" w:rsidP="00A201D7">
      <w:pPr>
        <w:jc w:val="center"/>
        <w:rPr>
          <w:rFonts w:ascii="Arial" w:hAnsi="Arial" w:cs="Arial"/>
          <w:sz w:val="22"/>
          <w:szCs w:val="22"/>
        </w:rPr>
      </w:pPr>
      <w:r w:rsidRPr="00122B70">
        <w:rPr>
          <w:rFonts w:ascii="Arial" w:hAnsi="Arial" w:cs="Arial"/>
          <w:sz w:val="22"/>
          <w:szCs w:val="22"/>
        </w:rPr>
        <w:t>(</w:t>
      </w:r>
      <w:r w:rsidR="005A0483" w:rsidRPr="005A0483">
        <w:rPr>
          <w:rFonts w:ascii="Arial" w:hAnsi="Arial" w:cs="Arial"/>
          <w:sz w:val="22"/>
          <w:szCs w:val="22"/>
        </w:rPr>
        <w:t xml:space="preserve">ESG </w:t>
      </w:r>
      <w:r w:rsidR="00493C85" w:rsidRPr="00122B70">
        <w:rPr>
          <w:rFonts w:ascii="Arial" w:hAnsi="Arial" w:cs="Arial"/>
          <w:sz w:val="22"/>
          <w:szCs w:val="22"/>
        </w:rPr>
        <w:t xml:space="preserve">- </w:t>
      </w:r>
      <w:r w:rsidR="005A0483" w:rsidRPr="005A0483">
        <w:rPr>
          <w:rFonts w:ascii="Arial" w:hAnsi="Arial" w:cs="Arial"/>
          <w:sz w:val="22"/>
          <w:szCs w:val="22"/>
        </w:rPr>
        <w:t>Gestión de Residuos y economía circular</w:t>
      </w:r>
      <w:r w:rsidRPr="00122B70">
        <w:rPr>
          <w:rFonts w:ascii="Arial" w:hAnsi="Arial" w:cs="Arial"/>
          <w:sz w:val="22"/>
          <w:szCs w:val="22"/>
        </w:rPr>
        <w:t>)</w:t>
      </w:r>
    </w:p>
    <w:p w14:paraId="03D0F56A" w14:textId="77777777" w:rsidR="00A05DB9" w:rsidRPr="00122B70" w:rsidRDefault="00A05DB9" w:rsidP="007373B8">
      <w:pPr>
        <w:rPr>
          <w:rFonts w:ascii="Arial" w:hAnsi="Arial" w:cs="Arial"/>
          <w:sz w:val="22"/>
          <w:szCs w:val="22"/>
        </w:rPr>
      </w:pPr>
    </w:p>
    <w:p w14:paraId="02638C59" w14:textId="1818F072" w:rsidR="0087565A" w:rsidRPr="00122B70" w:rsidRDefault="00686C8F" w:rsidP="0087565A">
      <w:pPr>
        <w:jc w:val="center"/>
        <w:rPr>
          <w:rFonts w:ascii="Arial" w:hAnsi="Arial" w:cs="Arial"/>
          <w:b/>
          <w:bCs/>
          <w:sz w:val="22"/>
          <w:szCs w:val="22"/>
        </w:rPr>
      </w:pPr>
      <w:r w:rsidRPr="00122B70">
        <w:rPr>
          <w:rFonts w:ascii="Arial" w:hAnsi="Arial" w:cs="Arial"/>
          <w:b/>
          <w:bCs/>
          <w:sz w:val="22"/>
          <w:szCs w:val="22"/>
        </w:rPr>
        <w:t>Milca</w:t>
      </w:r>
      <w:r w:rsidR="0087565A" w:rsidRPr="00122B70">
        <w:rPr>
          <w:rFonts w:ascii="Arial" w:hAnsi="Arial" w:cs="Arial"/>
          <w:b/>
          <w:bCs/>
          <w:sz w:val="22"/>
          <w:szCs w:val="22"/>
        </w:rPr>
        <w:t xml:space="preserve"> </w:t>
      </w:r>
      <w:r w:rsidRPr="00122B70">
        <w:rPr>
          <w:rFonts w:ascii="Arial" w:hAnsi="Arial" w:cs="Arial"/>
          <w:b/>
          <w:bCs/>
          <w:sz w:val="22"/>
          <w:szCs w:val="22"/>
        </w:rPr>
        <w:t>Santur</w:t>
      </w:r>
      <w:r w:rsidR="00251CF2">
        <w:rPr>
          <w:rFonts w:ascii="Arial" w:hAnsi="Arial" w:cs="Arial"/>
          <w:b/>
          <w:bCs/>
          <w:sz w:val="22"/>
          <w:szCs w:val="22"/>
        </w:rPr>
        <w:t xml:space="preserve"> Alcocer</w:t>
      </w:r>
      <w:r w:rsidR="0087565A" w:rsidRPr="00122B70">
        <w:rPr>
          <w:rFonts w:ascii="Arial" w:hAnsi="Arial" w:cs="Arial"/>
          <w:b/>
          <w:bCs/>
          <w:sz w:val="22"/>
          <w:szCs w:val="22"/>
          <w:vertAlign w:val="superscript"/>
        </w:rPr>
        <w:t>1</w:t>
      </w:r>
      <w:r w:rsidR="0087565A" w:rsidRPr="00122B70">
        <w:rPr>
          <w:rFonts w:ascii="Arial" w:hAnsi="Arial" w:cs="Arial"/>
          <w:b/>
          <w:bCs/>
          <w:sz w:val="22"/>
          <w:szCs w:val="22"/>
        </w:rPr>
        <w:t xml:space="preserve">, </w:t>
      </w:r>
      <w:r w:rsidR="00E46172" w:rsidRPr="00122B70">
        <w:rPr>
          <w:rFonts w:ascii="Arial" w:hAnsi="Arial" w:cs="Arial"/>
          <w:b/>
          <w:bCs/>
          <w:sz w:val="22"/>
          <w:szCs w:val="22"/>
        </w:rPr>
        <w:t>Dante Aguilar</w:t>
      </w:r>
      <w:r w:rsidR="00251CF2">
        <w:rPr>
          <w:rFonts w:ascii="Arial" w:hAnsi="Arial" w:cs="Arial"/>
          <w:b/>
          <w:bCs/>
          <w:color w:val="808080"/>
          <w:sz w:val="22"/>
          <w:szCs w:val="22"/>
        </w:rPr>
        <w:t xml:space="preserve"> </w:t>
      </w:r>
      <w:r w:rsidR="00251CF2" w:rsidRPr="00251CF2">
        <w:rPr>
          <w:rFonts w:ascii="Arial" w:hAnsi="Arial" w:cs="Arial"/>
          <w:b/>
          <w:bCs/>
          <w:sz w:val="22"/>
          <w:szCs w:val="22"/>
        </w:rPr>
        <w:t>Onofre</w:t>
      </w:r>
      <w:r w:rsidR="0087565A" w:rsidRPr="00122B70">
        <w:rPr>
          <w:rFonts w:ascii="Arial" w:hAnsi="Arial" w:cs="Arial"/>
          <w:b/>
          <w:bCs/>
          <w:sz w:val="22"/>
          <w:szCs w:val="22"/>
          <w:vertAlign w:val="superscript"/>
        </w:rPr>
        <w:t>2</w:t>
      </w:r>
      <w:r w:rsidR="002D1C36" w:rsidRPr="00122B70">
        <w:rPr>
          <w:rFonts w:ascii="Arial" w:hAnsi="Arial" w:cs="Arial"/>
          <w:b/>
          <w:bCs/>
          <w:sz w:val="22"/>
          <w:szCs w:val="22"/>
        </w:rPr>
        <w:t xml:space="preserve"> y</w:t>
      </w:r>
      <w:r w:rsidR="0087565A" w:rsidRPr="00122B70">
        <w:rPr>
          <w:rFonts w:ascii="Arial" w:hAnsi="Arial" w:cs="Arial"/>
          <w:b/>
          <w:bCs/>
          <w:sz w:val="22"/>
          <w:szCs w:val="22"/>
        </w:rPr>
        <w:t xml:space="preserve"> </w:t>
      </w:r>
      <w:r w:rsidR="00E46172" w:rsidRPr="00122B70">
        <w:rPr>
          <w:rFonts w:ascii="Arial" w:hAnsi="Arial" w:cs="Arial"/>
          <w:b/>
          <w:bCs/>
          <w:sz w:val="22"/>
          <w:szCs w:val="22"/>
        </w:rPr>
        <w:t xml:space="preserve">Pablo </w:t>
      </w:r>
      <w:r w:rsidR="00251CF2">
        <w:rPr>
          <w:rFonts w:ascii="Arial" w:hAnsi="Arial" w:cs="Arial"/>
          <w:b/>
          <w:bCs/>
          <w:sz w:val="22"/>
          <w:szCs w:val="22"/>
        </w:rPr>
        <w:t xml:space="preserve">Sebastián Héctor </w:t>
      </w:r>
      <w:r w:rsidR="00E46172" w:rsidRPr="00122B70">
        <w:rPr>
          <w:rFonts w:ascii="Arial" w:hAnsi="Arial" w:cs="Arial"/>
          <w:b/>
          <w:bCs/>
          <w:sz w:val="22"/>
          <w:szCs w:val="22"/>
        </w:rPr>
        <w:t>Rodr</w:t>
      </w:r>
      <w:r w:rsidR="00251CF2">
        <w:rPr>
          <w:rFonts w:ascii="Arial" w:hAnsi="Arial" w:cs="Arial"/>
          <w:b/>
          <w:bCs/>
          <w:sz w:val="22"/>
          <w:szCs w:val="22"/>
        </w:rPr>
        <w:t>í</w:t>
      </w:r>
      <w:r w:rsidR="00E46172" w:rsidRPr="00122B70">
        <w:rPr>
          <w:rFonts w:ascii="Arial" w:hAnsi="Arial" w:cs="Arial"/>
          <w:b/>
          <w:bCs/>
          <w:sz w:val="22"/>
          <w:szCs w:val="22"/>
        </w:rPr>
        <w:t>guez</w:t>
      </w:r>
      <w:r w:rsidR="0087565A" w:rsidRPr="00122B70">
        <w:rPr>
          <w:rFonts w:ascii="Arial" w:hAnsi="Arial" w:cs="Arial"/>
          <w:b/>
          <w:bCs/>
          <w:sz w:val="22"/>
          <w:szCs w:val="22"/>
          <w:vertAlign w:val="superscript"/>
        </w:rPr>
        <w:t>3</w:t>
      </w:r>
    </w:p>
    <w:p w14:paraId="400BE595" w14:textId="77777777" w:rsidR="0087565A" w:rsidRPr="00122B70" w:rsidRDefault="0087565A" w:rsidP="0087565A">
      <w:pPr>
        <w:jc w:val="center"/>
        <w:rPr>
          <w:rFonts w:ascii="Arial" w:hAnsi="Arial" w:cs="Arial"/>
          <w:bCs/>
          <w:sz w:val="22"/>
          <w:szCs w:val="22"/>
        </w:rPr>
      </w:pPr>
    </w:p>
    <w:p w14:paraId="23736843" w14:textId="77777777" w:rsidR="007373B8" w:rsidRPr="00122B70" w:rsidRDefault="007373B8" w:rsidP="007373B8">
      <w:pPr>
        <w:rPr>
          <w:rFonts w:ascii="Arial" w:hAnsi="Arial" w:cs="Arial"/>
          <w:sz w:val="22"/>
          <w:szCs w:val="22"/>
        </w:rPr>
      </w:pPr>
    </w:p>
    <w:p w14:paraId="1D73A8BC" w14:textId="48782B13" w:rsidR="007373B8" w:rsidRPr="00122B70" w:rsidRDefault="001F7167" w:rsidP="005A0483">
      <w:pPr>
        <w:ind w:left="142" w:hanging="142"/>
        <w:jc w:val="both"/>
        <w:rPr>
          <w:rFonts w:ascii="Arial" w:hAnsi="Arial" w:cs="Arial"/>
          <w:sz w:val="22"/>
          <w:szCs w:val="22"/>
        </w:rPr>
      </w:pPr>
      <w:r w:rsidRPr="00122B70">
        <w:rPr>
          <w:rFonts w:ascii="Arial" w:hAnsi="Arial" w:cs="Arial"/>
          <w:sz w:val="22"/>
          <w:szCs w:val="22"/>
          <w:vertAlign w:val="superscript"/>
        </w:rPr>
        <w:t>1</w:t>
      </w:r>
      <w:r w:rsidR="007373B8" w:rsidRPr="00122B70">
        <w:rPr>
          <w:rFonts w:ascii="Arial" w:hAnsi="Arial" w:cs="Arial"/>
          <w:sz w:val="22"/>
          <w:szCs w:val="22"/>
        </w:rPr>
        <w:t xml:space="preserve"> </w:t>
      </w:r>
      <w:r w:rsidR="002D1C36" w:rsidRPr="00122B70">
        <w:rPr>
          <w:rFonts w:ascii="Arial" w:hAnsi="Arial" w:cs="Arial"/>
          <w:sz w:val="22"/>
          <w:szCs w:val="22"/>
        </w:rPr>
        <w:t xml:space="preserve">Autor: </w:t>
      </w:r>
      <w:r w:rsidR="00E46172" w:rsidRPr="00122B70">
        <w:rPr>
          <w:rFonts w:ascii="Arial" w:hAnsi="Arial" w:cs="Arial"/>
          <w:sz w:val="22"/>
          <w:szCs w:val="22"/>
        </w:rPr>
        <w:t>Activos Mineros</w:t>
      </w:r>
      <w:r w:rsidR="00047A63" w:rsidRPr="00122B70">
        <w:rPr>
          <w:rFonts w:ascii="Arial" w:hAnsi="Arial" w:cs="Arial"/>
          <w:sz w:val="22"/>
          <w:szCs w:val="22"/>
        </w:rPr>
        <w:t xml:space="preserve">, </w:t>
      </w:r>
      <w:r w:rsidR="00E46172" w:rsidRPr="00122B70">
        <w:rPr>
          <w:rFonts w:ascii="Arial" w:hAnsi="Arial" w:cs="Arial"/>
          <w:sz w:val="22"/>
          <w:szCs w:val="22"/>
        </w:rPr>
        <w:t>Domingo Elías 1</w:t>
      </w:r>
      <w:r w:rsidR="00251CF2">
        <w:rPr>
          <w:rFonts w:ascii="Arial" w:hAnsi="Arial" w:cs="Arial"/>
          <w:sz w:val="22"/>
          <w:szCs w:val="22"/>
        </w:rPr>
        <w:t>48</w:t>
      </w:r>
      <w:r w:rsidR="00047A63" w:rsidRPr="00122B70">
        <w:rPr>
          <w:rFonts w:ascii="Arial" w:hAnsi="Arial" w:cs="Arial"/>
          <w:sz w:val="22"/>
          <w:szCs w:val="22"/>
        </w:rPr>
        <w:t xml:space="preserve">, </w:t>
      </w:r>
      <w:r w:rsidR="00E46172" w:rsidRPr="00122B70">
        <w:rPr>
          <w:rFonts w:ascii="Arial" w:hAnsi="Arial" w:cs="Arial"/>
          <w:sz w:val="22"/>
          <w:szCs w:val="22"/>
        </w:rPr>
        <w:t>Miraflores</w:t>
      </w:r>
      <w:r w:rsidR="00047A63" w:rsidRPr="00122B70">
        <w:rPr>
          <w:rFonts w:ascii="Arial" w:hAnsi="Arial" w:cs="Arial"/>
          <w:sz w:val="22"/>
          <w:szCs w:val="22"/>
        </w:rPr>
        <w:t xml:space="preserve">, </w:t>
      </w:r>
      <w:r w:rsidR="00E46172" w:rsidRPr="00122B70">
        <w:rPr>
          <w:rFonts w:ascii="Arial" w:hAnsi="Arial" w:cs="Arial"/>
          <w:sz w:val="22"/>
          <w:szCs w:val="22"/>
        </w:rPr>
        <w:t xml:space="preserve">Perú </w:t>
      </w:r>
      <w:r w:rsidR="003C6D44" w:rsidRPr="00122B70">
        <w:rPr>
          <w:rFonts w:ascii="Arial" w:hAnsi="Arial" w:cs="Arial"/>
          <w:sz w:val="22"/>
          <w:szCs w:val="22"/>
        </w:rPr>
        <w:t>(</w:t>
      </w:r>
      <w:hyperlink r:id="rId11" w:history="1">
        <w:r w:rsidR="005A0483" w:rsidRPr="00F323FD">
          <w:rPr>
            <w:rStyle w:val="Hipervnculo"/>
            <w:rFonts w:ascii="Arial" w:hAnsi="Arial" w:cs="Arial"/>
            <w:sz w:val="22"/>
            <w:szCs w:val="22"/>
          </w:rPr>
          <w:t>milcasanturalcocer@gmail.com</w:t>
        </w:r>
      </w:hyperlink>
      <w:r w:rsidR="00E46172" w:rsidRPr="00122B70">
        <w:rPr>
          <w:rFonts w:ascii="Arial" w:hAnsi="Arial" w:cs="Arial"/>
          <w:sz w:val="22"/>
          <w:szCs w:val="22"/>
        </w:rPr>
        <w:t>, 942187194</w:t>
      </w:r>
      <w:r w:rsidR="003C6D44" w:rsidRPr="00122B70">
        <w:rPr>
          <w:rFonts w:ascii="Arial" w:hAnsi="Arial" w:cs="Arial"/>
          <w:sz w:val="22"/>
          <w:szCs w:val="22"/>
        </w:rPr>
        <w:t>)</w:t>
      </w:r>
    </w:p>
    <w:p w14:paraId="791CF854" w14:textId="18A3B91C" w:rsidR="007373B8" w:rsidRPr="00122B70" w:rsidRDefault="001F7167" w:rsidP="005A0483">
      <w:pPr>
        <w:jc w:val="both"/>
        <w:rPr>
          <w:rFonts w:ascii="Arial" w:hAnsi="Arial" w:cs="Arial"/>
          <w:sz w:val="22"/>
          <w:szCs w:val="22"/>
        </w:rPr>
      </w:pPr>
      <w:r w:rsidRPr="00122B70">
        <w:rPr>
          <w:rFonts w:ascii="Arial" w:hAnsi="Arial" w:cs="Arial"/>
          <w:sz w:val="22"/>
          <w:szCs w:val="22"/>
          <w:vertAlign w:val="superscript"/>
        </w:rPr>
        <w:t>2</w:t>
      </w:r>
      <w:r w:rsidR="002D1C36" w:rsidRPr="00122B70">
        <w:rPr>
          <w:rFonts w:ascii="Arial" w:hAnsi="Arial" w:cs="Arial"/>
          <w:sz w:val="22"/>
          <w:szCs w:val="22"/>
        </w:rPr>
        <w:t xml:space="preserve">Coautor 1: </w:t>
      </w:r>
      <w:r w:rsidR="00E46172" w:rsidRPr="00122B70">
        <w:rPr>
          <w:rFonts w:ascii="Arial" w:hAnsi="Arial" w:cs="Arial"/>
          <w:sz w:val="22"/>
          <w:szCs w:val="22"/>
        </w:rPr>
        <w:t>Activos Mineros</w:t>
      </w:r>
      <w:r w:rsidR="003C6D44" w:rsidRPr="00122B70">
        <w:rPr>
          <w:rFonts w:ascii="Arial" w:hAnsi="Arial" w:cs="Arial"/>
          <w:sz w:val="22"/>
          <w:szCs w:val="22"/>
        </w:rPr>
        <w:t xml:space="preserve">, </w:t>
      </w:r>
      <w:r w:rsidR="00E46172" w:rsidRPr="00122B70">
        <w:rPr>
          <w:rFonts w:ascii="Arial" w:hAnsi="Arial" w:cs="Arial"/>
          <w:sz w:val="22"/>
          <w:szCs w:val="22"/>
        </w:rPr>
        <w:t>Domingo Elías 1</w:t>
      </w:r>
      <w:r w:rsidR="00251CF2">
        <w:rPr>
          <w:rFonts w:ascii="Arial" w:hAnsi="Arial" w:cs="Arial"/>
          <w:sz w:val="22"/>
          <w:szCs w:val="22"/>
        </w:rPr>
        <w:t>48</w:t>
      </w:r>
      <w:r w:rsidR="00E46172" w:rsidRPr="00122B70">
        <w:rPr>
          <w:rFonts w:ascii="Arial" w:hAnsi="Arial" w:cs="Arial"/>
          <w:sz w:val="22"/>
          <w:szCs w:val="22"/>
        </w:rPr>
        <w:t>, Miraflores</w:t>
      </w:r>
      <w:r w:rsidR="00047A63" w:rsidRPr="00122B70">
        <w:rPr>
          <w:rFonts w:ascii="Arial" w:hAnsi="Arial" w:cs="Arial"/>
          <w:sz w:val="22"/>
          <w:szCs w:val="22"/>
        </w:rPr>
        <w:t xml:space="preserve">, </w:t>
      </w:r>
      <w:r w:rsidR="00E46172" w:rsidRPr="00122B70">
        <w:rPr>
          <w:rFonts w:ascii="Arial" w:hAnsi="Arial" w:cs="Arial"/>
          <w:sz w:val="22"/>
          <w:szCs w:val="22"/>
        </w:rPr>
        <w:t>Perú</w:t>
      </w:r>
      <w:r w:rsidR="00047A63" w:rsidRPr="00122B70">
        <w:rPr>
          <w:rFonts w:ascii="Arial" w:hAnsi="Arial" w:cs="Arial"/>
          <w:sz w:val="22"/>
          <w:szCs w:val="22"/>
        </w:rPr>
        <w:t xml:space="preserve">, </w:t>
      </w:r>
      <w:r w:rsidR="003C6D44" w:rsidRPr="00122B70">
        <w:rPr>
          <w:rFonts w:ascii="Arial" w:hAnsi="Arial" w:cs="Arial"/>
          <w:sz w:val="22"/>
          <w:szCs w:val="22"/>
        </w:rPr>
        <w:t>(</w:t>
      </w:r>
      <w:hyperlink r:id="rId12" w:history="1">
        <w:r w:rsidR="005A0483" w:rsidRPr="00F323FD">
          <w:rPr>
            <w:rStyle w:val="Hipervnculo"/>
            <w:rFonts w:ascii="Arial" w:hAnsi="Arial" w:cs="Arial"/>
            <w:sz w:val="22"/>
            <w:szCs w:val="22"/>
          </w:rPr>
          <w:t>dante.aguilar@outlook.com</w:t>
        </w:r>
      </w:hyperlink>
      <w:r w:rsidR="005A0483">
        <w:rPr>
          <w:rFonts w:ascii="Arial" w:hAnsi="Arial" w:cs="Arial"/>
          <w:sz w:val="22"/>
          <w:szCs w:val="22"/>
        </w:rPr>
        <w:t>,969456983</w:t>
      </w:r>
      <w:r w:rsidR="003C6D44" w:rsidRPr="00122B70">
        <w:rPr>
          <w:rFonts w:ascii="Arial" w:hAnsi="Arial" w:cs="Arial"/>
          <w:sz w:val="22"/>
          <w:szCs w:val="22"/>
        </w:rPr>
        <w:t>)</w:t>
      </w:r>
    </w:p>
    <w:p w14:paraId="676FAC05" w14:textId="68164B91" w:rsidR="006D0F12" w:rsidRPr="00122B70" w:rsidRDefault="006D0F12" w:rsidP="006975E0">
      <w:pPr>
        <w:ind w:left="142" w:hanging="142"/>
        <w:jc w:val="both"/>
        <w:rPr>
          <w:rFonts w:ascii="Arial" w:hAnsi="Arial" w:cs="Arial"/>
          <w:sz w:val="22"/>
          <w:szCs w:val="22"/>
        </w:rPr>
      </w:pPr>
      <w:r w:rsidRPr="00122B70">
        <w:rPr>
          <w:rFonts w:ascii="Arial" w:hAnsi="Arial" w:cs="Arial"/>
          <w:sz w:val="22"/>
          <w:szCs w:val="22"/>
          <w:vertAlign w:val="superscript"/>
        </w:rPr>
        <w:t>3</w:t>
      </w:r>
      <w:r w:rsidR="002D1C36" w:rsidRPr="00122B70">
        <w:rPr>
          <w:rFonts w:ascii="Arial" w:hAnsi="Arial" w:cs="Arial"/>
          <w:sz w:val="22"/>
          <w:szCs w:val="22"/>
        </w:rPr>
        <w:t xml:space="preserve">Coautor 2: </w:t>
      </w:r>
      <w:r w:rsidR="00E46172" w:rsidRPr="00122B70">
        <w:rPr>
          <w:rFonts w:ascii="Arial" w:hAnsi="Arial" w:cs="Arial"/>
          <w:sz w:val="22"/>
          <w:szCs w:val="22"/>
        </w:rPr>
        <w:t>Activos Mineros,</w:t>
      </w:r>
      <w:r w:rsidR="005A0483">
        <w:rPr>
          <w:rFonts w:ascii="Arial" w:hAnsi="Arial" w:cs="Arial"/>
          <w:sz w:val="22"/>
          <w:szCs w:val="22"/>
        </w:rPr>
        <w:t xml:space="preserve"> </w:t>
      </w:r>
      <w:r w:rsidR="00E46172" w:rsidRPr="00122B70">
        <w:rPr>
          <w:rFonts w:ascii="Arial" w:hAnsi="Arial" w:cs="Arial"/>
          <w:sz w:val="22"/>
          <w:szCs w:val="22"/>
        </w:rPr>
        <w:t>Domingo Elías 1</w:t>
      </w:r>
      <w:r w:rsidR="00251CF2">
        <w:rPr>
          <w:rFonts w:ascii="Arial" w:hAnsi="Arial" w:cs="Arial"/>
          <w:sz w:val="22"/>
          <w:szCs w:val="22"/>
        </w:rPr>
        <w:t>48</w:t>
      </w:r>
      <w:r w:rsidR="00E46172" w:rsidRPr="00122B70">
        <w:rPr>
          <w:rFonts w:ascii="Arial" w:hAnsi="Arial" w:cs="Arial"/>
          <w:sz w:val="22"/>
          <w:szCs w:val="22"/>
        </w:rPr>
        <w:t>, Miraflores, Perú, (</w:t>
      </w:r>
      <w:hyperlink r:id="rId13" w:history="1">
        <w:r w:rsidR="005A0483" w:rsidRPr="00F323FD">
          <w:rPr>
            <w:rStyle w:val="Hipervnculo"/>
            <w:rFonts w:ascii="Arial" w:hAnsi="Arial" w:cs="Arial"/>
            <w:sz w:val="22"/>
            <w:szCs w:val="22"/>
          </w:rPr>
          <w:t>psrvpsrv@gmail.com</w:t>
        </w:r>
      </w:hyperlink>
      <w:r w:rsidR="005A0483">
        <w:rPr>
          <w:rFonts w:ascii="Arial" w:hAnsi="Arial" w:cs="Arial"/>
          <w:sz w:val="22"/>
          <w:szCs w:val="22"/>
        </w:rPr>
        <w:t xml:space="preserve">, </w:t>
      </w:r>
      <w:r w:rsidR="00E46172" w:rsidRPr="00122B70">
        <w:rPr>
          <w:rFonts w:ascii="Arial" w:hAnsi="Arial" w:cs="Arial"/>
          <w:sz w:val="22"/>
          <w:szCs w:val="22"/>
        </w:rPr>
        <w:t>990287854)</w:t>
      </w:r>
    </w:p>
    <w:p w14:paraId="42271F3F" w14:textId="62CC06E8" w:rsidR="00C90525" w:rsidRPr="00122B70" w:rsidRDefault="00C90525" w:rsidP="00C90525">
      <w:pPr>
        <w:rPr>
          <w:rFonts w:ascii="Arial" w:hAnsi="Arial" w:cs="Arial"/>
          <w:sz w:val="22"/>
          <w:szCs w:val="22"/>
        </w:rPr>
      </w:pPr>
      <w:r w:rsidRPr="00122B70">
        <w:rPr>
          <w:rFonts w:ascii="Arial" w:hAnsi="Arial" w:cs="Arial"/>
          <w:sz w:val="22"/>
          <w:szCs w:val="22"/>
        </w:rPr>
        <w:t>____________________________________________________________________________________</w:t>
      </w:r>
    </w:p>
    <w:p w14:paraId="71E68F26" w14:textId="77777777" w:rsidR="00A63A13" w:rsidRPr="00122B70" w:rsidRDefault="00A63A13" w:rsidP="00D5647F">
      <w:pPr>
        <w:jc w:val="both"/>
        <w:rPr>
          <w:rFonts w:ascii="Arial" w:hAnsi="Arial" w:cs="Arial"/>
          <w:b/>
          <w:sz w:val="22"/>
          <w:szCs w:val="22"/>
        </w:rPr>
      </w:pPr>
    </w:p>
    <w:p w14:paraId="350E87C9" w14:textId="77777777" w:rsidR="000A599E" w:rsidRPr="00122B70" w:rsidRDefault="000A599E" w:rsidP="00650F70">
      <w:pPr>
        <w:jc w:val="both"/>
        <w:rPr>
          <w:rFonts w:ascii="Arial" w:hAnsi="Arial" w:cs="Arial"/>
          <w:b/>
          <w:sz w:val="22"/>
          <w:szCs w:val="22"/>
        </w:rPr>
        <w:sectPr w:rsidR="000A599E" w:rsidRPr="00122B70">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097C01EA" w14:textId="77777777" w:rsidR="00460D0B" w:rsidRPr="00122B70" w:rsidRDefault="00D574EF" w:rsidP="00650F70">
      <w:pPr>
        <w:jc w:val="both"/>
        <w:rPr>
          <w:rFonts w:ascii="Arial" w:hAnsi="Arial" w:cs="Arial"/>
          <w:b/>
          <w:sz w:val="22"/>
          <w:szCs w:val="22"/>
        </w:rPr>
      </w:pPr>
      <w:r w:rsidRPr="00122B70">
        <w:rPr>
          <w:rFonts w:ascii="Arial" w:hAnsi="Arial" w:cs="Arial"/>
          <w:b/>
          <w:sz w:val="22"/>
          <w:szCs w:val="22"/>
        </w:rPr>
        <w:t>RESUMEN</w:t>
      </w:r>
    </w:p>
    <w:p w14:paraId="6E6DDE12" w14:textId="77777777" w:rsidR="005108D8" w:rsidRDefault="005108D8" w:rsidP="00CF3182">
      <w:pPr>
        <w:jc w:val="both"/>
        <w:rPr>
          <w:rFonts w:ascii="Arial" w:hAnsi="Arial" w:cs="Arial"/>
          <w:bCs/>
          <w:sz w:val="22"/>
          <w:szCs w:val="22"/>
        </w:rPr>
      </w:pPr>
    </w:p>
    <w:p w14:paraId="5AFFE31C" w14:textId="77777777" w:rsidR="00E7739F" w:rsidRDefault="00CF3182" w:rsidP="00A854CA">
      <w:pPr>
        <w:jc w:val="both"/>
        <w:rPr>
          <w:rFonts w:ascii="Arial" w:hAnsi="Arial" w:cs="Arial"/>
          <w:bCs/>
          <w:sz w:val="22"/>
          <w:szCs w:val="22"/>
        </w:rPr>
      </w:pPr>
      <w:r w:rsidRPr="00CF3182">
        <w:rPr>
          <w:rFonts w:ascii="Arial" w:hAnsi="Arial" w:cs="Arial"/>
          <w:bCs/>
          <w:sz w:val="22"/>
          <w:szCs w:val="22"/>
        </w:rPr>
        <w:t xml:space="preserve">El </w:t>
      </w:r>
      <w:r w:rsidR="006C63E0">
        <w:rPr>
          <w:rFonts w:ascii="Arial" w:hAnsi="Arial" w:cs="Arial"/>
          <w:bCs/>
          <w:sz w:val="22"/>
          <w:szCs w:val="22"/>
        </w:rPr>
        <w:t>presente trabajo técnico</w:t>
      </w:r>
      <w:r w:rsidRPr="00CF3182">
        <w:rPr>
          <w:rFonts w:ascii="Arial" w:hAnsi="Arial" w:cs="Arial"/>
          <w:bCs/>
          <w:sz w:val="22"/>
          <w:szCs w:val="22"/>
        </w:rPr>
        <w:t xml:space="preserve"> </w:t>
      </w:r>
      <w:r w:rsidR="00C814F2">
        <w:rPr>
          <w:rFonts w:ascii="Arial" w:hAnsi="Arial" w:cs="Arial"/>
          <w:bCs/>
          <w:sz w:val="22"/>
          <w:szCs w:val="22"/>
        </w:rPr>
        <w:t xml:space="preserve">presenta </w:t>
      </w:r>
      <w:r w:rsidRPr="00CF3182">
        <w:rPr>
          <w:rFonts w:ascii="Arial" w:hAnsi="Arial" w:cs="Arial"/>
          <w:bCs/>
          <w:sz w:val="22"/>
          <w:szCs w:val="22"/>
        </w:rPr>
        <w:t xml:space="preserve">una solución innovadora de economía circular aplicada a la gestión de residuos generados durante el tratamiento de drenaje ácido de mina (DAM), mediante la transformación de lodos neutralizados en ladrillos ecológicos. </w:t>
      </w:r>
      <w:r w:rsidR="00B253BD" w:rsidRPr="00B253BD">
        <w:rPr>
          <w:rFonts w:ascii="Arial" w:hAnsi="Arial" w:cs="Arial"/>
          <w:bCs/>
          <w:sz w:val="22"/>
          <w:szCs w:val="22"/>
        </w:rPr>
        <w:t xml:space="preserve">En particular, la propuesta consiste en transformar este residuo estabilizado en un insumo útil para la fabricación de ladrillos ecológicos, reduciendo así la necesidad de disposición convencional. Esta alternativa no solo mitiga los impactos ambientales asociados a la gestión de lodos, sino que también promueve el uso de materiales sostenibles en la construcción. </w:t>
      </w:r>
    </w:p>
    <w:p w14:paraId="32BD794E" w14:textId="77777777" w:rsidR="00E7739F" w:rsidRDefault="00E7739F" w:rsidP="00A854CA">
      <w:pPr>
        <w:jc w:val="both"/>
        <w:rPr>
          <w:rFonts w:ascii="Arial" w:hAnsi="Arial" w:cs="Arial"/>
          <w:bCs/>
          <w:sz w:val="22"/>
          <w:szCs w:val="22"/>
        </w:rPr>
      </w:pPr>
    </w:p>
    <w:p w14:paraId="78FC7F85" w14:textId="3254E64C" w:rsidR="00A854CA" w:rsidRDefault="00B253BD" w:rsidP="00A854CA">
      <w:pPr>
        <w:jc w:val="both"/>
        <w:rPr>
          <w:rFonts w:ascii="Arial" w:hAnsi="Arial" w:cs="Arial"/>
          <w:bCs/>
          <w:sz w:val="22"/>
          <w:szCs w:val="22"/>
        </w:rPr>
      </w:pPr>
      <w:r w:rsidRPr="00B253BD">
        <w:rPr>
          <w:rFonts w:ascii="Arial" w:hAnsi="Arial" w:cs="Arial"/>
          <w:bCs/>
          <w:sz w:val="22"/>
          <w:szCs w:val="22"/>
        </w:rPr>
        <w:t>La iniciativa fue desarrollada en Cerro de Pasco a partir del trabajo experimental impulsado por la empresa pública Activos Mineros S.A.C. (</w:t>
      </w:r>
      <w:r w:rsidR="00584DCF">
        <w:rPr>
          <w:rFonts w:ascii="Arial" w:hAnsi="Arial" w:cs="Arial"/>
          <w:bCs/>
          <w:sz w:val="22"/>
          <w:szCs w:val="22"/>
        </w:rPr>
        <w:t xml:space="preserve">en adelante </w:t>
      </w:r>
      <w:r w:rsidRPr="00B253BD">
        <w:rPr>
          <w:rFonts w:ascii="Arial" w:hAnsi="Arial" w:cs="Arial"/>
          <w:bCs/>
          <w:sz w:val="22"/>
          <w:szCs w:val="22"/>
        </w:rPr>
        <w:t xml:space="preserve">AMSAC), </w:t>
      </w:r>
      <w:r w:rsidR="00C7645F" w:rsidRPr="00C7645F">
        <w:rPr>
          <w:rFonts w:ascii="Arial" w:hAnsi="Arial" w:cs="Arial"/>
          <w:bCs/>
          <w:sz w:val="22"/>
          <w:szCs w:val="22"/>
        </w:rPr>
        <w:t>en respuesta a un problema técnico persistente en zonas altoandinas: el volumen creciente de lodos generados por plantas de tratamiento de DAM, cuya gestión demanda infraestructura especializada y genera riesgos operativos si no se aborda adecuadamente. Frente a este desafío, el proyecto propone una alternativa viable, reproducible y con alto potencial de escalamiento.</w:t>
      </w:r>
    </w:p>
    <w:p w14:paraId="5A97683B" w14:textId="77777777" w:rsidR="00B253BD" w:rsidRDefault="00B253BD" w:rsidP="00A854CA">
      <w:pPr>
        <w:jc w:val="both"/>
        <w:rPr>
          <w:rFonts w:ascii="Arial" w:hAnsi="Arial" w:cs="Arial"/>
          <w:bCs/>
          <w:sz w:val="22"/>
          <w:szCs w:val="22"/>
        </w:rPr>
      </w:pPr>
    </w:p>
    <w:p w14:paraId="7FB08C9D" w14:textId="648BFC18" w:rsidR="00A854CA" w:rsidRDefault="00C05CF8" w:rsidP="00A854CA">
      <w:pPr>
        <w:jc w:val="both"/>
        <w:rPr>
          <w:rFonts w:ascii="Arial" w:hAnsi="Arial" w:cs="Arial"/>
          <w:bCs/>
          <w:sz w:val="22"/>
          <w:szCs w:val="22"/>
        </w:rPr>
      </w:pPr>
      <w:r w:rsidRPr="00C05CF8">
        <w:rPr>
          <w:rFonts w:ascii="Arial" w:hAnsi="Arial" w:cs="Arial"/>
          <w:bCs/>
          <w:sz w:val="22"/>
          <w:szCs w:val="22"/>
        </w:rPr>
        <w:t>En primera instancia, se caracterizaron física, química y mineralógicamente los lodos provenientes de las plantas de tratamiento Azalia y Túnel Pucará, evidenciando una composición limosa, pH básico y presencia de carbonatos y sulfatos, condiciones favorables para su incorporación en matrices cerámicas. Posteriormente, se diseñaron formulaciones experimentales con hasta un 30 % de lodo neutralizado, alcanzando una resistencia mecánica promedio de 8.43 MPa en los prototipos tipo lego, validando su aptitud técnica para aplicaciones constructivas no estructurales.</w:t>
      </w:r>
    </w:p>
    <w:p w14:paraId="6F097934" w14:textId="77777777" w:rsidR="00C05CF8" w:rsidRPr="00A854CA" w:rsidRDefault="00C05CF8" w:rsidP="00A854CA">
      <w:pPr>
        <w:jc w:val="both"/>
        <w:rPr>
          <w:rFonts w:ascii="Arial" w:hAnsi="Arial" w:cs="Arial"/>
          <w:bCs/>
          <w:sz w:val="22"/>
          <w:szCs w:val="22"/>
        </w:rPr>
      </w:pPr>
    </w:p>
    <w:p w14:paraId="091DF2D1" w14:textId="067EDE62" w:rsidR="00A854CA" w:rsidRDefault="008321E9" w:rsidP="00A854CA">
      <w:pPr>
        <w:jc w:val="both"/>
        <w:rPr>
          <w:rFonts w:ascii="Arial" w:hAnsi="Arial" w:cs="Arial"/>
          <w:bCs/>
          <w:sz w:val="22"/>
          <w:szCs w:val="22"/>
        </w:rPr>
      </w:pPr>
      <w:r w:rsidRPr="008321E9">
        <w:rPr>
          <w:rFonts w:ascii="Arial" w:hAnsi="Arial" w:cs="Arial"/>
          <w:bCs/>
          <w:sz w:val="22"/>
          <w:szCs w:val="22"/>
        </w:rPr>
        <w:t>De forma complementaria, se aplicaron ensayos ambientales conforme a metodologías nacionales e internacionales</w:t>
      </w:r>
      <w:r>
        <w:rPr>
          <w:rFonts w:ascii="Arial" w:hAnsi="Arial" w:cs="Arial"/>
          <w:bCs/>
          <w:sz w:val="22"/>
          <w:szCs w:val="22"/>
        </w:rPr>
        <w:t>.</w:t>
      </w:r>
      <w:r w:rsidRPr="008321E9">
        <w:rPr>
          <w:rFonts w:ascii="Arial" w:hAnsi="Arial" w:cs="Arial"/>
          <w:bCs/>
          <w:sz w:val="22"/>
          <w:szCs w:val="22"/>
        </w:rPr>
        <w:t xml:space="preserve"> Las pruebas de lixiviación, generación ácida neta (NAG) y celdas de humedad confirmaron la estabilidad geoquímica de los ladrillos, evidenciando ausencia de potencial acidificante y baja movilidad de metales pesados, incluso bajo condiciones simuladas de </w:t>
      </w:r>
      <w:proofErr w:type="spellStart"/>
      <w:r w:rsidRPr="008321E9">
        <w:rPr>
          <w:rFonts w:ascii="Arial" w:hAnsi="Arial" w:cs="Arial"/>
          <w:bCs/>
          <w:sz w:val="22"/>
          <w:szCs w:val="22"/>
        </w:rPr>
        <w:t>intemperismo</w:t>
      </w:r>
      <w:proofErr w:type="spellEnd"/>
      <w:r w:rsidRPr="008321E9">
        <w:rPr>
          <w:rFonts w:ascii="Arial" w:hAnsi="Arial" w:cs="Arial"/>
          <w:bCs/>
          <w:sz w:val="22"/>
          <w:szCs w:val="22"/>
        </w:rPr>
        <w:t xml:space="preserve"> prolongado</w:t>
      </w:r>
      <w:r w:rsidR="00123F4F">
        <w:rPr>
          <w:rFonts w:ascii="Arial" w:hAnsi="Arial" w:cs="Arial"/>
          <w:bCs/>
          <w:sz w:val="22"/>
          <w:szCs w:val="22"/>
        </w:rPr>
        <w:t>.</w:t>
      </w:r>
    </w:p>
    <w:p w14:paraId="1DE189E8" w14:textId="77777777" w:rsidR="008321E9" w:rsidRPr="00A854CA" w:rsidRDefault="008321E9" w:rsidP="00A854CA">
      <w:pPr>
        <w:jc w:val="both"/>
        <w:rPr>
          <w:rFonts w:ascii="Arial" w:hAnsi="Arial" w:cs="Arial"/>
          <w:bCs/>
          <w:sz w:val="22"/>
          <w:szCs w:val="22"/>
        </w:rPr>
      </w:pPr>
    </w:p>
    <w:p w14:paraId="4E2646D3" w14:textId="47E5CFED" w:rsidR="00245398" w:rsidRDefault="00245398" w:rsidP="00650F70">
      <w:pPr>
        <w:jc w:val="both"/>
        <w:rPr>
          <w:rFonts w:ascii="Arial" w:hAnsi="Arial" w:cs="Arial"/>
          <w:bCs/>
          <w:sz w:val="22"/>
          <w:szCs w:val="22"/>
        </w:rPr>
      </w:pPr>
      <w:r w:rsidRPr="00245398">
        <w:rPr>
          <w:rFonts w:ascii="Arial" w:hAnsi="Arial" w:cs="Arial"/>
          <w:bCs/>
          <w:sz w:val="22"/>
          <w:szCs w:val="22"/>
        </w:rPr>
        <w:t xml:space="preserve">En conjunto, los resultados respaldan la viabilidad técnica, ambiental y operativa del modelo </w:t>
      </w:r>
      <w:r w:rsidRPr="00245398">
        <w:rPr>
          <w:rFonts w:ascii="Arial" w:hAnsi="Arial" w:cs="Arial"/>
          <w:bCs/>
          <w:i/>
          <w:iCs/>
          <w:sz w:val="22"/>
          <w:szCs w:val="22"/>
        </w:rPr>
        <w:t>Lodobricks</w:t>
      </w:r>
      <w:r w:rsidRPr="00245398">
        <w:rPr>
          <w:rFonts w:ascii="Arial" w:hAnsi="Arial" w:cs="Arial"/>
          <w:bCs/>
          <w:sz w:val="22"/>
          <w:szCs w:val="22"/>
        </w:rPr>
        <w:t xml:space="preserve">, una solución innovadora que transforma los lodos generados en las plantas de tratamiento de aguas ácidas Azalia y Pucará —asociadas a la ex mina Goyllarisquizga en Cerro de Pasco— en ladrillos ecológicos. Esta alternativa permite integrar la gestión de estos residuos dentro de un enfoque circular, reduciendo su acumulación y aportando valor agregado en contextos de remediación ambiental. Así, el proyecto no solo responde a un problema técnico persistente, sino que también fortalece las estrategias de sostenibilidad implementadas en </w:t>
      </w:r>
      <w:r w:rsidR="00B75A44" w:rsidRPr="00B75A44">
        <w:rPr>
          <w:rFonts w:ascii="Arial" w:hAnsi="Arial" w:cs="Arial"/>
          <w:bCs/>
          <w:sz w:val="22"/>
          <w:szCs w:val="22"/>
        </w:rPr>
        <w:t>territorios altoandinos impactados por pasivos ambientales mineros de origen histórico</w:t>
      </w:r>
      <w:r w:rsidR="0066723C">
        <w:rPr>
          <w:rFonts w:ascii="Arial" w:hAnsi="Arial" w:cs="Arial"/>
          <w:bCs/>
          <w:sz w:val="22"/>
          <w:szCs w:val="22"/>
        </w:rPr>
        <w:t>.</w:t>
      </w:r>
    </w:p>
    <w:p w14:paraId="35FBAE12" w14:textId="77777777" w:rsidR="0066723C" w:rsidRPr="00122B70" w:rsidRDefault="0066723C" w:rsidP="00650F70">
      <w:pPr>
        <w:jc w:val="both"/>
        <w:rPr>
          <w:rFonts w:ascii="Arial" w:hAnsi="Arial" w:cs="Arial"/>
          <w:b/>
          <w:sz w:val="22"/>
          <w:szCs w:val="22"/>
        </w:rPr>
      </w:pPr>
    </w:p>
    <w:p w14:paraId="113109B4" w14:textId="77777777" w:rsidR="00441B34" w:rsidRPr="00122B70" w:rsidRDefault="00F7409F" w:rsidP="00650F70">
      <w:pPr>
        <w:jc w:val="both"/>
        <w:rPr>
          <w:rFonts w:ascii="Arial" w:hAnsi="Arial" w:cs="Arial"/>
          <w:b/>
          <w:sz w:val="22"/>
          <w:szCs w:val="22"/>
        </w:rPr>
      </w:pPr>
      <w:r w:rsidRPr="00122B70">
        <w:rPr>
          <w:rFonts w:ascii="Arial" w:hAnsi="Arial" w:cs="Arial"/>
          <w:b/>
          <w:sz w:val="22"/>
          <w:szCs w:val="22"/>
        </w:rPr>
        <w:t xml:space="preserve">1. </w:t>
      </w:r>
      <w:r w:rsidR="002C3EBB" w:rsidRPr="00122B70">
        <w:rPr>
          <w:rFonts w:ascii="Arial" w:hAnsi="Arial" w:cs="Arial"/>
          <w:b/>
          <w:sz w:val="22"/>
          <w:szCs w:val="22"/>
        </w:rPr>
        <w:t>I</w:t>
      </w:r>
      <w:r w:rsidR="00314F9E" w:rsidRPr="00122B70">
        <w:rPr>
          <w:rFonts w:ascii="Arial" w:hAnsi="Arial" w:cs="Arial"/>
          <w:b/>
          <w:sz w:val="22"/>
          <w:szCs w:val="22"/>
        </w:rPr>
        <w:t xml:space="preserve">ntroducción </w:t>
      </w:r>
    </w:p>
    <w:p w14:paraId="214DF996" w14:textId="77777777" w:rsidR="00D5647F" w:rsidRPr="00122B70" w:rsidRDefault="00D5647F" w:rsidP="00650F70">
      <w:pPr>
        <w:jc w:val="both"/>
        <w:rPr>
          <w:rFonts w:ascii="Arial" w:hAnsi="Arial" w:cs="Arial"/>
          <w:sz w:val="22"/>
          <w:szCs w:val="22"/>
        </w:rPr>
      </w:pPr>
    </w:p>
    <w:p w14:paraId="3C4B1142" w14:textId="443DB6D2" w:rsidR="00795905" w:rsidRPr="00795905" w:rsidRDefault="00795905" w:rsidP="00795905">
      <w:pPr>
        <w:jc w:val="both"/>
        <w:rPr>
          <w:rFonts w:ascii="Arial" w:hAnsi="Arial" w:cs="Arial"/>
          <w:sz w:val="22"/>
          <w:szCs w:val="22"/>
        </w:rPr>
      </w:pPr>
      <w:r w:rsidRPr="00795905">
        <w:rPr>
          <w:rFonts w:ascii="Arial" w:hAnsi="Arial" w:cs="Arial"/>
          <w:sz w:val="22"/>
          <w:szCs w:val="22"/>
        </w:rPr>
        <w:t xml:space="preserve">El Perú enfrenta una de las cargas más significativas de pasivos ambientales mineros (PAM) en América Latina, con más de 6,000 </w:t>
      </w:r>
      <w:r w:rsidR="00513048">
        <w:rPr>
          <w:rFonts w:ascii="Arial" w:hAnsi="Arial" w:cs="Arial"/>
          <w:sz w:val="22"/>
          <w:szCs w:val="22"/>
        </w:rPr>
        <w:t>PAM</w:t>
      </w:r>
      <w:r w:rsidRPr="00795905">
        <w:rPr>
          <w:rFonts w:ascii="Arial" w:hAnsi="Arial" w:cs="Arial"/>
          <w:sz w:val="22"/>
          <w:szCs w:val="22"/>
        </w:rPr>
        <w:t xml:space="preserve"> identificados a nivel nacional</w:t>
      </w:r>
      <w:r w:rsidR="00513048">
        <w:rPr>
          <w:rFonts w:ascii="Arial" w:hAnsi="Arial" w:cs="Arial"/>
          <w:sz w:val="22"/>
          <w:szCs w:val="22"/>
        </w:rPr>
        <w:t xml:space="preserve"> (Imagen 1)</w:t>
      </w:r>
      <w:r w:rsidRPr="00795905">
        <w:rPr>
          <w:rFonts w:ascii="Arial" w:hAnsi="Arial" w:cs="Arial"/>
          <w:sz w:val="22"/>
          <w:szCs w:val="22"/>
        </w:rPr>
        <w:t>. Estos pasivos son consecuencia de actividades mineras históricas que carecieron de planes de cierre y criterios de sostenibilidad ambiental, lo que ha generado impactos persistentes en diversos ecosistemas. Entre las principales formas de contaminación asociadas a los PAM se encuentra el drenaje ácido de mina (DAM), un proceso geoquímico que ocurre cuando minerales sulfurados quedan expuestos al oxígeno y al agua, generando soluciones ácidas con alta concentración de metales disueltos. Esta condición</w:t>
      </w:r>
      <w:r w:rsidR="006906BB">
        <w:rPr>
          <w:rFonts w:ascii="Arial" w:hAnsi="Arial" w:cs="Arial"/>
          <w:sz w:val="22"/>
          <w:szCs w:val="22"/>
        </w:rPr>
        <w:t xml:space="preserve"> </w:t>
      </w:r>
      <w:r w:rsidR="006906BB">
        <w:rPr>
          <w:rFonts w:ascii="Arial" w:hAnsi="Arial" w:cs="Arial"/>
          <w:sz w:val="22"/>
          <w:szCs w:val="22"/>
        </w:rPr>
        <w:lastRenderedPageBreak/>
        <w:t>suele</w:t>
      </w:r>
      <w:r w:rsidRPr="00795905">
        <w:rPr>
          <w:rFonts w:ascii="Arial" w:hAnsi="Arial" w:cs="Arial"/>
          <w:sz w:val="22"/>
          <w:szCs w:val="22"/>
        </w:rPr>
        <w:t xml:space="preserve"> afecta</w:t>
      </w:r>
      <w:r w:rsidR="006906BB">
        <w:rPr>
          <w:rFonts w:ascii="Arial" w:hAnsi="Arial" w:cs="Arial"/>
          <w:sz w:val="22"/>
          <w:szCs w:val="22"/>
        </w:rPr>
        <w:t>r</w:t>
      </w:r>
      <w:r w:rsidRPr="00795905">
        <w:rPr>
          <w:rFonts w:ascii="Arial" w:hAnsi="Arial" w:cs="Arial"/>
          <w:sz w:val="22"/>
          <w:szCs w:val="22"/>
        </w:rPr>
        <w:t xml:space="preserve"> de manera crítica cuerpos de agua superficiales y subterráneos, suelos agrícolas y, por extensión, la salud humana y la biodiversidad local.</w:t>
      </w:r>
    </w:p>
    <w:p w14:paraId="404F87BC" w14:textId="78E0A204" w:rsidR="00BB7D06" w:rsidRDefault="00793E1C" w:rsidP="001E6951">
      <w:pPr>
        <w:jc w:val="both"/>
        <w:rPr>
          <w:rFonts w:ascii="Arial" w:hAnsi="Arial" w:cs="Arial"/>
          <w:sz w:val="22"/>
          <w:szCs w:val="22"/>
        </w:rPr>
      </w:pPr>
      <w:r w:rsidRPr="00795905">
        <w:rPr>
          <w:rFonts w:ascii="Arial" w:hAnsi="Arial" w:cs="Arial"/>
          <w:noProof/>
          <w:sz w:val="22"/>
          <w:szCs w:val="22"/>
        </w:rPr>
        <w:drawing>
          <wp:anchor distT="0" distB="0" distL="114300" distR="114300" simplePos="0" relativeHeight="251658240" behindDoc="0" locked="0" layoutInCell="1" allowOverlap="1" wp14:anchorId="6661B7A5" wp14:editId="75DB1BC3">
            <wp:simplePos x="0" y="0"/>
            <wp:positionH relativeFrom="column">
              <wp:posOffset>-25128</wp:posOffset>
            </wp:positionH>
            <wp:positionV relativeFrom="paragraph">
              <wp:posOffset>633639</wp:posOffset>
            </wp:positionV>
            <wp:extent cx="3108960" cy="1843405"/>
            <wp:effectExtent l="0" t="0" r="0" b="4445"/>
            <wp:wrapSquare wrapText="bothSides"/>
            <wp:docPr id="58995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3678" name=""/>
                    <pic:cNvPicPr/>
                  </pic:nvPicPr>
                  <pic:blipFill rotWithShape="1">
                    <a:blip r:embed="rId18">
                      <a:extLst>
                        <a:ext uri="{28A0092B-C50C-407E-A947-70E740481C1C}">
                          <a14:useLocalDpi xmlns:a14="http://schemas.microsoft.com/office/drawing/2010/main" val="0"/>
                        </a:ext>
                      </a:extLst>
                    </a:blip>
                    <a:srcRect l="4443"/>
                    <a:stretch>
                      <a:fillRect/>
                    </a:stretch>
                  </pic:blipFill>
                  <pic:spPr bwMode="auto">
                    <a:xfrm>
                      <a:off x="0" y="0"/>
                      <a:ext cx="3108960" cy="184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06BB">
        <w:rPr>
          <w:noProof/>
        </w:rPr>
        <mc:AlternateContent>
          <mc:Choice Requires="wps">
            <w:drawing>
              <wp:anchor distT="0" distB="0" distL="114300" distR="114300" simplePos="0" relativeHeight="251658241" behindDoc="0" locked="0" layoutInCell="1" allowOverlap="1" wp14:anchorId="67FB9915" wp14:editId="018E38F6">
                <wp:simplePos x="0" y="0"/>
                <wp:positionH relativeFrom="column">
                  <wp:posOffset>-26035</wp:posOffset>
                </wp:positionH>
                <wp:positionV relativeFrom="paragraph">
                  <wp:posOffset>191135</wp:posOffset>
                </wp:positionV>
                <wp:extent cx="3108960" cy="546735"/>
                <wp:effectExtent l="0" t="0" r="15240" b="5715"/>
                <wp:wrapSquare wrapText="bothSides"/>
                <wp:docPr id="1798765800" name="Cuadro de texto 1"/>
                <wp:cNvGraphicFramePr/>
                <a:graphic xmlns:a="http://schemas.openxmlformats.org/drawingml/2006/main">
                  <a:graphicData uri="http://schemas.microsoft.com/office/word/2010/wordprocessingShape">
                    <wps:wsp>
                      <wps:cNvSpPr txBox="1"/>
                      <wps:spPr>
                        <a:xfrm>
                          <a:off x="0" y="0"/>
                          <a:ext cx="3108960" cy="546735"/>
                        </a:xfrm>
                        <a:prstGeom prst="rect">
                          <a:avLst/>
                        </a:prstGeom>
                        <a:noFill/>
                        <a:ln>
                          <a:noFill/>
                        </a:ln>
                      </wps:spPr>
                      <wps:txbx>
                        <w:txbxContent>
                          <w:p w14:paraId="22E819DB" w14:textId="08239795" w:rsidR="00793E1C" w:rsidRDefault="00795905" w:rsidP="00793E1C">
                            <w:pPr>
                              <w:pStyle w:val="Descripcin"/>
                              <w:spacing w:after="0"/>
                              <w:jc w:val="both"/>
                              <w:rPr>
                                <w:rFonts w:ascii="Arial" w:hAnsi="Arial" w:cs="Arial"/>
                                <w:i w:val="0"/>
                                <w:iCs w:val="0"/>
                                <w:color w:val="auto"/>
                                <w:sz w:val="22"/>
                                <w:szCs w:val="22"/>
                              </w:rPr>
                            </w:pPr>
                            <w:r w:rsidRPr="005868A3">
                              <w:rPr>
                                <w:rFonts w:ascii="Arial" w:hAnsi="Arial" w:cs="Arial"/>
                                <w:b/>
                                <w:bCs/>
                                <w:i w:val="0"/>
                                <w:iCs w:val="0"/>
                                <w:color w:val="auto"/>
                                <w:sz w:val="22"/>
                                <w:szCs w:val="22"/>
                              </w:rPr>
                              <w:t xml:space="preserve">Imagen </w:t>
                            </w:r>
                            <w:r w:rsidRPr="005868A3">
                              <w:rPr>
                                <w:rFonts w:ascii="Arial" w:hAnsi="Arial" w:cs="Arial"/>
                                <w:b/>
                                <w:bCs/>
                                <w:i w:val="0"/>
                                <w:iCs w:val="0"/>
                                <w:color w:val="auto"/>
                                <w:sz w:val="22"/>
                                <w:szCs w:val="22"/>
                              </w:rPr>
                              <w:fldChar w:fldCharType="begin"/>
                            </w:r>
                            <w:r w:rsidRPr="005868A3">
                              <w:rPr>
                                <w:rFonts w:ascii="Arial" w:hAnsi="Arial" w:cs="Arial"/>
                                <w:b/>
                                <w:bCs/>
                                <w:i w:val="0"/>
                                <w:iCs w:val="0"/>
                                <w:color w:val="auto"/>
                                <w:sz w:val="22"/>
                                <w:szCs w:val="22"/>
                              </w:rPr>
                              <w:instrText xml:space="preserve"> SEQ Imagen \* ARABIC </w:instrText>
                            </w:r>
                            <w:r w:rsidRPr="005868A3">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1</w:t>
                            </w:r>
                            <w:r w:rsidRPr="005868A3">
                              <w:rPr>
                                <w:rFonts w:ascii="Arial" w:hAnsi="Arial" w:cs="Arial"/>
                                <w:b/>
                                <w:bCs/>
                                <w:i w:val="0"/>
                                <w:iCs w:val="0"/>
                                <w:color w:val="auto"/>
                                <w:sz w:val="22"/>
                                <w:szCs w:val="22"/>
                              </w:rPr>
                              <w:fldChar w:fldCharType="end"/>
                            </w:r>
                          </w:p>
                          <w:p w14:paraId="2DCEC6F5" w14:textId="7C534E19" w:rsidR="00795905" w:rsidRPr="00793E1C" w:rsidRDefault="00795905" w:rsidP="005868A3">
                            <w:pPr>
                              <w:pStyle w:val="Descripcin"/>
                              <w:jc w:val="both"/>
                              <w:rPr>
                                <w:rFonts w:ascii="Arial" w:hAnsi="Arial" w:cs="Arial"/>
                                <w:color w:val="auto"/>
                                <w:sz w:val="28"/>
                                <w:szCs w:val="28"/>
                              </w:rPr>
                            </w:pPr>
                            <w:r w:rsidRPr="00793E1C">
                              <w:rPr>
                                <w:rFonts w:ascii="Arial" w:hAnsi="Arial" w:cs="Arial"/>
                                <w:color w:val="auto"/>
                                <w:sz w:val="22"/>
                                <w:szCs w:val="22"/>
                              </w:rPr>
                              <w:t>Inventario de Pasivos Ambientales Mineros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FB9915" id="_x0000_t202" coordsize="21600,21600" o:spt="202" path="m,l,21600r21600,l21600,xe">
                <v:stroke joinstyle="miter"/>
                <v:path gradientshapeok="t" o:connecttype="rect"/>
              </v:shapetype>
              <v:shape id="Cuadro de texto 1" o:spid="_x0000_s1026" type="#_x0000_t202" style="position:absolute;left:0;text-align:left;margin-left:-2.05pt;margin-top:15.05pt;width:244.8pt;height:43.0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" filled="f" stroked="f">
                <v:textbox inset="0,0,0,0">
                  <w:txbxContent>
                    <w:p w14:paraId="22E819DB" w14:textId="08239795" w:rsidR="00793E1C" w:rsidRDefault="00795905" w:rsidP="00793E1C">
                      <w:pPr>
                        <w:pStyle w:val="Descripcin"/>
                        <w:spacing w:after="0"/>
                        <w:jc w:val="both"/>
                        <w:rPr>
                          <w:rFonts w:ascii="Arial" w:hAnsi="Arial" w:cs="Arial"/>
                          <w:i w:val="0"/>
                          <w:iCs w:val="0"/>
                          <w:color w:val="auto"/>
                          <w:sz w:val="22"/>
                          <w:szCs w:val="22"/>
                        </w:rPr>
                      </w:pPr>
                      <w:r w:rsidRPr="005868A3">
                        <w:rPr>
                          <w:rFonts w:ascii="Arial" w:hAnsi="Arial" w:cs="Arial"/>
                          <w:b/>
                          <w:bCs/>
                          <w:i w:val="0"/>
                          <w:iCs w:val="0"/>
                          <w:color w:val="auto"/>
                          <w:sz w:val="22"/>
                          <w:szCs w:val="22"/>
                        </w:rPr>
                        <w:t xml:space="preserve">Imagen </w:t>
                      </w:r>
                      <w:r w:rsidRPr="005868A3">
                        <w:rPr>
                          <w:rFonts w:ascii="Arial" w:hAnsi="Arial" w:cs="Arial"/>
                          <w:b/>
                          <w:bCs/>
                          <w:i w:val="0"/>
                          <w:iCs w:val="0"/>
                          <w:color w:val="auto"/>
                          <w:sz w:val="22"/>
                          <w:szCs w:val="22"/>
                        </w:rPr>
                        <w:fldChar w:fldCharType="begin"/>
                      </w:r>
                      <w:r w:rsidRPr="005868A3">
                        <w:rPr>
                          <w:rFonts w:ascii="Arial" w:hAnsi="Arial" w:cs="Arial"/>
                          <w:b/>
                          <w:bCs/>
                          <w:i w:val="0"/>
                          <w:iCs w:val="0"/>
                          <w:color w:val="auto"/>
                          <w:sz w:val="22"/>
                          <w:szCs w:val="22"/>
                        </w:rPr>
                        <w:instrText xml:space="preserve"> SEQ Imagen \* ARABIC </w:instrText>
                      </w:r>
                      <w:r w:rsidRPr="005868A3">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1</w:t>
                      </w:r>
                      <w:r w:rsidRPr="005868A3">
                        <w:rPr>
                          <w:rFonts w:ascii="Arial" w:hAnsi="Arial" w:cs="Arial"/>
                          <w:b/>
                          <w:bCs/>
                          <w:i w:val="0"/>
                          <w:iCs w:val="0"/>
                          <w:color w:val="auto"/>
                          <w:sz w:val="22"/>
                          <w:szCs w:val="22"/>
                        </w:rPr>
                        <w:fldChar w:fldCharType="end"/>
                      </w:r>
                    </w:p>
                    <w:p w14:paraId="2DCEC6F5" w14:textId="7C534E19" w:rsidR="00795905" w:rsidRPr="00793E1C" w:rsidRDefault="00795905" w:rsidP="005868A3">
                      <w:pPr>
                        <w:pStyle w:val="Descripcin"/>
                        <w:jc w:val="both"/>
                        <w:rPr>
                          <w:rFonts w:ascii="Arial" w:hAnsi="Arial" w:cs="Arial"/>
                          <w:color w:val="auto"/>
                          <w:sz w:val="28"/>
                          <w:szCs w:val="28"/>
                        </w:rPr>
                      </w:pPr>
                      <w:r w:rsidRPr="00793E1C">
                        <w:rPr>
                          <w:rFonts w:ascii="Arial" w:hAnsi="Arial" w:cs="Arial"/>
                          <w:color w:val="auto"/>
                          <w:sz w:val="22"/>
                          <w:szCs w:val="22"/>
                        </w:rPr>
                        <w:t>Inventario de Pasivos Ambientales Mineros 2024</w:t>
                      </w:r>
                    </w:p>
                  </w:txbxContent>
                </v:textbox>
                <w10:wrap type="square"/>
              </v:shape>
            </w:pict>
          </mc:Fallback>
        </mc:AlternateContent>
      </w:r>
    </w:p>
    <w:p w14:paraId="02A1CCFE" w14:textId="0DE87332" w:rsidR="00513048" w:rsidRDefault="00012793" w:rsidP="001E6951">
      <w:pPr>
        <w:jc w:val="both"/>
        <w:rPr>
          <w:rFonts w:ascii="Arial" w:hAnsi="Arial" w:cs="Arial"/>
          <w:sz w:val="22"/>
          <w:szCs w:val="22"/>
        </w:rPr>
      </w:pPr>
      <w:r w:rsidRPr="00B06D47">
        <w:rPr>
          <w:rFonts w:ascii="Arial" w:hAnsi="Arial" w:cs="Arial"/>
          <w:i/>
          <w:iCs/>
          <w:sz w:val="22"/>
          <w:szCs w:val="22"/>
        </w:rPr>
        <w:t>Fuente</w:t>
      </w:r>
      <w:r>
        <w:rPr>
          <w:rFonts w:ascii="Arial" w:hAnsi="Arial" w:cs="Arial"/>
          <w:sz w:val="22"/>
          <w:szCs w:val="22"/>
        </w:rPr>
        <w:t>: E</w:t>
      </w:r>
      <w:r w:rsidR="00432982">
        <w:rPr>
          <w:rFonts w:ascii="Arial" w:hAnsi="Arial" w:cs="Arial"/>
          <w:sz w:val="22"/>
          <w:szCs w:val="22"/>
        </w:rPr>
        <w:t>laboración propia. Datos obtenidos del Inventario</w:t>
      </w:r>
      <w:r w:rsidR="00B06D47">
        <w:rPr>
          <w:rFonts w:ascii="Arial" w:hAnsi="Arial" w:cs="Arial"/>
          <w:sz w:val="22"/>
          <w:szCs w:val="22"/>
        </w:rPr>
        <w:t xml:space="preserve"> de Pasivos Ambientales Mineros 2024</w:t>
      </w:r>
      <w:r w:rsidR="00432982">
        <w:rPr>
          <w:rFonts w:ascii="Arial" w:hAnsi="Arial" w:cs="Arial"/>
          <w:sz w:val="22"/>
          <w:szCs w:val="22"/>
        </w:rPr>
        <w:t xml:space="preserve"> del Ministerio de Energía y Minas (MINEM)</w:t>
      </w:r>
      <w:r w:rsidR="00B06D47">
        <w:rPr>
          <w:rFonts w:ascii="Arial" w:hAnsi="Arial" w:cs="Arial"/>
          <w:sz w:val="22"/>
          <w:szCs w:val="22"/>
        </w:rPr>
        <w:t xml:space="preserve"> </w:t>
      </w:r>
    </w:p>
    <w:p w14:paraId="66BE8D90" w14:textId="77777777" w:rsidR="00012793" w:rsidRDefault="00012793" w:rsidP="001E6951">
      <w:pPr>
        <w:jc w:val="both"/>
        <w:rPr>
          <w:rFonts w:ascii="Arial" w:hAnsi="Arial" w:cs="Arial"/>
          <w:sz w:val="22"/>
          <w:szCs w:val="22"/>
        </w:rPr>
      </w:pPr>
    </w:p>
    <w:p w14:paraId="4466D36B" w14:textId="4E6B1BD5" w:rsidR="001E6951" w:rsidRDefault="00F21DD5" w:rsidP="001E6951">
      <w:pPr>
        <w:jc w:val="both"/>
        <w:rPr>
          <w:rFonts w:ascii="Arial" w:hAnsi="Arial" w:cs="Arial"/>
          <w:sz w:val="22"/>
          <w:szCs w:val="22"/>
        </w:rPr>
      </w:pPr>
      <w:r w:rsidRPr="00F21DD5">
        <w:rPr>
          <w:rFonts w:ascii="Arial" w:hAnsi="Arial" w:cs="Arial"/>
          <w:sz w:val="22"/>
          <w:szCs w:val="22"/>
        </w:rPr>
        <w:t>El tratamiento del drenaje ácido de mina (DAM) en zonas altoandinas se realiza principalmente mediante neutralización química, utilizando hidróxido de calcio para elevar el pH y promover la precipitación de metales disueltos. Este proceso genera lodos como subproducto, resultado de la sedimentación de metales totales y compuestos como carbonatos y sulfatos</w:t>
      </w:r>
      <w:r>
        <w:rPr>
          <w:rFonts w:ascii="Arial" w:hAnsi="Arial" w:cs="Arial"/>
          <w:sz w:val="22"/>
          <w:szCs w:val="22"/>
        </w:rPr>
        <w:t xml:space="preserve">. </w:t>
      </w:r>
      <w:r w:rsidR="001E6951" w:rsidRPr="001E6951">
        <w:rPr>
          <w:rFonts w:ascii="Arial" w:hAnsi="Arial" w:cs="Arial"/>
          <w:sz w:val="22"/>
          <w:szCs w:val="22"/>
        </w:rPr>
        <w:t>Aunque químicamente estabilizados, estos lodos representan un nuevo desafío: su disposición final controlada requiere infraestructura, monitoreo continuo y recursos financieros sostenidos.</w:t>
      </w:r>
      <w:r w:rsidR="0066723C">
        <w:rPr>
          <w:rFonts w:ascii="Arial" w:hAnsi="Arial" w:cs="Arial"/>
          <w:sz w:val="22"/>
          <w:szCs w:val="22"/>
        </w:rPr>
        <w:t xml:space="preserve"> </w:t>
      </w:r>
      <w:r w:rsidR="00E84C9E" w:rsidRPr="00E84C9E">
        <w:rPr>
          <w:rFonts w:ascii="Arial" w:hAnsi="Arial" w:cs="Arial"/>
          <w:sz w:val="22"/>
          <w:szCs w:val="22"/>
        </w:rPr>
        <w:t>La Imagen 2 ilustra el proceso de generación de dichos lodos con mayor detalle</w:t>
      </w:r>
      <w:r w:rsidR="00E84C9E">
        <w:rPr>
          <w:rFonts w:ascii="Arial" w:hAnsi="Arial" w:cs="Arial"/>
          <w:sz w:val="22"/>
          <w:szCs w:val="22"/>
        </w:rPr>
        <w:t>.</w:t>
      </w:r>
    </w:p>
    <w:p w14:paraId="22D2A2B4" w14:textId="77777777" w:rsidR="0044124E" w:rsidRDefault="0044124E" w:rsidP="001E6951">
      <w:pPr>
        <w:jc w:val="both"/>
        <w:rPr>
          <w:rFonts w:ascii="Arial" w:hAnsi="Arial" w:cs="Arial"/>
          <w:sz w:val="22"/>
          <w:szCs w:val="22"/>
        </w:rPr>
      </w:pPr>
    </w:p>
    <w:p w14:paraId="241B030A" w14:textId="1C9E3085" w:rsidR="006E2EF6" w:rsidRDefault="0044124E" w:rsidP="006E2EF6">
      <w:pPr>
        <w:pStyle w:val="Descripcin"/>
        <w:keepNext/>
        <w:spacing w:after="0"/>
        <w:jc w:val="both"/>
        <w:rPr>
          <w:rFonts w:ascii="Arial" w:hAnsi="Arial" w:cs="Arial"/>
          <w:i w:val="0"/>
          <w:iCs w:val="0"/>
          <w:color w:val="auto"/>
          <w:sz w:val="22"/>
          <w:szCs w:val="22"/>
        </w:rPr>
      </w:pPr>
      <w:r w:rsidRPr="005868A3">
        <w:rPr>
          <w:rFonts w:ascii="Arial" w:hAnsi="Arial" w:cs="Arial"/>
          <w:b/>
          <w:bCs/>
          <w:i w:val="0"/>
          <w:iCs w:val="0"/>
          <w:color w:val="auto"/>
          <w:sz w:val="22"/>
          <w:szCs w:val="22"/>
        </w:rPr>
        <w:t xml:space="preserve">Imagen </w:t>
      </w:r>
      <w:r w:rsidRPr="005868A3">
        <w:rPr>
          <w:rFonts w:ascii="Arial" w:hAnsi="Arial" w:cs="Arial"/>
          <w:b/>
          <w:bCs/>
          <w:i w:val="0"/>
          <w:iCs w:val="0"/>
          <w:color w:val="auto"/>
          <w:sz w:val="22"/>
          <w:szCs w:val="22"/>
        </w:rPr>
        <w:fldChar w:fldCharType="begin"/>
      </w:r>
      <w:r w:rsidRPr="005868A3">
        <w:rPr>
          <w:rFonts w:ascii="Arial" w:hAnsi="Arial" w:cs="Arial"/>
          <w:b/>
          <w:bCs/>
          <w:i w:val="0"/>
          <w:iCs w:val="0"/>
          <w:color w:val="auto"/>
          <w:sz w:val="22"/>
          <w:szCs w:val="22"/>
        </w:rPr>
        <w:instrText xml:space="preserve"> SEQ Imagen \* ARABIC </w:instrText>
      </w:r>
      <w:r w:rsidRPr="005868A3">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2</w:t>
      </w:r>
      <w:r w:rsidRPr="005868A3">
        <w:rPr>
          <w:rFonts w:ascii="Arial" w:hAnsi="Arial" w:cs="Arial"/>
          <w:b/>
          <w:bCs/>
          <w:i w:val="0"/>
          <w:iCs w:val="0"/>
          <w:color w:val="auto"/>
          <w:sz w:val="22"/>
          <w:szCs w:val="22"/>
        </w:rPr>
        <w:fldChar w:fldCharType="end"/>
      </w:r>
    </w:p>
    <w:p w14:paraId="6FD99CF2" w14:textId="22F174D0" w:rsidR="0044124E" w:rsidRPr="006E2EF6" w:rsidRDefault="0044124E" w:rsidP="0044124E">
      <w:pPr>
        <w:pStyle w:val="Descripcin"/>
        <w:keepNext/>
        <w:jc w:val="both"/>
        <w:rPr>
          <w:rFonts w:ascii="Arial" w:hAnsi="Arial" w:cs="Arial"/>
          <w:color w:val="auto"/>
          <w:sz w:val="22"/>
          <w:szCs w:val="22"/>
        </w:rPr>
      </w:pPr>
      <w:r w:rsidRPr="006E2EF6">
        <w:rPr>
          <w:rFonts w:ascii="Arial" w:hAnsi="Arial" w:cs="Arial"/>
          <w:color w:val="auto"/>
          <w:sz w:val="22"/>
          <w:szCs w:val="22"/>
        </w:rPr>
        <w:t>Flujograma de generación de lodos posterior a la neutralización de aguas acidas</w:t>
      </w:r>
    </w:p>
    <w:p w14:paraId="0734FD34" w14:textId="70313548" w:rsidR="00F21DD5" w:rsidRDefault="0044124E" w:rsidP="001E6951">
      <w:pPr>
        <w:jc w:val="both"/>
        <w:rPr>
          <w:rFonts w:ascii="Arial" w:hAnsi="Arial" w:cs="Arial"/>
          <w:sz w:val="22"/>
          <w:szCs w:val="22"/>
        </w:rPr>
      </w:pPr>
      <w:r w:rsidRPr="0044124E">
        <w:rPr>
          <w:rFonts w:ascii="Arial" w:hAnsi="Arial" w:cs="Arial"/>
          <w:noProof/>
          <w:sz w:val="22"/>
          <w:szCs w:val="22"/>
        </w:rPr>
        <w:drawing>
          <wp:inline distT="0" distB="0" distL="0" distR="0" wp14:anchorId="2AD5F94D" wp14:editId="6806C9B8">
            <wp:extent cx="3168650" cy="1802351"/>
            <wp:effectExtent l="0" t="0" r="0" b="7620"/>
            <wp:docPr id="9532517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51733" name="Imagen 1" descr="Diagrama&#10;&#10;El contenido generado por IA puede ser incorrecto."/>
                    <pic:cNvPicPr/>
                  </pic:nvPicPr>
                  <pic:blipFill rotWithShape="1">
                    <a:blip r:embed="rId19"/>
                    <a:srcRect l="3811"/>
                    <a:stretch>
                      <a:fillRect/>
                    </a:stretch>
                  </pic:blipFill>
                  <pic:spPr bwMode="auto">
                    <a:xfrm>
                      <a:off x="0" y="0"/>
                      <a:ext cx="3171294" cy="1803855"/>
                    </a:xfrm>
                    <a:prstGeom prst="rect">
                      <a:avLst/>
                    </a:prstGeom>
                    <a:ln>
                      <a:noFill/>
                    </a:ln>
                    <a:extLst>
                      <a:ext uri="{53640926-AAD7-44D8-BBD7-CCE9431645EC}">
                        <a14:shadowObscured xmlns:a14="http://schemas.microsoft.com/office/drawing/2010/main"/>
                      </a:ext>
                    </a:extLst>
                  </pic:spPr>
                </pic:pic>
              </a:graphicData>
            </a:graphic>
          </wp:inline>
        </w:drawing>
      </w:r>
    </w:p>
    <w:p w14:paraId="6FD5ED86" w14:textId="656E59A3" w:rsidR="00793E1C" w:rsidRDefault="00793E1C" w:rsidP="001E6951">
      <w:pPr>
        <w:jc w:val="both"/>
        <w:rPr>
          <w:rFonts w:ascii="Arial" w:hAnsi="Arial" w:cs="Arial"/>
          <w:sz w:val="22"/>
          <w:szCs w:val="22"/>
        </w:rPr>
      </w:pPr>
      <w:r w:rsidRPr="00584DCF">
        <w:rPr>
          <w:rFonts w:ascii="Arial" w:hAnsi="Arial" w:cs="Arial"/>
          <w:i/>
          <w:iCs/>
          <w:sz w:val="22"/>
          <w:szCs w:val="22"/>
        </w:rPr>
        <w:t>Fuente</w:t>
      </w:r>
      <w:r>
        <w:rPr>
          <w:rFonts w:ascii="Arial" w:hAnsi="Arial" w:cs="Arial"/>
          <w:sz w:val="22"/>
          <w:szCs w:val="22"/>
        </w:rPr>
        <w:t xml:space="preserve">: </w:t>
      </w:r>
      <w:r w:rsidR="00B04222">
        <w:rPr>
          <w:rFonts w:ascii="Arial" w:hAnsi="Arial" w:cs="Arial"/>
          <w:sz w:val="22"/>
          <w:szCs w:val="22"/>
        </w:rPr>
        <w:t>Anexo del Informe N° 018.2023-GO-DPCM-KCV</w:t>
      </w:r>
      <w:r w:rsidR="00584DCF">
        <w:rPr>
          <w:rFonts w:ascii="Arial" w:hAnsi="Arial" w:cs="Arial"/>
          <w:sz w:val="22"/>
          <w:szCs w:val="22"/>
        </w:rPr>
        <w:t xml:space="preserve"> de 12 de diciembre del 2023 de AMSAC.</w:t>
      </w:r>
    </w:p>
    <w:p w14:paraId="349F662D" w14:textId="77777777" w:rsidR="00012793" w:rsidRDefault="00012793" w:rsidP="001E6951">
      <w:pPr>
        <w:jc w:val="both"/>
        <w:rPr>
          <w:rFonts w:ascii="Arial" w:hAnsi="Arial" w:cs="Arial"/>
          <w:sz w:val="22"/>
          <w:szCs w:val="22"/>
        </w:rPr>
      </w:pPr>
    </w:p>
    <w:p w14:paraId="307EAFEA" w14:textId="761E4583" w:rsidR="00A6526A" w:rsidRDefault="00131A55" w:rsidP="00131A55">
      <w:pPr>
        <w:jc w:val="both"/>
        <w:rPr>
          <w:rFonts w:ascii="Arial" w:hAnsi="Arial" w:cs="Arial"/>
          <w:sz w:val="22"/>
          <w:szCs w:val="22"/>
        </w:rPr>
      </w:pPr>
      <w:r w:rsidRPr="00131A55">
        <w:rPr>
          <w:rFonts w:ascii="Arial" w:hAnsi="Arial" w:cs="Arial"/>
          <w:sz w:val="22"/>
          <w:szCs w:val="22"/>
        </w:rPr>
        <w:t xml:space="preserve">En la región de Pasco, las plantas de tratamiento de aguas ácidas Azalia y Túnel Pucará, operan de forma continua para neutralizar el drenaje ácido proveniente de las bocaminas Azalia y Túnel Pucará, respectivamente. Como resultado del proceso de tratamiento físico-químico, ambas plantas generan un volumen conjunto aproximado de 400,000 kilogramos de lodos neutralizados por mes, lo que equivale a 4,800 toneladas anuales. Este volumen representa más de 3,600 metros cúbicos de residuos estabilizados al año, cantidad suficiente para llenar alrededor de </w:t>
      </w:r>
      <w:r w:rsidR="00190D09">
        <w:rPr>
          <w:rFonts w:ascii="Arial" w:hAnsi="Arial" w:cs="Arial"/>
          <w:sz w:val="22"/>
          <w:szCs w:val="22"/>
        </w:rPr>
        <w:t>192</w:t>
      </w:r>
      <w:r w:rsidRPr="00131A55">
        <w:rPr>
          <w:rFonts w:ascii="Arial" w:hAnsi="Arial" w:cs="Arial"/>
          <w:sz w:val="22"/>
          <w:szCs w:val="22"/>
        </w:rPr>
        <w:t xml:space="preserve"> volquetes de carga estándar. </w:t>
      </w:r>
      <w:r w:rsidR="0024742C" w:rsidRPr="0024742C">
        <w:rPr>
          <w:rFonts w:ascii="Arial" w:hAnsi="Arial" w:cs="Arial"/>
          <w:sz w:val="22"/>
          <w:szCs w:val="22"/>
        </w:rPr>
        <w:t xml:space="preserve">Este tipo de tratamiento constituye una práctica habitual para reducir la acidez del agua y controlar la movilidad de metales </w:t>
      </w:r>
      <w:r w:rsidR="0024742C">
        <w:rPr>
          <w:rFonts w:ascii="Arial" w:hAnsi="Arial" w:cs="Arial"/>
          <w:sz w:val="22"/>
          <w:szCs w:val="22"/>
        </w:rPr>
        <w:t>pesados</w:t>
      </w:r>
      <w:r w:rsidR="00460F26">
        <w:rPr>
          <w:rFonts w:ascii="Arial" w:hAnsi="Arial" w:cs="Arial"/>
          <w:sz w:val="22"/>
          <w:szCs w:val="22"/>
        </w:rPr>
        <w:t xml:space="preserve">, </w:t>
      </w:r>
      <w:r w:rsidR="00460F26" w:rsidRPr="00460F26">
        <w:rPr>
          <w:rFonts w:ascii="Arial" w:hAnsi="Arial" w:cs="Arial"/>
          <w:sz w:val="22"/>
          <w:szCs w:val="22"/>
        </w:rPr>
        <w:t>aunque a su vez introduce el desafío de gestionar adecuadamente los lodos generados</w:t>
      </w:r>
      <w:r w:rsidR="0024742C">
        <w:rPr>
          <w:rFonts w:ascii="Arial" w:hAnsi="Arial" w:cs="Arial"/>
          <w:sz w:val="22"/>
          <w:szCs w:val="22"/>
        </w:rPr>
        <w:t>.</w:t>
      </w:r>
    </w:p>
    <w:p w14:paraId="43DC20ED" w14:textId="77777777" w:rsidR="00A6526A" w:rsidRDefault="00A6526A" w:rsidP="00131A55">
      <w:pPr>
        <w:jc w:val="both"/>
        <w:rPr>
          <w:rFonts w:ascii="Arial" w:hAnsi="Arial" w:cs="Arial"/>
          <w:sz w:val="22"/>
          <w:szCs w:val="22"/>
        </w:rPr>
      </w:pPr>
    </w:p>
    <w:p w14:paraId="355A103E" w14:textId="0DDD005E" w:rsidR="005F197D" w:rsidRPr="00483C4B" w:rsidRDefault="005F197D" w:rsidP="00483C4B">
      <w:pPr>
        <w:pStyle w:val="Descripcin"/>
        <w:keepNext/>
        <w:spacing w:after="0"/>
        <w:jc w:val="both"/>
        <w:rPr>
          <w:rFonts w:ascii="Arial" w:hAnsi="Arial" w:cs="Arial"/>
          <w:b/>
          <w:bCs/>
          <w:i w:val="0"/>
          <w:iCs w:val="0"/>
          <w:color w:val="auto"/>
          <w:sz w:val="22"/>
          <w:szCs w:val="22"/>
        </w:rPr>
      </w:pPr>
      <w:r w:rsidRPr="00483C4B">
        <w:rPr>
          <w:rFonts w:ascii="Arial" w:hAnsi="Arial" w:cs="Arial"/>
          <w:b/>
          <w:bCs/>
          <w:i w:val="0"/>
          <w:iCs w:val="0"/>
          <w:color w:val="auto"/>
          <w:sz w:val="22"/>
          <w:szCs w:val="22"/>
        </w:rPr>
        <w:t xml:space="preserve">Imagen </w:t>
      </w:r>
      <w:r w:rsidRPr="00483C4B">
        <w:rPr>
          <w:rFonts w:ascii="Arial" w:hAnsi="Arial" w:cs="Arial"/>
          <w:b/>
          <w:bCs/>
          <w:i w:val="0"/>
          <w:iCs w:val="0"/>
          <w:color w:val="auto"/>
          <w:sz w:val="22"/>
          <w:szCs w:val="22"/>
        </w:rPr>
        <w:fldChar w:fldCharType="begin"/>
      </w:r>
      <w:r w:rsidRPr="00483C4B">
        <w:rPr>
          <w:rFonts w:ascii="Arial" w:hAnsi="Arial" w:cs="Arial"/>
          <w:b/>
          <w:bCs/>
          <w:i w:val="0"/>
          <w:iCs w:val="0"/>
          <w:color w:val="auto"/>
          <w:sz w:val="22"/>
          <w:szCs w:val="22"/>
        </w:rPr>
        <w:instrText xml:space="preserve"> SEQ Imagen \* ARABIC </w:instrText>
      </w:r>
      <w:r w:rsidRPr="00483C4B">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3</w:t>
      </w:r>
      <w:r w:rsidRPr="00483C4B">
        <w:rPr>
          <w:rFonts w:ascii="Arial" w:hAnsi="Arial" w:cs="Arial"/>
          <w:b/>
          <w:bCs/>
          <w:i w:val="0"/>
          <w:iCs w:val="0"/>
          <w:color w:val="auto"/>
          <w:sz w:val="22"/>
          <w:szCs w:val="22"/>
        </w:rPr>
        <w:fldChar w:fldCharType="end"/>
      </w:r>
    </w:p>
    <w:p w14:paraId="6219366B" w14:textId="44580553" w:rsidR="005F197D" w:rsidRDefault="00483C4B" w:rsidP="00483C4B">
      <w:pPr>
        <w:jc w:val="both"/>
        <w:rPr>
          <w:rFonts w:ascii="Arial" w:hAnsi="Arial" w:cs="Arial"/>
          <w:i/>
          <w:iCs/>
          <w:sz w:val="22"/>
          <w:szCs w:val="22"/>
        </w:rPr>
      </w:pPr>
      <w:r w:rsidRPr="00483C4B">
        <w:rPr>
          <w:rFonts w:ascii="Arial" w:hAnsi="Arial" w:cs="Arial"/>
          <w:i/>
          <w:iCs/>
          <w:sz w:val="22"/>
          <w:szCs w:val="22"/>
        </w:rPr>
        <w:t>Sacos conteniendo lodos neutralizados provenientes del tratamiento de aguas ácidas (25 toneladas</w:t>
      </w:r>
    </w:p>
    <w:p w14:paraId="660722AA" w14:textId="77777777" w:rsidR="00483C4B" w:rsidRPr="00483C4B" w:rsidRDefault="00483C4B" w:rsidP="00483C4B">
      <w:pPr>
        <w:jc w:val="both"/>
        <w:rPr>
          <w:i/>
          <w:iCs/>
        </w:rPr>
      </w:pPr>
    </w:p>
    <w:p w14:paraId="1E51A84D" w14:textId="3C0AA3EE" w:rsidR="00CA4C4E" w:rsidRDefault="003E787B" w:rsidP="00131A55">
      <w:pPr>
        <w:jc w:val="both"/>
        <w:rPr>
          <w:rFonts w:ascii="Arial" w:hAnsi="Arial" w:cs="Arial"/>
          <w:sz w:val="22"/>
          <w:szCs w:val="22"/>
        </w:rPr>
      </w:pPr>
      <w:r>
        <w:rPr>
          <w:noProof/>
        </w:rPr>
        <w:drawing>
          <wp:inline distT="0" distB="0" distL="0" distR="0" wp14:anchorId="0BB0AE4E" wp14:editId="250D2CAA">
            <wp:extent cx="3143167" cy="1638178"/>
            <wp:effectExtent l="0" t="0" r="635" b="635"/>
            <wp:docPr id="952321621" name="Imagen 3" descr="Imagen que contiene exterior, roca, naturaleza, montañ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1621" name="Imagen 3" descr="Imagen que contiene exterior, roca, naturaleza, montaña&#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091" t="7749" r="5041" b="33960"/>
                    <a:stretch>
                      <a:fillRect/>
                    </a:stretch>
                  </pic:blipFill>
                  <pic:spPr bwMode="auto">
                    <a:xfrm>
                      <a:off x="0" y="0"/>
                      <a:ext cx="3156028" cy="1644881"/>
                    </a:xfrm>
                    <a:prstGeom prst="rect">
                      <a:avLst/>
                    </a:prstGeom>
                    <a:noFill/>
                    <a:ln>
                      <a:noFill/>
                    </a:ln>
                    <a:extLst>
                      <a:ext uri="{53640926-AAD7-44D8-BBD7-CCE9431645EC}">
                        <a14:shadowObscured xmlns:a14="http://schemas.microsoft.com/office/drawing/2010/main"/>
                      </a:ext>
                    </a:extLst>
                  </pic:spPr>
                </pic:pic>
              </a:graphicData>
            </a:graphic>
          </wp:inline>
        </w:drawing>
      </w:r>
    </w:p>
    <w:p w14:paraId="61A82CEB" w14:textId="77777777" w:rsidR="00483C4B" w:rsidRDefault="00483C4B" w:rsidP="006E3715">
      <w:pPr>
        <w:jc w:val="both"/>
        <w:rPr>
          <w:rFonts w:ascii="Arial" w:hAnsi="Arial" w:cs="Arial"/>
          <w:sz w:val="22"/>
          <w:szCs w:val="22"/>
        </w:rPr>
      </w:pPr>
    </w:p>
    <w:p w14:paraId="7B77DA04" w14:textId="0386B3B1" w:rsidR="003E787B" w:rsidRDefault="00945B0E" w:rsidP="006E3715">
      <w:pPr>
        <w:jc w:val="both"/>
        <w:rPr>
          <w:rFonts w:ascii="Arial" w:hAnsi="Arial" w:cs="Arial"/>
          <w:sz w:val="22"/>
          <w:szCs w:val="22"/>
        </w:rPr>
      </w:pPr>
      <w:r>
        <w:rPr>
          <w:rFonts w:ascii="Arial" w:hAnsi="Arial" w:cs="Arial"/>
          <w:sz w:val="22"/>
          <w:szCs w:val="22"/>
        </w:rPr>
        <w:t>Fuente: AMSAC</w:t>
      </w:r>
    </w:p>
    <w:p w14:paraId="11938F77" w14:textId="77777777" w:rsidR="00945B0E" w:rsidRDefault="00945B0E" w:rsidP="006E3715">
      <w:pPr>
        <w:jc w:val="both"/>
        <w:rPr>
          <w:rFonts w:ascii="Arial" w:hAnsi="Arial" w:cs="Arial"/>
          <w:sz w:val="22"/>
          <w:szCs w:val="22"/>
        </w:rPr>
      </w:pPr>
    </w:p>
    <w:p w14:paraId="103AF775" w14:textId="2E39D39C" w:rsidR="006E3715" w:rsidRPr="006E3715" w:rsidRDefault="004452DA" w:rsidP="006E3715">
      <w:pPr>
        <w:jc w:val="both"/>
        <w:rPr>
          <w:rFonts w:ascii="Arial" w:hAnsi="Arial" w:cs="Arial"/>
          <w:sz w:val="22"/>
          <w:szCs w:val="22"/>
        </w:rPr>
      </w:pPr>
      <w:r w:rsidRPr="004452DA">
        <w:rPr>
          <w:rFonts w:ascii="Arial" w:hAnsi="Arial" w:cs="Arial"/>
          <w:sz w:val="22"/>
          <w:szCs w:val="22"/>
        </w:rPr>
        <w:t>La magnitud de este subproducto evidenció una problemática técnica persistente:</w:t>
      </w:r>
      <w:r w:rsidR="006E3715">
        <w:rPr>
          <w:rFonts w:ascii="Arial" w:hAnsi="Arial" w:cs="Arial"/>
          <w:sz w:val="22"/>
          <w:szCs w:val="22"/>
        </w:rPr>
        <w:t xml:space="preserve"> </w:t>
      </w:r>
      <w:r w:rsidR="006E3715" w:rsidRPr="006E3715">
        <w:rPr>
          <w:rFonts w:ascii="Arial" w:hAnsi="Arial" w:cs="Arial"/>
          <w:sz w:val="22"/>
          <w:szCs w:val="22"/>
        </w:rPr>
        <w:t xml:space="preserve">¿Cómo transformar los lodos generados por el tratamiento de aguas ácidas en un insumo útil, ambientalmente seguro y técnicamente viable, </w:t>
      </w:r>
      <w:r w:rsidR="00191455">
        <w:rPr>
          <w:rFonts w:ascii="Arial" w:hAnsi="Arial" w:cs="Arial"/>
          <w:sz w:val="22"/>
          <w:szCs w:val="22"/>
        </w:rPr>
        <w:t>por</w:t>
      </w:r>
      <w:r w:rsidR="006E3715" w:rsidRPr="006E3715">
        <w:rPr>
          <w:rFonts w:ascii="Arial" w:hAnsi="Arial" w:cs="Arial"/>
          <w:sz w:val="22"/>
          <w:szCs w:val="22"/>
        </w:rPr>
        <w:t xml:space="preserve"> un enfoque de economía circular aplicado a la remediación de pasivos ambientales mineros?</w:t>
      </w:r>
    </w:p>
    <w:p w14:paraId="2C479576" w14:textId="77777777" w:rsidR="004452DA" w:rsidRPr="001E6951" w:rsidRDefault="004452DA" w:rsidP="001E6951">
      <w:pPr>
        <w:jc w:val="both"/>
        <w:rPr>
          <w:rFonts w:ascii="Arial" w:hAnsi="Arial" w:cs="Arial"/>
          <w:sz w:val="22"/>
          <w:szCs w:val="22"/>
        </w:rPr>
      </w:pPr>
    </w:p>
    <w:p w14:paraId="2FD3ED7B" w14:textId="2D5D7C63" w:rsidR="00441B34" w:rsidRPr="00122B70" w:rsidRDefault="00F7409F" w:rsidP="00650F70">
      <w:pPr>
        <w:jc w:val="both"/>
        <w:rPr>
          <w:rFonts w:ascii="Arial" w:hAnsi="Arial" w:cs="Arial"/>
          <w:b/>
          <w:bCs/>
          <w:sz w:val="22"/>
          <w:szCs w:val="22"/>
        </w:rPr>
      </w:pPr>
      <w:r w:rsidRPr="00122B70">
        <w:rPr>
          <w:rFonts w:ascii="Arial" w:hAnsi="Arial" w:cs="Arial"/>
          <w:b/>
          <w:bCs/>
          <w:sz w:val="22"/>
          <w:szCs w:val="22"/>
        </w:rPr>
        <w:t xml:space="preserve">2. </w:t>
      </w:r>
      <w:r w:rsidR="00EC5D28" w:rsidRPr="00122B70">
        <w:rPr>
          <w:rFonts w:ascii="Arial" w:hAnsi="Arial" w:cs="Arial"/>
          <w:b/>
          <w:bCs/>
          <w:sz w:val="22"/>
          <w:szCs w:val="22"/>
        </w:rPr>
        <w:t>Objetivos</w:t>
      </w:r>
      <w:r w:rsidR="005A352B" w:rsidRPr="00122B70">
        <w:rPr>
          <w:rFonts w:ascii="Arial" w:hAnsi="Arial" w:cs="Arial"/>
          <w:b/>
          <w:bCs/>
          <w:color w:val="808080"/>
          <w:sz w:val="22"/>
          <w:szCs w:val="22"/>
        </w:rPr>
        <w:t xml:space="preserve"> </w:t>
      </w:r>
    </w:p>
    <w:p w14:paraId="704A469F" w14:textId="77777777" w:rsidR="00441B34" w:rsidRPr="00122B70" w:rsidRDefault="00441B34" w:rsidP="00650F70">
      <w:pPr>
        <w:jc w:val="both"/>
        <w:rPr>
          <w:rFonts w:ascii="Arial" w:hAnsi="Arial" w:cs="Arial"/>
          <w:b/>
          <w:bCs/>
          <w:sz w:val="22"/>
          <w:szCs w:val="22"/>
        </w:rPr>
      </w:pPr>
    </w:p>
    <w:p w14:paraId="5BB83A7F" w14:textId="50411849" w:rsidR="004142D7" w:rsidRDefault="004142D7" w:rsidP="00CE0D5D">
      <w:pPr>
        <w:pStyle w:val="Prrafodelista"/>
        <w:numPr>
          <w:ilvl w:val="0"/>
          <w:numId w:val="2"/>
        </w:numPr>
        <w:ind w:hanging="720"/>
        <w:jc w:val="both"/>
        <w:rPr>
          <w:rFonts w:ascii="Arial" w:hAnsi="Arial" w:cs="Arial"/>
          <w:b/>
          <w:sz w:val="22"/>
          <w:szCs w:val="22"/>
        </w:rPr>
      </w:pPr>
      <w:r w:rsidRPr="004142D7">
        <w:rPr>
          <w:rFonts w:ascii="Arial" w:hAnsi="Arial" w:cs="Arial"/>
          <w:b/>
          <w:sz w:val="22"/>
          <w:szCs w:val="22"/>
        </w:rPr>
        <w:t>Objetivo General</w:t>
      </w:r>
    </w:p>
    <w:p w14:paraId="5E25052F" w14:textId="77777777" w:rsidR="004142D7" w:rsidRPr="004142D7" w:rsidRDefault="004142D7" w:rsidP="004142D7">
      <w:pPr>
        <w:pStyle w:val="Prrafodelista"/>
        <w:jc w:val="both"/>
        <w:rPr>
          <w:rFonts w:ascii="Arial" w:hAnsi="Arial" w:cs="Arial"/>
          <w:b/>
          <w:sz w:val="22"/>
          <w:szCs w:val="22"/>
        </w:rPr>
      </w:pPr>
    </w:p>
    <w:p w14:paraId="33F5F948" w14:textId="77777777" w:rsidR="005A470D" w:rsidRPr="005A470D" w:rsidRDefault="005A470D" w:rsidP="005A470D">
      <w:pPr>
        <w:jc w:val="both"/>
        <w:rPr>
          <w:rFonts w:ascii="Arial" w:hAnsi="Arial" w:cs="Arial"/>
          <w:sz w:val="22"/>
          <w:szCs w:val="22"/>
        </w:rPr>
      </w:pPr>
      <w:r w:rsidRPr="005A470D">
        <w:rPr>
          <w:rFonts w:ascii="Arial" w:hAnsi="Arial" w:cs="Arial"/>
          <w:sz w:val="22"/>
          <w:szCs w:val="22"/>
        </w:rPr>
        <w:t>Transformar los lodos neutralizados generados por el tratamiento de aguas ácidas en un insumo útil, ambientalmente seguro y técnicamente viable, mediante su aplicación en la fabricación de ladrillos ecológicos bajo un enfoque de economía circular, con validación piloto en contextos de remediación de pasivos ambientales mineros.</w:t>
      </w:r>
    </w:p>
    <w:p w14:paraId="3E01D2D7" w14:textId="77777777" w:rsidR="004142D7" w:rsidRDefault="004142D7" w:rsidP="004142D7">
      <w:pPr>
        <w:jc w:val="both"/>
        <w:rPr>
          <w:rFonts w:ascii="Arial" w:hAnsi="Arial" w:cs="Arial"/>
          <w:bCs/>
          <w:sz w:val="22"/>
          <w:szCs w:val="22"/>
        </w:rPr>
      </w:pPr>
    </w:p>
    <w:p w14:paraId="5ABDEB75" w14:textId="77777777" w:rsidR="00F87B74" w:rsidRDefault="00F87B74" w:rsidP="004142D7">
      <w:pPr>
        <w:jc w:val="both"/>
        <w:rPr>
          <w:rFonts w:ascii="Arial" w:hAnsi="Arial" w:cs="Arial"/>
          <w:bCs/>
          <w:sz w:val="22"/>
          <w:szCs w:val="22"/>
        </w:rPr>
      </w:pPr>
    </w:p>
    <w:p w14:paraId="5FA54F0F" w14:textId="65D11786" w:rsidR="004142D7" w:rsidRPr="004142D7" w:rsidRDefault="004142D7" w:rsidP="00CE0D5D">
      <w:pPr>
        <w:pStyle w:val="Prrafodelista"/>
        <w:numPr>
          <w:ilvl w:val="0"/>
          <w:numId w:val="2"/>
        </w:numPr>
        <w:ind w:hanging="720"/>
        <w:jc w:val="both"/>
        <w:rPr>
          <w:rFonts w:ascii="Arial" w:hAnsi="Arial" w:cs="Arial"/>
          <w:b/>
          <w:sz w:val="22"/>
          <w:szCs w:val="22"/>
        </w:rPr>
      </w:pPr>
      <w:r w:rsidRPr="004142D7">
        <w:rPr>
          <w:rFonts w:ascii="Arial" w:hAnsi="Arial" w:cs="Arial"/>
          <w:b/>
          <w:sz w:val="22"/>
          <w:szCs w:val="22"/>
        </w:rPr>
        <w:lastRenderedPageBreak/>
        <w:t>Objetivos Específicos</w:t>
      </w:r>
    </w:p>
    <w:p w14:paraId="46CFDA06" w14:textId="77777777" w:rsidR="004142D7" w:rsidRDefault="004142D7" w:rsidP="00751F0F">
      <w:pPr>
        <w:ind w:firstLine="142"/>
        <w:jc w:val="both"/>
        <w:rPr>
          <w:rFonts w:ascii="Arial" w:hAnsi="Arial" w:cs="Arial"/>
          <w:bCs/>
          <w:sz w:val="22"/>
          <w:szCs w:val="22"/>
        </w:rPr>
      </w:pPr>
    </w:p>
    <w:p w14:paraId="418E8525" w14:textId="77777777" w:rsidR="00751001" w:rsidRPr="00751001" w:rsidRDefault="00751001" w:rsidP="00751001">
      <w:pPr>
        <w:pStyle w:val="Prrafodelista"/>
        <w:numPr>
          <w:ilvl w:val="2"/>
          <w:numId w:val="4"/>
        </w:numPr>
        <w:jc w:val="both"/>
        <w:rPr>
          <w:rFonts w:ascii="Arial" w:hAnsi="Arial" w:cs="Arial"/>
          <w:bCs/>
          <w:sz w:val="22"/>
          <w:szCs w:val="22"/>
        </w:rPr>
      </w:pPr>
      <w:r w:rsidRPr="00751001">
        <w:rPr>
          <w:rFonts w:ascii="Arial" w:hAnsi="Arial" w:cs="Arial"/>
          <w:bCs/>
          <w:sz w:val="22"/>
          <w:szCs w:val="22"/>
        </w:rPr>
        <w:t>Caracterizar física, química y mineralógicamente los lodos neutralizados provenientes de las bocaminas Azalia y Túnel Pucará en Cerro de Pasco, con el fin de evaluar su aptitud como insumo.</w:t>
      </w:r>
    </w:p>
    <w:p w14:paraId="1A4E5DA3" w14:textId="7F7BBDD1" w:rsidR="00751001" w:rsidRPr="00C578ED" w:rsidRDefault="00751001" w:rsidP="00C578ED">
      <w:pPr>
        <w:pStyle w:val="Prrafodelista"/>
        <w:numPr>
          <w:ilvl w:val="2"/>
          <w:numId w:val="4"/>
        </w:numPr>
        <w:jc w:val="both"/>
        <w:rPr>
          <w:rFonts w:ascii="Arial" w:hAnsi="Arial" w:cs="Arial"/>
          <w:bCs/>
          <w:sz w:val="22"/>
          <w:szCs w:val="22"/>
        </w:rPr>
      </w:pPr>
      <w:r w:rsidRPr="00C578ED">
        <w:rPr>
          <w:rFonts w:ascii="Arial" w:hAnsi="Arial" w:cs="Arial"/>
          <w:bCs/>
          <w:sz w:val="22"/>
          <w:szCs w:val="22"/>
        </w:rPr>
        <w:t>Formular mezclas técnicamente viables y ambientalmente seguras para la fabricación de ladrillos ecológicos a partir de lodos neutralizados.</w:t>
      </w:r>
    </w:p>
    <w:p w14:paraId="62DB5735" w14:textId="739CB66D" w:rsidR="00751001" w:rsidRPr="00C578ED" w:rsidRDefault="00751001" w:rsidP="00C578ED">
      <w:pPr>
        <w:pStyle w:val="Prrafodelista"/>
        <w:numPr>
          <w:ilvl w:val="2"/>
          <w:numId w:val="4"/>
        </w:numPr>
        <w:jc w:val="both"/>
        <w:rPr>
          <w:rFonts w:ascii="Arial" w:hAnsi="Arial" w:cs="Arial"/>
          <w:bCs/>
          <w:sz w:val="22"/>
          <w:szCs w:val="22"/>
        </w:rPr>
      </w:pPr>
      <w:r w:rsidRPr="00C578ED">
        <w:rPr>
          <w:rFonts w:ascii="Arial" w:hAnsi="Arial" w:cs="Arial"/>
          <w:bCs/>
          <w:sz w:val="22"/>
          <w:szCs w:val="22"/>
        </w:rPr>
        <w:t>Implementar una línea piloto de producción en el Centro de Innovación Tecnológica de AMSAC – Pasco, que permita evaluar la escalabilidad del modelo Lodobricks.</w:t>
      </w:r>
    </w:p>
    <w:p w14:paraId="4C9C5BF1" w14:textId="0F10F0C4" w:rsidR="00E70586" w:rsidRDefault="00C578ED" w:rsidP="00C578ED">
      <w:pPr>
        <w:pStyle w:val="Prrafodelista"/>
        <w:numPr>
          <w:ilvl w:val="2"/>
          <w:numId w:val="4"/>
        </w:numPr>
        <w:jc w:val="both"/>
        <w:rPr>
          <w:rFonts w:ascii="Arial" w:hAnsi="Arial" w:cs="Arial"/>
          <w:bCs/>
          <w:sz w:val="22"/>
          <w:szCs w:val="22"/>
        </w:rPr>
      </w:pPr>
      <w:r>
        <w:rPr>
          <w:rFonts w:ascii="Arial" w:hAnsi="Arial" w:cs="Arial"/>
          <w:bCs/>
          <w:sz w:val="22"/>
          <w:szCs w:val="22"/>
        </w:rPr>
        <w:t>V</w:t>
      </w:r>
      <w:r w:rsidR="00751001" w:rsidRPr="00751001">
        <w:rPr>
          <w:rFonts w:ascii="Arial" w:hAnsi="Arial" w:cs="Arial"/>
          <w:bCs/>
          <w:sz w:val="22"/>
          <w:szCs w:val="22"/>
        </w:rPr>
        <w:t>alidar la resistencia mecánica, la estabilidad geoquímica y el comportamiento ambiental de los ladrillos mediante ensayos especializados, conforme a estándares técnicos nacionales e internacionales.</w:t>
      </w:r>
    </w:p>
    <w:p w14:paraId="1E4736FF" w14:textId="77777777" w:rsidR="00C578ED" w:rsidRPr="00122B70" w:rsidRDefault="00C578ED" w:rsidP="00C578ED">
      <w:pPr>
        <w:pStyle w:val="Prrafodelista"/>
        <w:jc w:val="both"/>
        <w:rPr>
          <w:rFonts w:ascii="Arial" w:hAnsi="Arial" w:cs="Arial"/>
          <w:bCs/>
          <w:sz w:val="22"/>
          <w:szCs w:val="22"/>
        </w:rPr>
      </w:pPr>
    </w:p>
    <w:p w14:paraId="595CC2BC" w14:textId="143220D8" w:rsidR="00FE2FC2" w:rsidRDefault="007D2A73" w:rsidP="00F87B74">
      <w:pPr>
        <w:ind w:left="426" w:hanging="426"/>
        <w:jc w:val="both"/>
        <w:rPr>
          <w:rFonts w:ascii="Arial" w:hAnsi="Arial" w:cs="Arial"/>
          <w:b/>
          <w:bCs/>
          <w:iCs/>
          <w:sz w:val="22"/>
          <w:szCs w:val="22"/>
        </w:rPr>
      </w:pPr>
      <w:r w:rsidRPr="00122B70">
        <w:rPr>
          <w:rFonts w:ascii="Arial" w:hAnsi="Arial" w:cs="Arial"/>
          <w:b/>
          <w:bCs/>
          <w:sz w:val="22"/>
          <w:szCs w:val="22"/>
        </w:rPr>
        <w:t xml:space="preserve">3. </w:t>
      </w:r>
      <w:r w:rsidR="000270E6" w:rsidRPr="00122B70">
        <w:rPr>
          <w:rFonts w:ascii="Arial" w:hAnsi="Arial" w:cs="Arial"/>
          <w:b/>
          <w:bCs/>
          <w:iCs/>
          <w:sz w:val="22"/>
          <w:szCs w:val="22"/>
        </w:rPr>
        <w:t>Compilaci</w:t>
      </w:r>
      <w:r w:rsidR="008764A7" w:rsidRPr="00122B70">
        <w:rPr>
          <w:rFonts w:ascii="Arial" w:hAnsi="Arial" w:cs="Arial"/>
          <w:b/>
          <w:bCs/>
          <w:iCs/>
          <w:sz w:val="22"/>
          <w:szCs w:val="22"/>
        </w:rPr>
        <w:t>ó</w:t>
      </w:r>
      <w:r w:rsidR="000270E6" w:rsidRPr="00122B70">
        <w:rPr>
          <w:rFonts w:ascii="Arial" w:hAnsi="Arial" w:cs="Arial"/>
          <w:b/>
          <w:bCs/>
          <w:iCs/>
          <w:sz w:val="22"/>
          <w:szCs w:val="22"/>
        </w:rPr>
        <w:t>n de Datos y Desarrollo del Trabajo</w:t>
      </w:r>
    </w:p>
    <w:p w14:paraId="3A9EE638" w14:textId="77777777" w:rsidR="007D2A73" w:rsidRDefault="007D2A73" w:rsidP="007D2A73">
      <w:pPr>
        <w:jc w:val="both"/>
        <w:rPr>
          <w:rFonts w:ascii="Arial" w:hAnsi="Arial" w:cs="Arial"/>
          <w:b/>
          <w:bCs/>
          <w:sz w:val="22"/>
          <w:szCs w:val="22"/>
        </w:rPr>
      </w:pPr>
    </w:p>
    <w:p w14:paraId="5DFA59B5" w14:textId="5ACE1045" w:rsidR="00BA5EB0" w:rsidRPr="00BA5EB0" w:rsidRDefault="00BA5EB0" w:rsidP="00BA5EB0">
      <w:pPr>
        <w:pStyle w:val="Prrafodelista"/>
        <w:numPr>
          <w:ilvl w:val="1"/>
          <w:numId w:val="5"/>
        </w:numPr>
        <w:jc w:val="both"/>
        <w:rPr>
          <w:rFonts w:ascii="Arial" w:hAnsi="Arial" w:cs="Arial"/>
          <w:b/>
          <w:bCs/>
          <w:sz w:val="22"/>
          <w:szCs w:val="22"/>
        </w:rPr>
      </w:pPr>
      <w:r w:rsidRPr="00BA5EB0">
        <w:rPr>
          <w:rFonts w:ascii="Arial" w:hAnsi="Arial" w:cs="Arial"/>
          <w:b/>
          <w:bCs/>
          <w:sz w:val="22"/>
          <w:szCs w:val="22"/>
        </w:rPr>
        <w:t>Análisis fisicoquímico y mineralógico de los lodos neutralizados</w:t>
      </w:r>
    </w:p>
    <w:p w14:paraId="5A43A4C6" w14:textId="77777777" w:rsidR="00BA5EB0" w:rsidRPr="00122B70" w:rsidRDefault="00BA5EB0" w:rsidP="007D2A73">
      <w:pPr>
        <w:jc w:val="both"/>
        <w:rPr>
          <w:rFonts w:ascii="Arial" w:hAnsi="Arial" w:cs="Arial"/>
          <w:b/>
          <w:bCs/>
          <w:sz w:val="22"/>
          <w:szCs w:val="22"/>
        </w:rPr>
      </w:pPr>
    </w:p>
    <w:p w14:paraId="6F7B946C" w14:textId="772ED005" w:rsidR="00A6526A" w:rsidRDefault="00A6526A" w:rsidP="005A470D">
      <w:pPr>
        <w:jc w:val="both"/>
        <w:rPr>
          <w:rFonts w:ascii="Arial" w:hAnsi="Arial" w:cs="Arial"/>
          <w:bCs/>
          <w:sz w:val="22"/>
          <w:szCs w:val="22"/>
        </w:rPr>
      </w:pPr>
      <w:r w:rsidRPr="00A6526A">
        <w:rPr>
          <w:rFonts w:ascii="Arial" w:hAnsi="Arial" w:cs="Arial"/>
          <w:bCs/>
          <w:sz w:val="22"/>
          <w:szCs w:val="22"/>
        </w:rPr>
        <w:t>Como parte de la fase de caracterización inicial del proyecto, se llevaron a cabo análisis fisicoquímicos y mineralógicos detallados de las muestras de lodos neutralizados provenientes de las plantas de tratamiento de aguas ácidas Azalia y Túnel Pucará, ubicadas en la región de Pasco. Estas pruebas fueron realizadas por el Laboratorio de Minerales del Instituto de Investigación de la Facultad de Ingeniería Geológica, Minera y Metalúrgica (FIGMM) de la Universidad Nacional de Ingeniería (UNI), bajo protocolos estandarizados.</w:t>
      </w:r>
    </w:p>
    <w:p w14:paraId="6B1F1A3D" w14:textId="77777777" w:rsidR="005E4786" w:rsidRDefault="005E4786" w:rsidP="005A470D">
      <w:pPr>
        <w:jc w:val="both"/>
        <w:rPr>
          <w:rFonts w:ascii="Arial" w:hAnsi="Arial" w:cs="Arial"/>
          <w:bCs/>
          <w:sz w:val="22"/>
          <w:szCs w:val="22"/>
        </w:rPr>
      </w:pPr>
    </w:p>
    <w:p w14:paraId="67C51D99" w14:textId="37F69405" w:rsidR="006462E1" w:rsidRPr="00280A43" w:rsidRDefault="006462E1" w:rsidP="00280A43">
      <w:pPr>
        <w:pStyle w:val="Descripcin"/>
        <w:keepNext/>
        <w:spacing w:after="0"/>
        <w:jc w:val="both"/>
        <w:rPr>
          <w:rFonts w:ascii="Arial" w:hAnsi="Arial" w:cs="Arial"/>
          <w:b/>
          <w:bCs/>
          <w:i w:val="0"/>
          <w:iCs w:val="0"/>
          <w:color w:val="auto"/>
          <w:sz w:val="22"/>
          <w:szCs w:val="22"/>
        </w:rPr>
      </w:pPr>
      <w:r w:rsidRPr="00280A43">
        <w:rPr>
          <w:rFonts w:ascii="Arial" w:hAnsi="Arial" w:cs="Arial"/>
          <w:b/>
          <w:bCs/>
          <w:i w:val="0"/>
          <w:iCs w:val="0"/>
          <w:color w:val="auto"/>
          <w:sz w:val="22"/>
          <w:szCs w:val="22"/>
        </w:rPr>
        <w:t xml:space="preserve">Imagen </w:t>
      </w:r>
      <w:r w:rsidRPr="00280A43">
        <w:rPr>
          <w:rFonts w:ascii="Arial" w:hAnsi="Arial" w:cs="Arial"/>
          <w:b/>
          <w:bCs/>
          <w:i w:val="0"/>
          <w:iCs w:val="0"/>
          <w:color w:val="auto"/>
          <w:sz w:val="22"/>
          <w:szCs w:val="22"/>
        </w:rPr>
        <w:fldChar w:fldCharType="begin"/>
      </w:r>
      <w:r w:rsidRPr="00280A43">
        <w:rPr>
          <w:rFonts w:ascii="Arial" w:hAnsi="Arial" w:cs="Arial"/>
          <w:b/>
          <w:bCs/>
          <w:i w:val="0"/>
          <w:iCs w:val="0"/>
          <w:color w:val="auto"/>
          <w:sz w:val="22"/>
          <w:szCs w:val="22"/>
        </w:rPr>
        <w:instrText xml:space="preserve"> SEQ Imagen \* ARABIC </w:instrText>
      </w:r>
      <w:r w:rsidRPr="00280A43">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4</w:t>
      </w:r>
      <w:r w:rsidRPr="00280A43">
        <w:rPr>
          <w:rFonts w:ascii="Arial" w:hAnsi="Arial" w:cs="Arial"/>
          <w:b/>
          <w:bCs/>
          <w:i w:val="0"/>
          <w:iCs w:val="0"/>
          <w:color w:val="auto"/>
          <w:sz w:val="22"/>
          <w:szCs w:val="22"/>
        </w:rPr>
        <w:fldChar w:fldCharType="end"/>
      </w:r>
    </w:p>
    <w:p w14:paraId="67C32B28" w14:textId="6DB459F8" w:rsidR="006462E1" w:rsidRPr="00280A43" w:rsidRDefault="00D90B1F" w:rsidP="006462E1">
      <w:pPr>
        <w:rPr>
          <w:rFonts w:ascii="Arial" w:hAnsi="Arial" w:cs="Arial"/>
          <w:i/>
          <w:iCs/>
          <w:sz w:val="22"/>
          <w:szCs w:val="22"/>
        </w:rPr>
      </w:pPr>
      <w:r w:rsidRPr="00280A43">
        <w:rPr>
          <w:rFonts w:ascii="Arial" w:hAnsi="Arial" w:cs="Arial"/>
          <w:i/>
          <w:iCs/>
          <w:sz w:val="22"/>
          <w:szCs w:val="22"/>
        </w:rPr>
        <w:t>Lodos</w:t>
      </w:r>
      <w:r w:rsidR="002324BD" w:rsidRPr="00280A43">
        <w:rPr>
          <w:rFonts w:ascii="Arial" w:hAnsi="Arial" w:cs="Arial"/>
          <w:i/>
          <w:iCs/>
          <w:sz w:val="22"/>
          <w:szCs w:val="22"/>
        </w:rPr>
        <w:t xml:space="preserve"> enviados para ensayos</w:t>
      </w:r>
    </w:p>
    <w:p w14:paraId="1BB47130" w14:textId="77777777" w:rsidR="002324BD" w:rsidRPr="006462E1" w:rsidRDefault="002324BD" w:rsidP="006462E1"/>
    <w:p w14:paraId="273B3B70" w14:textId="41BA8252" w:rsidR="005E4786" w:rsidRPr="00A6526A" w:rsidRDefault="005E4786" w:rsidP="005A470D">
      <w:pPr>
        <w:jc w:val="both"/>
        <w:rPr>
          <w:rFonts w:ascii="Arial" w:hAnsi="Arial" w:cs="Arial"/>
          <w:bCs/>
          <w:sz w:val="22"/>
          <w:szCs w:val="22"/>
        </w:rPr>
      </w:pPr>
      <w:r w:rsidRPr="005E4786">
        <w:rPr>
          <w:rFonts w:ascii="Arial" w:hAnsi="Arial" w:cs="Arial"/>
          <w:bCs/>
          <w:noProof/>
          <w:sz w:val="22"/>
          <w:szCs w:val="22"/>
        </w:rPr>
        <w:drawing>
          <wp:inline distT="0" distB="0" distL="0" distR="0" wp14:anchorId="2B2659A9" wp14:editId="3603482A">
            <wp:extent cx="2905327" cy="2138497"/>
            <wp:effectExtent l="0" t="0" r="0" b="0"/>
            <wp:docPr id="39520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4260" name=""/>
                    <pic:cNvPicPr/>
                  </pic:nvPicPr>
                  <pic:blipFill>
                    <a:blip r:embed="rId21"/>
                    <a:stretch>
                      <a:fillRect/>
                    </a:stretch>
                  </pic:blipFill>
                  <pic:spPr>
                    <a:xfrm>
                      <a:off x="0" y="0"/>
                      <a:ext cx="2926391" cy="2154001"/>
                    </a:xfrm>
                    <a:prstGeom prst="rect">
                      <a:avLst/>
                    </a:prstGeom>
                  </pic:spPr>
                </pic:pic>
              </a:graphicData>
            </a:graphic>
          </wp:inline>
        </w:drawing>
      </w:r>
    </w:p>
    <w:p w14:paraId="06E0DE86" w14:textId="77777777" w:rsidR="00280A43" w:rsidRDefault="00280A43" w:rsidP="00A6526A">
      <w:pPr>
        <w:ind w:firstLine="142"/>
        <w:jc w:val="both"/>
        <w:rPr>
          <w:rFonts w:ascii="Arial" w:hAnsi="Arial" w:cs="Arial"/>
          <w:bCs/>
          <w:sz w:val="22"/>
          <w:szCs w:val="22"/>
        </w:rPr>
      </w:pPr>
    </w:p>
    <w:p w14:paraId="19C6D227" w14:textId="1930F983" w:rsidR="00A6526A" w:rsidRDefault="006462E1" w:rsidP="00280A43">
      <w:pPr>
        <w:jc w:val="both"/>
        <w:rPr>
          <w:rFonts w:ascii="Arial" w:hAnsi="Arial" w:cs="Arial"/>
          <w:bCs/>
          <w:sz w:val="22"/>
          <w:szCs w:val="22"/>
        </w:rPr>
      </w:pPr>
      <w:r>
        <w:rPr>
          <w:rFonts w:ascii="Arial" w:hAnsi="Arial" w:cs="Arial"/>
          <w:bCs/>
          <w:sz w:val="22"/>
          <w:szCs w:val="22"/>
        </w:rPr>
        <w:t>Fuente: AMSAC</w:t>
      </w:r>
    </w:p>
    <w:p w14:paraId="319730EB" w14:textId="77777777" w:rsidR="005E4786" w:rsidRDefault="005E4786" w:rsidP="00123F4F">
      <w:pPr>
        <w:jc w:val="both"/>
        <w:rPr>
          <w:rFonts w:ascii="Arial" w:hAnsi="Arial" w:cs="Arial"/>
          <w:bCs/>
          <w:sz w:val="22"/>
          <w:szCs w:val="22"/>
        </w:rPr>
      </w:pPr>
    </w:p>
    <w:p w14:paraId="72F9F815" w14:textId="233E8C40" w:rsidR="00A6526A" w:rsidRDefault="00A6526A" w:rsidP="00123F4F">
      <w:pPr>
        <w:jc w:val="both"/>
        <w:rPr>
          <w:rFonts w:ascii="Arial" w:hAnsi="Arial" w:cs="Arial"/>
          <w:bCs/>
          <w:sz w:val="22"/>
          <w:szCs w:val="22"/>
        </w:rPr>
      </w:pPr>
      <w:r w:rsidRPr="00A6526A">
        <w:rPr>
          <w:rFonts w:ascii="Arial" w:hAnsi="Arial" w:cs="Arial"/>
          <w:bCs/>
          <w:sz w:val="22"/>
          <w:szCs w:val="22"/>
        </w:rPr>
        <w:t>El análisis incluyó la determinación del pH, conductividad eléctrica, contenido de sólidos, presencia de sulfatos, y composición mineralógica mediante técnicas de difracción de rayos X (XRD) y fluorescencia de rayos X (XRF). Los resultados indicaron que los lodos de Pucará presentan una composición mayoritaria de carbonatos con presencia de hidróxidos de hierro, mientras que los de Azalia contienen ensambles de yeso e hidróxidos férricos. Esta composición confirma que ambos tipos de lodos han alcanzado un estado químicamente estabilizado, pero con propiedades físicas y estructurales diferenciadas que requieren un enfoque particular para su valorización.</w:t>
      </w:r>
    </w:p>
    <w:p w14:paraId="4CF53CEB" w14:textId="77777777" w:rsidR="00BA5EB0" w:rsidRPr="00A6526A" w:rsidRDefault="00BA5EB0" w:rsidP="00A6526A">
      <w:pPr>
        <w:ind w:firstLine="142"/>
        <w:jc w:val="both"/>
        <w:rPr>
          <w:rFonts w:ascii="Arial" w:hAnsi="Arial" w:cs="Arial"/>
          <w:bCs/>
          <w:sz w:val="22"/>
          <w:szCs w:val="22"/>
        </w:rPr>
      </w:pPr>
    </w:p>
    <w:p w14:paraId="7AAF3057" w14:textId="77777777" w:rsidR="00A6526A" w:rsidRPr="00A6526A" w:rsidRDefault="00A6526A" w:rsidP="00A6526A">
      <w:pPr>
        <w:ind w:firstLine="142"/>
        <w:jc w:val="both"/>
        <w:rPr>
          <w:rFonts w:ascii="Arial" w:hAnsi="Arial" w:cs="Arial"/>
          <w:bCs/>
          <w:sz w:val="22"/>
          <w:szCs w:val="22"/>
        </w:rPr>
      </w:pPr>
      <w:r w:rsidRPr="00A6526A">
        <w:rPr>
          <w:rFonts w:ascii="Arial" w:hAnsi="Arial" w:cs="Arial"/>
          <w:bCs/>
          <w:sz w:val="22"/>
          <w:szCs w:val="22"/>
        </w:rPr>
        <w:t>Estos datos fueron esenciales para definir la compatibilidad de los lodos con matrices cerámicas y evaluar su potencial como insumo primario en la fabricación de materiales de construcción, como ladrillos ecológicos.</w:t>
      </w:r>
    </w:p>
    <w:p w14:paraId="1180B73A" w14:textId="77777777" w:rsidR="005108D8" w:rsidRDefault="005108D8" w:rsidP="007D2A73">
      <w:pPr>
        <w:ind w:firstLine="142"/>
        <w:jc w:val="both"/>
        <w:rPr>
          <w:rFonts w:ascii="Arial" w:hAnsi="Arial" w:cs="Arial"/>
          <w:bCs/>
          <w:sz w:val="22"/>
          <w:szCs w:val="22"/>
        </w:rPr>
      </w:pPr>
    </w:p>
    <w:p w14:paraId="6CA31144" w14:textId="7A99B40F" w:rsidR="00BA5EB0" w:rsidRPr="00BA5EB0" w:rsidRDefault="00BA5EB0" w:rsidP="00CE0D5D">
      <w:pPr>
        <w:pStyle w:val="Prrafodelista"/>
        <w:numPr>
          <w:ilvl w:val="1"/>
          <w:numId w:val="6"/>
        </w:numPr>
        <w:ind w:hanging="720"/>
        <w:jc w:val="both"/>
        <w:rPr>
          <w:rFonts w:ascii="Arial" w:hAnsi="Arial" w:cs="Arial"/>
          <w:b/>
          <w:sz w:val="22"/>
          <w:szCs w:val="22"/>
        </w:rPr>
      </w:pPr>
      <w:r w:rsidRPr="00BA5EB0">
        <w:rPr>
          <w:rFonts w:ascii="Arial" w:hAnsi="Arial" w:cs="Arial"/>
          <w:b/>
          <w:sz w:val="22"/>
          <w:szCs w:val="22"/>
        </w:rPr>
        <w:t>Análisis granulométrico y textural de los lodos neutralizados</w:t>
      </w:r>
    </w:p>
    <w:p w14:paraId="1EBB6B2A" w14:textId="77777777" w:rsidR="00FA4FB9" w:rsidRDefault="00FA4FB9" w:rsidP="00BA5EB0">
      <w:pPr>
        <w:ind w:firstLine="142"/>
        <w:jc w:val="both"/>
        <w:rPr>
          <w:rFonts w:ascii="Arial" w:hAnsi="Arial" w:cs="Arial"/>
          <w:bCs/>
          <w:sz w:val="22"/>
          <w:szCs w:val="22"/>
        </w:rPr>
      </w:pPr>
    </w:p>
    <w:p w14:paraId="00421662" w14:textId="41FCEA75" w:rsidR="00BA5EB0" w:rsidRDefault="00BA5EB0" w:rsidP="00BF0590">
      <w:pPr>
        <w:jc w:val="both"/>
        <w:rPr>
          <w:rFonts w:ascii="Arial" w:hAnsi="Arial" w:cs="Arial"/>
          <w:bCs/>
          <w:sz w:val="22"/>
          <w:szCs w:val="22"/>
        </w:rPr>
      </w:pPr>
      <w:r w:rsidRPr="00BA5EB0">
        <w:rPr>
          <w:rFonts w:ascii="Arial" w:hAnsi="Arial" w:cs="Arial"/>
          <w:bCs/>
          <w:sz w:val="22"/>
          <w:szCs w:val="22"/>
        </w:rPr>
        <w:t>Con el objetivo de evaluar la viabilidad técnica de los lodos neutralizados como insumo para la fabricación de ladrillos ecológicos, se realizaron análisis granulométricos y texturales sobre muestras representativas provenientes de los sistemas de tratamiento de aguas ácidas ubicados en los sectores Azalia y Túnel Pucará (Pasco, Perú). Estas pruebas permitieron determinar las características físicas fundamentales de los lodos deshidratados, especialmente en lo relativo al tamaño y distribución de partículas, parámetros clave para su comportamiento en mezclas cerámicas.</w:t>
      </w:r>
    </w:p>
    <w:p w14:paraId="6FC23155" w14:textId="77777777" w:rsidR="00BA5EB0" w:rsidRPr="00BA5EB0" w:rsidRDefault="00BA5EB0" w:rsidP="00BA5EB0">
      <w:pPr>
        <w:ind w:firstLine="142"/>
        <w:jc w:val="both"/>
        <w:rPr>
          <w:rFonts w:ascii="Arial" w:hAnsi="Arial" w:cs="Arial"/>
          <w:bCs/>
          <w:sz w:val="22"/>
          <w:szCs w:val="22"/>
        </w:rPr>
      </w:pPr>
    </w:p>
    <w:p w14:paraId="02615B03" w14:textId="07A236B5" w:rsidR="00BA5EB0" w:rsidRPr="00BA5EB0" w:rsidRDefault="00BA5EB0" w:rsidP="00BF0590">
      <w:pPr>
        <w:jc w:val="both"/>
        <w:rPr>
          <w:rFonts w:ascii="Arial" w:hAnsi="Arial" w:cs="Arial"/>
          <w:bCs/>
          <w:sz w:val="22"/>
          <w:szCs w:val="22"/>
        </w:rPr>
      </w:pPr>
      <w:r w:rsidRPr="00BA5EB0">
        <w:rPr>
          <w:rFonts w:ascii="Arial" w:hAnsi="Arial" w:cs="Arial"/>
          <w:bCs/>
          <w:sz w:val="22"/>
          <w:szCs w:val="22"/>
        </w:rPr>
        <w:t xml:space="preserve">El análisis granulométrico fue desarrollado </w:t>
      </w:r>
      <w:r w:rsidR="00F01026">
        <w:rPr>
          <w:rFonts w:ascii="Arial" w:hAnsi="Arial" w:cs="Arial"/>
          <w:bCs/>
          <w:sz w:val="22"/>
          <w:szCs w:val="22"/>
        </w:rPr>
        <w:t xml:space="preserve">por la Universidad de Ingeniería y Tecnología (UTEC), </w:t>
      </w:r>
      <w:r w:rsidRPr="00BA5EB0">
        <w:rPr>
          <w:rFonts w:ascii="Arial" w:hAnsi="Arial" w:cs="Arial"/>
          <w:bCs/>
          <w:sz w:val="22"/>
          <w:szCs w:val="22"/>
        </w:rPr>
        <w:t>conforme a los procedimientos establecidos por la norma ASTM D422-21, mediante métodos combinados de tamizado mecánico para la fracción gruesa y análisis por sedimentación (hidrómetro) para la fracción fina. Los resultados mostraron una composición predominante de partículas finas, con un contenido de limo del 94.41%, arcilla y coloide del 4.59% y arena del 1.01%. Esta distribución clasifica a los lodos como suelos de textura fina, lo cual es consistente con materiales que presentan buena capacidad de conformación y cohesión en procesos de moldeo.</w:t>
      </w:r>
    </w:p>
    <w:p w14:paraId="6A5C7441" w14:textId="77777777" w:rsidR="00123F4F" w:rsidRDefault="00123F4F" w:rsidP="00123F4F">
      <w:pPr>
        <w:jc w:val="both"/>
        <w:rPr>
          <w:rFonts w:ascii="Arial" w:hAnsi="Arial" w:cs="Arial"/>
          <w:bCs/>
          <w:sz w:val="22"/>
          <w:szCs w:val="22"/>
        </w:rPr>
      </w:pPr>
    </w:p>
    <w:p w14:paraId="6BED3869" w14:textId="4C260A0D" w:rsidR="00BA5EB0" w:rsidRDefault="00BA5EB0" w:rsidP="00123F4F">
      <w:pPr>
        <w:jc w:val="both"/>
        <w:rPr>
          <w:rFonts w:ascii="Arial" w:hAnsi="Arial" w:cs="Arial"/>
          <w:bCs/>
          <w:sz w:val="22"/>
          <w:szCs w:val="22"/>
        </w:rPr>
      </w:pPr>
      <w:r w:rsidRPr="00BA5EB0">
        <w:rPr>
          <w:rFonts w:ascii="Arial" w:hAnsi="Arial" w:cs="Arial"/>
          <w:bCs/>
          <w:sz w:val="22"/>
          <w:szCs w:val="22"/>
        </w:rPr>
        <w:t xml:space="preserve">Complementariamente, se aplicó la clasificación textural del USDA </w:t>
      </w:r>
      <w:proofErr w:type="spellStart"/>
      <w:r w:rsidRPr="00BA5EB0">
        <w:rPr>
          <w:rFonts w:ascii="Arial" w:hAnsi="Arial" w:cs="Arial"/>
          <w:bCs/>
          <w:sz w:val="22"/>
          <w:szCs w:val="22"/>
        </w:rPr>
        <w:t>Soil</w:t>
      </w:r>
      <w:proofErr w:type="spellEnd"/>
      <w:r w:rsidRPr="00BA5EB0">
        <w:rPr>
          <w:rFonts w:ascii="Arial" w:hAnsi="Arial" w:cs="Arial"/>
          <w:bCs/>
          <w:sz w:val="22"/>
          <w:szCs w:val="22"/>
        </w:rPr>
        <w:t xml:space="preserve"> </w:t>
      </w:r>
      <w:proofErr w:type="spellStart"/>
      <w:r w:rsidRPr="00BA5EB0">
        <w:rPr>
          <w:rFonts w:ascii="Arial" w:hAnsi="Arial" w:cs="Arial"/>
          <w:bCs/>
          <w:sz w:val="22"/>
          <w:szCs w:val="22"/>
        </w:rPr>
        <w:t>Texture</w:t>
      </w:r>
      <w:proofErr w:type="spellEnd"/>
      <w:r w:rsidRPr="00BA5EB0">
        <w:rPr>
          <w:rFonts w:ascii="Arial" w:hAnsi="Arial" w:cs="Arial"/>
          <w:bCs/>
          <w:sz w:val="22"/>
          <w:szCs w:val="22"/>
        </w:rPr>
        <w:t xml:space="preserve"> </w:t>
      </w:r>
      <w:proofErr w:type="spellStart"/>
      <w:r w:rsidRPr="00BA5EB0">
        <w:rPr>
          <w:rFonts w:ascii="Arial" w:hAnsi="Arial" w:cs="Arial"/>
          <w:bCs/>
          <w:sz w:val="22"/>
          <w:szCs w:val="22"/>
        </w:rPr>
        <w:t>Triangle</w:t>
      </w:r>
      <w:proofErr w:type="spellEnd"/>
      <w:r w:rsidRPr="00BA5EB0">
        <w:rPr>
          <w:rFonts w:ascii="Arial" w:hAnsi="Arial" w:cs="Arial"/>
          <w:bCs/>
          <w:sz w:val="22"/>
          <w:szCs w:val="22"/>
        </w:rPr>
        <w:t>, la cual ubicó al material dentro del grupo textural “Limo” (</w:t>
      </w:r>
      <w:proofErr w:type="spellStart"/>
      <w:r w:rsidRPr="00BA5EB0">
        <w:rPr>
          <w:rFonts w:ascii="Arial" w:hAnsi="Arial" w:cs="Arial"/>
          <w:bCs/>
          <w:sz w:val="22"/>
          <w:szCs w:val="22"/>
        </w:rPr>
        <w:t>Silt</w:t>
      </w:r>
      <w:proofErr w:type="spellEnd"/>
      <w:r w:rsidRPr="00BA5EB0">
        <w:rPr>
          <w:rFonts w:ascii="Arial" w:hAnsi="Arial" w:cs="Arial"/>
          <w:bCs/>
          <w:sz w:val="22"/>
          <w:szCs w:val="22"/>
        </w:rPr>
        <w:t xml:space="preserve">). Esta clasificación responde a la elevada </w:t>
      </w:r>
      <w:r w:rsidRPr="00BA5EB0">
        <w:rPr>
          <w:rFonts w:ascii="Arial" w:hAnsi="Arial" w:cs="Arial"/>
          <w:bCs/>
          <w:sz w:val="22"/>
          <w:szCs w:val="22"/>
        </w:rPr>
        <w:lastRenderedPageBreak/>
        <w:t>proporción de partículas limosas y al bajo contenido de arcilla, características que, si bien limitan su resistencia estructural por sí solas, resultan ventajosas en términos de plasticidad, trabajabilidad y comportamiento durante el secado y cocción de materiales cerámicos.</w:t>
      </w:r>
    </w:p>
    <w:p w14:paraId="1B15B6C1" w14:textId="77777777" w:rsidR="00661434" w:rsidRDefault="00661434" w:rsidP="00123F4F">
      <w:pPr>
        <w:jc w:val="both"/>
        <w:rPr>
          <w:rFonts w:ascii="Arial" w:hAnsi="Arial" w:cs="Arial"/>
          <w:bCs/>
          <w:sz w:val="22"/>
          <w:szCs w:val="22"/>
        </w:rPr>
      </w:pPr>
    </w:p>
    <w:p w14:paraId="4A15D14D" w14:textId="0BAB19A3" w:rsidR="00B22820" w:rsidRPr="00B22820" w:rsidRDefault="005C4A30" w:rsidP="00074954">
      <w:pPr>
        <w:pStyle w:val="Descripcin"/>
        <w:keepNext/>
        <w:spacing w:after="0"/>
        <w:jc w:val="both"/>
        <w:rPr>
          <w:rFonts w:ascii="Arial" w:hAnsi="Arial" w:cs="Arial"/>
          <w:b/>
          <w:bCs/>
          <w:color w:val="auto"/>
          <w:sz w:val="22"/>
          <w:szCs w:val="22"/>
        </w:rPr>
      </w:pPr>
      <w:r w:rsidRPr="00B22820">
        <w:rPr>
          <w:rFonts w:ascii="Arial" w:hAnsi="Arial" w:cs="Arial"/>
          <w:b/>
          <w:bCs/>
          <w:i w:val="0"/>
          <w:iCs w:val="0"/>
          <w:color w:val="auto"/>
          <w:sz w:val="22"/>
          <w:szCs w:val="22"/>
        </w:rPr>
        <w:t xml:space="preserve">Imagen </w:t>
      </w:r>
      <w:r w:rsidR="00F55945" w:rsidRPr="00B22820">
        <w:rPr>
          <w:rFonts w:ascii="Arial" w:hAnsi="Arial" w:cs="Arial"/>
          <w:b/>
          <w:bCs/>
          <w:i w:val="0"/>
          <w:iCs w:val="0"/>
          <w:color w:val="auto"/>
          <w:sz w:val="22"/>
          <w:szCs w:val="22"/>
        </w:rPr>
        <w:fldChar w:fldCharType="begin"/>
      </w:r>
      <w:r w:rsidR="00F55945" w:rsidRPr="00B22820">
        <w:rPr>
          <w:rFonts w:ascii="Arial" w:hAnsi="Arial" w:cs="Arial"/>
          <w:b/>
          <w:bCs/>
          <w:i w:val="0"/>
          <w:iCs w:val="0"/>
          <w:color w:val="auto"/>
          <w:sz w:val="22"/>
          <w:szCs w:val="22"/>
        </w:rPr>
        <w:instrText xml:space="preserve"> SEQ Imagen \* ARABIC </w:instrText>
      </w:r>
      <w:r w:rsidR="00F55945" w:rsidRPr="00B22820">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5</w:t>
      </w:r>
      <w:r w:rsidR="00F55945" w:rsidRPr="00B22820">
        <w:rPr>
          <w:rFonts w:ascii="Arial" w:hAnsi="Arial" w:cs="Arial"/>
          <w:b/>
          <w:bCs/>
          <w:i w:val="0"/>
          <w:iCs w:val="0"/>
          <w:color w:val="auto"/>
          <w:sz w:val="22"/>
          <w:szCs w:val="22"/>
        </w:rPr>
        <w:fldChar w:fldCharType="end"/>
      </w:r>
      <w:r w:rsidRPr="00B22820">
        <w:rPr>
          <w:rFonts w:ascii="Arial" w:hAnsi="Arial" w:cs="Arial"/>
          <w:b/>
          <w:bCs/>
          <w:color w:val="auto"/>
          <w:sz w:val="22"/>
          <w:szCs w:val="22"/>
        </w:rPr>
        <w:t xml:space="preserve"> </w:t>
      </w:r>
    </w:p>
    <w:p w14:paraId="1B3A2887" w14:textId="6F632881" w:rsidR="00F55945" w:rsidRPr="00B22820" w:rsidRDefault="00B22820" w:rsidP="00F55945">
      <w:pPr>
        <w:pStyle w:val="Descripcin"/>
        <w:keepNext/>
        <w:jc w:val="both"/>
        <w:rPr>
          <w:rFonts w:ascii="Arial" w:hAnsi="Arial" w:cs="Arial"/>
          <w:color w:val="auto"/>
          <w:sz w:val="22"/>
          <w:szCs w:val="22"/>
        </w:rPr>
      </w:pPr>
      <w:r w:rsidRPr="00B22820">
        <w:rPr>
          <w:rFonts w:ascii="Arial" w:hAnsi="Arial" w:cs="Arial"/>
          <w:color w:val="auto"/>
          <w:sz w:val="22"/>
          <w:szCs w:val="22"/>
        </w:rPr>
        <w:t>Triángulo textural del NRCS aplicado a los lodos provenientes de las plantas de tratamiento de aguas acidas Azalia y Pucará, Cerro de Pasco</w:t>
      </w:r>
    </w:p>
    <w:p w14:paraId="3F87B606" w14:textId="4A493996" w:rsidR="00661434" w:rsidRDefault="00F0167A" w:rsidP="00123F4F">
      <w:pPr>
        <w:jc w:val="both"/>
        <w:rPr>
          <w:rFonts w:ascii="Arial" w:hAnsi="Arial" w:cs="Arial"/>
          <w:bCs/>
          <w:sz w:val="22"/>
          <w:szCs w:val="22"/>
        </w:rPr>
      </w:pPr>
      <w:r w:rsidRPr="00F0167A">
        <w:rPr>
          <w:rFonts w:ascii="Arial" w:hAnsi="Arial" w:cs="Arial"/>
          <w:bCs/>
          <w:noProof/>
          <w:sz w:val="22"/>
          <w:szCs w:val="22"/>
        </w:rPr>
        <w:drawing>
          <wp:inline distT="0" distB="0" distL="0" distR="0" wp14:anchorId="76331099" wp14:editId="406419E4">
            <wp:extent cx="3166110" cy="2807335"/>
            <wp:effectExtent l="0" t="0" r="0" b="0"/>
            <wp:docPr id="9780908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0886" name="Imagen 1" descr="Diagrama&#10;&#10;El contenido generado por IA puede ser incorrecto."/>
                    <pic:cNvPicPr/>
                  </pic:nvPicPr>
                  <pic:blipFill>
                    <a:blip r:embed="rId22"/>
                    <a:stretch>
                      <a:fillRect/>
                    </a:stretch>
                  </pic:blipFill>
                  <pic:spPr>
                    <a:xfrm>
                      <a:off x="0" y="0"/>
                      <a:ext cx="3166110" cy="2807335"/>
                    </a:xfrm>
                    <a:prstGeom prst="rect">
                      <a:avLst/>
                    </a:prstGeom>
                  </pic:spPr>
                </pic:pic>
              </a:graphicData>
            </a:graphic>
          </wp:inline>
        </w:drawing>
      </w:r>
    </w:p>
    <w:p w14:paraId="27F9B13C" w14:textId="588FE1F5" w:rsidR="005C4A30" w:rsidRPr="00BA5EB0" w:rsidRDefault="005674FA" w:rsidP="00123F4F">
      <w:pPr>
        <w:jc w:val="both"/>
        <w:rPr>
          <w:rFonts w:ascii="Arial" w:hAnsi="Arial" w:cs="Arial"/>
          <w:bCs/>
          <w:sz w:val="22"/>
          <w:szCs w:val="22"/>
        </w:rPr>
      </w:pPr>
      <w:r w:rsidRPr="004E0ABB">
        <w:rPr>
          <w:rFonts w:ascii="Arial" w:hAnsi="Arial" w:cs="Arial"/>
          <w:bCs/>
          <w:i/>
          <w:iCs/>
          <w:sz w:val="22"/>
          <w:szCs w:val="22"/>
        </w:rPr>
        <w:t>Fuente</w:t>
      </w:r>
      <w:r>
        <w:rPr>
          <w:rFonts w:ascii="Arial" w:hAnsi="Arial" w:cs="Arial"/>
          <w:bCs/>
          <w:sz w:val="22"/>
          <w:szCs w:val="22"/>
        </w:rPr>
        <w:t xml:space="preserve">: Reporte Técnico </w:t>
      </w:r>
      <w:r w:rsidR="004E0ABB">
        <w:rPr>
          <w:rFonts w:ascii="Arial" w:hAnsi="Arial" w:cs="Arial"/>
          <w:bCs/>
          <w:sz w:val="22"/>
          <w:szCs w:val="22"/>
        </w:rPr>
        <w:t xml:space="preserve">“Servicios de granulometría y clase textural para proyectos de ladrillos ecológicos de AMSAC” </w:t>
      </w:r>
      <w:r w:rsidR="00F01026">
        <w:rPr>
          <w:rFonts w:ascii="Arial" w:hAnsi="Arial" w:cs="Arial"/>
          <w:bCs/>
          <w:sz w:val="22"/>
          <w:szCs w:val="22"/>
        </w:rPr>
        <w:t xml:space="preserve">elaborado por UTEC para AMSAC - </w:t>
      </w:r>
      <w:r w:rsidR="004E0ABB">
        <w:rPr>
          <w:rFonts w:ascii="Arial" w:hAnsi="Arial" w:cs="Arial"/>
          <w:bCs/>
          <w:sz w:val="22"/>
          <w:szCs w:val="22"/>
        </w:rPr>
        <w:t>Mayo 2024.</w:t>
      </w:r>
    </w:p>
    <w:p w14:paraId="18BAF205" w14:textId="77777777" w:rsidR="00FA4FB9" w:rsidRDefault="00FA4FB9" w:rsidP="00BA5EB0">
      <w:pPr>
        <w:ind w:firstLine="142"/>
        <w:jc w:val="both"/>
        <w:rPr>
          <w:rFonts w:ascii="Arial" w:hAnsi="Arial" w:cs="Arial"/>
          <w:bCs/>
          <w:sz w:val="22"/>
          <w:szCs w:val="22"/>
        </w:rPr>
      </w:pPr>
    </w:p>
    <w:p w14:paraId="180C12BD" w14:textId="77777777" w:rsidR="00D807D1" w:rsidRDefault="00D07FF3" w:rsidP="00D07FF3">
      <w:pPr>
        <w:jc w:val="both"/>
        <w:rPr>
          <w:rFonts w:ascii="Arial" w:hAnsi="Arial" w:cs="Arial"/>
          <w:bCs/>
          <w:sz w:val="22"/>
          <w:szCs w:val="22"/>
        </w:rPr>
      </w:pPr>
      <w:r w:rsidRPr="00D07FF3">
        <w:rPr>
          <w:rFonts w:ascii="Arial" w:hAnsi="Arial" w:cs="Arial"/>
          <w:bCs/>
          <w:sz w:val="22"/>
          <w:szCs w:val="22"/>
        </w:rPr>
        <w:t xml:space="preserve">Los resultados del análisis granulométrico confirman que los lodos provenientes de las plantas de tratamiento Azalia y Pucará presentan una composición marcadamente fina, dominada por un 94.41 % de limo, acompañado de un 4.59 % de arcilla y coloides, y apenas un 1.01 % de arena. </w:t>
      </w:r>
    </w:p>
    <w:p w14:paraId="49E351E7" w14:textId="77777777" w:rsidR="00D807D1" w:rsidRDefault="00D807D1" w:rsidP="00D07FF3">
      <w:pPr>
        <w:jc w:val="both"/>
        <w:rPr>
          <w:rFonts w:ascii="Arial" w:hAnsi="Arial" w:cs="Arial"/>
          <w:bCs/>
          <w:sz w:val="22"/>
          <w:szCs w:val="22"/>
        </w:rPr>
      </w:pPr>
    </w:p>
    <w:p w14:paraId="11CD575E" w14:textId="22379888" w:rsidR="00D07FF3" w:rsidRPr="00D07FF3" w:rsidRDefault="00D07FF3" w:rsidP="00D07FF3">
      <w:pPr>
        <w:jc w:val="both"/>
        <w:rPr>
          <w:rFonts w:ascii="Arial" w:hAnsi="Arial" w:cs="Arial"/>
          <w:bCs/>
          <w:sz w:val="22"/>
          <w:szCs w:val="22"/>
        </w:rPr>
      </w:pPr>
      <w:r w:rsidRPr="00D07FF3">
        <w:rPr>
          <w:rFonts w:ascii="Arial" w:hAnsi="Arial" w:cs="Arial"/>
          <w:bCs/>
          <w:sz w:val="22"/>
          <w:szCs w:val="22"/>
        </w:rPr>
        <w:t xml:space="preserve">Según el sistema de clasificación textural del Natural </w:t>
      </w:r>
      <w:proofErr w:type="spellStart"/>
      <w:r w:rsidRPr="00D07FF3">
        <w:rPr>
          <w:rFonts w:ascii="Arial" w:hAnsi="Arial" w:cs="Arial"/>
          <w:bCs/>
          <w:sz w:val="22"/>
          <w:szCs w:val="22"/>
        </w:rPr>
        <w:t>Resources</w:t>
      </w:r>
      <w:proofErr w:type="spellEnd"/>
      <w:r w:rsidRPr="00D07FF3">
        <w:rPr>
          <w:rFonts w:ascii="Arial" w:hAnsi="Arial" w:cs="Arial"/>
          <w:bCs/>
          <w:sz w:val="22"/>
          <w:szCs w:val="22"/>
        </w:rPr>
        <w:t xml:space="preserve"> </w:t>
      </w:r>
      <w:proofErr w:type="spellStart"/>
      <w:r w:rsidRPr="00D07FF3">
        <w:rPr>
          <w:rFonts w:ascii="Arial" w:hAnsi="Arial" w:cs="Arial"/>
          <w:bCs/>
          <w:sz w:val="22"/>
          <w:szCs w:val="22"/>
        </w:rPr>
        <w:t>Conservation</w:t>
      </w:r>
      <w:proofErr w:type="spellEnd"/>
      <w:r w:rsidRPr="00D07FF3">
        <w:rPr>
          <w:rFonts w:ascii="Arial" w:hAnsi="Arial" w:cs="Arial"/>
          <w:bCs/>
          <w:sz w:val="22"/>
          <w:szCs w:val="22"/>
        </w:rPr>
        <w:t xml:space="preserve"> </w:t>
      </w:r>
      <w:proofErr w:type="spellStart"/>
      <w:r w:rsidRPr="00D07FF3">
        <w:rPr>
          <w:rFonts w:ascii="Arial" w:hAnsi="Arial" w:cs="Arial"/>
          <w:bCs/>
          <w:sz w:val="22"/>
          <w:szCs w:val="22"/>
        </w:rPr>
        <w:t>Service</w:t>
      </w:r>
      <w:proofErr w:type="spellEnd"/>
      <w:r w:rsidRPr="00D07FF3">
        <w:rPr>
          <w:rFonts w:ascii="Arial" w:hAnsi="Arial" w:cs="Arial"/>
          <w:bCs/>
          <w:sz w:val="22"/>
          <w:szCs w:val="22"/>
        </w:rPr>
        <w:t xml:space="preserve"> (NRCS), estos valores sitúan al material dentro de la clase “limo” (</w:t>
      </w:r>
      <w:proofErr w:type="spellStart"/>
      <w:r w:rsidRPr="00D07FF3">
        <w:rPr>
          <w:rFonts w:ascii="Arial" w:hAnsi="Arial" w:cs="Arial"/>
          <w:bCs/>
          <w:sz w:val="22"/>
          <w:szCs w:val="22"/>
        </w:rPr>
        <w:t>silt</w:t>
      </w:r>
      <w:proofErr w:type="spellEnd"/>
      <w:r w:rsidRPr="00D07FF3">
        <w:rPr>
          <w:rFonts w:ascii="Arial" w:hAnsi="Arial" w:cs="Arial"/>
          <w:bCs/>
          <w:sz w:val="22"/>
          <w:szCs w:val="22"/>
        </w:rPr>
        <w:t>), caracterizada por contener más del 80 % de limo y menos del 12 % de arcilla. Esta clasificación es clave para evaluar el comportamiento físico de los lodos, ya que indica una alta capacidad de retención de agua, baja permeabilidad y potencial cohesivo limitado, condiciones que deben considerarse cuidadosamente en su transformación como insumo para la fabricación de ladrillos ecológicos dentro de un enfoque de economía circular.</w:t>
      </w:r>
    </w:p>
    <w:p w14:paraId="7C3430BA" w14:textId="77777777" w:rsidR="00BA5EB0" w:rsidRDefault="00BA5EB0" w:rsidP="007D2A73">
      <w:pPr>
        <w:ind w:firstLine="142"/>
        <w:jc w:val="both"/>
        <w:rPr>
          <w:rFonts w:ascii="Arial" w:hAnsi="Arial" w:cs="Arial"/>
          <w:bCs/>
          <w:sz w:val="22"/>
          <w:szCs w:val="22"/>
        </w:rPr>
      </w:pPr>
    </w:p>
    <w:p w14:paraId="65351C3D" w14:textId="77777777" w:rsidR="00C33713" w:rsidRDefault="00C33713" w:rsidP="007D2A73">
      <w:pPr>
        <w:ind w:firstLine="142"/>
        <w:jc w:val="both"/>
        <w:rPr>
          <w:rFonts w:ascii="Arial" w:hAnsi="Arial" w:cs="Arial"/>
          <w:bCs/>
          <w:sz w:val="22"/>
          <w:szCs w:val="22"/>
        </w:rPr>
      </w:pPr>
    </w:p>
    <w:p w14:paraId="46900E80" w14:textId="77777777" w:rsidR="00C33713" w:rsidRDefault="00C33713" w:rsidP="007D2A73">
      <w:pPr>
        <w:ind w:firstLine="142"/>
        <w:jc w:val="both"/>
        <w:rPr>
          <w:rFonts w:ascii="Arial" w:hAnsi="Arial" w:cs="Arial"/>
          <w:bCs/>
          <w:sz w:val="22"/>
          <w:szCs w:val="22"/>
        </w:rPr>
      </w:pPr>
    </w:p>
    <w:p w14:paraId="689795B5" w14:textId="77777777" w:rsidR="00C33713" w:rsidRDefault="00C33713" w:rsidP="007D2A73">
      <w:pPr>
        <w:ind w:firstLine="142"/>
        <w:jc w:val="both"/>
        <w:rPr>
          <w:rFonts w:ascii="Arial" w:hAnsi="Arial" w:cs="Arial"/>
          <w:bCs/>
          <w:sz w:val="22"/>
          <w:szCs w:val="22"/>
        </w:rPr>
      </w:pPr>
    </w:p>
    <w:p w14:paraId="06228B28" w14:textId="716CCE62" w:rsidR="005C7BA3" w:rsidRDefault="005C7BA3" w:rsidP="00CE0D5D">
      <w:pPr>
        <w:pStyle w:val="Prrafodelista"/>
        <w:numPr>
          <w:ilvl w:val="1"/>
          <w:numId w:val="6"/>
        </w:numPr>
        <w:ind w:hanging="720"/>
        <w:jc w:val="both"/>
        <w:rPr>
          <w:rFonts w:ascii="Arial" w:hAnsi="Arial" w:cs="Arial"/>
          <w:b/>
          <w:bCs/>
          <w:sz w:val="22"/>
          <w:szCs w:val="22"/>
        </w:rPr>
      </w:pPr>
      <w:r>
        <w:rPr>
          <w:rFonts w:ascii="Arial" w:hAnsi="Arial" w:cs="Arial"/>
          <w:b/>
          <w:bCs/>
          <w:sz w:val="22"/>
          <w:szCs w:val="22"/>
        </w:rPr>
        <w:t>Formulación de materiales</w:t>
      </w:r>
    </w:p>
    <w:p w14:paraId="32280CA5" w14:textId="77777777" w:rsidR="002729A6" w:rsidRDefault="002729A6" w:rsidP="002729A6">
      <w:pPr>
        <w:pStyle w:val="Prrafodelista"/>
        <w:jc w:val="both"/>
        <w:rPr>
          <w:rFonts w:ascii="Arial" w:hAnsi="Arial" w:cs="Arial"/>
          <w:b/>
          <w:bCs/>
          <w:sz w:val="22"/>
          <w:szCs w:val="22"/>
        </w:rPr>
      </w:pPr>
    </w:p>
    <w:p w14:paraId="75FDE18C" w14:textId="1D39B5DD" w:rsidR="002729A6" w:rsidRPr="002729A6" w:rsidRDefault="002729A6" w:rsidP="002729A6">
      <w:pPr>
        <w:jc w:val="both"/>
        <w:rPr>
          <w:rFonts w:ascii="Arial" w:hAnsi="Arial" w:cs="Arial"/>
          <w:sz w:val="22"/>
          <w:szCs w:val="22"/>
        </w:rPr>
      </w:pPr>
      <w:r w:rsidRPr="002729A6">
        <w:rPr>
          <w:rFonts w:ascii="Arial" w:hAnsi="Arial" w:cs="Arial"/>
          <w:sz w:val="22"/>
          <w:szCs w:val="22"/>
        </w:rPr>
        <w:t>Con el objetivo de identificar mezclas óptimas para la producción de ladrillos ecológicos a partir de lodos neutralizados, se diseñaron y evaluaron experimentalmente cuatro formulaciones preliminares variando las proporciones de lodo, agregado (arena) y cemento. Estas pruebas se realizaron en laboratorio, considerando tanto el comportamiento físico de las mezclas como su respuesta inicial al secado y la dureza superficial.</w:t>
      </w:r>
    </w:p>
    <w:p w14:paraId="27C2BBE3" w14:textId="7CAF1AD1" w:rsidR="002729A6" w:rsidRDefault="002729A6" w:rsidP="002729A6">
      <w:pPr>
        <w:jc w:val="both"/>
        <w:rPr>
          <w:rFonts w:ascii="Arial" w:hAnsi="Arial" w:cs="Arial"/>
          <w:sz w:val="22"/>
          <w:szCs w:val="22"/>
        </w:rPr>
      </w:pPr>
      <w:r w:rsidRPr="002729A6">
        <w:rPr>
          <w:rFonts w:ascii="Arial" w:hAnsi="Arial" w:cs="Arial"/>
          <w:sz w:val="22"/>
          <w:szCs w:val="22"/>
        </w:rPr>
        <w:t>Las proporciones de los componentes se expresaron en porcentajes y se distribuyeron de la siguiente manera:</w:t>
      </w:r>
    </w:p>
    <w:p w14:paraId="63B04760" w14:textId="77777777" w:rsidR="002729A6" w:rsidRPr="002729A6" w:rsidRDefault="002729A6" w:rsidP="002729A6">
      <w:pPr>
        <w:jc w:val="both"/>
        <w:rPr>
          <w:rFonts w:ascii="Arial" w:hAnsi="Arial" w:cs="Arial"/>
          <w:sz w:val="22"/>
          <w:szCs w:val="22"/>
        </w:rPr>
      </w:pPr>
    </w:p>
    <w:p w14:paraId="74AEA909" w14:textId="77777777" w:rsidR="002729A6" w:rsidRPr="002729A6" w:rsidRDefault="002729A6" w:rsidP="002729A6">
      <w:pPr>
        <w:numPr>
          <w:ilvl w:val="0"/>
          <w:numId w:val="8"/>
        </w:numPr>
        <w:tabs>
          <w:tab w:val="num" w:pos="720"/>
        </w:tabs>
        <w:jc w:val="both"/>
        <w:rPr>
          <w:rFonts w:ascii="Arial" w:hAnsi="Arial" w:cs="Arial"/>
          <w:b/>
          <w:bCs/>
          <w:sz w:val="22"/>
          <w:szCs w:val="22"/>
        </w:rPr>
      </w:pPr>
      <w:r w:rsidRPr="002729A6">
        <w:rPr>
          <w:rFonts w:ascii="Arial" w:hAnsi="Arial" w:cs="Arial"/>
          <w:b/>
          <w:bCs/>
          <w:sz w:val="22"/>
          <w:szCs w:val="22"/>
        </w:rPr>
        <w:t xml:space="preserve">Prueba I: </w:t>
      </w:r>
      <w:r w:rsidRPr="002729A6">
        <w:rPr>
          <w:rFonts w:ascii="Arial" w:hAnsi="Arial" w:cs="Arial"/>
          <w:sz w:val="22"/>
          <w:szCs w:val="22"/>
        </w:rPr>
        <w:t>50% lodo, 38% arena gruesa (3 y 4 mm), 12% cemento.</w:t>
      </w:r>
    </w:p>
    <w:p w14:paraId="6B97B999" w14:textId="77777777" w:rsidR="002729A6" w:rsidRPr="002729A6" w:rsidRDefault="002729A6" w:rsidP="002729A6">
      <w:pPr>
        <w:numPr>
          <w:ilvl w:val="0"/>
          <w:numId w:val="8"/>
        </w:numPr>
        <w:tabs>
          <w:tab w:val="num" w:pos="720"/>
        </w:tabs>
        <w:jc w:val="both"/>
        <w:rPr>
          <w:rFonts w:ascii="Arial" w:hAnsi="Arial" w:cs="Arial"/>
          <w:b/>
          <w:bCs/>
          <w:sz w:val="22"/>
          <w:szCs w:val="22"/>
        </w:rPr>
      </w:pPr>
      <w:r w:rsidRPr="002729A6">
        <w:rPr>
          <w:rFonts w:ascii="Arial" w:hAnsi="Arial" w:cs="Arial"/>
          <w:b/>
          <w:bCs/>
          <w:sz w:val="22"/>
          <w:szCs w:val="22"/>
        </w:rPr>
        <w:t>Prueba II</w:t>
      </w:r>
      <w:r w:rsidRPr="002729A6">
        <w:rPr>
          <w:rFonts w:ascii="Arial" w:hAnsi="Arial" w:cs="Arial"/>
          <w:sz w:val="22"/>
          <w:szCs w:val="22"/>
        </w:rPr>
        <w:t>: 40% lodo, 48% arena gruesa (3 y 4 mm), 12% cemento.</w:t>
      </w:r>
    </w:p>
    <w:p w14:paraId="36B82230" w14:textId="77777777" w:rsidR="002729A6" w:rsidRPr="002729A6" w:rsidRDefault="002729A6" w:rsidP="002729A6">
      <w:pPr>
        <w:numPr>
          <w:ilvl w:val="0"/>
          <w:numId w:val="8"/>
        </w:numPr>
        <w:tabs>
          <w:tab w:val="num" w:pos="720"/>
        </w:tabs>
        <w:jc w:val="both"/>
        <w:rPr>
          <w:rFonts w:ascii="Arial" w:hAnsi="Arial" w:cs="Arial"/>
          <w:b/>
          <w:bCs/>
          <w:sz w:val="22"/>
          <w:szCs w:val="22"/>
        </w:rPr>
      </w:pPr>
      <w:r w:rsidRPr="002729A6">
        <w:rPr>
          <w:rFonts w:ascii="Arial" w:hAnsi="Arial" w:cs="Arial"/>
          <w:b/>
          <w:bCs/>
          <w:sz w:val="22"/>
          <w:szCs w:val="22"/>
        </w:rPr>
        <w:t xml:space="preserve">Prueba III: </w:t>
      </w:r>
      <w:r w:rsidRPr="002729A6">
        <w:rPr>
          <w:rFonts w:ascii="Arial" w:hAnsi="Arial" w:cs="Arial"/>
          <w:sz w:val="22"/>
          <w:szCs w:val="22"/>
        </w:rPr>
        <w:t>30% lodo, 58% mezcla de arena fina y gruesa (1 a 4 mm), 12% cemento.</w:t>
      </w:r>
    </w:p>
    <w:p w14:paraId="51044BCD" w14:textId="77777777" w:rsidR="002729A6" w:rsidRPr="00D41EF2" w:rsidRDefault="002729A6" w:rsidP="002729A6">
      <w:pPr>
        <w:numPr>
          <w:ilvl w:val="0"/>
          <w:numId w:val="8"/>
        </w:numPr>
        <w:tabs>
          <w:tab w:val="num" w:pos="720"/>
        </w:tabs>
        <w:jc w:val="both"/>
        <w:rPr>
          <w:rFonts w:ascii="Arial" w:hAnsi="Arial" w:cs="Arial"/>
          <w:b/>
          <w:bCs/>
          <w:sz w:val="22"/>
          <w:szCs w:val="22"/>
        </w:rPr>
      </w:pPr>
      <w:r w:rsidRPr="002729A6">
        <w:rPr>
          <w:rFonts w:ascii="Arial" w:hAnsi="Arial" w:cs="Arial"/>
          <w:b/>
          <w:bCs/>
          <w:sz w:val="22"/>
          <w:szCs w:val="22"/>
        </w:rPr>
        <w:t xml:space="preserve">Prueba IV: </w:t>
      </w:r>
      <w:r w:rsidRPr="002729A6">
        <w:rPr>
          <w:rFonts w:ascii="Arial" w:hAnsi="Arial" w:cs="Arial"/>
          <w:sz w:val="22"/>
          <w:szCs w:val="22"/>
        </w:rPr>
        <w:t>20% lodo, 68% mezcla de arena fina y gruesa (1 a 4 mm), 12% cemento.</w:t>
      </w:r>
    </w:p>
    <w:p w14:paraId="6D99A720" w14:textId="77777777" w:rsidR="00074954" w:rsidRDefault="00074954" w:rsidP="00D41EF2">
      <w:pPr>
        <w:pStyle w:val="Descripcin"/>
        <w:keepNext/>
        <w:jc w:val="both"/>
        <w:rPr>
          <w:rFonts w:ascii="Arial" w:hAnsi="Arial" w:cs="Arial"/>
          <w:i w:val="0"/>
          <w:iCs w:val="0"/>
          <w:color w:val="auto"/>
          <w:sz w:val="22"/>
          <w:szCs w:val="22"/>
        </w:rPr>
      </w:pPr>
    </w:p>
    <w:p w14:paraId="6EBE23D3" w14:textId="737ECD9F" w:rsidR="00D41EF2" w:rsidRPr="00074954" w:rsidRDefault="00D41EF2" w:rsidP="00074954">
      <w:pPr>
        <w:pStyle w:val="Descripcin"/>
        <w:keepNext/>
        <w:spacing w:after="0"/>
        <w:jc w:val="both"/>
        <w:rPr>
          <w:rFonts w:ascii="Arial" w:hAnsi="Arial" w:cs="Arial"/>
          <w:b/>
          <w:bCs/>
          <w:i w:val="0"/>
          <w:iCs w:val="0"/>
          <w:color w:val="auto"/>
          <w:sz w:val="22"/>
          <w:szCs w:val="22"/>
        </w:rPr>
      </w:pPr>
      <w:r w:rsidRPr="00074954">
        <w:rPr>
          <w:rFonts w:ascii="Arial" w:hAnsi="Arial" w:cs="Arial"/>
          <w:b/>
          <w:bCs/>
          <w:i w:val="0"/>
          <w:iCs w:val="0"/>
          <w:color w:val="auto"/>
          <w:sz w:val="22"/>
          <w:szCs w:val="22"/>
        </w:rPr>
        <w:t xml:space="preserve">Imagen </w:t>
      </w:r>
      <w:r w:rsidRPr="00074954">
        <w:rPr>
          <w:rFonts w:ascii="Arial" w:hAnsi="Arial" w:cs="Arial"/>
          <w:b/>
          <w:bCs/>
          <w:i w:val="0"/>
          <w:iCs w:val="0"/>
          <w:color w:val="auto"/>
          <w:sz w:val="22"/>
          <w:szCs w:val="22"/>
        </w:rPr>
        <w:fldChar w:fldCharType="begin"/>
      </w:r>
      <w:r w:rsidRPr="00074954">
        <w:rPr>
          <w:rFonts w:ascii="Arial" w:hAnsi="Arial" w:cs="Arial"/>
          <w:b/>
          <w:bCs/>
          <w:i w:val="0"/>
          <w:iCs w:val="0"/>
          <w:color w:val="auto"/>
          <w:sz w:val="22"/>
          <w:szCs w:val="22"/>
        </w:rPr>
        <w:instrText xml:space="preserve"> SEQ Imagen \* ARABIC </w:instrText>
      </w:r>
      <w:r w:rsidRPr="00074954">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6</w:t>
      </w:r>
      <w:r w:rsidRPr="00074954">
        <w:rPr>
          <w:rFonts w:ascii="Arial" w:hAnsi="Arial" w:cs="Arial"/>
          <w:b/>
          <w:bCs/>
          <w:i w:val="0"/>
          <w:iCs w:val="0"/>
          <w:color w:val="auto"/>
          <w:sz w:val="22"/>
          <w:szCs w:val="22"/>
        </w:rPr>
        <w:fldChar w:fldCharType="end"/>
      </w:r>
    </w:p>
    <w:p w14:paraId="0B2C239E" w14:textId="77777777" w:rsidR="00074954" w:rsidRPr="00074954" w:rsidRDefault="00074954" w:rsidP="00074954">
      <w:pPr>
        <w:tabs>
          <w:tab w:val="num" w:pos="720"/>
        </w:tabs>
        <w:jc w:val="both"/>
        <w:rPr>
          <w:rFonts w:ascii="Arial" w:hAnsi="Arial" w:cs="Arial"/>
          <w:i/>
          <w:iCs/>
          <w:sz w:val="22"/>
          <w:szCs w:val="22"/>
        </w:rPr>
      </w:pPr>
      <w:r w:rsidRPr="00074954">
        <w:rPr>
          <w:rFonts w:ascii="Arial" w:hAnsi="Arial" w:cs="Arial"/>
          <w:i/>
          <w:iCs/>
          <w:sz w:val="22"/>
          <w:szCs w:val="22"/>
        </w:rPr>
        <w:t>Lodobricks identificados del I al IV según su formulación diferenciada.</w:t>
      </w:r>
    </w:p>
    <w:p w14:paraId="71417BE3" w14:textId="69D6506E" w:rsidR="00D41EF2" w:rsidRDefault="00D41EF2" w:rsidP="00D41EF2">
      <w:pPr>
        <w:tabs>
          <w:tab w:val="num" w:pos="720"/>
        </w:tabs>
        <w:jc w:val="both"/>
        <w:rPr>
          <w:rFonts w:ascii="Arial" w:hAnsi="Arial" w:cs="Arial"/>
          <w:b/>
          <w:bCs/>
          <w:sz w:val="22"/>
          <w:szCs w:val="22"/>
        </w:rPr>
      </w:pPr>
      <w:r w:rsidRPr="00D41EF2">
        <w:rPr>
          <w:rFonts w:ascii="Arial" w:hAnsi="Arial" w:cs="Arial"/>
          <w:b/>
          <w:bCs/>
          <w:noProof/>
          <w:sz w:val="22"/>
          <w:szCs w:val="22"/>
        </w:rPr>
        <w:drawing>
          <wp:inline distT="0" distB="0" distL="0" distR="0" wp14:anchorId="5DD86965" wp14:editId="2A0FE9AA">
            <wp:extent cx="3300405" cy="1854740"/>
            <wp:effectExtent l="0" t="0" r="0" b="0"/>
            <wp:docPr id="148668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81341" name=""/>
                    <pic:cNvPicPr/>
                  </pic:nvPicPr>
                  <pic:blipFill>
                    <a:blip r:embed="rId23"/>
                    <a:stretch>
                      <a:fillRect/>
                    </a:stretch>
                  </pic:blipFill>
                  <pic:spPr>
                    <a:xfrm>
                      <a:off x="0" y="0"/>
                      <a:ext cx="3303956" cy="1856736"/>
                    </a:xfrm>
                    <a:prstGeom prst="rect">
                      <a:avLst/>
                    </a:prstGeom>
                  </pic:spPr>
                </pic:pic>
              </a:graphicData>
            </a:graphic>
          </wp:inline>
        </w:drawing>
      </w:r>
    </w:p>
    <w:p w14:paraId="73E36D9E" w14:textId="77777777" w:rsidR="002729A6" w:rsidRPr="002729A6" w:rsidRDefault="002729A6" w:rsidP="002729A6">
      <w:pPr>
        <w:ind w:left="360"/>
        <w:jc w:val="both"/>
        <w:rPr>
          <w:rFonts w:ascii="Arial" w:hAnsi="Arial" w:cs="Arial"/>
          <w:b/>
          <w:bCs/>
          <w:sz w:val="22"/>
          <w:szCs w:val="22"/>
        </w:rPr>
      </w:pPr>
    </w:p>
    <w:p w14:paraId="2CDCD270" w14:textId="77777777" w:rsidR="002729A6" w:rsidRPr="002729A6" w:rsidRDefault="002729A6" w:rsidP="002729A6">
      <w:pPr>
        <w:jc w:val="both"/>
        <w:rPr>
          <w:rFonts w:ascii="Arial" w:hAnsi="Arial" w:cs="Arial"/>
          <w:sz w:val="22"/>
          <w:szCs w:val="22"/>
        </w:rPr>
      </w:pPr>
      <w:r w:rsidRPr="002729A6">
        <w:rPr>
          <w:rFonts w:ascii="Arial" w:hAnsi="Arial" w:cs="Arial"/>
          <w:sz w:val="22"/>
          <w:szCs w:val="22"/>
        </w:rPr>
        <w:t>Los ensayos iniciales de secado y dureza indicaron que las primeras dos formulaciones (I y II), con altos contenidos de lodo y arena exclusivamente gruesa, no alcanzaron un desempeño adecuado en términos de consistencia ni resistencia preliminar. En contraste, las formulaciones III y IV, que incorporaron mezclas de arenas de diferentes granulometrías y un menor porcentaje de lodo (30% y 20%, respectivamente), mostraron un comportamiento favorable durante el secado y una dureza inicial superior.</w:t>
      </w:r>
    </w:p>
    <w:p w14:paraId="27BBC42C" w14:textId="77777777" w:rsidR="00747089" w:rsidRDefault="00747089" w:rsidP="002729A6">
      <w:pPr>
        <w:jc w:val="both"/>
        <w:rPr>
          <w:rFonts w:ascii="Arial" w:hAnsi="Arial" w:cs="Arial"/>
          <w:sz w:val="22"/>
          <w:szCs w:val="22"/>
        </w:rPr>
      </w:pPr>
    </w:p>
    <w:p w14:paraId="25C91560" w14:textId="77ADD292" w:rsidR="005C7BA3" w:rsidRDefault="00631A55" w:rsidP="00631A55">
      <w:pPr>
        <w:jc w:val="both"/>
        <w:rPr>
          <w:rFonts w:ascii="Arial" w:hAnsi="Arial" w:cs="Arial"/>
          <w:sz w:val="22"/>
          <w:szCs w:val="22"/>
        </w:rPr>
      </w:pPr>
      <w:r w:rsidRPr="00631A55">
        <w:rPr>
          <w:rFonts w:ascii="Arial" w:hAnsi="Arial" w:cs="Arial"/>
          <w:sz w:val="22"/>
          <w:szCs w:val="22"/>
        </w:rPr>
        <w:t xml:space="preserve">Estas observaciones permitieron sentar una base para la posterior validación técnica de las mezclas mediante ensayos de resistencia a la compresión. </w:t>
      </w:r>
      <w:r w:rsidR="007B7F48">
        <w:rPr>
          <w:rFonts w:ascii="Arial" w:hAnsi="Arial" w:cs="Arial"/>
          <w:sz w:val="22"/>
          <w:szCs w:val="22"/>
        </w:rPr>
        <w:t>Los</w:t>
      </w:r>
      <w:r w:rsidR="007B7F48" w:rsidRPr="007B7F48">
        <w:rPr>
          <w:rFonts w:ascii="Arial" w:hAnsi="Arial" w:cs="Arial"/>
          <w:sz w:val="22"/>
          <w:szCs w:val="22"/>
        </w:rPr>
        <w:t xml:space="preserve"> resultados evidencian que mejorar la distribución del tamaño de partículas del agregado </w:t>
      </w:r>
      <w:r w:rsidR="007B7F48" w:rsidRPr="007B7F48">
        <w:rPr>
          <w:rFonts w:ascii="Arial" w:hAnsi="Arial" w:cs="Arial"/>
          <w:sz w:val="22"/>
          <w:szCs w:val="22"/>
        </w:rPr>
        <w:lastRenderedPageBreak/>
        <w:t>e incorporar una menor cantidad de lodo neutralizado en la mezcla fueron factores clave para lograr ladrillos ecológicos con propiedades adecuadas para su uso en construcción</w:t>
      </w:r>
      <w:r>
        <w:rPr>
          <w:rFonts w:ascii="Arial" w:hAnsi="Arial" w:cs="Arial"/>
          <w:sz w:val="22"/>
          <w:szCs w:val="22"/>
        </w:rPr>
        <w:t>.</w:t>
      </w:r>
    </w:p>
    <w:p w14:paraId="74D3A770" w14:textId="77777777" w:rsidR="00631A55" w:rsidRPr="002729A6" w:rsidRDefault="00631A55" w:rsidP="00631A55">
      <w:pPr>
        <w:jc w:val="both"/>
        <w:rPr>
          <w:rFonts w:ascii="Arial" w:hAnsi="Arial" w:cs="Arial"/>
          <w:b/>
          <w:bCs/>
          <w:sz w:val="22"/>
          <w:szCs w:val="22"/>
        </w:rPr>
      </w:pPr>
    </w:p>
    <w:p w14:paraId="42C36A98" w14:textId="201D1242" w:rsidR="00FA4FB9" w:rsidRPr="00FA4FB9" w:rsidRDefault="00FA4FB9" w:rsidP="00CE0D5D">
      <w:pPr>
        <w:pStyle w:val="Prrafodelista"/>
        <w:numPr>
          <w:ilvl w:val="1"/>
          <w:numId w:val="6"/>
        </w:numPr>
        <w:ind w:hanging="720"/>
        <w:jc w:val="both"/>
        <w:rPr>
          <w:rFonts w:ascii="Arial" w:hAnsi="Arial" w:cs="Arial"/>
          <w:b/>
          <w:bCs/>
          <w:sz w:val="22"/>
          <w:szCs w:val="22"/>
        </w:rPr>
      </w:pPr>
      <w:r w:rsidRPr="00FA4FB9">
        <w:rPr>
          <w:rFonts w:ascii="Arial" w:hAnsi="Arial" w:cs="Arial"/>
          <w:b/>
          <w:bCs/>
          <w:sz w:val="22"/>
          <w:szCs w:val="22"/>
        </w:rPr>
        <w:t>Ensayo de resistencia a la compresión de ladrillos (prototipo tipo “lego”)</w:t>
      </w:r>
    </w:p>
    <w:p w14:paraId="4C6DA252" w14:textId="77777777" w:rsidR="00FA4FB9" w:rsidRDefault="00FA4FB9" w:rsidP="00FA4FB9">
      <w:pPr>
        <w:jc w:val="both"/>
        <w:rPr>
          <w:rFonts w:ascii="Arial" w:hAnsi="Arial" w:cs="Arial"/>
          <w:bCs/>
          <w:sz w:val="22"/>
          <w:szCs w:val="22"/>
        </w:rPr>
      </w:pPr>
    </w:p>
    <w:p w14:paraId="6BB0D4EF" w14:textId="77777777" w:rsidR="006B08A7" w:rsidRDefault="006B08A7" w:rsidP="006B08A7">
      <w:pPr>
        <w:jc w:val="both"/>
        <w:rPr>
          <w:rFonts w:ascii="Arial" w:hAnsi="Arial" w:cs="Arial"/>
          <w:bCs/>
          <w:sz w:val="22"/>
          <w:szCs w:val="22"/>
        </w:rPr>
      </w:pPr>
      <w:r w:rsidRPr="006B08A7">
        <w:rPr>
          <w:rFonts w:ascii="Arial" w:hAnsi="Arial" w:cs="Arial"/>
          <w:bCs/>
          <w:sz w:val="22"/>
          <w:szCs w:val="22"/>
        </w:rPr>
        <w:t>La resistencia a la compresión es una de las propiedades mecánicas más relevantes para evaluar la viabilidad de materiales de construcción, ya que define su capacidad para soportar cargas sin fallar estructuralmente. En el contexto del proyecto Lodobricks, se analizó la resistencia a la compresión de ladrillos tipo lego fabricados con una formulación que incorpora un 30 % de lodo neutralizado, generado como subproducto del tratamiento de aguas ácidas en las plantas Azalia y Túnel Pucará.</w:t>
      </w:r>
    </w:p>
    <w:p w14:paraId="4BBCDA81" w14:textId="77777777" w:rsidR="006B08A7" w:rsidRPr="006B08A7" w:rsidRDefault="006B08A7" w:rsidP="006B08A7">
      <w:pPr>
        <w:jc w:val="both"/>
        <w:rPr>
          <w:rFonts w:ascii="Arial" w:hAnsi="Arial" w:cs="Arial"/>
          <w:bCs/>
          <w:sz w:val="22"/>
          <w:szCs w:val="22"/>
        </w:rPr>
      </w:pPr>
    </w:p>
    <w:p w14:paraId="79E5C01E" w14:textId="0339406F" w:rsidR="006B08A7" w:rsidRDefault="006B08A7" w:rsidP="006B08A7">
      <w:pPr>
        <w:jc w:val="both"/>
        <w:rPr>
          <w:rFonts w:ascii="Arial" w:hAnsi="Arial" w:cs="Arial"/>
          <w:bCs/>
          <w:sz w:val="22"/>
          <w:szCs w:val="22"/>
        </w:rPr>
      </w:pPr>
      <w:r w:rsidRPr="006B08A7">
        <w:rPr>
          <w:rFonts w:ascii="Arial" w:hAnsi="Arial" w:cs="Arial"/>
          <w:bCs/>
          <w:sz w:val="22"/>
          <w:szCs w:val="22"/>
        </w:rPr>
        <w:t>La necesidad de realizar estas pruebas radica en determinar si estos ladrillos cumplen con los requisitos mínimos establecidos por la Norma Técnica Peruana de Albañilería (NTP 399.602 y NTP 399.613) para elementos destinados a edificaciones no portantes o de uso comunitario. Esto es especialmente importante para validar su aplicación como cercos perimétricos, muros divisorios, estaciones de descanso o paraderos, en zonas donde AMSAC ejecuta intervenciones de remediación ambiental y busca fomentar el aprovechamiento sostenible de residuos</w:t>
      </w:r>
      <w:r w:rsidR="00270ED0">
        <w:rPr>
          <w:rFonts w:ascii="Arial" w:hAnsi="Arial" w:cs="Arial"/>
          <w:bCs/>
          <w:sz w:val="22"/>
          <w:szCs w:val="22"/>
        </w:rPr>
        <w:t>.</w:t>
      </w:r>
    </w:p>
    <w:p w14:paraId="498777C3" w14:textId="77777777" w:rsidR="00270ED0" w:rsidRDefault="00270ED0" w:rsidP="006B08A7">
      <w:pPr>
        <w:jc w:val="both"/>
        <w:rPr>
          <w:rFonts w:ascii="Arial" w:hAnsi="Arial" w:cs="Arial"/>
          <w:bCs/>
          <w:sz w:val="22"/>
          <w:szCs w:val="22"/>
        </w:rPr>
      </w:pPr>
    </w:p>
    <w:p w14:paraId="5AE6F3AE" w14:textId="7425C80C" w:rsidR="00270ED0" w:rsidRPr="006B08A7" w:rsidRDefault="00270ED0" w:rsidP="006B08A7">
      <w:pPr>
        <w:jc w:val="both"/>
        <w:rPr>
          <w:rFonts w:ascii="Arial" w:hAnsi="Arial" w:cs="Arial"/>
          <w:bCs/>
          <w:sz w:val="22"/>
          <w:szCs w:val="22"/>
        </w:rPr>
      </w:pPr>
      <w:r w:rsidRPr="00270ED0">
        <w:rPr>
          <w:rFonts w:ascii="Arial" w:hAnsi="Arial" w:cs="Arial"/>
          <w:bCs/>
          <w:sz w:val="22"/>
          <w:szCs w:val="22"/>
        </w:rPr>
        <w:t xml:space="preserve">Asimismo, estas pruebas permiten establecer con evidencia técnica el rango de aplicaciones posibles de los ladrillos en escenarios reales, promoviendo su aceptación por parte de gobiernos locales, comunidades colindantes y operadores públicos o privados interesados en soluciones de infraestructura ligera con enfoque circular. </w:t>
      </w:r>
    </w:p>
    <w:p w14:paraId="05D25706" w14:textId="77777777" w:rsidR="001E6AC3" w:rsidRPr="00FA4FB9" w:rsidRDefault="001E6AC3" w:rsidP="00FA4FB9">
      <w:pPr>
        <w:jc w:val="both"/>
        <w:rPr>
          <w:rFonts w:ascii="Arial" w:hAnsi="Arial" w:cs="Arial"/>
          <w:bCs/>
          <w:sz w:val="22"/>
          <w:szCs w:val="22"/>
        </w:rPr>
      </w:pPr>
    </w:p>
    <w:p w14:paraId="64F739F5" w14:textId="662D94C9" w:rsidR="00747089" w:rsidRPr="00747089" w:rsidRDefault="00747089" w:rsidP="00747089">
      <w:pPr>
        <w:jc w:val="both"/>
        <w:rPr>
          <w:rFonts w:ascii="Arial" w:hAnsi="Arial" w:cs="Arial"/>
          <w:sz w:val="22"/>
          <w:szCs w:val="22"/>
        </w:rPr>
      </w:pPr>
      <w:r w:rsidRPr="00747089">
        <w:rPr>
          <w:rFonts w:ascii="Arial" w:hAnsi="Arial" w:cs="Arial"/>
          <w:sz w:val="22"/>
          <w:szCs w:val="22"/>
        </w:rPr>
        <w:t>El ensayo fue realizado en el Laboratorio de Estructuras Antisísmicas (LEDI) de la Pontificia Universidad Católica del Perú</w:t>
      </w:r>
      <w:r w:rsidR="00270ED0">
        <w:rPr>
          <w:rFonts w:ascii="Arial" w:hAnsi="Arial" w:cs="Arial"/>
          <w:sz w:val="22"/>
          <w:szCs w:val="22"/>
        </w:rPr>
        <w:t xml:space="preserve"> (PUCP)</w:t>
      </w:r>
      <w:r w:rsidRPr="00747089">
        <w:rPr>
          <w:rFonts w:ascii="Arial" w:hAnsi="Arial" w:cs="Arial"/>
          <w:sz w:val="22"/>
          <w:szCs w:val="22"/>
        </w:rPr>
        <w:t>, bajo los lineamientos de la norma técnica peruana NTP 399.613. Se prepararon cinco especímenes prismáticos con dimensiones de 250 mm × 125 mm × 70 mm, elaborados con una mezcla de suelo estabilizado con cemento Portland e incorporando un 30 % de lodo neutralizado. Los ladrillos presentaban un diseño tipo lego con resaltes laterales para ensamblaje en seco.</w:t>
      </w:r>
    </w:p>
    <w:p w14:paraId="77FB1C3E" w14:textId="77777777" w:rsidR="005C7BA3" w:rsidRDefault="005C7BA3" w:rsidP="005C7BA3">
      <w:pPr>
        <w:jc w:val="both"/>
        <w:rPr>
          <w:rFonts w:ascii="Arial" w:hAnsi="Arial" w:cs="Arial"/>
          <w:sz w:val="22"/>
          <w:szCs w:val="22"/>
        </w:rPr>
      </w:pPr>
    </w:p>
    <w:p w14:paraId="27426427" w14:textId="1FB24469" w:rsidR="00747089" w:rsidRPr="00747089" w:rsidRDefault="00747089" w:rsidP="00747089">
      <w:pPr>
        <w:jc w:val="both"/>
        <w:rPr>
          <w:rFonts w:ascii="Arial" w:hAnsi="Arial" w:cs="Arial"/>
          <w:sz w:val="22"/>
          <w:szCs w:val="22"/>
        </w:rPr>
      </w:pPr>
      <w:r w:rsidRPr="00747089">
        <w:rPr>
          <w:rFonts w:ascii="Arial" w:hAnsi="Arial" w:cs="Arial"/>
          <w:sz w:val="22"/>
          <w:szCs w:val="22"/>
        </w:rPr>
        <w:t xml:space="preserve">Tras un proceso de curado de 28 días en condiciones controladas, los especímenes fueron sometidos a una prueba de compresión uniaxial. La carga fue aplicada mediante una prensa hidráulica con capacidad de 1650 kN, a una velocidad de 1 </w:t>
      </w:r>
      <w:r w:rsidRPr="00747089">
        <w:rPr>
          <w:rFonts w:ascii="Arial" w:hAnsi="Arial" w:cs="Arial"/>
          <w:sz w:val="22"/>
          <w:szCs w:val="22"/>
        </w:rPr>
        <w:t>mm/min. Se registró la carga máxima (kN) soportada por cada muestra hasta el punto de falla, calculándose la resistencia a la compresión (f′</w:t>
      </w:r>
      <w:r w:rsidRPr="00747089">
        <w:rPr>
          <w:rFonts w:ascii="Cambria Math" w:hAnsi="Cambria Math" w:cs="Cambria Math"/>
          <w:sz w:val="22"/>
          <w:szCs w:val="22"/>
        </w:rPr>
        <w:t>ₙ</w:t>
      </w:r>
      <w:r w:rsidRPr="00747089">
        <w:rPr>
          <w:rFonts w:ascii="Arial" w:hAnsi="Arial" w:cs="Arial"/>
          <w:sz w:val="22"/>
          <w:szCs w:val="22"/>
        </w:rPr>
        <w:t xml:space="preserve">) en </w:t>
      </w:r>
      <w:proofErr w:type="spellStart"/>
      <w:r w:rsidRPr="00747089">
        <w:rPr>
          <w:rFonts w:ascii="Arial" w:hAnsi="Arial" w:cs="Arial"/>
          <w:sz w:val="22"/>
          <w:szCs w:val="22"/>
        </w:rPr>
        <w:t>megapascales</w:t>
      </w:r>
      <w:proofErr w:type="spellEnd"/>
      <w:r w:rsidRPr="00747089">
        <w:rPr>
          <w:rFonts w:ascii="Arial" w:hAnsi="Arial" w:cs="Arial"/>
          <w:sz w:val="22"/>
          <w:szCs w:val="22"/>
        </w:rPr>
        <w:t xml:space="preserve"> (MPa), utilizando el área bruta del espécimen (aproximadamente 312 cm²).</w:t>
      </w:r>
    </w:p>
    <w:p w14:paraId="6EDD311E" w14:textId="77777777" w:rsidR="00FA4FB9" w:rsidRDefault="00FA4FB9" w:rsidP="00FA4FB9">
      <w:pPr>
        <w:jc w:val="both"/>
        <w:rPr>
          <w:rFonts w:ascii="Arial" w:hAnsi="Arial" w:cs="Arial"/>
          <w:bCs/>
          <w:sz w:val="22"/>
          <w:szCs w:val="22"/>
        </w:rPr>
      </w:pPr>
    </w:p>
    <w:p w14:paraId="68B7B016" w14:textId="4916FBED" w:rsidR="00E6456E" w:rsidRDefault="00E6456E" w:rsidP="00E6456E">
      <w:pPr>
        <w:jc w:val="both"/>
        <w:rPr>
          <w:rFonts w:ascii="Arial" w:hAnsi="Arial" w:cs="Arial"/>
          <w:sz w:val="22"/>
          <w:szCs w:val="22"/>
        </w:rPr>
      </w:pPr>
      <w:r w:rsidRPr="00E6456E">
        <w:rPr>
          <w:rFonts w:ascii="Arial" w:hAnsi="Arial" w:cs="Arial"/>
          <w:sz w:val="22"/>
          <w:szCs w:val="22"/>
        </w:rPr>
        <w:t>Los resultados obtenidos se muestran en la Tabla</w:t>
      </w:r>
      <w:r>
        <w:rPr>
          <w:rFonts w:ascii="Arial" w:hAnsi="Arial" w:cs="Arial"/>
          <w:sz w:val="22"/>
          <w:szCs w:val="22"/>
        </w:rPr>
        <w:t xml:space="preserve"> </w:t>
      </w:r>
      <w:r w:rsidRPr="00E6456E">
        <w:rPr>
          <w:rFonts w:ascii="Arial" w:hAnsi="Arial" w:cs="Arial"/>
          <w:sz w:val="22"/>
          <w:szCs w:val="22"/>
        </w:rPr>
        <w:t>1</w:t>
      </w:r>
      <w:r>
        <w:rPr>
          <w:rFonts w:ascii="Arial" w:hAnsi="Arial" w:cs="Arial"/>
          <w:sz w:val="22"/>
          <w:szCs w:val="22"/>
        </w:rPr>
        <w:t xml:space="preserve">. </w:t>
      </w:r>
      <w:r w:rsidRPr="00E6456E">
        <w:rPr>
          <w:rFonts w:ascii="Arial" w:hAnsi="Arial" w:cs="Arial"/>
          <w:sz w:val="22"/>
          <w:szCs w:val="22"/>
        </w:rPr>
        <w:t xml:space="preserve">En promedio, los ladrillos tipo lego fabricados con un 30 % de lodo neutralizado alcanzaron una resistencia a la compresión de 8.43 </w:t>
      </w:r>
      <w:proofErr w:type="spellStart"/>
      <w:r w:rsidRPr="00E6456E">
        <w:rPr>
          <w:rFonts w:ascii="Arial" w:hAnsi="Arial" w:cs="Arial"/>
          <w:sz w:val="22"/>
          <w:szCs w:val="22"/>
        </w:rPr>
        <w:t>megapascales</w:t>
      </w:r>
      <w:proofErr w:type="spellEnd"/>
      <w:r w:rsidRPr="00E6456E">
        <w:rPr>
          <w:rFonts w:ascii="Arial" w:hAnsi="Arial" w:cs="Arial"/>
          <w:sz w:val="22"/>
          <w:szCs w:val="22"/>
        </w:rPr>
        <w:t xml:space="preserve"> (MPa), con un rango de valores que fue desde 7.46 MPa hasta 9.67 MPa. Esto significa que todos los ladrillos evaluados resistieron una presión considerable antes de romperse, y que sus resultados fueron bastante parecidos entre sí, lo cual demuestra una buena uniformidad en la calidad del producto.</w:t>
      </w:r>
    </w:p>
    <w:p w14:paraId="7F1B3827" w14:textId="77777777" w:rsidR="008A700C" w:rsidRPr="00E6456E" w:rsidRDefault="008A700C" w:rsidP="00E6456E">
      <w:pPr>
        <w:jc w:val="both"/>
        <w:rPr>
          <w:rFonts w:ascii="Arial" w:hAnsi="Arial" w:cs="Arial"/>
          <w:sz w:val="22"/>
          <w:szCs w:val="22"/>
        </w:rPr>
      </w:pPr>
    </w:p>
    <w:p w14:paraId="69EB330D" w14:textId="7B74AC1C" w:rsidR="00E6456E" w:rsidRDefault="00E6456E" w:rsidP="00E6456E">
      <w:pPr>
        <w:jc w:val="both"/>
        <w:rPr>
          <w:rFonts w:ascii="Arial" w:hAnsi="Arial" w:cs="Arial"/>
          <w:sz w:val="22"/>
          <w:szCs w:val="22"/>
        </w:rPr>
      </w:pPr>
      <w:r w:rsidRPr="00E6456E">
        <w:rPr>
          <w:rFonts w:ascii="Arial" w:hAnsi="Arial" w:cs="Arial"/>
          <w:sz w:val="22"/>
          <w:szCs w:val="22"/>
        </w:rPr>
        <w:t>La serie identificada como ‘PIII’ corresponde a esta formulación específica (30 % de lodo), y cada ladrillo evaluado fue numerado del 1 al 5 para su análisis. La resistencia a la compresión es un parámetro clave para saber si estos ladrillos pueden ser usados en la construcción</w:t>
      </w:r>
      <w:r w:rsidR="00FB0ADB">
        <w:rPr>
          <w:rFonts w:ascii="Arial" w:hAnsi="Arial" w:cs="Arial"/>
          <w:sz w:val="22"/>
          <w:szCs w:val="22"/>
        </w:rPr>
        <w:t>. L</w:t>
      </w:r>
      <w:r w:rsidRPr="00E6456E">
        <w:rPr>
          <w:rFonts w:ascii="Arial" w:hAnsi="Arial" w:cs="Arial"/>
          <w:sz w:val="22"/>
          <w:szCs w:val="22"/>
        </w:rPr>
        <w:t xml:space="preserve">os valores obtenidos son suficientes para ser </w:t>
      </w:r>
      <w:r w:rsidR="00FB0ADB" w:rsidRPr="00E6456E">
        <w:rPr>
          <w:rFonts w:ascii="Arial" w:hAnsi="Arial" w:cs="Arial"/>
          <w:sz w:val="22"/>
          <w:szCs w:val="22"/>
        </w:rPr>
        <w:t>empleados como</w:t>
      </w:r>
      <w:r w:rsidRPr="00E6456E">
        <w:rPr>
          <w:rFonts w:ascii="Arial" w:hAnsi="Arial" w:cs="Arial"/>
          <w:sz w:val="22"/>
          <w:szCs w:val="22"/>
        </w:rPr>
        <w:t xml:space="preserve"> muros perimetrales, cercos o pequeñas edificaciones auxiliares.</w:t>
      </w:r>
    </w:p>
    <w:p w14:paraId="7E03032D" w14:textId="77777777" w:rsidR="00FB0ADB" w:rsidRPr="00E6456E" w:rsidRDefault="00FB0ADB" w:rsidP="00E6456E">
      <w:pPr>
        <w:jc w:val="both"/>
        <w:rPr>
          <w:rFonts w:ascii="Arial" w:hAnsi="Arial" w:cs="Arial"/>
          <w:sz w:val="22"/>
          <w:szCs w:val="22"/>
        </w:rPr>
      </w:pPr>
    </w:p>
    <w:p w14:paraId="7F126B9C" w14:textId="77777777" w:rsidR="00E6456E" w:rsidRPr="00E6456E" w:rsidRDefault="00E6456E" w:rsidP="00E6456E">
      <w:pPr>
        <w:jc w:val="both"/>
        <w:rPr>
          <w:rFonts w:ascii="Arial" w:hAnsi="Arial" w:cs="Arial"/>
          <w:sz w:val="22"/>
          <w:szCs w:val="22"/>
        </w:rPr>
      </w:pPr>
      <w:r w:rsidRPr="00E6456E">
        <w:rPr>
          <w:rFonts w:ascii="Arial" w:hAnsi="Arial" w:cs="Arial"/>
          <w:sz w:val="22"/>
          <w:szCs w:val="22"/>
        </w:rPr>
        <w:t>Esto permite proyectar su uso tanto por AMSAC, en futuras obras de cierre o habilitación en zonas remediadas, como por las comunidades colindantes que podrían aprovechar estos productos para construcciones ligeras, sostenibles y seguras.”</w:t>
      </w:r>
    </w:p>
    <w:p w14:paraId="76F42B78" w14:textId="77777777" w:rsidR="002946A0" w:rsidRPr="00A06C6F" w:rsidRDefault="002946A0" w:rsidP="00A06C6F">
      <w:pPr>
        <w:jc w:val="both"/>
        <w:rPr>
          <w:rFonts w:ascii="Arial" w:hAnsi="Arial" w:cs="Arial"/>
          <w:bCs/>
          <w:sz w:val="22"/>
          <w:szCs w:val="22"/>
        </w:rPr>
      </w:pPr>
    </w:p>
    <w:p w14:paraId="3BBF5308" w14:textId="23B900B7" w:rsidR="00794133" w:rsidRDefault="00CE0D5D" w:rsidP="006E2EF6">
      <w:pPr>
        <w:pStyle w:val="Descripcin"/>
        <w:keepNext/>
        <w:spacing w:after="0"/>
        <w:jc w:val="both"/>
        <w:rPr>
          <w:rFonts w:ascii="Arial" w:hAnsi="Arial" w:cs="Arial"/>
          <w:i w:val="0"/>
          <w:iCs w:val="0"/>
          <w:color w:val="auto"/>
          <w:sz w:val="22"/>
          <w:szCs w:val="22"/>
        </w:rPr>
      </w:pPr>
      <w:r w:rsidRPr="006C60F3">
        <w:rPr>
          <w:rFonts w:ascii="Arial" w:hAnsi="Arial" w:cs="Arial"/>
          <w:b/>
          <w:bCs/>
          <w:i w:val="0"/>
          <w:iCs w:val="0"/>
          <w:color w:val="auto"/>
          <w:sz w:val="22"/>
          <w:szCs w:val="22"/>
        </w:rPr>
        <w:t xml:space="preserve">Tabla </w:t>
      </w:r>
      <w:r w:rsidRPr="006C60F3">
        <w:rPr>
          <w:rFonts w:ascii="Arial" w:hAnsi="Arial" w:cs="Arial"/>
          <w:b/>
          <w:bCs/>
          <w:i w:val="0"/>
          <w:iCs w:val="0"/>
          <w:color w:val="auto"/>
          <w:sz w:val="22"/>
          <w:szCs w:val="22"/>
        </w:rPr>
        <w:fldChar w:fldCharType="begin"/>
      </w:r>
      <w:r w:rsidRPr="006C60F3">
        <w:rPr>
          <w:rFonts w:ascii="Arial" w:hAnsi="Arial" w:cs="Arial"/>
          <w:b/>
          <w:bCs/>
          <w:i w:val="0"/>
          <w:iCs w:val="0"/>
          <w:color w:val="auto"/>
          <w:sz w:val="22"/>
          <w:szCs w:val="22"/>
        </w:rPr>
        <w:instrText xml:space="preserve"> SEQ Tabla \* ARABIC </w:instrText>
      </w:r>
      <w:r w:rsidRPr="006C60F3">
        <w:rPr>
          <w:rFonts w:ascii="Arial" w:hAnsi="Arial" w:cs="Arial"/>
          <w:b/>
          <w:bCs/>
          <w:i w:val="0"/>
          <w:iCs w:val="0"/>
          <w:color w:val="auto"/>
          <w:sz w:val="22"/>
          <w:szCs w:val="22"/>
        </w:rPr>
        <w:fldChar w:fldCharType="separate"/>
      </w:r>
      <w:r w:rsidR="003B3B85">
        <w:rPr>
          <w:rFonts w:ascii="Arial" w:hAnsi="Arial" w:cs="Arial"/>
          <w:b/>
          <w:bCs/>
          <w:i w:val="0"/>
          <w:iCs w:val="0"/>
          <w:noProof/>
          <w:color w:val="auto"/>
          <w:sz w:val="22"/>
          <w:szCs w:val="22"/>
        </w:rPr>
        <w:t>1</w:t>
      </w:r>
      <w:r w:rsidRPr="006C60F3">
        <w:rPr>
          <w:rFonts w:ascii="Arial" w:hAnsi="Arial" w:cs="Arial"/>
          <w:b/>
          <w:bCs/>
          <w:i w:val="0"/>
          <w:iCs w:val="0"/>
          <w:color w:val="auto"/>
          <w:sz w:val="22"/>
          <w:szCs w:val="22"/>
        </w:rPr>
        <w:fldChar w:fldCharType="end"/>
      </w:r>
      <w:r w:rsidRPr="006C60F3">
        <w:rPr>
          <w:rFonts w:ascii="Arial" w:hAnsi="Arial" w:cs="Arial"/>
          <w:i w:val="0"/>
          <w:iCs w:val="0"/>
          <w:color w:val="auto"/>
          <w:sz w:val="22"/>
          <w:szCs w:val="22"/>
        </w:rPr>
        <w:t xml:space="preserve"> </w:t>
      </w:r>
    </w:p>
    <w:p w14:paraId="7E2A91AA" w14:textId="0C2D2A60" w:rsidR="00CE0D5D" w:rsidRPr="00794133" w:rsidRDefault="00747089" w:rsidP="00747089">
      <w:pPr>
        <w:pStyle w:val="Descripcin"/>
        <w:keepNext/>
        <w:jc w:val="both"/>
        <w:rPr>
          <w:rFonts w:ascii="Arial" w:hAnsi="Arial" w:cs="Arial"/>
          <w:color w:val="auto"/>
          <w:sz w:val="22"/>
          <w:szCs w:val="22"/>
        </w:rPr>
      </w:pPr>
      <w:r w:rsidRPr="00794133">
        <w:rPr>
          <w:rFonts w:ascii="Arial" w:hAnsi="Arial" w:cs="Arial"/>
          <w:color w:val="auto"/>
          <w:sz w:val="22"/>
          <w:szCs w:val="22"/>
        </w:rPr>
        <w:t>Resistencia a la compresión de los ladrillos tipo lego con 30 % de lodo neutralizado</w:t>
      </w:r>
    </w:p>
    <w:tbl>
      <w:tblPr>
        <w:tblW w:w="4959" w:type="dxa"/>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15" w:type="dxa"/>
          <w:left w:w="15" w:type="dxa"/>
          <w:bottom w:w="15" w:type="dxa"/>
          <w:right w:w="15" w:type="dxa"/>
        </w:tblCellMar>
        <w:tblLook w:val="04A0" w:firstRow="1" w:lastRow="0" w:firstColumn="1" w:lastColumn="0" w:noHBand="0" w:noVBand="1"/>
      </w:tblPr>
      <w:tblGrid>
        <w:gridCol w:w="1396"/>
        <w:gridCol w:w="1196"/>
        <w:gridCol w:w="1501"/>
        <w:gridCol w:w="866"/>
      </w:tblGrid>
      <w:tr w:rsidR="00A06C6F" w:rsidRPr="005868A3" w14:paraId="76DEBB88" w14:textId="77777777" w:rsidTr="00AE30AF">
        <w:trPr>
          <w:trHeight w:val="383"/>
          <w:tblHeader/>
          <w:tblCellSpacing w:w="15" w:type="dxa"/>
        </w:trPr>
        <w:tc>
          <w:tcPr>
            <w:tcW w:w="0" w:type="auto"/>
            <w:tcBorders>
              <w:top w:val="single" w:sz="8" w:space="0" w:color="auto"/>
              <w:bottom w:val="single" w:sz="8" w:space="0" w:color="auto"/>
            </w:tcBorders>
            <w:shd w:val="clear" w:color="auto" w:fill="auto"/>
            <w:vAlign w:val="center"/>
            <w:hideMark/>
          </w:tcPr>
          <w:p w14:paraId="69E1FE7B" w14:textId="7C0406CE" w:rsidR="00A06C6F" w:rsidRPr="002F3520" w:rsidRDefault="00673CF9" w:rsidP="00A06C6F">
            <w:pPr>
              <w:jc w:val="both"/>
              <w:rPr>
                <w:rFonts w:ascii="Arial" w:hAnsi="Arial" w:cs="Arial"/>
                <w:b/>
                <w:bCs/>
                <w:sz w:val="20"/>
                <w:szCs w:val="20"/>
              </w:rPr>
            </w:pPr>
            <w:r>
              <w:rPr>
                <w:rFonts w:ascii="Arial" w:hAnsi="Arial" w:cs="Arial"/>
                <w:b/>
                <w:bCs/>
                <w:sz w:val="20"/>
                <w:szCs w:val="20"/>
              </w:rPr>
              <w:t>Pruebas</w:t>
            </w:r>
          </w:p>
        </w:tc>
        <w:tc>
          <w:tcPr>
            <w:tcW w:w="0" w:type="auto"/>
            <w:tcBorders>
              <w:top w:val="single" w:sz="8" w:space="0" w:color="auto"/>
              <w:bottom w:val="single" w:sz="8" w:space="0" w:color="auto"/>
            </w:tcBorders>
            <w:shd w:val="clear" w:color="auto" w:fill="auto"/>
            <w:vAlign w:val="center"/>
            <w:hideMark/>
          </w:tcPr>
          <w:p w14:paraId="1DEC9724" w14:textId="77777777" w:rsidR="00A06C6F" w:rsidRPr="002F3520" w:rsidRDefault="00A06C6F" w:rsidP="00012C71">
            <w:pPr>
              <w:jc w:val="center"/>
              <w:rPr>
                <w:rFonts w:ascii="Arial" w:hAnsi="Arial" w:cs="Arial"/>
                <w:b/>
                <w:bCs/>
                <w:sz w:val="20"/>
                <w:szCs w:val="20"/>
              </w:rPr>
            </w:pPr>
            <w:r w:rsidRPr="002F3520">
              <w:rPr>
                <w:rFonts w:ascii="Arial" w:hAnsi="Arial" w:cs="Arial"/>
                <w:b/>
                <w:bCs/>
                <w:sz w:val="20"/>
                <w:szCs w:val="20"/>
              </w:rPr>
              <w:t>Área B (cm²)</w:t>
            </w:r>
          </w:p>
        </w:tc>
        <w:tc>
          <w:tcPr>
            <w:tcW w:w="0" w:type="auto"/>
            <w:tcBorders>
              <w:top w:val="single" w:sz="8" w:space="0" w:color="auto"/>
              <w:bottom w:val="single" w:sz="8" w:space="0" w:color="auto"/>
            </w:tcBorders>
            <w:shd w:val="clear" w:color="auto" w:fill="auto"/>
            <w:vAlign w:val="center"/>
            <w:hideMark/>
          </w:tcPr>
          <w:p w14:paraId="186F0D7B" w14:textId="77777777" w:rsidR="00A06C6F" w:rsidRPr="002F3520" w:rsidRDefault="00A06C6F" w:rsidP="00012C71">
            <w:pPr>
              <w:jc w:val="center"/>
              <w:rPr>
                <w:rFonts w:ascii="Arial" w:hAnsi="Arial" w:cs="Arial"/>
                <w:b/>
                <w:bCs/>
                <w:sz w:val="20"/>
                <w:szCs w:val="20"/>
              </w:rPr>
            </w:pPr>
            <w:r w:rsidRPr="002F3520">
              <w:rPr>
                <w:rFonts w:ascii="Arial" w:hAnsi="Arial" w:cs="Arial"/>
                <w:b/>
                <w:bCs/>
                <w:sz w:val="20"/>
                <w:szCs w:val="20"/>
              </w:rPr>
              <w:t>Carga máx. (kN)</w:t>
            </w:r>
          </w:p>
        </w:tc>
        <w:tc>
          <w:tcPr>
            <w:tcW w:w="0" w:type="auto"/>
            <w:tcBorders>
              <w:top w:val="single" w:sz="8" w:space="0" w:color="auto"/>
              <w:bottom w:val="single" w:sz="8" w:space="0" w:color="auto"/>
            </w:tcBorders>
            <w:shd w:val="clear" w:color="auto" w:fill="auto"/>
            <w:vAlign w:val="center"/>
            <w:hideMark/>
          </w:tcPr>
          <w:p w14:paraId="7764F382" w14:textId="77777777" w:rsidR="00A06C6F" w:rsidRPr="002F3520" w:rsidRDefault="00A06C6F" w:rsidP="00A06C6F">
            <w:pPr>
              <w:jc w:val="both"/>
              <w:rPr>
                <w:rFonts w:ascii="Arial" w:hAnsi="Arial" w:cs="Arial"/>
                <w:b/>
                <w:bCs/>
                <w:sz w:val="20"/>
                <w:szCs w:val="20"/>
              </w:rPr>
            </w:pPr>
            <w:r w:rsidRPr="002F3520">
              <w:rPr>
                <w:rFonts w:ascii="Arial" w:hAnsi="Arial" w:cs="Arial"/>
                <w:b/>
                <w:bCs/>
                <w:sz w:val="20"/>
                <w:szCs w:val="20"/>
              </w:rPr>
              <w:t>f′</w:t>
            </w:r>
            <w:r w:rsidRPr="002F3520">
              <w:rPr>
                <w:rFonts w:ascii="Cambria Math" w:hAnsi="Cambria Math" w:cs="Cambria Math"/>
                <w:b/>
                <w:bCs/>
                <w:sz w:val="20"/>
                <w:szCs w:val="20"/>
              </w:rPr>
              <w:t>ₙ</w:t>
            </w:r>
            <w:r w:rsidRPr="002F3520">
              <w:rPr>
                <w:rFonts w:ascii="Arial" w:hAnsi="Arial" w:cs="Arial"/>
                <w:b/>
                <w:bCs/>
                <w:sz w:val="20"/>
                <w:szCs w:val="20"/>
              </w:rPr>
              <w:t xml:space="preserve"> (MPa)</w:t>
            </w:r>
          </w:p>
        </w:tc>
      </w:tr>
      <w:tr w:rsidR="00A06C6F" w:rsidRPr="005868A3" w14:paraId="1A4FD906" w14:textId="77777777" w:rsidTr="00F6221F">
        <w:trPr>
          <w:trHeight w:val="218"/>
          <w:tblCellSpacing w:w="15" w:type="dxa"/>
        </w:trPr>
        <w:tc>
          <w:tcPr>
            <w:tcW w:w="0" w:type="auto"/>
            <w:vAlign w:val="center"/>
            <w:hideMark/>
          </w:tcPr>
          <w:p w14:paraId="59CD539B" w14:textId="473F932C" w:rsidR="00A06C6F" w:rsidRPr="002F3520" w:rsidRDefault="00D1091C" w:rsidP="00A06C6F">
            <w:pPr>
              <w:jc w:val="both"/>
              <w:rPr>
                <w:rFonts w:ascii="Arial" w:hAnsi="Arial" w:cs="Arial"/>
                <w:bCs/>
                <w:sz w:val="20"/>
                <w:szCs w:val="20"/>
              </w:rPr>
            </w:pPr>
            <w:r w:rsidRPr="002F3520">
              <w:rPr>
                <w:rFonts w:ascii="Arial" w:hAnsi="Arial" w:cs="Arial"/>
                <w:bCs/>
                <w:sz w:val="20"/>
                <w:szCs w:val="20"/>
              </w:rPr>
              <w:t>PIII- 1</w:t>
            </w:r>
          </w:p>
        </w:tc>
        <w:tc>
          <w:tcPr>
            <w:tcW w:w="0" w:type="auto"/>
            <w:vAlign w:val="center"/>
            <w:hideMark/>
          </w:tcPr>
          <w:p w14:paraId="350D3D3F"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312.5</w:t>
            </w:r>
          </w:p>
        </w:tc>
        <w:tc>
          <w:tcPr>
            <w:tcW w:w="0" w:type="auto"/>
            <w:vAlign w:val="center"/>
            <w:hideMark/>
          </w:tcPr>
          <w:p w14:paraId="57F36EDB"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265.7</w:t>
            </w:r>
          </w:p>
        </w:tc>
        <w:tc>
          <w:tcPr>
            <w:tcW w:w="0" w:type="auto"/>
            <w:vAlign w:val="center"/>
            <w:hideMark/>
          </w:tcPr>
          <w:p w14:paraId="30F0A0A6"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8.50</w:t>
            </w:r>
          </w:p>
        </w:tc>
      </w:tr>
      <w:tr w:rsidR="00A06C6F" w:rsidRPr="005868A3" w14:paraId="49A70988" w14:textId="77777777" w:rsidTr="00572048">
        <w:trPr>
          <w:trHeight w:val="347"/>
          <w:tblCellSpacing w:w="15" w:type="dxa"/>
        </w:trPr>
        <w:tc>
          <w:tcPr>
            <w:tcW w:w="0" w:type="auto"/>
            <w:tcBorders>
              <w:top w:val="single" w:sz="4" w:space="0" w:color="FFFFFF" w:themeColor="background1"/>
            </w:tcBorders>
            <w:vAlign w:val="center"/>
            <w:hideMark/>
          </w:tcPr>
          <w:p w14:paraId="0445710F" w14:textId="6F760B54" w:rsidR="00A06C6F" w:rsidRPr="002F3520" w:rsidRDefault="00D1091C" w:rsidP="00A06C6F">
            <w:pPr>
              <w:jc w:val="both"/>
              <w:rPr>
                <w:rFonts w:ascii="Arial" w:hAnsi="Arial" w:cs="Arial"/>
                <w:bCs/>
                <w:sz w:val="20"/>
                <w:szCs w:val="20"/>
              </w:rPr>
            </w:pPr>
            <w:r w:rsidRPr="002F3520">
              <w:rPr>
                <w:rFonts w:ascii="Arial" w:hAnsi="Arial" w:cs="Arial"/>
                <w:bCs/>
                <w:sz w:val="20"/>
                <w:szCs w:val="20"/>
              </w:rPr>
              <w:t>PIII- 2</w:t>
            </w:r>
          </w:p>
        </w:tc>
        <w:tc>
          <w:tcPr>
            <w:tcW w:w="0" w:type="auto"/>
            <w:tcBorders>
              <w:top w:val="single" w:sz="4" w:space="0" w:color="FFFFFF" w:themeColor="background1"/>
            </w:tcBorders>
            <w:vAlign w:val="center"/>
            <w:hideMark/>
          </w:tcPr>
          <w:p w14:paraId="770EF090"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312.5</w:t>
            </w:r>
          </w:p>
        </w:tc>
        <w:tc>
          <w:tcPr>
            <w:tcW w:w="0" w:type="auto"/>
            <w:tcBorders>
              <w:top w:val="single" w:sz="4" w:space="0" w:color="FFFFFF" w:themeColor="background1"/>
            </w:tcBorders>
            <w:vAlign w:val="center"/>
            <w:hideMark/>
          </w:tcPr>
          <w:p w14:paraId="132FB349"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233.2</w:t>
            </w:r>
          </w:p>
        </w:tc>
        <w:tc>
          <w:tcPr>
            <w:tcW w:w="0" w:type="auto"/>
            <w:tcBorders>
              <w:top w:val="single" w:sz="4" w:space="0" w:color="FFFFFF" w:themeColor="background1"/>
            </w:tcBorders>
            <w:vAlign w:val="center"/>
            <w:hideMark/>
          </w:tcPr>
          <w:p w14:paraId="27FDAB72"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7.46</w:t>
            </w:r>
          </w:p>
        </w:tc>
      </w:tr>
      <w:tr w:rsidR="00A06C6F" w:rsidRPr="005868A3" w14:paraId="1B7F6C14" w14:textId="77777777" w:rsidTr="00572048">
        <w:trPr>
          <w:trHeight w:val="353"/>
          <w:tblCellSpacing w:w="15" w:type="dxa"/>
        </w:trPr>
        <w:tc>
          <w:tcPr>
            <w:tcW w:w="0" w:type="auto"/>
            <w:tcBorders>
              <w:top w:val="single" w:sz="4" w:space="0" w:color="FFFFFF" w:themeColor="background1"/>
            </w:tcBorders>
            <w:vAlign w:val="center"/>
            <w:hideMark/>
          </w:tcPr>
          <w:p w14:paraId="28258D6F" w14:textId="7B5B4C3C" w:rsidR="00A06C6F" w:rsidRPr="002F3520" w:rsidRDefault="00D1091C" w:rsidP="00A06C6F">
            <w:pPr>
              <w:jc w:val="both"/>
              <w:rPr>
                <w:rFonts w:ascii="Arial" w:hAnsi="Arial" w:cs="Arial"/>
                <w:bCs/>
                <w:sz w:val="20"/>
                <w:szCs w:val="20"/>
              </w:rPr>
            </w:pPr>
            <w:r w:rsidRPr="002F3520">
              <w:rPr>
                <w:rFonts w:ascii="Arial" w:hAnsi="Arial" w:cs="Arial"/>
                <w:bCs/>
                <w:sz w:val="20"/>
                <w:szCs w:val="20"/>
              </w:rPr>
              <w:t>PIII- 3</w:t>
            </w:r>
          </w:p>
        </w:tc>
        <w:tc>
          <w:tcPr>
            <w:tcW w:w="0" w:type="auto"/>
            <w:tcBorders>
              <w:top w:val="single" w:sz="4" w:space="0" w:color="FFFFFF" w:themeColor="background1"/>
            </w:tcBorders>
            <w:vAlign w:val="center"/>
            <w:hideMark/>
          </w:tcPr>
          <w:p w14:paraId="43AFABCC"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311.3</w:t>
            </w:r>
          </w:p>
        </w:tc>
        <w:tc>
          <w:tcPr>
            <w:tcW w:w="0" w:type="auto"/>
            <w:tcBorders>
              <w:top w:val="single" w:sz="4" w:space="0" w:color="FFFFFF" w:themeColor="background1"/>
            </w:tcBorders>
            <w:vAlign w:val="center"/>
            <w:hideMark/>
          </w:tcPr>
          <w:p w14:paraId="455E8E18"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301.1</w:t>
            </w:r>
          </w:p>
        </w:tc>
        <w:tc>
          <w:tcPr>
            <w:tcW w:w="0" w:type="auto"/>
            <w:tcBorders>
              <w:top w:val="single" w:sz="4" w:space="0" w:color="FFFFFF" w:themeColor="background1"/>
            </w:tcBorders>
            <w:vAlign w:val="center"/>
            <w:hideMark/>
          </w:tcPr>
          <w:p w14:paraId="577E1884"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9.67</w:t>
            </w:r>
          </w:p>
        </w:tc>
      </w:tr>
      <w:tr w:rsidR="00A06C6F" w:rsidRPr="005868A3" w14:paraId="7017396B" w14:textId="77777777" w:rsidTr="00572048">
        <w:trPr>
          <w:trHeight w:val="346"/>
          <w:tblCellSpacing w:w="15" w:type="dxa"/>
        </w:trPr>
        <w:tc>
          <w:tcPr>
            <w:tcW w:w="0" w:type="auto"/>
            <w:tcBorders>
              <w:top w:val="single" w:sz="4" w:space="0" w:color="FFFFFF" w:themeColor="background1"/>
            </w:tcBorders>
            <w:vAlign w:val="center"/>
            <w:hideMark/>
          </w:tcPr>
          <w:p w14:paraId="0261F2DE" w14:textId="2CF8B332" w:rsidR="00A06C6F" w:rsidRPr="002F3520" w:rsidRDefault="00D1091C" w:rsidP="00A06C6F">
            <w:pPr>
              <w:jc w:val="both"/>
              <w:rPr>
                <w:rFonts w:ascii="Arial" w:hAnsi="Arial" w:cs="Arial"/>
                <w:bCs/>
                <w:sz w:val="20"/>
                <w:szCs w:val="20"/>
              </w:rPr>
            </w:pPr>
            <w:r w:rsidRPr="002F3520">
              <w:rPr>
                <w:rFonts w:ascii="Arial" w:hAnsi="Arial" w:cs="Arial"/>
                <w:bCs/>
                <w:sz w:val="20"/>
                <w:szCs w:val="20"/>
              </w:rPr>
              <w:t>PIII- 4</w:t>
            </w:r>
          </w:p>
        </w:tc>
        <w:tc>
          <w:tcPr>
            <w:tcW w:w="0" w:type="auto"/>
            <w:tcBorders>
              <w:top w:val="single" w:sz="4" w:space="0" w:color="FFFFFF" w:themeColor="background1"/>
            </w:tcBorders>
            <w:vAlign w:val="center"/>
            <w:hideMark/>
          </w:tcPr>
          <w:p w14:paraId="02AED996"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311.3</w:t>
            </w:r>
          </w:p>
        </w:tc>
        <w:tc>
          <w:tcPr>
            <w:tcW w:w="0" w:type="auto"/>
            <w:tcBorders>
              <w:top w:val="single" w:sz="4" w:space="0" w:color="FFFFFF" w:themeColor="background1"/>
            </w:tcBorders>
            <w:vAlign w:val="center"/>
            <w:hideMark/>
          </w:tcPr>
          <w:p w14:paraId="08DE060C"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254.0</w:t>
            </w:r>
          </w:p>
        </w:tc>
        <w:tc>
          <w:tcPr>
            <w:tcW w:w="0" w:type="auto"/>
            <w:tcBorders>
              <w:top w:val="single" w:sz="4" w:space="0" w:color="FFFFFF" w:themeColor="background1"/>
            </w:tcBorders>
            <w:vAlign w:val="center"/>
            <w:hideMark/>
          </w:tcPr>
          <w:p w14:paraId="489AA776"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8.16</w:t>
            </w:r>
          </w:p>
        </w:tc>
      </w:tr>
      <w:tr w:rsidR="00A06C6F" w:rsidRPr="005868A3" w14:paraId="58EF478C" w14:textId="77777777" w:rsidTr="00572048">
        <w:trPr>
          <w:trHeight w:val="366"/>
          <w:tblCellSpacing w:w="15" w:type="dxa"/>
        </w:trPr>
        <w:tc>
          <w:tcPr>
            <w:tcW w:w="0" w:type="auto"/>
            <w:tcBorders>
              <w:top w:val="single" w:sz="4" w:space="0" w:color="FFFFFF" w:themeColor="background1"/>
            </w:tcBorders>
            <w:vAlign w:val="center"/>
            <w:hideMark/>
          </w:tcPr>
          <w:p w14:paraId="4602A68C" w14:textId="6B99A150" w:rsidR="00A06C6F" w:rsidRPr="002F3520" w:rsidRDefault="00D1091C" w:rsidP="00A06C6F">
            <w:pPr>
              <w:jc w:val="both"/>
              <w:rPr>
                <w:rFonts w:ascii="Arial" w:hAnsi="Arial" w:cs="Arial"/>
                <w:bCs/>
                <w:sz w:val="20"/>
                <w:szCs w:val="20"/>
              </w:rPr>
            </w:pPr>
            <w:r w:rsidRPr="002F3520">
              <w:rPr>
                <w:rFonts w:ascii="Arial" w:hAnsi="Arial" w:cs="Arial"/>
                <w:bCs/>
                <w:sz w:val="20"/>
                <w:szCs w:val="20"/>
              </w:rPr>
              <w:t>PIII- 5</w:t>
            </w:r>
          </w:p>
        </w:tc>
        <w:tc>
          <w:tcPr>
            <w:tcW w:w="0" w:type="auto"/>
            <w:tcBorders>
              <w:top w:val="single" w:sz="4" w:space="0" w:color="FFFFFF" w:themeColor="background1"/>
            </w:tcBorders>
            <w:vAlign w:val="center"/>
            <w:hideMark/>
          </w:tcPr>
          <w:p w14:paraId="6EBC1941"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312.5</w:t>
            </w:r>
          </w:p>
        </w:tc>
        <w:tc>
          <w:tcPr>
            <w:tcW w:w="0" w:type="auto"/>
            <w:tcBorders>
              <w:top w:val="single" w:sz="4" w:space="0" w:color="FFFFFF" w:themeColor="background1"/>
            </w:tcBorders>
            <w:vAlign w:val="center"/>
            <w:hideMark/>
          </w:tcPr>
          <w:p w14:paraId="4121CEFF"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261.9</w:t>
            </w:r>
          </w:p>
        </w:tc>
        <w:tc>
          <w:tcPr>
            <w:tcW w:w="0" w:type="auto"/>
            <w:tcBorders>
              <w:top w:val="single" w:sz="4" w:space="0" w:color="FFFFFF" w:themeColor="background1"/>
            </w:tcBorders>
            <w:vAlign w:val="center"/>
            <w:hideMark/>
          </w:tcPr>
          <w:p w14:paraId="490ED431"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8.38</w:t>
            </w:r>
          </w:p>
        </w:tc>
      </w:tr>
      <w:tr w:rsidR="00A06C6F" w:rsidRPr="005868A3" w14:paraId="0F28646C" w14:textId="77777777" w:rsidTr="00572048">
        <w:trPr>
          <w:trHeight w:val="358"/>
          <w:tblCellSpacing w:w="15" w:type="dxa"/>
        </w:trPr>
        <w:tc>
          <w:tcPr>
            <w:tcW w:w="0" w:type="auto"/>
            <w:tcBorders>
              <w:top w:val="single" w:sz="4" w:space="0" w:color="FFFFFF" w:themeColor="background1"/>
              <w:bottom w:val="single" w:sz="4" w:space="0" w:color="FFFFFF" w:themeColor="background1"/>
            </w:tcBorders>
            <w:vAlign w:val="center"/>
            <w:hideMark/>
          </w:tcPr>
          <w:p w14:paraId="6E98A757" w14:textId="77777777" w:rsidR="00A06C6F" w:rsidRPr="002F3520" w:rsidRDefault="00A06C6F" w:rsidP="00A06C6F">
            <w:pPr>
              <w:jc w:val="both"/>
              <w:rPr>
                <w:rFonts w:ascii="Arial" w:hAnsi="Arial" w:cs="Arial"/>
                <w:bCs/>
                <w:sz w:val="20"/>
                <w:szCs w:val="20"/>
              </w:rPr>
            </w:pPr>
            <w:r w:rsidRPr="002F3520">
              <w:rPr>
                <w:rFonts w:ascii="Arial" w:hAnsi="Arial" w:cs="Arial"/>
                <w:b/>
                <w:bCs/>
                <w:sz w:val="20"/>
                <w:szCs w:val="20"/>
              </w:rPr>
              <w:t>Promedio</w:t>
            </w:r>
          </w:p>
        </w:tc>
        <w:tc>
          <w:tcPr>
            <w:tcW w:w="0" w:type="auto"/>
            <w:tcBorders>
              <w:top w:val="single" w:sz="4" w:space="0" w:color="FFFFFF" w:themeColor="background1"/>
              <w:bottom w:val="single" w:sz="4" w:space="0" w:color="FFFFFF" w:themeColor="background1"/>
            </w:tcBorders>
            <w:vAlign w:val="center"/>
            <w:hideMark/>
          </w:tcPr>
          <w:p w14:paraId="71589A81"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tcBorders>
              <w:top w:val="single" w:sz="4" w:space="0" w:color="FFFFFF" w:themeColor="background1"/>
              <w:bottom w:val="single" w:sz="4" w:space="0" w:color="FFFFFF" w:themeColor="background1"/>
            </w:tcBorders>
            <w:vAlign w:val="center"/>
            <w:hideMark/>
          </w:tcPr>
          <w:p w14:paraId="6F2C4843"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tcBorders>
              <w:top w:val="single" w:sz="4" w:space="0" w:color="FFFFFF" w:themeColor="background1"/>
              <w:bottom w:val="single" w:sz="4" w:space="0" w:color="FFFFFF" w:themeColor="background1"/>
            </w:tcBorders>
            <w:vAlign w:val="center"/>
            <w:hideMark/>
          </w:tcPr>
          <w:p w14:paraId="10DD26DB" w14:textId="77777777" w:rsidR="00A06C6F" w:rsidRPr="002F3520" w:rsidRDefault="00A06C6F" w:rsidP="00012C71">
            <w:pPr>
              <w:jc w:val="center"/>
              <w:rPr>
                <w:rFonts w:ascii="Arial" w:hAnsi="Arial" w:cs="Arial"/>
                <w:bCs/>
                <w:sz w:val="20"/>
                <w:szCs w:val="20"/>
              </w:rPr>
            </w:pPr>
            <w:r w:rsidRPr="002F3520">
              <w:rPr>
                <w:rFonts w:ascii="Arial" w:hAnsi="Arial" w:cs="Arial"/>
                <w:b/>
                <w:bCs/>
                <w:sz w:val="20"/>
                <w:szCs w:val="20"/>
              </w:rPr>
              <w:t>8.43</w:t>
            </w:r>
          </w:p>
        </w:tc>
      </w:tr>
      <w:tr w:rsidR="00A06C6F" w:rsidRPr="005868A3" w14:paraId="587612B4" w14:textId="77777777" w:rsidTr="00572048">
        <w:trPr>
          <w:trHeight w:val="365"/>
          <w:tblCellSpacing w:w="15" w:type="dxa"/>
        </w:trPr>
        <w:tc>
          <w:tcPr>
            <w:tcW w:w="0" w:type="auto"/>
            <w:vAlign w:val="center"/>
            <w:hideMark/>
          </w:tcPr>
          <w:p w14:paraId="1BA133F1" w14:textId="77777777" w:rsidR="00A06C6F" w:rsidRPr="002F3520" w:rsidRDefault="00A06C6F" w:rsidP="00A06C6F">
            <w:pPr>
              <w:jc w:val="both"/>
              <w:rPr>
                <w:rFonts w:ascii="Arial" w:hAnsi="Arial" w:cs="Arial"/>
                <w:bCs/>
                <w:sz w:val="20"/>
                <w:szCs w:val="20"/>
              </w:rPr>
            </w:pPr>
            <w:proofErr w:type="spellStart"/>
            <w:r w:rsidRPr="002F3520">
              <w:rPr>
                <w:rFonts w:ascii="Arial" w:hAnsi="Arial" w:cs="Arial"/>
                <w:bCs/>
                <w:sz w:val="20"/>
                <w:szCs w:val="20"/>
              </w:rPr>
              <w:t>Desv</w:t>
            </w:r>
            <w:proofErr w:type="spellEnd"/>
            <w:r w:rsidRPr="002F3520">
              <w:rPr>
                <w:rFonts w:ascii="Arial" w:hAnsi="Arial" w:cs="Arial"/>
                <w:bCs/>
                <w:sz w:val="20"/>
                <w:szCs w:val="20"/>
              </w:rPr>
              <w:t>. estándar</w:t>
            </w:r>
          </w:p>
        </w:tc>
        <w:tc>
          <w:tcPr>
            <w:tcW w:w="0" w:type="auto"/>
            <w:vAlign w:val="center"/>
            <w:hideMark/>
          </w:tcPr>
          <w:p w14:paraId="12525A94"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vAlign w:val="center"/>
            <w:hideMark/>
          </w:tcPr>
          <w:p w14:paraId="7C6991D0"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tcBorders>
              <w:bottom w:val="single" w:sz="4" w:space="0" w:color="FFFFFF"/>
            </w:tcBorders>
            <w:vAlign w:val="center"/>
            <w:hideMark/>
          </w:tcPr>
          <w:p w14:paraId="790BE5A6"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0.80</w:t>
            </w:r>
          </w:p>
        </w:tc>
      </w:tr>
      <w:tr w:rsidR="00A06C6F" w:rsidRPr="005868A3" w14:paraId="6CE9882C" w14:textId="77777777" w:rsidTr="00AE30AF">
        <w:trPr>
          <w:trHeight w:val="357"/>
          <w:tblCellSpacing w:w="15" w:type="dxa"/>
        </w:trPr>
        <w:tc>
          <w:tcPr>
            <w:tcW w:w="0" w:type="auto"/>
            <w:tcBorders>
              <w:top w:val="single" w:sz="4" w:space="0" w:color="FFFFFF"/>
              <w:bottom w:val="single" w:sz="8" w:space="0" w:color="auto"/>
            </w:tcBorders>
            <w:vAlign w:val="center"/>
            <w:hideMark/>
          </w:tcPr>
          <w:p w14:paraId="44B877E7" w14:textId="77777777" w:rsidR="00A06C6F" w:rsidRPr="002F3520" w:rsidRDefault="00A06C6F" w:rsidP="00A06C6F">
            <w:pPr>
              <w:jc w:val="both"/>
              <w:rPr>
                <w:rFonts w:ascii="Arial" w:hAnsi="Arial" w:cs="Arial"/>
                <w:bCs/>
                <w:sz w:val="20"/>
                <w:szCs w:val="20"/>
              </w:rPr>
            </w:pPr>
            <w:r w:rsidRPr="002F3520">
              <w:rPr>
                <w:rFonts w:ascii="Arial" w:hAnsi="Arial" w:cs="Arial"/>
                <w:bCs/>
                <w:sz w:val="20"/>
                <w:szCs w:val="20"/>
              </w:rPr>
              <w:t>C.V. (%)</w:t>
            </w:r>
          </w:p>
        </w:tc>
        <w:tc>
          <w:tcPr>
            <w:tcW w:w="0" w:type="auto"/>
            <w:tcBorders>
              <w:top w:val="single" w:sz="4" w:space="0" w:color="FFFFFF"/>
              <w:bottom w:val="single" w:sz="8" w:space="0" w:color="auto"/>
            </w:tcBorders>
            <w:vAlign w:val="center"/>
            <w:hideMark/>
          </w:tcPr>
          <w:p w14:paraId="73DCC410"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tcBorders>
              <w:top w:val="single" w:sz="4" w:space="0" w:color="FFFFFF"/>
              <w:bottom w:val="single" w:sz="8" w:space="0" w:color="auto"/>
            </w:tcBorders>
            <w:vAlign w:val="center"/>
            <w:hideMark/>
          </w:tcPr>
          <w:p w14:paraId="775A9045"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w:t>
            </w:r>
          </w:p>
        </w:tc>
        <w:tc>
          <w:tcPr>
            <w:tcW w:w="0" w:type="auto"/>
            <w:tcBorders>
              <w:top w:val="single" w:sz="4" w:space="0" w:color="FFFFFF"/>
              <w:bottom w:val="single" w:sz="8" w:space="0" w:color="auto"/>
            </w:tcBorders>
            <w:vAlign w:val="center"/>
            <w:hideMark/>
          </w:tcPr>
          <w:p w14:paraId="685DAE03" w14:textId="77777777" w:rsidR="00A06C6F" w:rsidRPr="002F3520" w:rsidRDefault="00A06C6F" w:rsidP="00012C71">
            <w:pPr>
              <w:jc w:val="center"/>
              <w:rPr>
                <w:rFonts w:ascii="Arial" w:hAnsi="Arial" w:cs="Arial"/>
                <w:bCs/>
                <w:sz w:val="20"/>
                <w:szCs w:val="20"/>
              </w:rPr>
            </w:pPr>
            <w:r w:rsidRPr="002F3520">
              <w:rPr>
                <w:rFonts w:ascii="Arial" w:hAnsi="Arial" w:cs="Arial"/>
                <w:bCs/>
                <w:sz w:val="20"/>
                <w:szCs w:val="20"/>
              </w:rPr>
              <w:t>9.5</w:t>
            </w:r>
          </w:p>
        </w:tc>
      </w:tr>
    </w:tbl>
    <w:p w14:paraId="7AC54219" w14:textId="2A6CA8C9" w:rsidR="00A06C6F" w:rsidRDefault="00D215BD" w:rsidP="00FA4FB9">
      <w:pPr>
        <w:jc w:val="both"/>
        <w:rPr>
          <w:rFonts w:ascii="Arial" w:hAnsi="Arial" w:cs="Arial"/>
          <w:bCs/>
          <w:sz w:val="22"/>
          <w:szCs w:val="22"/>
        </w:rPr>
      </w:pPr>
      <w:r w:rsidRPr="00B356DB">
        <w:rPr>
          <w:rFonts w:ascii="Arial" w:hAnsi="Arial" w:cs="Arial"/>
          <w:bCs/>
          <w:i/>
          <w:iCs/>
          <w:sz w:val="22"/>
          <w:szCs w:val="22"/>
        </w:rPr>
        <w:t>Fuente</w:t>
      </w:r>
      <w:r>
        <w:rPr>
          <w:rFonts w:ascii="Arial" w:hAnsi="Arial" w:cs="Arial"/>
          <w:bCs/>
          <w:sz w:val="22"/>
          <w:szCs w:val="22"/>
        </w:rPr>
        <w:t xml:space="preserve">: </w:t>
      </w:r>
      <w:r w:rsidR="00735BD8">
        <w:rPr>
          <w:rFonts w:ascii="Arial" w:hAnsi="Arial" w:cs="Arial"/>
          <w:bCs/>
          <w:sz w:val="22"/>
          <w:szCs w:val="22"/>
        </w:rPr>
        <w:t>Informe de Ensayo elaborado por el Laboratorio de Estructuras An</w:t>
      </w:r>
      <w:r w:rsidR="005E39F8">
        <w:rPr>
          <w:rFonts w:ascii="Arial" w:hAnsi="Arial" w:cs="Arial"/>
          <w:bCs/>
          <w:sz w:val="22"/>
          <w:szCs w:val="22"/>
        </w:rPr>
        <w:t>tisísmicas – LEDI</w:t>
      </w:r>
      <w:r w:rsidR="00270ED0">
        <w:rPr>
          <w:rFonts w:ascii="Arial" w:hAnsi="Arial" w:cs="Arial"/>
          <w:bCs/>
          <w:sz w:val="22"/>
          <w:szCs w:val="22"/>
        </w:rPr>
        <w:t xml:space="preserve"> (</w:t>
      </w:r>
      <w:r w:rsidR="008F2FD2">
        <w:rPr>
          <w:rFonts w:ascii="Arial" w:hAnsi="Arial" w:cs="Arial"/>
          <w:bCs/>
          <w:sz w:val="22"/>
          <w:szCs w:val="22"/>
        </w:rPr>
        <w:t>PUCP) del 09 de setiembre del 2024.</w:t>
      </w:r>
    </w:p>
    <w:p w14:paraId="308C7384" w14:textId="77777777" w:rsidR="00747089" w:rsidRDefault="00747089" w:rsidP="00FA4FB9">
      <w:pPr>
        <w:jc w:val="both"/>
        <w:rPr>
          <w:rFonts w:ascii="Arial" w:hAnsi="Arial" w:cs="Arial"/>
          <w:bCs/>
          <w:sz w:val="22"/>
          <w:szCs w:val="22"/>
        </w:rPr>
      </w:pPr>
    </w:p>
    <w:p w14:paraId="6872786D" w14:textId="2DBC1959" w:rsidR="00747089" w:rsidRDefault="00747089" w:rsidP="00747089">
      <w:pPr>
        <w:pStyle w:val="Prrafodelista"/>
        <w:numPr>
          <w:ilvl w:val="1"/>
          <w:numId w:val="6"/>
        </w:numPr>
        <w:ind w:hanging="720"/>
        <w:jc w:val="both"/>
        <w:rPr>
          <w:rFonts w:ascii="Arial" w:hAnsi="Arial" w:cs="Arial"/>
          <w:b/>
          <w:sz w:val="22"/>
          <w:szCs w:val="22"/>
        </w:rPr>
      </w:pPr>
      <w:r w:rsidRPr="00747089">
        <w:rPr>
          <w:rFonts w:ascii="Arial" w:hAnsi="Arial" w:cs="Arial"/>
          <w:b/>
          <w:sz w:val="22"/>
          <w:szCs w:val="22"/>
        </w:rPr>
        <w:t>Ensayos de comportamiento ambiental de los ladrillos</w:t>
      </w:r>
    </w:p>
    <w:p w14:paraId="0071D950" w14:textId="77777777" w:rsidR="00254D4D" w:rsidRDefault="0019020C" w:rsidP="0019020C">
      <w:pPr>
        <w:spacing w:before="100" w:beforeAutospacing="1" w:after="100" w:afterAutospacing="1"/>
        <w:jc w:val="both"/>
        <w:rPr>
          <w:rFonts w:ascii="Arial" w:eastAsia="Times New Roman" w:hAnsi="Arial" w:cs="Arial"/>
          <w:sz w:val="22"/>
          <w:szCs w:val="22"/>
          <w:lang w:eastAsia="es-PE"/>
        </w:rPr>
      </w:pPr>
      <w:r w:rsidRPr="0019020C">
        <w:rPr>
          <w:rFonts w:ascii="Arial" w:eastAsia="Times New Roman" w:hAnsi="Arial" w:cs="Arial"/>
          <w:sz w:val="22"/>
          <w:szCs w:val="22"/>
          <w:lang w:eastAsia="es-PE"/>
        </w:rPr>
        <w:t xml:space="preserve">Con el objetivo de evaluar si los ladrillos elaborados con lodos neutralizados podrían liberar contaminantes en condiciones ambientales reales, se realizaron ensayos especializados en el laboratorio acreditado de SGS del Perú, aplicando metodologías reconocidas internacionalmente. </w:t>
      </w:r>
    </w:p>
    <w:p w14:paraId="5E08B469" w14:textId="65A6F8B1" w:rsidR="007B3EF8" w:rsidRDefault="0019020C" w:rsidP="0019020C">
      <w:pPr>
        <w:spacing w:before="100" w:beforeAutospacing="1" w:after="100" w:afterAutospacing="1"/>
        <w:jc w:val="both"/>
        <w:rPr>
          <w:rFonts w:ascii="Arial" w:eastAsia="Times New Roman" w:hAnsi="Arial" w:cs="Arial"/>
          <w:sz w:val="22"/>
          <w:szCs w:val="22"/>
          <w:lang w:eastAsia="es-PE"/>
        </w:rPr>
      </w:pPr>
      <w:r w:rsidRPr="0019020C">
        <w:rPr>
          <w:rFonts w:ascii="Arial" w:eastAsia="Times New Roman" w:hAnsi="Arial" w:cs="Arial"/>
          <w:sz w:val="22"/>
          <w:szCs w:val="22"/>
          <w:lang w:eastAsia="es-PE"/>
        </w:rPr>
        <w:t xml:space="preserve">Estas pruebas simularon el contacto del material con líquidos </w:t>
      </w:r>
      <w:proofErr w:type="spellStart"/>
      <w:r w:rsidRPr="0019020C">
        <w:rPr>
          <w:rFonts w:ascii="Arial" w:eastAsia="Times New Roman" w:hAnsi="Arial" w:cs="Arial"/>
          <w:sz w:val="22"/>
          <w:szCs w:val="22"/>
          <w:lang w:eastAsia="es-PE"/>
        </w:rPr>
        <w:t>percolantes</w:t>
      </w:r>
      <w:proofErr w:type="spellEnd"/>
      <w:r w:rsidRPr="0019020C">
        <w:rPr>
          <w:rFonts w:ascii="Arial" w:eastAsia="Times New Roman" w:hAnsi="Arial" w:cs="Arial"/>
          <w:sz w:val="22"/>
          <w:szCs w:val="22"/>
          <w:lang w:eastAsia="es-PE"/>
        </w:rPr>
        <w:t>, como ocurre comúnmente durante lluvias o filtraciones subterráneas. La ejecución de estos ensayos</w:t>
      </w:r>
      <w:r w:rsidR="00BE3B28">
        <w:rPr>
          <w:rFonts w:ascii="Arial" w:eastAsia="Times New Roman" w:hAnsi="Arial" w:cs="Arial"/>
          <w:sz w:val="22"/>
          <w:szCs w:val="22"/>
          <w:lang w:eastAsia="es-PE"/>
        </w:rPr>
        <w:t>, en las condiciones evaluadas,</w:t>
      </w:r>
      <w:r w:rsidRPr="0019020C">
        <w:rPr>
          <w:rFonts w:ascii="Arial" w:eastAsia="Times New Roman" w:hAnsi="Arial" w:cs="Arial"/>
          <w:sz w:val="22"/>
          <w:szCs w:val="22"/>
          <w:lang w:eastAsia="es-PE"/>
        </w:rPr>
        <w:t xml:space="preserve"> fue crucial para validar que el producto no represente un riesgo ambiental, asegurando que los componentes metálicos permanezcan inmovilizados en la matriz sólida del ladrillo. </w:t>
      </w:r>
      <w:r w:rsidR="00106D49" w:rsidRPr="00106D49">
        <w:rPr>
          <w:rFonts w:ascii="Arial" w:eastAsia="Times New Roman" w:hAnsi="Arial" w:cs="Arial"/>
          <w:sz w:val="22"/>
          <w:szCs w:val="22"/>
          <w:lang w:eastAsia="es-PE"/>
        </w:rPr>
        <w:t>Esta verificación era especialmente relevante considerando que el uso previsto de los ladrillos es en contextos de remediación ambiental cercanos a zonas pobladas. Cualquier liberación secundaria de contaminantes —por ejemplo, mediante la lixiviación de metales pesados— podría no solo comprometer la sostenibilidad técnica de la intervención, sino también representar un riesgo para la salud de las comunidades colindantes. Por ello, asegurar que los ladrillos no liberen sustancias peligrosas bajo condiciones ambientales reales era un criterio crítico para validar su aplicación segura</w:t>
      </w:r>
    </w:p>
    <w:p w14:paraId="0D546AB1" w14:textId="0EFE0467" w:rsidR="0019020C" w:rsidRDefault="0019020C" w:rsidP="0019020C">
      <w:pPr>
        <w:spacing w:before="100" w:beforeAutospacing="1" w:after="100" w:afterAutospacing="1"/>
        <w:jc w:val="both"/>
        <w:rPr>
          <w:rFonts w:ascii="Arial" w:eastAsia="Times New Roman" w:hAnsi="Arial" w:cs="Arial"/>
          <w:sz w:val="22"/>
          <w:szCs w:val="22"/>
          <w:lang w:eastAsia="es-PE"/>
        </w:rPr>
      </w:pPr>
      <w:r w:rsidRPr="0019020C">
        <w:rPr>
          <w:rFonts w:ascii="Arial" w:eastAsia="Times New Roman" w:hAnsi="Arial" w:cs="Arial"/>
          <w:sz w:val="22"/>
          <w:szCs w:val="22"/>
          <w:lang w:eastAsia="es-PE"/>
        </w:rPr>
        <w:t>Para garantizar representatividad, las unidades de ensayo fueron fraccionadas en pequeñas muestras, permitiendo aplicar análisis geoquímicos y procedimientos de lixiviación bajo condiciones controladas y replicables.</w:t>
      </w:r>
    </w:p>
    <w:p w14:paraId="70C93FFE" w14:textId="08CF82BE" w:rsidR="007F666E" w:rsidRDefault="001F37D0" w:rsidP="00164E18">
      <w:pPr>
        <w:pStyle w:val="Descripcin"/>
        <w:keepNext/>
        <w:spacing w:after="0"/>
        <w:rPr>
          <w:rFonts w:ascii="Arial" w:hAnsi="Arial" w:cs="Arial"/>
          <w:i w:val="0"/>
          <w:iCs w:val="0"/>
          <w:color w:val="auto"/>
          <w:sz w:val="22"/>
          <w:szCs w:val="22"/>
        </w:rPr>
      </w:pPr>
      <w:r w:rsidRPr="005108D8">
        <w:rPr>
          <w:rFonts w:ascii="Arial" w:hAnsi="Arial" w:cs="Arial"/>
          <w:b/>
          <w:bCs/>
          <w:i w:val="0"/>
          <w:iCs w:val="0"/>
          <w:color w:val="auto"/>
          <w:sz w:val="22"/>
          <w:szCs w:val="22"/>
        </w:rPr>
        <w:t xml:space="preserve">Imagen </w:t>
      </w:r>
      <w:r w:rsidRPr="005108D8">
        <w:rPr>
          <w:rFonts w:ascii="Arial" w:hAnsi="Arial" w:cs="Arial"/>
          <w:b/>
          <w:bCs/>
          <w:i w:val="0"/>
          <w:iCs w:val="0"/>
          <w:color w:val="auto"/>
          <w:sz w:val="22"/>
          <w:szCs w:val="22"/>
        </w:rPr>
        <w:fldChar w:fldCharType="begin"/>
      </w:r>
      <w:r w:rsidRPr="005108D8">
        <w:rPr>
          <w:rFonts w:ascii="Arial" w:hAnsi="Arial" w:cs="Arial"/>
          <w:b/>
          <w:bCs/>
          <w:i w:val="0"/>
          <w:iCs w:val="0"/>
          <w:color w:val="auto"/>
          <w:sz w:val="22"/>
          <w:szCs w:val="22"/>
        </w:rPr>
        <w:instrText xml:space="preserve"> SEQ Imagen \* ARABIC </w:instrText>
      </w:r>
      <w:r w:rsidRPr="005108D8">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7</w:t>
      </w:r>
      <w:r w:rsidRPr="005108D8">
        <w:rPr>
          <w:rFonts w:ascii="Arial" w:hAnsi="Arial" w:cs="Arial"/>
          <w:b/>
          <w:bCs/>
          <w:i w:val="0"/>
          <w:iCs w:val="0"/>
          <w:color w:val="auto"/>
          <w:sz w:val="22"/>
          <w:szCs w:val="22"/>
        </w:rPr>
        <w:fldChar w:fldCharType="end"/>
      </w:r>
      <w:r w:rsidR="00F40854" w:rsidRPr="005108D8">
        <w:rPr>
          <w:rFonts w:ascii="Arial" w:hAnsi="Arial" w:cs="Arial"/>
          <w:i w:val="0"/>
          <w:iCs w:val="0"/>
          <w:color w:val="auto"/>
          <w:sz w:val="22"/>
          <w:szCs w:val="22"/>
        </w:rPr>
        <w:t xml:space="preserve"> </w:t>
      </w:r>
    </w:p>
    <w:p w14:paraId="3BB387C9" w14:textId="74E6B158" w:rsidR="001F37D0" w:rsidRPr="00164E18" w:rsidRDefault="0025645F" w:rsidP="007F666E">
      <w:pPr>
        <w:pStyle w:val="Descripcin"/>
        <w:keepNext/>
        <w:rPr>
          <w:rFonts w:ascii="Arial" w:hAnsi="Arial" w:cs="Arial"/>
          <w:color w:val="auto"/>
          <w:sz w:val="22"/>
          <w:szCs w:val="22"/>
        </w:rPr>
      </w:pPr>
      <w:r w:rsidRPr="00164E18">
        <w:rPr>
          <w:rFonts w:ascii="Arial" w:eastAsia="Times New Roman" w:hAnsi="Arial" w:cs="Arial"/>
          <w:noProof/>
          <w:sz w:val="22"/>
          <w:szCs w:val="22"/>
          <w:lang w:eastAsia="es-PE"/>
        </w:rPr>
        <w:drawing>
          <wp:anchor distT="0" distB="0" distL="114300" distR="114300" simplePos="0" relativeHeight="251659265" behindDoc="0" locked="0" layoutInCell="1" allowOverlap="1" wp14:anchorId="3AD16A03" wp14:editId="1DE021B9">
            <wp:simplePos x="0" y="0"/>
            <wp:positionH relativeFrom="column">
              <wp:posOffset>251007</wp:posOffset>
            </wp:positionH>
            <wp:positionV relativeFrom="paragraph">
              <wp:posOffset>273685</wp:posOffset>
            </wp:positionV>
            <wp:extent cx="2379980" cy="2204085"/>
            <wp:effectExtent l="0" t="0" r="1270" b="5715"/>
            <wp:wrapSquare wrapText="bothSides"/>
            <wp:docPr id="18722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940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9980" cy="2204085"/>
                    </a:xfrm>
                    <a:prstGeom prst="rect">
                      <a:avLst/>
                    </a:prstGeom>
                  </pic:spPr>
                </pic:pic>
              </a:graphicData>
            </a:graphic>
            <wp14:sizeRelH relativeFrom="margin">
              <wp14:pctWidth>0</wp14:pctWidth>
            </wp14:sizeRelH>
            <wp14:sizeRelV relativeFrom="margin">
              <wp14:pctHeight>0</wp14:pctHeight>
            </wp14:sizeRelV>
          </wp:anchor>
        </w:drawing>
      </w:r>
      <w:r w:rsidR="007F666E" w:rsidRPr="00164E18">
        <w:rPr>
          <w:rFonts w:ascii="Arial" w:hAnsi="Arial" w:cs="Arial"/>
          <w:color w:val="auto"/>
          <w:sz w:val="22"/>
          <w:szCs w:val="22"/>
        </w:rPr>
        <w:t>Ladrillos ecológicos - “</w:t>
      </w:r>
      <w:r w:rsidR="00F40854" w:rsidRPr="00164E18">
        <w:rPr>
          <w:rFonts w:ascii="Arial" w:hAnsi="Arial" w:cs="Arial"/>
          <w:color w:val="auto"/>
          <w:sz w:val="22"/>
          <w:szCs w:val="22"/>
        </w:rPr>
        <w:t>Lodobricks</w:t>
      </w:r>
      <w:r w:rsidR="007F666E" w:rsidRPr="00164E18">
        <w:rPr>
          <w:rFonts w:ascii="Arial" w:hAnsi="Arial" w:cs="Arial"/>
          <w:color w:val="auto"/>
          <w:sz w:val="22"/>
          <w:szCs w:val="22"/>
        </w:rPr>
        <w:t xml:space="preserve">” </w:t>
      </w:r>
    </w:p>
    <w:p w14:paraId="00A2BEA5" w14:textId="445E68C9" w:rsidR="006E2EF6" w:rsidRDefault="006E2EF6" w:rsidP="00682B43">
      <w:pPr>
        <w:spacing w:before="100" w:beforeAutospacing="1" w:after="100" w:afterAutospacing="1"/>
        <w:jc w:val="both"/>
        <w:rPr>
          <w:rFonts w:ascii="Arial" w:eastAsia="Times New Roman" w:hAnsi="Arial" w:cs="Arial"/>
          <w:sz w:val="22"/>
          <w:szCs w:val="22"/>
          <w:lang w:eastAsia="es-PE"/>
        </w:rPr>
      </w:pPr>
    </w:p>
    <w:p w14:paraId="6F31562D" w14:textId="77777777" w:rsidR="006E2EF6" w:rsidRDefault="006E2EF6" w:rsidP="00682B43">
      <w:pPr>
        <w:spacing w:before="100" w:beforeAutospacing="1" w:after="100" w:afterAutospacing="1"/>
        <w:jc w:val="both"/>
        <w:rPr>
          <w:rFonts w:ascii="Arial" w:eastAsia="Times New Roman" w:hAnsi="Arial" w:cs="Arial"/>
          <w:sz w:val="22"/>
          <w:szCs w:val="22"/>
          <w:lang w:eastAsia="es-PE"/>
        </w:rPr>
      </w:pPr>
    </w:p>
    <w:p w14:paraId="4304873F" w14:textId="77777777" w:rsidR="006E2EF6" w:rsidRDefault="006E2EF6" w:rsidP="00682B43">
      <w:pPr>
        <w:spacing w:before="100" w:beforeAutospacing="1" w:after="100" w:afterAutospacing="1"/>
        <w:jc w:val="both"/>
        <w:rPr>
          <w:rFonts w:ascii="Arial" w:eastAsia="Times New Roman" w:hAnsi="Arial" w:cs="Arial"/>
          <w:sz w:val="22"/>
          <w:szCs w:val="22"/>
          <w:lang w:eastAsia="es-PE"/>
        </w:rPr>
      </w:pPr>
    </w:p>
    <w:p w14:paraId="70B8AF44" w14:textId="77777777" w:rsidR="006E2EF6" w:rsidRDefault="006E2EF6" w:rsidP="00682B43">
      <w:pPr>
        <w:spacing w:before="100" w:beforeAutospacing="1" w:after="100" w:afterAutospacing="1"/>
        <w:jc w:val="both"/>
        <w:rPr>
          <w:rFonts w:ascii="Arial" w:eastAsia="Times New Roman" w:hAnsi="Arial" w:cs="Arial"/>
          <w:sz w:val="22"/>
          <w:szCs w:val="22"/>
          <w:lang w:eastAsia="es-PE"/>
        </w:rPr>
      </w:pPr>
    </w:p>
    <w:p w14:paraId="4C2A6CE5" w14:textId="77777777" w:rsidR="006E2EF6" w:rsidRDefault="006E2EF6" w:rsidP="00682B43">
      <w:pPr>
        <w:spacing w:before="100" w:beforeAutospacing="1" w:after="100" w:afterAutospacing="1"/>
        <w:jc w:val="both"/>
        <w:rPr>
          <w:rFonts w:ascii="Arial" w:eastAsia="Times New Roman" w:hAnsi="Arial" w:cs="Arial"/>
          <w:sz w:val="22"/>
          <w:szCs w:val="22"/>
          <w:lang w:eastAsia="es-PE"/>
        </w:rPr>
      </w:pPr>
    </w:p>
    <w:p w14:paraId="46BE392F" w14:textId="77777777" w:rsidR="00880489" w:rsidRDefault="00880489" w:rsidP="00682B43">
      <w:pPr>
        <w:spacing w:before="100" w:beforeAutospacing="1" w:after="100" w:afterAutospacing="1"/>
        <w:jc w:val="both"/>
        <w:rPr>
          <w:rFonts w:ascii="Arial" w:eastAsia="Times New Roman" w:hAnsi="Arial" w:cs="Arial"/>
          <w:sz w:val="22"/>
          <w:szCs w:val="22"/>
          <w:lang w:eastAsia="es-PE"/>
        </w:rPr>
      </w:pPr>
    </w:p>
    <w:p w14:paraId="38ACA00C" w14:textId="77777777" w:rsidR="00880489" w:rsidRDefault="00880489" w:rsidP="00682B43">
      <w:pPr>
        <w:spacing w:before="100" w:beforeAutospacing="1" w:after="100" w:afterAutospacing="1"/>
        <w:jc w:val="both"/>
        <w:rPr>
          <w:rFonts w:ascii="Arial" w:eastAsia="Times New Roman" w:hAnsi="Arial" w:cs="Arial"/>
          <w:sz w:val="22"/>
          <w:szCs w:val="22"/>
          <w:lang w:eastAsia="es-PE"/>
        </w:rPr>
      </w:pPr>
    </w:p>
    <w:p w14:paraId="07DA0A43" w14:textId="4669A4D7" w:rsidR="006C60F3" w:rsidRPr="006C60F3" w:rsidRDefault="005868A3" w:rsidP="00682B43">
      <w:pPr>
        <w:spacing w:before="100" w:beforeAutospacing="1" w:after="100" w:afterAutospacing="1"/>
        <w:jc w:val="both"/>
        <w:rPr>
          <w:rFonts w:ascii="Arial" w:eastAsia="Times New Roman" w:hAnsi="Arial" w:cs="Arial"/>
          <w:sz w:val="22"/>
          <w:szCs w:val="22"/>
          <w:lang w:eastAsia="es-PE"/>
        </w:rPr>
      </w:pPr>
      <w:r w:rsidRPr="006C60F3">
        <w:rPr>
          <w:rFonts w:ascii="Arial" w:eastAsia="Times New Roman" w:hAnsi="Arial" w:cs="Arial"/>
          <w:sz w:val="22"/>
          <w:szCs w:val="22"/>
          <w:lang w:eastAsia="es-PE"/>
        </w:rPr>
        <w:t xml:space="preserve">Uno de los parámetros clave </w:t>
      </w:r>
      <w:r w:rsidR="00D15720">
        <w:rPr>
          <w:rFonts w:ascii="Arial" w:eastAsia="Times New Roman" w:hAnsi="Arial" w:cs="Arial"/>
          <w:sz w:val="22"/>
          <w:szCs w:val="22"/>
          <w:lang w:eastAsia="es-PE"/>
        </w:rPr>
        <w:t>para analizar fue</w:t>
      </w:r>
      <w:r w:rsidRPr="006C60F3">
        <w:rPr>
          <w:rFonts w:ascii="Arial" w:eastAsia="Times New Roman" w:hAnsi="Arial" w:cs="Arial"/>
          <w:sz w:val="22"/>
          <w:szCs w:val="22"/>
          <w:lang w:eastAsia="es-PE"/>
        </w:rPr>
        <w:t xml:space="preserve"> la determinación del potencial de generación de acidez mediante el análisis estático ABA (Acid Base Accounting). En este contexto, la muestra fue sometida a la prueba de Relación de Neutralización Potencial (NPR) y al análisis de Generación Ácida Neta (NAG pH). Los resultados indicaron que el material se clasifica como “Material sin potencial para la generación de acidez”, al presentar un valor de NPR significativamente mayor a 2 y un pH-NAG superior a 4.5, situándose en un rango básico.</w:t>
      </w:r>
    </w:p>
    <w:p w14:paraId="5CB24FD0" w14:textId="2F9E245A" w:rsidR="00F62B98" w:rsidRPr="004B1F36" w:rsidRDefault="006C60F3" w:rsidP="00956BBC">
      <w:pPr>
        <w:pStyle w:val="Descripcin"/>
        <w:keepNext/>
        <w:spacing w:after="0"/>
        <w:rPr>
          <w:rFonts w:ascii="Arial" w:hAnsi="Arial" w:cs="Arial"/>
          <w:i w:val="0"/>
          <w:iCs w:val="0"/>
          <w:color w:val="auto"/>
          <w:sz w:val="22"/>
          <w:szCs w:val="22"/>
        </w:rPr>
      </w:pPr>
      <w:r w:rsidRPr="004B1F36">
        <w:rPr>
          <w:rFonts w:ascii="Arial" w:hAnsi="Arial" w:cs="Arial"/>
          <w:b/>
          <w:bCs/>
          <w:i w:val="0"/>
          <w:iCs w:val="0"/>
          <w:color w:val="auto"/>
          <w:sz w:val="22"/>
          <w:szCs w:val="22"/>
        </w:rPr>
        <w:t xml:space="preserve">Tabla </w:t>
      </w:r>
      <w:r w:rsidRPr="004B1F36">
        <w:rPr>
          <w:rFonts w:ascii="Arial" w:hAnsi="Arial" w:cs="Arial"/>
          <w:b/>
          <w:bCs/>
          <w:i w:val="0"/>
          <w:iCs w:val="0"/>
          <w:color w:val="auto"/>
          <w:sz w:val="22"/>
          <w:szCs w:val="22"/>
        </w:rPr>
        <w:fldChar w:fldCharType="begin"/>
      </w:r>
      <w:r w:rsidRPr="004B1F36">
        <w:rPr>
          <w:rFonts w:ascii="Arial" w:hAnsi="Arial" w:cs="Arial"/>
          <w:b/>
          <w:bCs/>
          <w:i w:val="0"/>
          <w:iCs w:val="0"/>
          <w:color w:val="auto"/>
          <w:sz w:val="22"/>
          <w:szCs w:val="22"/>
        </w:rPr>
        <w:instrText xml:space="preserve"> SEQ Tabla \* ARABIC </w:instrText>
      </w:r>
      <w:r w:rsidRPr="004B1F36">
        <w:rPr>
          <w:rFonts w:ascii="Arial" w:hAnsi="Arial" w:cs="Arial"/>
          <w:b/>
          <w:bCs/>
          <w:i w:val="0"/>
          <w:iCs w:val="0"/>
          <w:color w:val="auto"/>
          <w:sz w:val="22"/>
          <w:szCs w:val="22"/>
        </w:rPr>
        <w:fldChar w:fldCharType="separate"/>
      </w:r>
      <w:r w:rsidR="003B3B85" w:rsidRPr="004B1F36">
        <w:rPr>
          <w:rFonts w:ascii="Arial" w:hAnsi="Arial" w:cs="Arial"/>
          <w:b/>
          <w:bCs/>
          <w:i w:val="0"/>
          <w:iCs w:val="0"/>
          <w:noProof/>
          <w:color w:val="auto"/>
          <w:sz w:val="22"/>
          <w:szCs w:val="22"/>
        </w:rPr>
        <w:t>2</w:t>
      </w:r>
      <w:r w:rsidRPr="004B1F36">
        <w:rPr>
          <w:rFonts w:ascii="Arial" w:hAnsi="Arial" w:cs="Arial"/>
          <w:b/>
          <w:bCs/>
          <w:i w:val="0"/>
          <w:iCs w:val="0"/>
          <w:color w:val="auto"/>
          <w:sz w:val="22"/>
          <w:szCs w:val="22"/>
        </w:rPr>
        <w:fldChar w:fldCharType="end"/>
      </w:r>
      <w:r w:rsidRPr="004B1F36">
        <w:rPr>
          <w:rFonts w:ascii="Arial" w:hAnsi="Arial" w:cs="Arial"/>
          <w:i w:val="0"/>
          <w:iCs w:val="0"/>
          <w:color w:val="auto"/>
          <w:sz w:val="22"/>
          <w:szCs w:val="22"/>
        </w:rPr>
        <w:t xml:space="preserve"> </w:t>
      </w:r>
    </w:p>
    <w:p w14:paraId="2796C281" w14:textId="3282BDA6" w:rsidR="006C60F3" w:rsidRPr="004B1F36" w:rsidRDefault="006C60F3" w:rsidP="006C60F3">
      <w:pPr>
        <w:pStyle w:val="Descripcin"/>
        <w:keepNext/>
        <w:jc w:val="both"/>
        <w:rPr>
          <w:rFonts w:ascii="Arial" w:hAnsi="Arial" w:cs="Arial"/>
          <w:color w:val="auto"/>
          <w:sz w:val="22"/>
          <w:szCs w:val="22"/>
        </w:rPr>
      </w:pPr>
      <w:r w:rsidRPr="004B1F36">
        <w:rPr>
          <w:rFonts w:ascii="Arial" w:hAnsi="Arial" w:cs="Arial"/>
          <w:color w:val="auto"/>
          <w:sz w:val="22"/>
          <w:szCs w:val="22"/>
        </w:rPr>
        <w:t>Resultados de las Pruebas Estáticas: ABA - NAG</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129"/>
        <w:gridCol w:w="656"/>
        <w:gridCol w:w="762"/>
        <w:gridCol w:w="664"/>
        <w:gridCol w:w="753"/>
        <w:gridCol w:w="1012"/>
      </w:tblGrid>
      <w:tr w:rsidR="006C60F3" w:rsidRPr="006C60F3" w14:paraId="47A09E0A" w14:textId="77777777" w:rsidTr="00463EB0">
        <w:tc>
          <w:tcPr>
            <w:tcW w:w="1129" w:type="dxa"/>
            <w:tcBorders>
              <w:top w:val="single" w:sz="8" w:space="0" w:color="auto"/>
              <w:bottom w:val="single" w:sz="8" w:space="0" w:color="auto"/>
            </w:tcBorders>
            <w:shd w:val="clear" w:color="auto" w:fill="auto"/>
          </w:tcPr>
          <w:p w14:paraId="70A8E0EC" w14:textId="15E024D7"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Elemento</w:t>
            </w:r>
          </w:p>
        </w:tc>
        <w:tc>
          <w:tcPr>
            <w:tcW w:w="656" w:type="dxa"/>
            <w:tcBorders>
              <w:top w:val="single" w:sz="8" w:space="0" w:color="auto"/>
              <w:bottom w:val="single" w:sz="8" w:space="0" w:color="auto"/>
            </w:tcBorders>
            <w:shd w:val="clear" w:color="auto" w:fill="auto"/>
          </w:tcPr>
          <w:p w14:paraId="19C9B58C" w14:textId="2AF83C14"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AP</w:t>
            </w:r>
          </w:p>
        </w:tc>
        <w:tc>
          <w:tcPr>
            <w:tcW w:w="762" w:type="dxa"/>
            <w:tcBorders>
              <w:top w:val="single" w:sz="8" w:space="0" w:color="auto"/>
              <w:bottom w:val="single" w:sz="8" w:space="0" w:color="auto"/>
            </w:tcBorders>
            <w:shd w:val="clear" w:color="auto" w:fill="auto"/>
          </w:tcPr>
          <w:p w14:paraId="6A46806B" w14:textId="3E939EEB"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NP Sobek</w:t>
            </w:r>
          </w:p>
        </w:tc>
        <w:tc>
          <w:tcPr>
            <w:tcW w:w="664" w:type="dxa"/>
            <w:tcBorders>
              <w:top w:val="single" w:sz="8" w:space="0" w:color="auto"/>
              <w:bottom w:val="single" w:sz="8" w:space="0" w:color="auto"/>
            </w:tcBorders>
            <w:shd w:val="clear" w:color="auto" w:fill="auto"/>
          </w:tcPr>
          <w:p w14:paraId="2DB96A6E" w14:textId="3B0B684F"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NPR</w:t>
            </w:r>
          </w:p>
        </w:tc>
        <w:tc>
          <w:tcPr>
            <w:tcW w:w="753" w:type="dxa"/>
            <w:tcBorders>
              <w:top w:val="single" w:sz="8" w:space="0" w:color="auto"/>
              <w:bottom w:val="single" w:sz="8" w:space="0" w:color="auto"/>
            </w:tcBorders>
            <w:shd w:val="clear" w:color="auto" w:fill="auto"/>
          </w:tcPr>
          <w:p w14:paraId="3D34C478" w14:textId="3F0153F0"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 xml:space="preserve">NAG </w:t>
            </w:r>
            <w:proofErr w:type="spellStart"/>
            <w:r w:rsidRPr="006C60F3">
              <w:rPr>
                <w:rFonts w:ascii="Arial" w:eastAsia="Times New Roman" w:hAnsi="Arial" w:cs="Arial"/>
                <w:b/>
                <w:bCs/>
                <w:sz w:val="18"/>
                <w:szCs w:val="18"/>
                <w:lang w:eastAsia="es-PE"/>
              </w:rPr>
              <w:t>Ph</w:t>
            </w:r>
            <w:proofErr w:type="spellEnd"/>
          </w:p>
        </w:tc>
        <w:tc>
          <w:tcPr>
            <w:tcW w:w="1012" w:type="dxa"/>
            <w:tcBorders>
              <w:top w:val="single" w:sz="8" w:space="0" w:color="auto"/>
              <w:bottom w:val="single" w:sz="8" w:space="0" w:color="auto"/>
            </w:tcBorders>
            <w:shd w:val="clear" w:color="auto" w:fill="auto"/>
          </w:tcPr>
          <w:p w14:paraId="2C620683" w14:textId="721D7CB5" w:rsidR="005868A3" w:rsidRPr="006C60F3" w:rsidRDefault="005868A3" w:rsidP="00C7723E">
            <w:pPr>
              <w:spacing w:before="100" w:beforeAutospacing="1" w:after="100" w:afterAutospacing="1"/>
              <w:jc w:val="both"/>
              <w:rPr>
                <w:rFonts w:ascii="Arial" w:eastAsia="Times New Roman" w:hAnsi="Arial" w:cs="Arial"/>
                <w:b/>
                <w:bCs/>
                <w:sz w:val="18"/>
                <w:szCs w:val="18"/>
                <w:lang w:eastAsia="es-PE"/>
              </w:rPr>
            </w:pPr>
            <w:r w:rsidRPr="006C60F3">
              <w:rPr>
                <w:rFonts w:ascii="Arial" w:eastAsia="Times New Roman" w:hAnsi="Arial" w:cs="Arial"/>
                <w:b/>
                <w:bCs/>
                <w:sz w:val="18"/>
                <w:szCs w:val="18"/>
                <w:lang w:eastAsia="es-PE"/>
              </w:rPr>
              <w:t>Clasif</w:t>
            </w:r>
            <w:r w:rsidR="006C60F3">
              <w:rPr>
                <w:rFonts w:ascii="Arial" w:eastAsia="Times New Roman" w:hAnsi="Arial" w:cs="Arial"/>
                <w:b/>
                <w:bCs/>
                <w:sz w:val="18"/>
                <w:szCs w:val="18"/>
                <w:lang w:eastAsia="es-PE"/>
              </w:rPr>
              <w:t>.</w:t>
            </w:r>
            <w:r w:rsidRPr="006C60F3">
              <w:rPr>
                <w:rFonts w:ascii="Arial" w:eastAsia="Times New Roman" w:hAnsi="Arial" w:cs="Arial"/>
                <w:b/>
                <w:bCs/>
                <w:sz w:val="18"/>
                <w:szCs w:val="18"/>
                <w:lang w:eastAsia="es-PE"/>
              </w:rPr>
              <w:t xml:space="preserve"> </w:t>
            </w:r>
            <w:r w:rsidR="006C60F3">
              <w:rPr>
                <w:rFonts w:ascii="Arial" w:eastAsia="Times New Roman" w:hAnsi="Arial" w:cs="Arial"/>
                <w:b/>
                <w:bCs/>
                <w:sz w:val="18"/>
                <w:szCs w:val="18"/>
                <w:lang w:eastAsia="es-PE"/>
              </w:rPr>
              <w:t>NPR- NAG</w:t>
            </w:r>
          </w:p>
        </w:tc>
      </w:tr>
      <w:tr w:rsidR="006C60F3" w:rsidRPr="006C60F3" w14:paraId="18B9307D" w14:textId="77777777" w:rsidTr="00463EB0">
        <w:trPr>
          <w:trHeight w:val="701"/>
        </w:trPr>
        <w:tc>
          <w:tcPr>
            <w:tcW w:w="1129" w:type="dxa"/>
            <w:tcBorders>
              <w:top w:val="single" w:sz="8" w:space="0" w:color="auto"/>
              <w:bottom w:val="single" w:sz="8" w:space="0" w:color="FFFFFF" w:themeColor="background1"/>
            </w:tcBorders>
          </w:tcPr>
          <w:p w14:paraId="77DBC64A" w14:textId="0C3A26FD" w:rsidR="005868A3" w:rsidRPr="006C60F3" w:rsidRDefault="005868A3" w:rsidP="005868A3">
            <w:pPr>
              <w:spacing w:before="100" w:beforeAutospacing="1" w:after="100" w:afterAutospacing="1"/>
              <w:jc w:val="both"/>
              <w:rPr>
                <w:rFonts w:ascii="Arial" w:eastAsia="Times New Roman" w:hAnsi="Arial" w:cs="Arial"/>
                <w:sz w:val="18"/>
                <w:szCs w:val="18"/>
                <w:lang w:eastAsia="es-PE"/>
              </w:rPr>
            </w:pPr>
            <w:r w:rsidRPr="006C60F3">
              <w:rPr>
                <w:rFonts w:ascii="Arial" w:eastAsia="Times New Roman" w:hAnsi="Arial" w:cs="Arial"/>
                <w:sz w:val="18"/>
                <w:szCs w:val="18"/>
                <w:lang w:eastAsia="es-PE"/>
              </w:rPr>
              <w:t>Unidad</w:t>
            </w:r>
          </w:p>
        </w:tc>
        <w:tc>
          <w:tcPr>
            <w:tcW w:w="656" w:type="dxa"/>
            <w:tcBorders>
              <w:top w:val="single" w:sz="8" w:space="0" w:color="auto"/>
              <w:bottom w:val="single" w:sz="8" w:space="0" w:color="FFFFFF" w:themeColor="background1"/>
            </w:tcBorders>
          </w:tcPr>
          <w:p w14:paraId="4552EADC" w14:textId="3373878F"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r w:rsidRPr="006C60F3">
              <w:rPr>
                <w:rFonts w:ascii="Arial" w:eastAsia="Times New Roman" w:hAnsi="Arial" w:cs="Arial"/>
                <w:sz w:val="16"/>
                <w:szCs w:val="16"/>
                <w:lang w:eastAsia="es-PE"/>
              </w:rPr>
              <w:t xml:space="preserve">Kg </w:t>
            </w:r>
            <m:oMath>
              <m:r>
                <m:rPr>
                  <m:sty m:val="p"/>
                </m:rPr>
                <w:rPr>
                  <w:rFonts w:ascii="Cambria Math" w:eastAsia="Times New Roman" w:hAnsi="Cambria Math" w:cs="Arial"/>
                  <w:sz w:val="16"/>
                  <w:szCs w:val="16"/>
                  <w:lang w:eastAsia="es-PE"/>
                </w:rPr>
                <m:t>Ca</m:t>
              </m:r>
              <m:sSub>
                <m:sSubPr>
                  <m:ctrlPr>
                    <w:rPr>
                      <w:rFonts w:ascii="Cambria Math" w:eastAsia="Times New Roman" w:hAnsi="Cambria Math" w:cs="Arial"/>
                      <w:iCs/>
                      <w:sz w:val="16"/>
                      <w:szCs w:val="16"/>
                      <w:lang w:eastAsia="es-PE"/>
                    </w:rPr>
                  </m:ctrlPr>
                </m:sSubPr>
                <m:e>
                  <m:r>
                    <m:rPr>
                      <m:sty m:val="p"/>
                    </m:rPr>
                    <w:rPr>
                      <w:rFonts w:ascii="Cambria Math" w:eastAsia="Times New Roman" w:hAnsi="Cambria Math" w:cs="Arial"/>
                      <w:sz w:val="16"/>
                      <w:szCs w:val="16"/>
                      <w:lang w:eastAsia="es-PE"/>
                    </w:rPr>
                    <m:t>CO</m:t>
                  </m:r>
                </m:e>
                <m:sub>
                  <m:r>
                    <m:rPr>
                      <m:sty m:val="p"/>
                    </m:rPr>
                    <w:rPr>
                      <w:rFonts w:ascii="Cambria Math" w:eastAsia="Times New Roman" w:hAnsi="Cambria Math" w:cs="Arial"/>
                      <w:sz w:val="16"/>
                      <w:szCs w:val="16"/>
                      <w:lang w:eastAsia="es-PE"/>
                    </w:rPr>
                    <m:t>3</m:t>
                  </m:r>
                </m:sub>
              </m:sSub>
              <m:r>
                <w:rPr>
                  <w:rFonts w:ascii="Cambria Math" w:eastAsia="Times New Roman" w:hAnsi="Cambria Math" w:cs="Arial"/>
                  <w:sz w:val="16"/>
                  <w:szCs w:val="16"/>
                  <w:lang w:eastAsia="es-PE"/>
                </w:rPr>
                <m:t>/t</m:t>
              </m:r>
            </m:oMath>
          </w:p>
        </w:tc>
        <w:tc>
          <w:tcPr>
            <w:tcW w:w="762" w:type="dxa"/>
            <w:tcBorders>
              <w:top w:val="single" w:sz="8" w:space="0" w:color="auto"/>
              <w:bottom w:val="single" w:sz="8" w:space="0" w:color="FFFFFF" w:themeColor="background1"/>
            </w:tcBorders>
          </w:tcPr>
          <w:p w14:paraId="1908DC01" w14:textId="71045BFF"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r w:rsidRPr="006C60F3">
              <w:rPr>
                <w:rFonts w:ascii="Arial" w:eastAsia="Times New Roman" w:hAnsi="Arial" w:cs="Arial"/>
                <w:sz w:val="16"/>
                <w:szCs w:val="16"/>
                <w:lang w:eastAsia="es-PE"/>
              </w:rPr>
              <w:t xml:space="preserve">Kg </w:t>
            </w:r>
            <m:oMath>
              <m:r>
                <m:rPr>
                  <m:sty m:val="p"/>
                </m:rPr>
                <w:rPr>
                  <w:rFonts w:ascii="Cambria Math" w:eastAsia="Times New Roman" w:hAnsi="Cambria Math" w:cs="Arial"/>
                  <w:sz w:val="16"/>
                  <w:szCs w:val="16"/>
                  <w:lang w:eastAsia="es-PE"/>
                </w:rPr>
                <m:t>Ca</m:t>
              </m:r>
              <m:sSub>
                <m:sSubPr>
                  <m:ctrlPr>
                    <w:rPr>
                      <w:rFonts w:ascii="Cambria Math" w:eastAsia="Times New Roman" w:hAnsi="Cambria Math" w:cs="Arial"/>
                      <w:iCs/>
                      <w:sz w:val="16"/>
                      <w:szCs w:val="16"/>
                      <w:lang w:eastAsia="es-PE"/>
                    </w:rPr>
                  </m:ctrlPr>
                </m:sSubPr>
                <m:e>
                  <m:r>
                    <m:rPr>
                      <m:sty m:val="p"/>
                    </m:rPr>
                    <w:rPr>
                      <w:rFonts w:ascii="Cambria Math" w:eastAsia="Times New Roman" w:hAnsi="Cambria Math" w:cs="Arial"/>
                      <w:sz w:val="16"/>
                      <w:szCs w:val="16"/>
                      <w:lang w:eastAsia="es-PE"/>
                    </w:rPr>
                    <m:t>CO</m:t>
                  </m:r>
                </m:e>
                <m:sub>
                  <m:r>
                    <m:rPr>
                      <m:sty m:val="p"/>
                    </m:rPr>
                    <w:rPr>
                      <w:rFonts w:ascii="Cambria Math" w:eastAsia="Times New Roman" w:hAnsi="Cambria Math" w:cs="Arial"/>
                      <w:sz w:val="16"/>
                      <w:szCs w:val="16"/>
                      <w:lang w:eastAsia="es-PE"/>
                    </w:rPr>
                    <m:t>3</m:t>
                  </m:r>
                </m:sub>
              </m:sSub>
              <m:r>
                <w:rPr>
                  <w:rFonts w:ascii="Cambria Math" w:eastAsia="Times New Roman" w:hAnsi="Cambria Math" w:cs="Arial"/>
                  <w:sz w:val="16"/>
                  <w:szCs w:val="16"/>
                  <w:lang w:eastAsia="es-PE"/>
                </w:rPr>
                <m:t>/t</m:t>
              </m:r>
            </m:oMath>
          </w:p>
        </w:tc>
        <w:tc>
          <w:tcPr>
            <w:tcW w:w="664" w:type="dxa"/>
            <w:tcBorders>
              <w:top w:val="single" w:sz="8" w:space="0" w:color="auto"/>
              <w:bottom w:val="single" w:sz="8" w:space="0" w:color="FFFFFF" w:themeColor="background1"/>
            </w:tcBorders>
          </w:tcPr>
          <w:p w14:paraId="03ECE34A" w14:textId="77777777"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p>
        </w:tc>
        <w:tc>
          <w:tcPr>
            <w:tcW w:w="753" w:type="dxa"/>
            <w:tcBorders>
              <w:top w:val="single" w:sz="8" w:space="0" w:color="auto"/>
              <w:bottom w:val="single" w:sz="8" w:space="0" w:color="FFFFFF" w:themeColor="background1"/>
            </w:tcBorders>
          </w:tcPr>
          <w:p w14:paraId="31D847F4" w14:textId="77777777"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p>
        </w:tc>
        <w:tc>
          <w:tcPr>
            <w:tcW w:w="1012" w:type="dxa"/>
            <w:tcBorders>
              <w:top w:val="single" w:sz="8" w:space="0" w:color="auto"/>
              <w:bottom w:val="single" w:sz="8" w:space="0" w:color="FFFFFF" w:themeColor="background1"/>
            </w:tcBorders>
          </w:tcPr>
          <w:p w14:paraId="514D2CB6" w14:textId="77777777"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p>
        </w:tc>
      </w:tr>
      <w:tr w:rsidR="006C60F3" w:rsidRPr="006C60F3" w14:paraId="024D1F89" w14:textId="77777777" w:rsidTr="00F62B98">
        <w:trPr>
          <w:trHeight w:val="617"/>
        </w:trPr>
        <w:tc>
          <w:tcPr>
            <w:tcW w:w="112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52B1E6DB" w14:textId="10659D1F" w:rsidR="005868A3" w:rsidRPr="006C60F3" w:rsidRDefault="005868A3" w:rsidP="006C60F3">
            <w:pPr>
              <w:spacing w:before="100" w:beforeAutospacing="1" w:after="100" w:afterAutospacing="1"/>
              <w:rPr>
                <w:rFonts w:ascii="Arial" w:eastAsia="Times New Roman" w:hAnsi="Arial" w:cs="Arial"/>
                <w:sz w:val="18"/>
                <w:szCs w:val="18"/>
                <w:lang w:eastAsia="es-PE"/>
              </w:rPr>
            </w:pPr>
            <w:r w:rsidRPr="006C60F3">
              <w:rPr>
                <w:rFonts w:ascii="Arial" w:eastAsia="Times New Roman" w:hAnsi="Arial" w:cs="Arial"/>
                <w:sz w:val="18"/>
                <w:szCs w:val="18"/>
                <w:lang w:eastAsia="es-PE"/>
              </w:rPr>
              <w:t>Límite de detección</w:t>
            </w:r>
          </w:p>
        </w:tc>
        <w:tc>
          <w:tcPr>
            <w:tcW w:w="6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0DF252F4" w14:textId="0D36E463"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0.01</w:t>
            </w:r>
          </w:p>
        </w:tc>
        <w:tc>
          <w:tcPr>
            <w:tcW w:w="7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246503A1" w14:textId="3F54352D"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w:t>
            </w:r>
          </w:p>
        </w:tc>
        <w:tc>
          <w:tcPr>
            <w:tcW w:w="6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5248F8AD" w14:textId="120E3EE6" w:rsidR="005868A3" w:rsidRPr="006C60F3" w:rsidRDefault="005868A3" w:rsidP="00463EB0">
            <w:pPr>
              <w:spacing w:before="100" w:beforeAutospacing="1" w:after="100" w:afterAutospacing="1"/>
              <w:jc w:val="center"/>
              <w:rPr>
                <w:rFonts w:ascii="Arial" w:eastAsia="Times New Roman" w:hAnsi="Arial" w:cs="Arial"/>
                <w:sz w:val="18"/>
                <w:szCs w:val="18"/>
                <w:lang w:eastAsia="es-PE"/>
              </w:rPr>
            </w:pPr>
          </w:p>
        </w:tc>
        <w:tc>
          <w:tcPr>
            <w:tcW w:w="75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5478DFBC" w14:textId="77777777" w:rsidR="005868A3" w:rsidRPr="006C60F3" w:rsidRDefault="005868A3" w:rsidP="00463EB0">
            <w:pPr>
              <w:spacing w:before="100" w:beforeAutospacing="1" w:after="100" w:afterAutospacing="1"/>
              <w:jc w:val="center"/>
              <w:rPr>
                <w:rFonts w:ascii="Arial" w:eastAsia="Times New Roman" w:hAnsi="Arial" w:cs="Arial"/>
                <w:sz w:val="18"/>
                <w:szCs w:val="18"/>
                <w:lang w:eastAsia="es-PE"/>
              </w:rPr>
            </w:pPr>
          </w:p>
        </w:tc>
        <w:tc>
          <w:tcPr>
            <w:tcW w:w="10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3C2C15CD" w14:textId="77777777" w:rsidR="005868A3" w:rsidRPr="006C60F3" w:rsidRDefault="005868A3" w:rsidP="005868A3">
            <w:pPr>
              <w:spacing w:before="100" w:beforeAutospacing="1" w:after="100" w:afterAutospacing="1"/>
              <w:jc w:val="both"/>
              <w:rPr>
                <w:rFonts w:ascii="Arial" w:eastAsia="Times New Roman" w:hAnsi="Arial" w:cs="Arial"/>
                <w:sz w:val="16"/>
                <w:szCs w:val="16"/>
                <w:lang w:eastAsia="es-PE"/>
              </w:rPr>
            </w:pPr>
          </w:p>
        </w:tc>
      </w:tr>
      <w:tr w:rsidR="006C60F3" w:rsidRPr="006C60F3" w14:paraId="5481FD54" w14:textId="77777777" w:rsidTr="00F62B98">
        <w:trPr>
          <w:trHeight w:val="890"/>
        </w:trPr>
        <w:tc>
          <w:tcPr>
            <w:tcW w:w="1129" w:type="dxa"/>
            <w:tcBorders>
              <w:top w:val="single" w:sz="8" w:space="0" w:color="FFFFFF" w:themeColor="background1"/>
              <w:bottom w:val="single" w:sz="8" w:space="0" w:color="000000"/>
            </w:tcBorders>
            <w:vAlign w:val="center"/>
          </w:tcPr>
          <w:p w14:paraId="177336EF" w14:textId="203D32EB" w:rsidR="005868A3" w:rsidRPr="006C60F3" w:rsidRDefault="005868A3" w:rsidP="006C60F3">
            <w:pPr>
              <w:spacing w:before="100" w:beforeAutospacing="1" w:after="100" w:afterAutospacing="1"/>
              <w:rPr>
                <w:rFonts w:ascii="Arial" w:eastAsia="Times New Roman" w:hAnsi="Arial" w:cs="Arial"/>
                <w:sz w:val="18"/>
                <w:szCs w:val="18"/>
                <w:lang w:eastAsia="es-PE"/>
              </w:rPr>
            </w:pPr>
            <w:r w:rsidRPr="006C60F3">
              <w:rPr>
                <w:rFonts w:ascii="Arial" w:eastAsia="Times New Roman" w:hAnsi="Arial" w:cs="Arial"/>
                <w:sz w:val="18"/>
                <w:szCs w:val="18"/>
                <w:lang w:eastAsia="es-PE"/>
              </w:rPr>
              <w:t>Ladrillos ecológicos</w:t>
            </w:r>
          </w:p>
        </w:tc>
        <w:tc>
          <w:tcPr>
            <w:tcW w:w="656" w:type="dxa"/>
            <w:tcBorders>
              <w:top w:val="single" w:sz="8" w:space="0" w:color="FFFFFF" w:themeColor="background1"/>
              <w:bottom w:val="single" w:sz="8" w:space="0" w:color="000000"/>
            </w:tcBorders>
            <w:vAlign w:val="center"/>
          </w:tcPr>
          <w:p w14:paraId="3A0F2AFE" w14:textId="498CF307"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1.3</w:t>
            </w:r>
          </w:p>
        </w:tc>
        <w:tc>
          <w:tcPr>
            <w:tcW w:w="762" w:type="dxa"/>
            <w:tcBorders>
              <w:top w:val="single" w:sz="8" w:space="0" w:color="FFFFFF" w:themeColor="background1"/>
              <w:bottom w:val="single" w:sz="8" w:space="0" w:color="000000"/>
            </w:tcBorders>
            <w:vAlign w:val="center"/>
          </w:tcPr>
          <w:p w14:paraId="72F126A4" w14:textId="2D0D439A"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231</w:t>
            </w:r>
          </w:p>
        </w:tc>
        <w:tc>
          <w:tcPr>
            <w:tcW w:w="664" w:type="dxa"/>
            <w:tcBorders>
              <w:top w:val="single" w:sz="8" w:space="0" w:color="FFFFFF" w:themeColor="background1"/>
              <w:bottom w:val="single" w:sz="8" w:space="0" w:color="000000"/>
            </w:tcBorders>
            <w:vAlign w:val="center"/>
          </w:tcPr>
          <w:p w14:paraId="28644FA6" w14:textId="6980C9FD"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17</w:t>
            </w:r>
            <w:r w:rsidR="006C60F3">
              <w:rPr>
                <w:rFonts w:ascii="Arial" w:eastAsia="Times New Roman" w:hAnsi="Arial" w:cs="Arial"/>
                <w:sz w:val="18"/>
                <w:szCs w:val="18"/>
                <w:lang w:eastAsia="es-PE"/>
              </w:rPr>
              <w:t>8</w:t>
            </w:r>
          </w:p>
        </w:tc>
        <w:tc>
          <w:tcPr>
            <w:tcW w:w="753" w:type="dxa"/>
            <w:tcBorders>
              <w:top w:val="single" w:sz="8" w:space="0" w:color="FFFFFF" w:themeColor="background1"/>
              <w:bottom w:val="single" w:sz="8" w:space="0" w:color="000000"/>
            </w:tcBorders>
            <w:vAlign w:val="center"/>
          </w:tcPr>
          <w:p w14:paraId="2B5066B4" w14:textId="6AAFB5A6" w:rsidR="005868A3" w:rsidRPr="006C60F3" w:rsidRDefault="00682B43" w:rsidP="00463EB0">
            <w:pPr>
              <w:spacing w:before="100" w:beforeAutospacing="1" w:after="100" w:afterAutospacing="1"/>
              <w:jc w:val="center"/>
              <w:rPr>
                <w:rFonts w:ascii="Arial" w:eastAsia="Times New Roman" w:hAnsi="Arial" w:cs="Arial"/>
                <w:sz w:val="18"/>
                <w:szCs w:val="18"/>
                <w:lang w:eastAsia="es-PE"/>
              </w:rPr>
            </w:pPr>
            <w:r w:rsidRPr="006C60F3">
              <w:rPr>
                <w:rFonts w:ascii="Arial" w:eastAsia="Times New Roman" w:hAnsi="Arial" w:cs="Arial"/>
                <w:sz w:val="18"/>
                <w:szCs w:val="18"/>
                <w:lang w:eastAsia="es-PE"/>
              </w:rPr>
              <w:t>11</w:t>
            </w:r>
          </w:p>
        </w:tc>
        <w:tc>
          <w:tcPr>
            <w:tcW w:w="1012" w:type="dxa"/>
            <w:tcBorders>
              <w:top w:val="single" w:sz="8" w:space="0" w:color="FFFFFF" w:themeColor="background1"/>
              <w:bottom w:val="single" w:sz="8" w:space="0" w:color="000000"/>
            </w:tcBorders>
          </w:tcPr>
          <w:p w14:paraId="4680C13C" w14:textId="16C2D19F" w:rsidR="005868A3" w:rsidRPr="006C60F3" w:rsidRDefault="00682B43" w:rsidP="005868A3">
            <w:pPr>
              <w:spacing w:before="100" w:beforeAutospacing="1" w:after="100" w:afterAutospacing="1"/>
              <w:jc w:val="both"/>
              <w:rPr>
                <w:rFonts w:ascii="Arial" w:eastAsia="Times New Roman" w:hAnsi="Arial" w:cs="Arial"/>
                <w:sz w:val="18"/>
                <w:szCs w:val="18"/>
                <w:lang w:eastAsia="es-PE"/>
              </w:rPr>
            </w:pPr>
            <w:r w:rsidRPr="006C60F3">
              <w:rPr>
                <w:rFonts w:ascii="Arial" w:eastAsia="Times New Roman" w:hAnsi="Arial" w:cs="Arial"/>
                <w:sz w:val="18"/>
                <w:szCs w:val="18"/>
                <w:lang w:eastAsia="es-PE"/>
              </w:rPr>
              <w:t>Material no productor de ácido</w:t>
            </w:r>
          </w:p>
        </w:tc>
      </w:tr>
    </w:tbl>
    <w:p w14:paraId="5098AF11" w14:textId="7A3D92FA" w:rsidR="000959CC" w:rsidRDefault="000959CC" w:rsidP="00AC4C37">
      <w:pPr>
        <w:jc w:val="both"/>
        <w:rPr>
          <w:rFonts w:ascii="Arial" w:eastAsia="Times New Roman" w:hAnsi="Arial" w:cs="Arial"/>
          <w:sz w:val="22"/>
          <w:szCs w:val="22"/>
          <w:lang w:eastAsia="es-PE"/>
        </w:rPr>
      </w:pPr>
      <w:r w:rsidRPr="00986851">
        <w:rPr>
          <w:rFonts w:ascii="Arial" w:eastAsia="Times New Roman" w:hAnsi="Arial" w:cs="Arial"/>
          <w:i/>
          <w:iCs/>
          <w:sz w:val="22"/>
          <w:szCs w:val="22"/>
          <w:lang w:eastAsia="es-PE"/>
        </w:rPr>
        <w:t>Fuente</w:t>
      </w:r>
      <w:r>
        <w:rPr>
          <w:rFonts w:ascii="Arial" w:eastAsia="Times New Roman" w:hAnsi="Arial" w:cs="Arial"/>
          <w:sz w:val="22"/>
          <w:szCs w:val="22"/>
          <w:lang w:eastAsia="es-PE"/>
        </w:rPr>
        <w:t xml:space="preserve">: Informe Final del Servicio de Caracterización ambiental Pruebas ABA, NAG, Análisis de Lixiviados NAG, Celdas de Humedad, Análisis Químico y Mineralógico por Difracción de Rayos </w:t>
      </w:r>
      <w:r w:rsidR="00E47121">
        <w:rPr>
          <w:rFonts w:ascii="Arial" w:eastAsia="Times New Roman" w:hAnsi="Arial" w:cs="Arial"/>
          <w:sz w:val="22"/>
          <w:szCs w:val="22"/>
          <w:lang w:eastAsia="es-PE"/>
        </w:rPr>
        <w:t>X elaborado</w:t>
      </w:r>
      <w:r>
        <w:rPr>
          <w:rFonts w:ascii="Arial" w:eastAsia="Times New Roman" w:hAnsi="Arial" w:cs="Arial"/>
          <w:sz w:val="22"/>
          <w:szCs w:val="22"/>
          <w:lang w:eastAsia="es-PE"/>
        </w:rPr>
        <w:t xml:space="preserve"> por SGS Perú para AMSAC, abril 2025</w:t>
      </w:r>
      <w:r w:rsidR="005805C8">
        <w:rPr>
          <w:rFonts w:ascii="Arial" w:eastAsia="Times New Roman" w:hAnsi="Arial" w:cs="Arial"/>
          <w:sz w:val="22"/>
          <w:szCs w:val="22"/>
          <w:lang w:eastAsia="es-PE"/>
        </w:rPr>
        <w:t>.</w:t>
      </w:r>
    </w:p>
    <w:p w14:paraId="3D1A31C7" w14:textId="5B324541" w:rsidR="00EF3789" w:rsidRPr="00EF3789" w:rsidRDefault="00EF3789" w:rsidP="00EF3789">
      <w:pPr>
        <w:spacing w:before="100" w:beforeAutospacing="1" w:after="100" w:afterAutospacing="1"/>
        <w:jc w:val="both"/>
        <w:rPr>
          <w:rFonts w:ascii="Arial" w:eastAsia="Times New Roman" w:hAnsi="Arial" w:cs="Arial"/>
          <w:sz w:val="22"/>
          <w:szCs w:val="22"/>
          <w:lang w:eastAsia="es-PE"/>
        </w:rPr>
      </w:pPr>
      <w:r w:rsidRPr="00EF3789">
        <w:rPr>
          <w:rFonts w:ascii="Arial" w:eastAsia="Times New Roman" w:hAnsi="Arial" w:cs="Arial"/>
          <w:sz w:val="22"/>
          <w:szCs w:val="22"/>
          <w:lang w:eastAsia="es-PE"/>
        </w:rPr>
        <w:t>Adicionalmente</w:t>
      </w:r>
      <w:r w:rsidRPr="00EF3789">
        <w:rPr>
          <w:rFonts w:ascii="Arial" w:eastAsia="Times New Roman" w:hAnsi="Arial" w:cs="Arial"/>
          <w:b/>
          <w:bCs/>
          <w:sz w:val="22"/>
          <w:szCs w:val="22"/>
          <w:lang w:eastAsia="es-PE"/>
        </w:rPr>
        <w:t>,</w:t>
      </w:r>
      <w:r w:rsidRPr="00EF3789">
        <w:rPr>
          <w:rFonts w:ascii="Arial" w:eastAsia="Times New Roman" w:hAnsi="Arial" w:cs="Arial"/>
          <w:sz w:val="22"/>
          <w:szCs w:val="22"/>
          <w:lang w:eastAsia="es-PE"/>
        </w:rPr>
        <w:t xml:space="preserve"> se realizaron ensayos de lixiviación conforme a dos metodologías complementarias: el Procedimiento de Lixiviación por Agitación (PLA)</w:t>
      </w:r>
      <w:r w:rsidR="005805C8">
        <w:rPr>
          <w:rFonts w:ascii="Arial" w:eastAsia="Times New Roman" w:hAnsi="Arial" w:cs="Arial"/>
          <w:sz w:val="22"/>
          <w:szCs w:val="22"/>
          <w:lang w:eastAsia="es-PE"/>
        </w:rPr>
        <w:t xml:space="preserve"> </w:t>
      </w:r>
      <w:r w:rsidRPr="00EF3789">
        <w:rPr>
          <w:rFonts w:ascii="Arial" w:eastAsia="Times New Roman" w:hAnsi="Arial" w:cs="Arial"/>
          <w:sz w:val="22"/>
          <w:szCs w:val="22"/>
          <w:lang w:eastAsia="es-PE"/>
        </w:rPr>
        <w:t>y el Toxicity Characteristic Leaching Procedure (TCLP), según la norma EPA 1311. Ambas pruebas tienen por objetivo simular la liberación de metales bajo condiciones de contacto prolongado con agua, como las que ocurren en un ambiente natural expuesto a lluvias o humedad.</w:t>
      </w:r>
    </w:p>
    <w:p w14:paraId="35488F1A" w14:textId="77777777" w:rsidR="00F23DED" w:rsidRDefault="00F23DED" w:rsidP="00F23DED">
      <w:pPr>
        <w:pStyle w:val="Descripcin"/>
        <w:keepNext/>
        <w:spacing w:after="0"/>
        <w:jc w:val="both"/>
        <w:rPr>
          <w:rFonts w:ascii="Arial" w:eastAsia="Times New Roman" w:hAnsi="Arial" w:cs="Arial"/>
          <w:i w:val="0"/>
          <w:iCs w:val="0"/>
          <w:color w:val="auto"/>
          <w:sz w:val="22"/>
          <w:szCs w:val="22"/>
          <w:lang w:eastAsia="es-PE"/>
        </w:rPr>
      </w:pPr>
      <w:r w:rsidRPr="00F23DED">
        <w:rPr>
          <w:rFonts w:ascii="Arial" w:eastAsia="Times New Roman" w:hAnsi="Arial" w:cs="Arial"/>
          <w:i w:val="0"/>
          <w:iCs w:val="0"/>
          <w:color w:val="auto"/>
          <w:sz w:val="22"/>
          <w:szCs w:val="22"/>
          <w:lang w:eastAsia="es-PE"/>
        </w:rPr>
        <w:t xml:space="preserve">Los resultados obtenidos evidenciaron que las concentraciones de metales pesados como arsénico (As), cadmio (Cd), plomo (Pb), cromo (Cr), manganeso (Mn) y zinc (Zn) en los lixiviados fueron considerablemente inferiores a los límites máximos permisibles establecidos por la normativa peruana para residuos no peligrosos, así como por estándares internacionales, como los del </w:t>
      </w:r>
      <w:proofErr w:type="spellStart"/>
      <w:r w:rsidRPr="00F23DED">
        <w:rPr>
          <w:rFonts w:ascii="Arial" w:eastAsia="Times New Roman" w:hAnsi="Arial" w:cs="Arial"/>
          <w:i w:val="0"/>
          <w:iCs w:val="0"/>
          <w:color w:val="auto"/>
          <w:sz w:val="22"/>
          <w:szCs w:val="22"/>
          <w:lang w:eastAsia="es-PE"/>
        </w:rPr>
        <w:t>Environmental</w:t>
      </w:r>
      <w:proofErr w:type="spellEnd"/>
      <w:r w:rsidRPr="00F23DED">
        <w:rPr>
          <w:rFonts w:ascii="Arial" w:eastAsia="Times New Roman" w:hAnsi="Arial" w:cs="Arial"/>
          <w:i w:val="0"/>
          <w:iCs w:val="0"/>
          <w:color w:val="auto"/>
          <w:sz w:val="22"/>
          <w:szCs w:val="22"/>
          <w:lang w:eastAsia="es-PE"/>
        </w:rPr>
        <w:t xml:space="preserve"> </w:t>
      </w:r>
      <w:proofErr w:type="spellStart"/>
      <w:r w:rsidRPr="00F23DED">
        <w:rPr>
          <w:rFonts w:ascii="Arial" w:eastAsia="Times New Roman" w:hAnsi="Arial" w:cs="Arial"/>
          <w:i w:val="0"/>
          <w:iCs w:val="0"/>
          <w:color w:val="auto"/>
          <w:sz w:val="22"/>
          <w:szCs w:val="22"/>
          <w:lang w:eastAsia="es-PE"/>
        </w:rPr>
        <w:t>Protection</w:t>
      </w:r>
      <w:proofErr w:type="spellEnd"/>
      <w:r w:rsidRPr="00F23DED">
        <w:rPr>
          <w:rFonts w:ascii="Arial" w:eastAsia="Times New Roman" w:hAnsi="Arial" w:cs="Arial"/>
          <w:i w:val="0"/>
          <w:iCs w:val="0"/>
          <w:color w:val="auto"/>
          <w:sz w:val="22"/>
          <w:szCs w:val="22"/>
          <w:lang w:eastAsia="es-PE"/>
        </w:rPr>
        <w:t xml:space="preserve"> Agency (EPA) de Estados Unidos para materiales con potencial tóxico.</w:t>
      </w:r>
    </w:p>
    <w:p w14:paraId="4ABCD7F5" w14:textId="77777777" w:rsidR="00F23DED" w:rsidRPr="00F23DED" w:rsidRDefault="00F23DED" w:rsidP="00F23DED">
      <w:pPr>
        <w:rPr>
          <w:lang w:eastAsia="es-PE"/>
        </w:rPr>
      </w:pPr>
    </w:p>
    <w:p w14:paraId="3BA6A865" w14:textId="22B244D4" w:rsidR="00F23DED" w:rsidRPr="00F23DED" w:rsidRDefault="00F23DED" w:rsidP="00F23DED">
      <w:pPr>
        <w:pStyle w:val="Descripcin"/>
        <w:keepNext/>
        <w:spacing w:after="0"/>
        <w:jc w:val="both"/>
        <w:rPr>
          <w:rFonts w:ascii="Arial" w:eastAsia="Times New Roman" w:hAnsi="Arial" w:cs="Arial"/>
          <w:i w:val="0"/>
          <w:iCs w:val="0"/>
          <w:color w:val="auto"/>
          <w:sz w:val="22"/>
          <w:szCs w:val="22"/>
          <w:lang w:eastAsia="es-PE"/>
        </w:rPr>
      </w:pPr>
      <w:r w:rsidRPr="00F23DED">
        <w:rPr>
          <w:rFonts w:ascii="Arial" w:eastAsia="Times New Roman" w:hAnsi="Arial" w:cs="Arial"/>
          <w:i w:val="0"/>
          <w:iCs w:val="0"/>
          <w:color w:val="auto"/>
          <w:sz w:val="22"/>
          <w:szCs w:val="22"/>
          <w:lang w:eastAsia="es-PE"/>
        </w:rPr>
        <w:t xml:space="preserve">Esta baja solubilidad significa que dichos metales no se disuelven fácilmente en el agua que percola </w:t>
      </w:r>
      <w:r w:rsidRPr="00F23DED">
        <w:rPr>
          <w:rFonts w:ascii="Arial" w:eastAsia="Times New Roman" w:hAnsi="Arial" w:cs="Arial"/>
          <w:i w:val="0"/>
          <w:iCs w:val="0"/>
          <w:color w:val="auto"/>
          <w:sz w:val="22"/>
          <w:szCs w:val="22"/>
          <w:lang w:eastAsia="es-PE"/>
        </w:rPr>
        <w:lastRenderedPageBreak/>
        <w:t xml:space="preserve">a través del material, lo que indica que permanecen fijados químicamente dentro de la estructura del ladrillo. En otras palabras, los componentes metálicos se encuentran inmovilizados en la matriz del material y no son liberados fácilmente, incluso bajo condiciones adversas simuladas (como lluvias ácidas o humedad prolongada). Esto confirma que los </w:t>
      </w:r>
      <w:proofErr w:type="spellStart"/>
      <w:r w:rsidRPr="00F23DED">
        <w:rPr>
          <w:rFonts w:ascii="Arial" w:eastAsia="Times New Roman" w:hAnsi="Arial" w:cs="Arial"/>
          <w:i w:val="0"/>
          <w:iCs w:val="0"/>
          <w:color w:val="auto"/>
          <w:sz w:val="22"/>
          <w:szCs w:val="22"/>
          <w:lang w:eastAsia="es-PE"/>
        </w:rPr>
        <w:t>Lodobricks</w:t>
      </w:r>
      <w:r w:rsidR="00BE3B28">
        <w:rPr>
          <w:rFonts w:ascii="Arial" w:eastAsia="Times New Roman" w:hAnsi="Arial" w:cs="Arial"/>
          <w:i w:val="0"/>
          <w:iCs w:val="0"/>
          <w:color w:val="auto"/>
          <w:sz w:val="22"/>
          <w:szCs w:val="22"/>
          <w:lang w:eastAsia="es-PE"/>
        </w:rPr>
        <w:t>e</w:t>
      </w:r>
      <w:proofErr w:type="spellEnd"/>
      <w:r w:rsidR="00BE3B28">
        <w:rPr>
          <w:rFonts w:ascii="Arial" w:eastAsia="Times New Roman" w:hAnsi="Arial" w:cs="Arial"/>
          <w:i w:val="0"/>
          <w:iCs w:val="0"/>
          <w:color w:val="auto"/>
          <w:sz w:val="22"/>
          <w:szCs w:val="22"/>
          <w:lang w:eastAsia="es-PE"/>
        </w:rPr>
        <w:t>, en las condiciones evaluadas,</w:t>
      </w:r>
      <w:r w:rsidR="00D0694D">
        <w:rPr>
          <w:rFonts w:ascii="Arial" w:eastAsia="Times New Roman" w:hAnsi="Arial" w:cs="Arial"/>
          <w:i w:val="0"/>
          <w:iCs w:val="0"/>
          <w:color w:val="auto"/>
          <w:sz w:val="22"/>
          <w:szCs w:val="22"/>
          <w:lang w:eastAsia="es-PE"/>
        </w:rPr>
        <w:t xml:space="preserve"> según los parámetros ensayados,</w:t>
      </w:r>
      <w:r w:rsidRPr="00F23DED">
        <w:rPr>
          <w:rFonts w:ascii="Arial" w:eastAsia="Times New Roman" w:hAnsi="Arial" w:cs="Arial"/>
          <w:i w:val="0"/>
          <w:iCs w:val="0"/>
          <w:color w:val="auto"/>
          <w:sz w:val="22"/>
          <w:szCs w:val="22"/>
          <w:lang w:eastAsia="es-PE"/>
        </w:rPr>
        <w:t xml:space="preserve"> no presentan riesgo de liberar contaminantes al medio ambiente durante su vida útil, garantizando así una aplicación ambientalmente segura en contextos sensibles, como las zonas de remediación próximas a comunidades</w:t>
      </w:r>
    </w:p>
    <w:p w14:paraId="0B965EA6" w14:textId="77777777" w:rsidR="00F23DED" w:rsidRPr="00F23DED" w:rsidRDefault="00F23DED" w:rsidP="00F23DED">
      <w:pPr>
        <w:rPr>
          <w:lang w:eastAsia="es-PE"/>
        </w:rPr>
      </w:pPr>
    </w:p>
    <w:p w14:paraId="10B6E536" w14:textId="3A765E26" w:rsidR="003B3B85" w:rsidRPr="004B1F36" w:rsidRDefault="003B3B85" w:rsidP="004B1F36">
      <w:pPr>
        <w:pStyle w:val="Descripcin"/>
        <w:keepNext/>
        <w:spacing w:after="0"/>
        <w:rPr>
          <w:rFonts w:ascii="Arial" w:hAnsi="Arial" w:cs="Arial"/>
          <w:b/>
          <w:bCs/>
          <w:i w:val="0"/>
          <w:iCs w:val="0"/>
          <w:color w:val="auto"/>
          <w:sz w:val="22"/>
          <w:szCs w:val="22"/>
        </w:rPr>
      </w:pPr>
      <w:r w:rsidRPr="004B1F36">
        <w:rPr>
          <w:rFonts w:ascii="Arial" w:hAnsi="Arial" w:cs="Arial"/>
          <w:b/>
          <w:bCs/>
          <w:i w:val="0"/>
          <w:iCs w:val="0"/>
          <w:color w:val="auto"/>
          <w:sz w:val="22"/>
          <w:szCs w:val="22"/>
        </w:rPr>
        <w:t xml:space="preserve">Tabla </w:t>
      </w:r>
      <w:r w:rsidRPr="004B1F36">
        <w:rPr>
          <w:rFonts w:ascii="Arial" w:hAnsi="Arial" w:cs="Arial"/>
          <w:b/>
          <w:bCs/>
          <w:i w:val="0"/>
          <w:iCs w:val="0"/>
          <w:color w:val="auto"/>
          <w:sz w:val="22"/>
          <w:szCs w:val="22"/>
        </w:rPr>
        <w:fldChar w:fldCharType="begin"/>
      </w:r>
      <w:r w:rsidRPr="004B1F36">
        <w:rPr>
          <w:rFonts w:ascii="Arial" w:hAnsi="Arial" w:cs="Arial"/>
          <w:b/>
          <w:bCs/>
          <w:i w:val="0"/>
          <w:iCs w:val="0"/>
          <w:color w:val="auto"/>
          <w:sz w:val="22"/>
          <w:szCs w:val="22"/>
        </w:rPr>
        <w:instrText xml:space="preserve"> SEQ Tabla \* ARABIC </w:instrText>
      </w:r>
      <w:r w:rsidRPr="004B1F36">
        <w:rPr>
          <w:rFonts w:ascii="Arial" w:hAnsi="Arial" w:cs="Arial"/>
          <w:b/>
          <w:bCs/>
          <w:i w:val="0"/>
          <w:iCs w:val="0"/>
          <w:color w:val="auto"/>
          <w:sz w:val="22"/>
          <w:szCs w:val="22"/>
        </w:rPr>
        <w:fldChar w:fldCharType="separate"/>
      </w:r>
      <w:r w:rsidRPr="004B1F36">
        <w:rPr>
          <w:rFonts w:ascii="Arial" w:hAnsi="Arial" w:cs="Arial"/>
          <w:b/>
          <w:bCs/>
          <w:i w:val="0"/>
          <w:iCs w:val="0"/>
          <w:noProof/>
          <w:color w:val="auto"/>
          <w:sz w:val="22"/>
          <w:szCs w:val="22"/>
        </w:rPr>
        <w:t>3</w:t>
      </w:r>
      <w:r w:rsidRPr="004B1F36">
        <w:rPr>
          <w:rFonts w:ascii="Arial" w:hAnsi="Arial" w:cs="Arial"/>
          <w:b/>
          <w:bCs/>
          <w:i w:val="0"/>
          <w:iCs w:val="0"/>
          <w:color w:val="auto"/>
          <w:sz w:val="22"/>
          <w:szCs w:val="22"/>
        </w:rPr>
        <w:fldChar w:fldCharType="end"/>
      </w:r>
    </w:p>
    <w:p w14:paraId="08C416A0" w14:textId="34D9247B" w:rsidR="004B1F36" w:rsidRPr="004B1F36" w:rsidRDefault="004B1F36" w:rsidP="004B1F36">
      <w:pPr>
        <w:jc w:val="both"/>
        <w:rPr>
          <w:rFonts w:ascii="Arial" w:hAnsi="Arial" w:cs="Arial"/>
          <w:i/>
          <w:iCs/>
          <w:sz w:val="22"/>
          <w:szCs w:val="22"/>
        </w:rPr>
      </w:pPr>
      <w:r w:rsidRPr="004B1F36">
        <w:rPr>
          <w:rFonts w:ascii="Arial" w:hAnsi="Arial" w:cs="Arial"/>
          <w:i/>
          <w:iCs/>
          <w:sz w:val="22"/>
          <w:szCs w:val="22"/>
        </w:rPr>
        <w:t xml:space="preserve">Análisis Químico - Análisis de Lixiviados NAG – LMP </w:t>
      </w:r>
    </w:p>
    <w:p w14:paraId="1FA0042F" w14:textId="77777777" w:rsidR="003B3B85" w:rsidRPr="003B3B85" w:rsidRDefault="003B3B85" w:rsidP="003B3B85"/>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38"/>
        <w:gridCol w:w="826"/>
        <w:gridCol w:w="1432"/>
        <w:gridCol w:w="1280"/>
      </w:tblGrid>
      <w:tr w:rsidR="00C7723E" w:rsidRPr="003A0AC7" w14:paraId="41AA13BC" w14:textId="77777777" w:rsidTr="003B3B85">
        <w:trPr>
          <w:trHeight w:val="624"/>
        </w:trPr>
        <w:tc>
          <w:tcPr>
            <w:tcW w:w="1438" w:type="dxa"/>
            <w:tcBorders>
              <w:top w:val="single" w:sz="4" w:space="0" w:color="auto"/>
              <w:bottom w:val="single" w:sz="4" w:space="0" w:color="auto"/>
            </w:tcBorders>
            <w:shd w:val="clear" w:color="auto" w:fill="D9D9D9" w:themeFill="background1" w:themeFillShade="D9"/>
          </w:tcPr>
          <w:p w14:paraId="74EB192F" w14:textId="323E549D" w:rsidR="00C7723E" w:rsidRPr="003A0AC7" w:rsidRDefault="00C7723E" w:rsidP="00C7723E">
            <w:pPr>
              <w:spacing w:before="100" w:beforeAutospacing="1" w:after="100" w:afterAutospacing="1"/>
              <w:jc w:val="both"/>
              <w:rPr>
                <w:rFonts w:ascii="Arial" w:eastAsia="Times New Roman" w:hAnsi="Arial" w:cs="Arial"/>
                <w:b/>
                <w:bCs/>
                <w:sz w:val="18"/>
                <w:szCs w:val="18"/>
                <w:lang w:eastAsia="es-PE"/>
              </w:rPr>
            </w:pPr>
            <w:r w:rsidRPr="003A0AC7">
              <w:rPr>
                <w:rFonts w:ascii="Arial" w:eastAsia="Times New Roman" w:hAnsi="Arial" w:cs="Arial"/>
                <w:b/>
                <w:bCs/>
                <w:sz w:val="18"/>
                <w:szCs w:val="18"/>
                <w:lang w:eastAsia="es-PE"/>
              </w:rPr>
              <w:t>Elemento</w:t>
            </w:r>
          </w:p>
        </w:tc>
        <w:tc>
          <w:tcPr>
            <w:tcW w:w="826" w:type="dxa"/>
            <w:tcBorders>
              <w:top w:val="single" w:sz="4" w:space="0" w:color="auto"/>
              <w:bottom w:val="single" w:sz="4" w:space="0" w:color="auto"/>
            </w:tcBorders>
            <w:shd w:val="clear" w:color="auto" w:fill="D9D9D9" w:themeFill="background1" w:themeFillShade="D9"/>
          </w:tcPr>
          <w:p w14:paraId="7A3225BE" w14:textId="392C5D34" w:rsidR="00C7723E" w:rsidRPr="003A0AC7" w:rsidRDefault="00C7723E" w:rsidP="00C7723E">
            <w:pPr>
              <w:spacing w:before="100" w:beforeAutospacing="1" w:after="100" w:afterAutospacing="1"/>
              <w:jc w:val="both"/>
              <w:rPr>
                <w:rFonts w:ascii="Arial" w:eastAsia="Times New Roman" w:hAnsi="Arial" w:cs="Arial"/>
                <w:b/>
                <w:bCs/>
                <w:sz w:val="18"/>
                <w:szCs w:val="18"/>
                <w:lang w:eastAsia="es-PE"/>
              </w:rPr>
            </w:pPr>
            <w:r w:rsidRPr="003A0AC7">
              <w:rPr>
                <w:rFonts w:ascii="Arial" w:eastAsia="Times New Roman" w:hAnsi="Arial" w:cs="Arial"/>
                <w:b/>
                <w:bCs/>
                <w:sz w:val="18"/>
                <w:szCs w:val="18"/>
                <w:lang w:eastAsia="es-PE"/>
              </w:rPr>
              <w:t>Unidad</w:t>
            </w:r>
          </w:p>
        </w:tc>
        <w:tc>
          <w:tcPr>
            <w:tcW w:w="1432" w:type="dxa"/>
            <w:tcBorders>
              <w:top w:val="single" w:sz="4" w:space="0" w:color="auto"/>
              <w:bottom w:val="single" w:sz="4" w:space="0" w:color="auto"/>
            </w:tcBorders>
            <w:shd w:val="clear" w:color="auto" w:fill="D9D9D9" w:themeFill="background1" w:themeFillShade="D9"/>
          </w:tcPr>
          <w:p w14:paraId="70DEEC05" w14:textId="18CB6A30" w:rsidR="00C7723E" w:rsidRPr="003A0AC7" w:rsidRDefault="005868A3" w:rsidP="00C7723E">
            <w:pPr>
              <w:spacing w:before="100" w:beforeAutospacing="1" w:after="100" w:afterAutospacing="1"/>
              <w:jc w:val="both"/>
              <w:rPr>
                <w:rFonts w:ascii="Arial" w:eastAsia="Times New Roman" w:hAnsi="Arial" w:cs="Arial"/>
                <w:b/>
                <w:bCs/>
                <w:sz w:val="18"/>
                <w:szCs w:val="18"/>
                <w:lang w:eastAsia="es-PE"/>
              </w:rPr>
            </w:pPr>
            <w:r w:rsidRPr="003A0AC7">
              <w:rPr>
                <w:rFonts w:ascii="Arial" w:eastAsia="Times New Roman" w:hAnsi="Arial" w:cs="Arial"/>
                <w:b/>
                <w:bCs/>
                <w:sz w:val="18"/>
                <w:szCs w:val="18"/>
                <w:lang w:eastAsia="es-PE"/>
              </w:rPr>
              <w:t>LMP – DS N° 010-</w:t>
            </w:r>
          </w:p>
        </w:tc>
        <w:tc>
          <w:tcPr>
            <w:tcW w:w="1280" w:type="dxa"/>
            <w:tcBorders>
              <w:top w:val="single" w:sz="4" w:space="0" w:color="auto"/>
              <w:bottom w:val="single" w:sz="4" w:space="0" w:color="auto"/>
            </w:tcBorders>
            <w:shd w:val="clear" w:color="auto" w:fill="D9D9D9" w:themeFill="background1" w:themeFillShade="D9"/>
          </w:tcPr>
          <w:p w14:paraId="331181B7" w14:textId="63B58E78" w:rsidR="00C7723E" w:rsidRPr="003A0AC7" w:rsidRDefault="00EF3789" w:rsidP="00C7723E">
            <w:pPr>
              <w:spacing w:before="100" w:beforeAutospacing="1" w:after="100" w:afterAutospacing="1"/>
              <w:jc w:val="both"/>
              <w:rPr>
                <w:rFonts w:ascii="Arial" w:eastAsia="Times New Roman" w:hAnsi="Arial" w:cs="Arial"/>
                <w:b/>
                <w:bCs/>
                <w:sz w:val="18"/>
                <w:szCs w:val="18"/>
                <w:lang w:eastAsia="es-PE"/>
              </w:rPr>
            </w:pPr>
            <w:r w:rsidRPr="003A0AC7">
              <w:rPr>
                <w:rFonts w:ascii="Arial" w:eastAsia="Times New Roman" w:hAnsi="Arial" w:cs="Arial"/>
                <w:b/>
                <w:bCs/>
                <w:sz w:val="18"/>
                <w:szCs w:val="18"/>
                <w:lang w:eastAsia="es-PE"/>
              </w:rPr>
              <w:t>Ladrillos Ecológicos</w:t>
            </w:r>
          </w:p>
        </w:tc>
      </w:tr>
      <w:tr w:rsidR="005868A3" w:rsidRPr="003A0AC7" w14:paraId="46ED4298" w14:textId="77777777" w:rsidTr="003B3B85">
        <w:trPr>
          <w:trHeight w:val="474"/>
        </w:trPr>
        <w:tc>
          <w:tcPr>
            <w:tcW w:w="1438" w:type="dxa"/>
            <w:tcBorders>
              <w:top w:val="single" w:sz="4" w:space="0" w:color="auto"/>
              <w:bottom w:val="single" w:sz="4" w:space="0" w:color="000000"/>
            </w:tcBorders>
            <w:vAlign w:val="center"/>
          </w:tcPr>
          <w:p w14:paraId="55CF5E61" w14:textId="5CB2ED69" w:rsidR="005868A3" w:rsidRPr="003A0AC7" w:rsidRDefault="005868A3" w:rsidP="00FE794D">
            <w:pPr>
              <w:spacing w:before="100" w:beforeAutospacing="1" w:after="100" w:afterAutospacing="1"/>
              <w:rPr>
                <w:rFonts w:ascii="Arial" w:eastAsia="Times New Roman" w:hAnsi="Arial" w:cs="Arial"/>
                <w:sz w:val="18"/>
                <w:szCs w:val="18"/>
                <w:lang w:eastAsia="es-PE"/>
              </w:rPr>
            </w:pPr>
            <w:proofErr w:type="spellStart"/>
            <w:r w:rsidRPr="003A0AC7">
              <w:rPr>
                <w:rFonts w:ascii="Arial" w:eastAsia="Times New Roman" w:hAnsi="Arial" w:cs="Arial"/>
                <w:sz w:val="18"/>
                <w:szCs w:val="18"/>
                <w:lang w:eastAsia="es-PE"/>
              </w:rPr>
              <w:t>Ph</w:t>
            </w:r>
            <w:proofErr w:type="spellEnd"/>
          </w:p>
        </w:tc>
        <w:tc>
          <w:tcPr>
            <w:tcW w:w="826" w:type="dxa"/>
            <w:tcBorders>
              <w:top w:val="single" w:sz="4" w:space="0" w:color="auto"/>
              <w:bottom w:val="single" w:sz="4" w:space="0" w:color="000000"/>
            </w:tcBorders>
            <w:vAlign w:val="center"/>
          </w:tcPr>
          <w:p w14:paraId="0F64A448" w14:textId="77777777" w:rsidR="005868A3" w:rsidRPr="003A0AC7" w:rsidRDefault="005868A3" w:rsidP="00FE794D">
            <w:pPr>
              <w:spacing w:before="100" w:beforeAutospacing="1" w:after="100" w:afterAutospacing="1"/>
              <w:rPr>
                <w:rFonts w:ascii="Arial" w:eastAsia="Times New Roman" w:hAnsi="Arial" w:cs="Arial"/>
                <w:sz w:val="18"/>
                <w:szCs w:val="18"/>
                <w:lang w:eastAsia="es-PE"/>
              </w:rPr>
            </w:pPr>
          </w:p>
        </w:tc>
        <w:tc>
          <w:tcPr>
            <w:tcW w:w="1432" w:type="dxa"/>
            <w:tcBorders>
              <w:top w:val="single" w:sz="4" w:space="0" w:color="auto"/>
              <w:bottom w:val="single" w:sz="4" w:space="0" w:color="000000"/>
            </w:tcBorders>
            <w:vAlign w:val="center"/>
          </w:tcPr>
          <w:p w14:paraId="22FF06FF" w14:textId="576A37A1" w:rsidR="005868A3"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6-9</w:t>
            </w:r>
          </w:p>
        </w:tc>
        <w:tc>
          <w:tcPr>
            <w:tcW w:w="1280" w:type="dxa"/>
            <w:tcBorders>
              <w:top w:val="single" w:sz="4" w:space="0" w:color="auto"/>
              <w:bottom w:val="single" w:sz="4" w:space="0" w:color="000000"/>
            </w:tcBorders>
            <w:vAlign w:val="center"/>
          </w:tcPr>
          <w:p w14:paraId="2CBC17E4" w14:textId="50A1785B" w:rsidR="005868A3"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11</w:t>
            </w:r>
          </w:p>
        </w:tc>
      </w:tr>
      <w:tr w:rsidR="00C7723E" w:rsidRPr="003A0AC7" w14:paraId="1A748362" w14:textId="77777777" w:rsidTr="003B3B85">
        <w:trPr>
          <w:trHeight w:val="410"/>
        </w:trPr>
        <w:tc>
          <w:tcPr>
            <w:tcW w:w="1438" w:type="dxa"/>
            <w:tcBorders>
              <w:top w:val="single" w:sz="4" w:space="0" w:color="000000"/>
              <w:bottom w:val="single" w:sz="4" w:space="0" w:color="000000"/>
              <w:right w:val="single" w:sz="4" w:space="0" w:color="FFFFFF"/>
            </w:tcBorders>
            <w:vAlign w:val="center"/>
          </w:tcPr>
          <w:p w14:paraId="34C3ED5D" w14:textId="6132B2BD" w:rsidR="00C7723E" w:rsidRPr="003A0AC7" w:rsidRDefault="00C7723E"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Arsénico Total</w:t>
            </w:r>
          </w:p>
        </w:tc>
        <w:tc>
          <w:tcPr>
            <w:tcW w:w="826" w:type="dxa"/>
            <w:tcBorders>
              <w:top w:val="single" w:sz="4" w:space="0" w:color="000000"/>
              <w:left w:val="single" w:sz="4" w:space="0" w:color="FFFFFF"/>
              <w:bottom w:val="single" w:sz="4" w:space="0" w:color="000000"/>
            </w:tcBorders>
            <w:vAlign w:val="center"/>
          </w:tcPr>
          <w:p w14:paraId="5B75C8FF" w14:textId="3424D757" w:rsidR="00C7723E" w:rsidRPr="003A0AC7" w:rsidRDefault="00C7723E"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50ACD207" w14:textId="3EB8CA91" w:rsidR="00C7723E"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0.1</w:t>
            </w:r>
          </w:p>
        </w:tc>
        <w:tc>
          <w:tcPr>
            <w:tcW w:w="1280" w:type="dxa"/>
            <w:tcBorders>
              <w:top w:val="single" w:sz="4" w:space="0" w:color="000000"/>
              <w:bottom w:val="single" w:sz="4" w:space="0" w:color="000000"/>
            </w:tcBorders>
            <w:vAlign w:val="center"/>
          </w:tcPr>
          <w:p w14:paraId="110225E5" w14:textId="4765A1AE" w:rsidR="00C7723E"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&lt;0.0001</w:t>
            </w:r>
          </w:p>
        </w:tc>
      </w:tr>
      <w:tr w:rsidR="00EF3789" w:rsidRPr="003A0AC7" w14:paraId="0B5C6885" w14:textId="77777777" w:rsidTr="003B3B85">
        <w:trPr>
          <w:trHeight w:val="401"/>
        </w:trPr>
        <w:tc>
          <w:tcPr>
            <w:tcW w:w="1438" w:type="dxa"/>
            <w:tcBorders>
              <w:top w:val="single" w:sz="4" w:space="0" w:color="000000"/>
              <w:bottom w:val="single" w:sz="4" w:space="0" w:color="000000"/>
            </w:tcBorders>
            <w:vAlign w:val="center"/>
          </w:tcPr>
          <w:p w14:paraId="02E0FB21" w14:textId="6F9E7B8F"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Cadmio Total</w:t>
            </w:r>
          </w:p>
        </w:tc>
        <w:tc>
          <w:tcPr>
            <w:tcW w:w="826" w:type="dxa"/>
            <w:tcBorders>
              <w:top w:val="single" w:sz="4" w:space="0" w:color="000000"/>
              <w:bottom w:val="single" w:sz="4" w:space="0" w:color="000000"/>
            </w:tcBorders>
            <w:vAlign w:val="center"/>
          </w:tcPr>
          <w:p w14:paraId="0C0EE121" w14:textId="5640ECE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31DF750D" w14:textId="53808D6F"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0.05</w:t>
            </w:r>
          </w:p>
        </w:tc>
        <w:tc>
          <w:tcPr>
            <w:tcW w:w="1280" w:type="dxa"/>
            <w:tcBorders>
              <w:top w:val="single" w:sz="4" w:space="0" w:color="000000"/>
              <w:bottom w:val="single" w:sz="4" w:space="0" w:color="000000"/>
            </w:tcBorders>
            <w:vAlign w:val="center"/>
          </w:tcPr>
          <w:p w14:paraId="649A37D2" w14:textId="78F34C9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&lt;0.00003</w:t>
            </w:r>
          </w:p>
        </w:tc>
      </w:tr>
      <w:tr w:rsidR="00EF3789" w:rsidRPr="003A0AC7" w14:paraId="4778F46F" w14:textId="77777777" w:rsidTr="003B3B85">
        <w:trPr>
          <w:trHeight w:val="485"/>
        </w:trPr>
        <w:tc>
          <w:tcPr>
            <w:tcW w:w="1438" w:type="dxa"/>
            <w:tcBorders>
              <w:top w:val="single" w:sz="4" w:space="0" w:color="000000"/>
              <w:bottom w:val="single" w:sz="4" w:space="0" w:color="000000"/>
            </w:tcBorders>
            <w:vAlign w:val="center"/>
          </w:tcPr>
          <w:p w14:paraId="73225D6D" w14:textId="68180DFF"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Cobre Total</w:t>
            </w:r>
          </w:p>
        </w:tc>
        <w:tc>
          <w:tcPr>
            <w:tcW w:w="826" w:type="dxa"/>
            <w:tcBorders>
              <w:top w:val="single" w:sz="4" w:space="0" w:color="000000"/>
              <w:bottom w:val="single" w:sz="4" w:space="0" w:color="000000"/>
            </w:tcBorders>
            <w:vAlign w:val="center"/>
          </w:tcPr>
          <w:p w14:paraId="086717C3" w14:textId="7A0108F0"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76073C60" w14:textId="5DEB93DC"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0.5</w:t>
            </w:r>
          </w:p>
        </w:tc>
        <w:tc>
          <w:tcPr>
            <w:tcW w:w="1280" w:type="dxa"/>
            <w:tcBorders>
              <w:top w:val="single" w:sz="4" w:space="0" w:color="000000"/>
              <w:bottom w:val="single" w:sz="4" w:space="0" w:color="000000"/>
            </w:tcBorders>
            <w:vAlign w:val="center"/>
          </w:tcPr>
          <w:p w14:paraId="0EA412FC" w14:textId="3116F615"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0.00141</w:t>
            </w:r>
          </w:p>
        </w:tc>
      </w:tr>
      <w:tr w:rsidR="00EF3789" w:rsidRPr="003A0AC7" w14:paraId="1A1A6748" w14:textId="77777777" w:rsidTr="003B3B85">
        <w:trPr>
          <w:trHeight w:val="485"/>
        </w:trPr>
        <w:tc>
          <w:tcPr>
            <w:tcW w:w="1438" w:type="dxa"/>
            <w:tcBorders>
              <w:top w:val="single" w:sz="4" w:space="0" w:color="000000"/>
              <w:bottom w:val="single" w:sz="4" w:space="0" w:color="000000"/>
            </w:tcBorders>
            <w:vAlign w:val="center"/>
          </w:tcPr>
          <w:p w14:paraId="06462A95" w14:textId="4A7C35A1"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Hierro Disuelto</w:t>
            </w:r>
          </w:p>
        </w:tc>
        <w:tc>
          <w:tcPr>
            <w:tcW w:w="826" w:type="dxa"/>
            <w:tcBorders>
              <w:top w:val="single" w:sz="4" w:space="0" w:color="000000"/>
              <w:bottom w:val="single" w:sz="4" w:space="0" w:color="000000"/>
            </w:tcBorders>
            <w:vAlign w:val="center"/>
          </w:tcPr>
          <w:p w14:paraId="4CDC4AF4" w14:textId="0CCFCE5C"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3A344EA7" w14:textId="31944D71"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2</w:t>
            </w:r>
          </w:p>
        </w:tc>
        <w:tc>
          <w:tcPr>
            <w:tcW w:w="1280" w:type="dxa"/>
            <w:tcBorders>
              <w:top w:val="single" w:sz="4" w:space="0" w:color="000000"/>
              <w:bottom w:val="single" w:sz="4" w:space="0" w:color="000000"/>
            </w:tcBorders>
            <w:vAlign w:val="center"/>
          </w:tcPr>
          <w:p w14:paraId="03BA389C" w14:textId="57581790"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0.0084</w:t>
            </w:r>
          </w:p>
        </w:tc>
      </w:tr>
      <w:tr w:rsidR="00EF3789" w:rsidRPr="003A0AC7" w14:paraId="388D7790" w14:textId="77777777" w:rsidTr="003B3B85">
        <w:trPr>
          <w:trHeight w:val="519"/>
        </w:trPr>
        <w:tc>
          <w:tcPr>
            <w:tcW w:w="1438" w:type="dxa"/>
            <w:tcBorders>
              <w:top w:val="single" w:sz="4" w:space="0" w:color="000000"/>
              <w:bottom w:val="single" w:sz="4" w:space="0" w:color="000000"/>
            </w:tcBorders>
            <w:vAlign w:val="center"/>
          </w:tcPr>
          <w:p w14:paraId="01F8E7E3" w14:textId="069A5EB9"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Plomo Total</w:t>
            </w:r>
          </w:p>
        </w:tc>
        <w:tc>
          <w:tcPr>
            <w:tcW w:w="826" w:type="dxa"/>
            <w:tcBorders>
              <w:top w:val="single" w:sz="4" w:space="0" w:color="000000"/>
              <w:bottom w:val="single" w:sz="4" w:space="0" w:color="000000"/>
            </w:tcBorders>
            <w:vAlign w:val="center"/>
          </w:tcPr>
          <w:p w14:paraId="44E4A1D1" w14:textId="0C5F700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1220AB2B" w14:textId="430DD7B6"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0.2</w:t>
            </w:r>
          </w:p>
        </w:tc>
        <w:tc>
          <w:tcPr>
            <w:tcW w:w="1280" w:type="dxa"/>
            <w:tcBorders>
              <w:top w:val="single" w:sz="4" w:space="0" w:color="000000"/>
              <w:bottom w:val="single" w:sz="4" w:space="0" w:color="000000"/>
            </w:tcBorders>
            <w:vAlign w:val="center"/>
          </w:tcPr>
          <w:p w14:paraId="0A534BBE" w14:textId="22A6B7DD"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&lt;0.0006</w:t>
            </w:r>
          </w:p>
        </w:tc>
      </w:tr>
      <w:tr w:rsidR="00EF3789" w:rsidRPr="003A0AC7" w14:paraId="663AAE5B" w14:textId="77777777" w:rsidTr="003B3B85">
        <w:trPr>
          <w:trHeight w:val="459"/>
        </w:trPr>
        <w:tc>
          <w:tcPr>
            <w:tcW w:w="1438" w:type="dxa"/>
            <w:tcBorders>
              <w:top w:val="single" w:sz="4" w:space="0" w:color="000000"/>
              <w:bottom w:val="single" w:sz="4" w:space="0" w:color="000000"/>
            </w:tcBorders>
            <w:vAlign w:val="center"/>
          </w:tcPr>
          <w:p w14:paraId="3ED82663" w14:textId="1F2F27C4"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Mercurio Total</w:t>
            </w:r>
          </w:p>
        </w:tc>
        <w:tc>
          <w:tcPr>
            <w:tcW w:w="826" w:type="dxa"/>
            <w:tcBorders>
              <w:top w:val="single" w:sz="4" w:space="0" w:color="000000"/>
              <w:bottom w:val="single" w:sz="4" w:space="0" w:color="000000"/>
            </w:tcBorders>
            <w:vAlign w:val="center"/>
          </w:tcPr>
          <w:p w14:paraId="05457125" w14:textId="019E919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54124F5D" w14:textId="4073A183"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0.002</w:t>
            </w:r>
          </w:p>
        </w:tc>
        <w:tc>
          <w:tcPr>
            <w:tcW w:w="1280" w:type="dxa"/>
            <w:tcBorders>
              <w:top w:val="single" w:sz="4" w:space="0" w:color="000000"/>
              <w:bottom w:val="single" w:sz="4" w:space="0" w:color="000000"/>
            </w:tcBorders>
            <w:vAlign w:val="center"/>
          </w:tcPr>
          <w:p w14:paraId="5D7B8218" w14:textId="35A99B3C"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&lt;0.00009</w:t>
            </w:r>
          </w:p>
        </w:tc>
      </w:tr>
      <w:tr w:rsidR="00EF3789" w:rsidRPr="003A0AC7" w14:paraId="0BB082B5" w14:textId="77777777" w:rsidTr="003B3B85">
        <w:trPr>
          <w:trHeight w:val="479"/>
        </w:trPr>
        <w:tc>
          <w:tcPr>
            <w:tcW w:w="1438" w:type="dxa"/>
            <w:tcBorders>
              <w:top w:val="single" w:sz="4" w:space="0" w:color="000000"/>
              <w:bottom w:val="single" w:sz="4" w:space="0" w:color="000000"/>
            </w:tcBorders>
            <w:vAlign w:val="center"/>
          </w:tcPr>
          <w:p w14:paraId="27237CB7" w14:textId="416B269D"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Zinc Total</w:t>
            </w:r>
          </w:p>
        </w:tc>
        <w:tc>
          <w:tcPr>
            <w:tcW w:w="826" w:type="dxa"/>
            <w:tcBorders>
              <w:top w:val="single" w:sz="4" w:space="0" w:color="000000"/>
              <w:bottom w:val="single" w:sz="4" w:space="0" w:color="000000"/>
            </w:tcBorders>
            <w:vAlign w:val="center"/>
          </w:tcPr>
          <w:p w14:paraId="177444D6" w14:textId="5ED43BEE"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62817CBD" w14:textId="2F527FC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1.5</w:t>
            </w:r>
          </w:p>
        </w:tc>
        <w:tc>
          <w:tcPr>
            <w:tcW w:w="1280" w:type="dxa"/>
            <w:tcBorders>
              <w:top w:val="single" w:sz="4" w:space="0" w:color="000000"/>
              <w:bottom w:val="single" w:sz="4" w:space="0" w:color="000000"/>
            </w:tcBorders>
            <w:vAlign w:val="center"/>
          </w:tcPr>
          <w:p w14:paraId="1C9B44F1" w14:textId="7FB8A9CD"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&lt;0.00026</w:t>
            </w:r>
          </w:p>
        </w:tc>
      </w:tr>
      <w:tr w:rsidR="00EF3789" w:rsidRPr="003A0AC7" w14:paraId="6A7EBDD2" w14:textId="77777777" w:rsidTr="003B3B85">
        <w:trPr>
          <w:trHeight w:val="499"/>
        </w:trPr>
        <w:tc>
          <w:tcPr>
            <w:tcW w:w="1438" w:type="dxa"/>
            <w:tcBorders>
              <w:top w:val="single" w:sz="4" w:space="0" w:color="000000"/>
              <w:bottom w:val="single" w:sz="4" w:space="0" w:color="000000"/>
            </w:tcBorders>
            <w:vAlign w:val="center"/>
          </w:tcPr>
          <w:p w14:paraId="42CEE32D" w14:textId="0C9C58B8"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Cianuro Total</w:t>
            </w:r>
          </w:p>
        </w:tc>
        <w:tc>
          <w:tcPr>
            <w:tcW w:w="826" w:type="dxa"/>
            <w:tcBorders>
              <w:top w:val="single" w:sz="4" w:space="0" w:color="000000"/>
              <w:bottom w:val="single" w:sz="4" w:space="0" w:color="000000"/>
            </w:tcBorders>
            <w:vAlign w:val="center"/>
          </w:tcPr>
          <w:p w14:paraId="15EE1183" w14:textId="10123265"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69229219" w14:textId="0AFCAFE4"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1</w:t>
            </w:r>
          </w:p>
        </w:tc>
        <w:tc>
          <w:tcPr>
            <w:tcW w:w="1280" w:type="dxa"/>
            <w:tcBorders>
              <w:top w:val="single" w:sz="4" w:space="0" w:color="000000"/>
              <w:bottom w:val="single" w:sz="4" w:space="0" w:color="000000"/>
            </w:tcBorders>
            <w:vAlign w:val="center"/>
          </w:tcPr>
          <w:p w14:paraId="6E4BBC2B" w14:textId="32B739D8"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&lt;0.0191</w:t>
            </w:r>
          </w:p>
        </w:tc>
      </w:tr>
      <w:tr w:rsidR="00EF3789" w:rsidRPr="003A0AC7" w14:paraId="4DEA1617" w14:textId="77777777" w:rsidTr="003B3B85">
        <w:trPr>
          <w:trHeight w:val="549"/>
        </w:trPr>
        <w:tc>
          <w:tcPr>
            <w:tcW w:w="1438" w:type="dxa"/>
            <w:tcBorders>
              <w:top w:val="single" w:sz="4" w:space="0" w:color="000000"/>
              <w:bottom w:val="single" w:sz="4" w:space="0" w:color="000000"/>
            </w:tcBorders>
            <w:vAlign w:val="center"/>
          </w:tcPr>
          <w:p w14:paraId="3C72CAD2" w14:textId="0335395B"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Cromo Hexavalente</w:t>
            </w:r>
          </w:p>
        </w:tc>
        <w:tc>
          <w:tcPr>
            <w:tcW w:w="826" w:type="dxa"/>
            <w:tcBorders>
              <w:top w:val="single" w:sz="4" w:space="0" w:color="000000"/>
              <w:bottom w:val="single" w:sz="4" w:space="0" w:color="000000"/>
            </w:tcBorders>
            <w:vAlign w:val="center"/>
          </w:tcPr>
          <w:p w14:paraId="1ADB9BA1" w14:textId="38F1952D"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mg/L</w:t>
            </w:r>
          </w:p>
        </w:tc>
        <w:tc>
          <w:tcPr>
            <w:tcW w:w="1432" w:type="dxa"/>
            <w:tcBorders>
              <w:top w:val="single" w:sz="4" w:space="0" w:color="000000"/>
              <w:bottom w:val="single" w:sz="4" w:space="0" w:color="000000"/>
            </w:tcBorders>
            <w:vAlign w:val="center"/>
          </w:tcPr>
          <w:p w14:paraId="75EE31F2" w14:textId="00A732B7"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0.1</w:t>
            </w:r>
          </w:p>
        </w:tc>
        <w:tc>
          <w:tcPr>
            <w:tcW w:w="1280" w:type="dxa"/>
            <w:tcBorders>
              <w:top w:val="single" w:sz="4" w:space="0" w:color="000000"/>
              <w:bottom w:val="single" w:sz="4" w:space="0" w:color="000000"/>
            </w:tcBorders>
            <w:vAlign w:val="center"/>
          </w:tcPr>
          <w:p w14:paraId="4DFF1589" w14:textId="672A3E38" w:rsidR="00EF3789" w:rsidRPr="003A0AC7" w:rsidRDefault="00EF3789" w:rsidP="00FE794D">
            <w:pPr>
              <w:spacing w:before="100" w:beforeAutospacing="1" w:after="100" w:afterAutospacing="1"/>
              <w:rPr>
                <w:rFonts w:ascii="Arial" w:eastAsia="Times New Roman" w:hAnsi="Arial" w:cs="Arial"/>
                <w:sz w:val="18"/>
                <w:szCs w:val="18"/>
                <w:lang w:eastAsia="es-PE"/>
              </w:rPr>
            </w:pPr>
            <w:r w:rsidRPr="003A0AC7">
              <w:rPr>
                <w:rFonts w:ascii="Arial" w:eastAsia="Times New Roman" w:hAnsi="Arial" w:cs="Arial"/>
                <w:sz w:val="18"/>
                <w:szCs w:val="18"/>
                <w:lang w:eastAsia="es-PE"/>
              </w:rPr>
              <w:t>&lt;0.0005</w:t>
            </w:r>
          </w:p>
        </w:tc>
      </w:tr>
    </w:tbl>
    <w:p w14:paraId="430023E0" w14:textId="3BC284CD" w:rsidR="004B1F36" w:rsidRDefault="001B35F7" w:rsidP="00AC4C37">
      <w:pPr>
        <w:spacing w:after="100" w:afterAutospacing="1"/>
        <w:jc w:val="both"/>
        <w:rPr>
          <w:rFonts w:ascii="Arial" w:eastAsia="Times New Roman" w:hAnsi="Arial" w:cs="Arial"/>
          <w:sz w:val="22"/>
          <w:szCs w:val="22"/>
          <w:lang w:eastAsia="es-PE"/>
        </w:rPr>
      </w:pPr>
      <w:r w:rsidRPr="00E949F5">
        <w:rPr>
          <w:rFonts w:ascii="Arial" w:eastAsia="Times New Roman" w:hAnsi="Arial" w:cs="Arial"/>
          <w:i/>
          <w:iCs/>
          <w:sz w:val="22"/>
          <w:szCs w:val="22"/>
          <w:lang w:eastAsia="es-PE"/>
        </w:rPr>
        <w:t>Fuente</w:t>
      </w:r>
      <w:r>
        <w:rPr>
          <w:rFonts w:ascii="Arial" w:eastAsia="Times New Roman" w:hAnsi="Arial" w:cs="Arial"/>
          <w:sz w:val="22"/>
          <w:szCs w:val="22"/>
          <w:lang w:eastAsia="es-PE"/>
        </w:rPr>
        <w:t xml:space="preserve">: Informe </w:t>
      </w:r>
      <w:r w:rsidR="00E34A05">
        <w:rPr>
          <w:rFonts w:ascii="Arial" w:eastAsia="Times New Roman" w:hAnsi="Arial" w:cs="Arial"/>
          <w:sz w:val="22"/>
          <w:szCs w:val="22"/>
          <w:lang w:eastAsia="es-PE"/>
        </w:rPr>
        <w:t>Final</w:t>
      </w:r>
      <w:r w:rsidR="002A1C3B">
        <w:rPr>
          <w:rFonts w:ascii="Arial" w:eastAsia="Times New Roman" w:hAnsi="Arial" w:cs="Arial"/>
          <w:sz w:val="22"/>
          <w:szCs w:val="22"/>
          <w:lang w:eastAsia="es-PE"/>
        </w:rPr>
        <w:t xml:space="preserve"> del Servicio de Caracterización ambiental Pruebas ABA, NAG, An</w:t>
      </w:r>
      <w:r w:rsidR="001131E3">
        <w:rPr>
          <w:rFonts w:ascii="Arial" w:eastAsia="Times New Roman" w:hAnsi="Arial" w:cs="Arial"/>
          <w:sz w:val="22"/>
          <w:szCs w:val="22"/>
          <w:lang w:eastAsia="es-PE"/>
        </w:rPr>
        <w:t xml:space="preserve">álisis de Lixiviados NAG, Celdas de Humedad, Análisis Químico y Mineralógico por Difracción de Rayos </w:t>
      </w:r>
      <w:r w:rsidR="00E949F5">
        <w:rPr>
          <w:rFonts w:ascii="Arial" w:eastAsia="Times New Roman" w:hAnsi="Arial" w:cs="Arial"/>
          <w:sz w:val="22"/>
          <w:szCs w:val="22"/>
          <w:lang w:eastAsia="es-PE"/>
        </w:rPr>
        <w:t>X elaborado</w:t>
      </w:r>
      <w:r w:rsidR="000959CC">
        <w:rPr>
          <w:rFonts w:ascii="Arial" w:eastAsia="Times New Roman" w:hAnsi="Arial" w:cs="Arial"/>
          <w:sz w:val="22"/>
          <w:szCs w:val="22"/>
          <w:lang w:eastAsia="es-PE"/>
        </w:rPr>
        <w:t xml:space="preserve"> por SGS Perú para AMSAC, abril 2025</w:t>
      </w:r>
    </w:p>
    <w:p w14:paraId="30552359" w14:textId="77777777" w:rsidR="00132496" w:rsidRDefault="002B5182" w:rsidP="002B5182">
      <w:pPr>
        <w:spacing w:before="100" w:beforeAutospacing="1" w:after="100" w:afterAutospacing="1"/>
        <w:jc w:val="both"/>
        <w:rPr>
          <w:rFonts w:ascii="Arial" w:eastAsia="Times New Roman" w:hAnsi="Arial" w:cs="Arial"/>
          <w:sz w:val="22"/>
          <w:szCs w:val="22"/>
          <w:lang w:eastAsia="es-PE"/>
        </w:rPr>
      </w:pPr>
      <w:r>
        <w:rPr>
          <w:rFonts w:ascii="Arial" w:eastAsia="Times New Roman" w:hAnsi="Arial" w:cs="Arial"/>
          <w:sz w:val="22"/>
          <w:szCs w:val="22"/>
          <w:lang w:eastAsia="es-PE"/>
        </w:rPr>
        <w:t xml:space="preserve">Finalmente se hizo los ensayos de celdas de humedad. </w:t>
      </w:r>
      <w:r w:rsidRPr="002B5182">
        <w:rPr>
          <w:rFonts w:ascii="Arial" w:eastAsia="Times New Roman" w:hAnsi="Arial" w:cs="Arial"/>
          <w:sz w:val="22"/>
          <w:szCs w:val="22"/>
          <w:lang w:eastAsia="es-PE"/>
        </w:rPr>
        <w:t>Como parte del análisis complementario para determinar el comportamiento geoquímico de los ladrillos elaborados con lodos neutralizados, se realizaron ensayos de celdas de humedad (</w:t>
      </w:r>
      <w:proofErr w:type="spellStart"/>
      <w:r w:rsidRPr="002B5182">
        <w:rPr>
          <w:rFonts w:ascii="Arial" w:eastAsia="Times New Roman" w:hAnsi="Arial" w:cs="Arial"/>
          <w:sz w:val="22"/>
          <w:szCs w:val="22"/>
          <w:lang w:eastAsia="es-PE"/>
        </w:rPr>
        <w:t>Humidity</w:t>
      </w:r>
      <w:proofErr w:type="spellEnd"/>
      <w:r w:rsidRPr="002B5182">
        <w:rPr>
          <w:rFonts w:ascii="Arial" w:eastAsia="Times New Roman" w:hAnsi="Arial" w:cs="Arial"/>
          <w:sz w:val="22"/>
          <w:szCs w:val="22"/>
          <w:lang w:eastAsia="es-PE"/>
        </w:rPr>
        <w:t xml:space="preserve"> Cell Test) conforme a metodologías internacionales aplicadas en la predicción de drenaje ácido. </w:t>
      </w:r>
      <w:r w:rsidR="00132496" w:rsidRPr="00132496">
        <w:rPr>
          <w:rFonts w:ascii="Arial" w:eastAsia="Times New Roman" w:hAnsi="Arial" w:cs="Arial"/>
          <w:sz w:val="22"/>
          <w:szCs w:val="22"/>
          <w:lang w:eastAsia="es-PE"/>
        </w:rPr>
        <w:t xml:space="preserve">Este procedimiento permite simular, a escala de laboratorio, las condiciones de exposición prolongada del material a ciclos </w:t>
      </w:r>
      <w:r w:rsidR="00132496" w:rsidRPr="00132496">
        <w:rPr>
          <w:rFonts w:ascii="Arial" w:eastAsia="Times New Roman" w:hAnsi="Arial" w:cs="Arial"/>
          <w:sz w:val="22"/>
          <w:szCs w:val="22"/>
          <w:lang w:eastAsia="es-PE"/>
        </w:rPr>
        <w:t>repetidos de humectación y secado, replicando de manera acelerada los efectos del clima sobre el material, como los que ocurren durante las estaciones lluviosas y secas en zonas altoandinas</w:t>
      </w:r>
      <w:r w:rsidR="00132496">
        <w:rPr>
          <w:rFonts w:ascii="Arial" w:eastAsia="Times New Roman" w:hAnsi="Arial" w:cs="Arial"/>
          <w:sz w:val="22"/>
          <w:szCs w:val="22"/>
          <w:lang w:eastAsia="es-PE"/>
        </w:rPr>
        <w:t>.</w:t>
      </w:r>
    </w:p>
    <w:p w14:paraId="1A68F23B" w14:textId="10A8A1D5" w:rsidR="00D35D6D" w:rsidRDefault="002B5182" w:rsidP="002B5182">
      <w:pPr>
        <w:spacing w:before="100" w:beforeAutospacing="1" w:after="100" w:afterAutospacing="1"/>
        <w:jc w:val="both"/>
        <w:rPr>
          <w:rFonts w:ascii="Arial" w:eastAsia="Times New Roman" w:hAnsi="Arial" w:cs="Arial"/>
          <w:sz w:val="22"/>
          <w:szCs w:val="22"/>
          <w:lang w:eastAsia="es-PE"/>
        </w:rPr>
      </w:pPr>
      <w:r w:rsidRPr="002B5182">
        <w:rPr>
          <w:rFonts w:ascii="Arial" w:eastAsia="Times New Roman" w:hAnsi="Arial" w:cs="Arial"/>
          <w:sz w:val="22"/>
          <w:szCs w:val="22"/>
          <w:lang w:eastAsia="es-PE"/>
        </w:rPr>
        <w:t xml:space="preserve">Durante </w:t>
      </w:r>
      <w:r w:rsidR="005626ED">
        <w:rPr>
          <w:rFonts w:ascii="Arial" w:eastAsia="Times New Roman" w:hAnsi="Arial" w:cs="Arial"/>
          <w:sz w:val="22"/>
          <w:szCs w:val="22"/>
          <w:lang w:eastAsia="es-PE"/>
        </w:rPr>
        <w:t>seis meses</w:t>
      </w:r>
      <w:r w:rsidRPr="002B5182">
        <w:rPr>
          <w:rFonts w:ascii="Arial" w:eastAsia="Times New Roman" w:hAnsi="Arial" w:cs="Arial"/>
          <w:sz w:val="22"/>
          <w:szCs w:val="22"/>
          <w:lang w:eastAsia="es-PE"/>
        </w:rPr>
        <w:t xml:space="preserve"> se monitoreó la calidad del lixiviado generado en las celdas, registrando parámetros como pH, conductividad eléctrica y concentración de metales disueltos. Los resultados mostraron que el lixiviado mantuvo valores de pH en el rango básico y no presentó incrementos significativos en las concentraciones de elementos como arsénico, cadmio, plomo o zinc. Estos hallazgos</w:t>
      </w:r>
      <w:r w:rsidR="005626ED">
        <w:rPr>
          <w:rFonts w:ascii="Arial" w:eastAsia="Times New Roman" w:hAnsi="Arial" w:cs="Arial"/>
          <w:sz w:val="22"/>
          <w:szCs w:val="22"/>
          <w:lang w:eastAsia="es-PE"/>
        </w:rPr>
        <w:t xml:space="preserve"> </w:t>
      </w:r>
      <w:r w:rsidRPr="002B5182">
        <w:rPr>
          <w:rFonts w:ascii="Arial" w:eastAsia="Times New Roman" w:hAnsi="Arial" w:cs="Arial"/>
          <w:sz w:val="22"/>
          <w:szCs w:val="22"/>
          <w:lang w:eastAsia="es-PE"/>
        </w:rPr>
        <w:t xml:space="preserve">evidencian una baja reactividad geoquímica del material bajo condiciones de humedad fluctuante, confirmando que los metales permanecen inmovilizados en la matriz del ladrillo. </w:t>
      </w:r>
    </w:p>
    <w:p w14:paraId="529EB615" w14:textId="19C56B78" w:rsidR="00747089" w:rsidRPr="00773D3E" w:rsidRDefault="002B5182" w:rsidP="00773D3E">
      <w:pPr>
        <w:spacing w:before="100" w:beforeAutospacing="1" w:after="100" w:afterAutospacing="1"/>
        <w:jc w:val="both"/>
        <w:rPr>
          <w:rFonts w:ascii="Arial" w:eastAsia="Times New Roman" w:hAnsi="Arial" w:cs="Arial"/>
          <w:sz w:val="22"/>
          <w:szCs w:val="22"/>
          <w:lang w:eastAsia="es-PE"/>
        </w:rPr>
      </w:pPr>
      <w:r w:rsidRPr="002B5182">
        <w:rPr>
          <w:rFonts w:ascii="Arial" w:eastAsia="Times New Roman" w:hAnsi="Arial" w:cs="Arial"/>
          <w:sz w:val="22"/>
          <w:szCs w:val="22"/>
          <w:lang w:eastAsia="es-PE"/>
        </w:rPr>
        <w:t>En consecuencia, los ladrillos ecológicos evaluados presentan un comportamiento ambientalmente estable incluso frente a condiciones dinámicas, reforzando su potencial uso en contextos expuestos al clima altoandino.</w:t>
      </w:r>
    </w:p>
    <w:p w14:paraId="71857D75" w14:textId="271D6741" w:rsidR="00E77D13" w:rsidRPr="00122B70" w:rsidRDefault="00E77D13" w:rsidP="00E77D13">
      <w:pPr>
        <w:jc w:val="both"/>
        <w:rPr>
          <w:rFonts w:ascii="Arial" w:hAnsi="Arial" w:cs="Arial"/>
          <w:b/>
          <w:bCs/>
          <w:sz w:val="22"/>
          <w:szCs w:val="22"/>
        </w:rPr>
      </w:pPr>
      <w:r w:rsidRPr="00122B70">
        <w:rPr>
          <w:rFonts w:ascii="Arial" w:hAnsi="Arial" w:cs="Arial"/>
          <w:b/>
          <w:bCs/>
          <w:sz w:val="22"/>
          <w:szCs w:val="22"/>
        </w:rPr>
        <w:t xml:space="preserve">4. </w:t>
      </w:r>
      <w:r w:rsidR="00EC5D28" w:rsidRPr="00122B70">
        <w:rPr>
          <w:rFonts w:ascii="Arial" w:hAnsi="Arial" w:cs="Arial"/>
          <w:b/>
          <w:bCs/>
          <w:sz w:val="22"/>
          <w:szCs w:val="22"/>
        </w:rPr>
        <w:t>Presentación y discusión de resultados</w:t>
      </w:r>
      <w:r w:rsidR="005A352B" w:rsidRPr="00122B70">
        <w:rPr>
          <w:rFonts w:ascii="Arial" w:hAnsi="Arial" w:cs="Arial"/>
          <w:b/>
          <w:bCs/>
          <w:color w:val="808080"/>
          <w:sz w:val="22"/>
          <w:szCs w:val="22"/>
        </w:rPr>
        <w:t xml:space="preserve"> </w:t>
      </w:r>
    </w:p>
    <w:p w14:paraId="292AF741" w14:textId="77777777" w:rsidR="00E77D13" w:rsidRPr="00122B70" w:rsidRDefault="00E77D13" w:rsidP="00E77D13">
      <w:pPr>
        <w:jc w:val="both"/>
        <w:rPr>
          <w:rFonts w:ascii="Arial" w:hAnsi="Arial" w:cs="Arial"/>
          <w:b/>
          <w:bCs/>
          <w:sz w:val="22"/>
          <w:szCs w:val="22"/>
        </w:rPr>
      </w:pPr>
    </w:p>
    <w:p w14:paraId="280DE09E" w14:textId="77777777" w:rsidR="00BC4CAD" w:rsidRPr="00BC4CAD" w:rsidRDefault="00BC4CAD" w:rsidP="001A1ED9">
      <w:pPr>
        <w:jc w:val="both"/>
        <w:rPr>
          <w:rFonts w:ascii="Arial" w:hAnsi="Arial" w:cs="Arial"/>
          <w:bCs/>
          <w:sz w:val="22"/>
          <w:szCs w:val="22"/>
        </w:rPr>
      </w:pPr>
      <w:r w:rsidRPr="00BC4CAD">
        <w:rPr>
          <w:rFonts w:ascii="Arial" w:hAnsi="Arial" w:cs="Arial"/>
          <w:bCs/>
          <w:sz w:val="22"/>
          <w:szCs w:val="22"/>
        </w:rPr>
        <w:t>La transformación de lodos neutralizados en ladrillos ecológicos se validó como una solución técnicamente viable y ambientalmente segura, lo que demuestra su potencial de implementación en contextos de remediación de pasivos ambientales mineros. La propuesta se alinea con los principios de economía circular al reincorporar un subproducto complejo en un nuevo ciclo productivo. La factibilidad fue confirmada por los resultados obtenidos a lo largo de las fases experimentales, que respondieron satisfactoriamente a los criterios técnicos establecidos, minimizando los impactos de la disposición convencional de lodos.</w:t>
      </w:r>
    </w:p>
    <w:p w14:paraId="475DF508" w14:textId="77777777" w:rsidR="00975533" w:rsidRDefault="00975533" w:rsidP="00723141">
      <w:pPr>
        <w:jc w:val="both"/>
        <w:rPr>
          <w:rFonts w:ascii="Arial" w:hAnsi="Arial" w:cs="Arial"/>
          <w:b/>
          <w:bCs/>
          <w:i/>
          <w:color w:val="A6A6A6"/>
          <w:sz w:val="22"/>
          <w:szCs w:val="22"/>
        </w:rPr>
      </w:pPr>
    </w:p>
    <w:p w14:paraId="32C6A391" w14:textId="4F41156C" w:rsidR="00723141" w:rsidRPr="00723141" w:rsidRDefault="00723141" w:rsidP="00723141">
      <w:pPr>
        <w:jc w:val="both"/>
        <w:rPr>
          <w:rFonts w:ascii="Arial" w:hAnsi="Arial" w:cs="Arial"/>
          <w:bCs/>
          <w:sz w:val="22"/>
          <w:szCs w:val="22"/>
        </w:rPr>
      </w:pPr>
      <w:r w:rsidRPr="00723141">
        <w:rPr>
          <w:rFonts w:ascii="Arial" w:hAnsi="Arial" w:cs="Arial"/>
          <w:bCs/>
          <w:sz w:val="22"/>
          <w:szCs w:val="22"/>
        </w:rPr>
        <w:t>La caracterización física, química y mineralógica de los lodos provenientes de las plantas de tratamiento Azalia y Túnel Pucará permitió conocer su composición predominante. Los análisis determinaron que los lodos presentan una granulometría de tipo limosa con partículas finas, un pH básico (superior a 9), y una concentración significativa de carbonatos, sulfatos y metales en forma precipitada. Estas propiedades indicaron una baja reactividad ácida y un adecuado potencial de estabilización, factores fundamentales para considerar su uso como insumo en la fabricación de ladrillos.</w:t>
      </w:r>
    </w:p>
    <w:p w14:paraId="42FC13DE" w14:textId="77777777" w:rsidR="00723141" w:rsidRPr="00122B70" w:rsidRDefault="00723141" w:rsidP="00723141">
      <w:pPr>
        <w:jc w:val="both"/>
        <w:rPr>
          <w:rFonts w:ascii="Arial" w:hAnsi="Arial" w:cs="Arial"/>
          <w:b/>
          <w:bCs/>
          <w:i/>
          <w:color w:val="A6A6A6"/>
          <w:sz w:val="22"/>
          <w:szCs w:val="22"/>
        </w:rPr>
      </w:pPr>
    </w:p>
    <w:p w14:paraId="04E1A23D" w14:textId="14AB4F1B" w:rsidR="004A4E60" w:rsidRDefault="004A4E60" w:rsidP="004A4E60">
      <w:pPr>
        <w:jc w:val="both"/>
        <w:rPr>
          <w:rFonts w:ascii="Arial" w:hAnsi="Arial" w:cs="Arial"/>
          <w:bCs/>
          <w:sz w:val="22"/>
          <w:szCs w:val="22"/>
        </w:rPr>
      </w:pPr>
      <w:r w:rsidRPr="004A4E60">
        <w:rPr>
          <w:rFonts w:ascii="Arial" w:hAnsi="Arial" w:cs="Arial"/>
          <w:bCs/>
          <w:sz w:val="22"/>
          <w:szCs w:val="22"/>
        </w:rPr>
        <w:t xml:space="preserve">A partir de la caracterización previa, se formularon mezclas experimentales incorporando entre 20 % y 30 % de lodo neutralizado en combinación con </w:t>
      </w:r>
      <w:r w:rsidRPr="004A4E60">
        <w:rPr>
          <w:rFonts w:ascii="Arial" w:hAnsi="Arial" w:cs="Arial"/>
          <w:bCs/>
          <w:sz w:val="22"/>
          <w:szCs w:val="22"/>
        </w:rPr>
        <w:lastRenderedPageBreak/>
        <w:t>agregados comunes como arcilla, cemento y arena fina. Los ensayos físicos y mecánicos realizados a los prototipos revelaron una resistencia promedio a la compresión de 8.43 MPa, valor que supera el mínimo establecido para ladrillos tipo lego de uso no estructural. Esta resistencia, sumada a su forma modular, permite considerar su aplicación en obras complementarias de infraestructura en zonas remediadas</w:t>
      </w:r>
      <w:r w:rsidR="00C71F39">
        <w:rPr>
          <w:rFonts w:ascii="Arial" w:hAnsi="Arial" w:cs="Arial"/>
          <w:bCs/>
          <w:sz w:val="22"/>
          <w:szCs w:val="22"/>
        </w:rPr>
        <w:t>.</w:t>
      </w:r>
    </w:p>
    <w:p w14:paraId="67BFF0C4" w14:textId="77777777" w:rsidR="00C71F39" w:rsidRDefault="00C71F39" w:rsidP="004A4E60">
      <w:pPr>
        <w:jc w:val="both"/>
        <w:rPr>
          <w:rFonts w:ascii="Arial" w:hAnsi="Arial" w:cs="Arial"/>
          <w:bCs/>
          <w:sz w:val="22"/>
          <w:szCs w:val="22"/>
        </w:rPr>
      </w:pPr>
    </w:p>
    <w:p w14:paraId="2E45A3D2" w14:textId="1B9CC952" w:rsidR="00C71F39" w:rsidRPr="00C71F39" w:rsidRDefault="00C71F39" w:rsidP="00C71F39">
      <w:pPr>
        <w:jc w:val="both"/>
        <w:rPr>
          <w:rFonts w:ascii="Arial" w:hAnsi="Arial" w:cs="Arial"/>
          <w:bCs/>
          <w:sz w:val="22"/>
          <w:szCs w:val="22"/>
        </w:rPr>
      </w:pPr>
      <w:r w:rsidRPr="00C71F39">
        <w:rPr>
          <w:rFonts w:ascii="Arial" w:hAnsi="Arial" w:cs="Arial"/>
          <w:bCs/>
          <w:sz w:val="22"/>
          <w:szCs w:val="22"/>
        </w:rPr>
        <w:t>Se realizaron ensayos ambientales bajo metodologías reconocidas, como el Procedimiento de Lixiviación por Agitación (DS 011-2017-MINAM), el método TCLP (EPA 1311) y la prueba de generación ácida neta (NAG). Los resultados confirmaron una baja movilidad de metales pesados en condiciones simuladas de exposición prolongada, así como una clasificación de "material no productor de acidez" (NPR &gt; 2 y pH-NAG &gt; 4.5)</w:t>
      </w:r>
      <w:r>
        <w:rPr>
          <w:rFonts w:ascii="Arial" w:hAnsi="Arial" w:cs="Arial"/>
          <w:bCs/>
          <w:sz w:val="22"/>
          <w:szCs w:val="22"/>
        </w:rPr>
        <w:t xml:space="preserve">. </w:t>
      </w:r>
      <w:r w:rsidRPr="00C71F39">
        <w:rPr>
          <w:rFonts w:ascii="Arial" w:hAnsi="Arial" w:cs="Arial"/>
          <w:bCs/>
          <w:sz w:val="22"/>
          <w:szCs w:val="22"/>
        </w:rPr>
        <w:t xml:space="preserve">Además, las pruebas en celdas de humedad demostraron la estabilidad geoquímica del ladrillo frente a condiciones de </w:t>
      </w:r>
      <w:proofErr w:type="spellStart"/>
      <w:r w:rsidRPr="00C71F39">
        <w:rPr>
          <w:rFonts w:ascii="Arial" w:hAnsi="Arial" w:cs="Arial"/>
          <w:bCs/>
          <w:sz w:val="22"/>
          <w:szCs w:val="22"/>
        </w:rPr>
        <w:t>intemperismo</w:t>
      </w:r>
      <w:proofErr w:type="spellEnd"/>
      <w:r w:rsidRPr="00C71F39">
        <w:rPr>
          <w:rFonts w:ascii="Arial" w:hAnsi="Arial" w:cs="Arial"/>
          <w:bCs/>
          <w:sz w:val="22"/>
          <w:szCs w:val="22"/>
        </w:rPr>
        <w:t>. Estas evidencias permiten afirmar que el producto cumple con estándares ambientales nacionales e internacionales para materiales no peligrosos.</w:t>
      </w:r>
    </w:p>
    <w:p w14:paraId="4DB724B7" w14:textId="77777777" w:rsidR="00C71F39" w:rsidRDefault="00C71F39" w:rsidP="004A4E60">
      <w:pPr>
        <w:jc w:val="both"/>
        <w:rPr>
          <w:rFonts w:ascii="Arial" w:hAnsi="Arial" w:cs="Arial"/>
          <w:bCs/>
          <w:sz w:val="22"/>
          <w:szCs w:val="22"/>
        </w:rPr>
      </w:pPr>
    </w:p>
    <w:p w14:paraId="2942B050" w14:textId="77777777" w:rsidR="00C71F39" w:rsidRPr="00C71F39" w:rsidRDefault="00C71F39" w:rsidP="00C71F39">
      <w:pPr>
        <w:jc w:val="both"/>
        <w:rPr>
          <w:rFonts w:ascii="Arial" w:hAnsi="Arial" w:cs="Arial"/>
          <w:bCs/>
          <w:sz w:val="22"/>
          <w:szCs w:val="22"/>
        </w:rPr>
      </w:pPr>
      <w:r w:rsidRPr="00C71F39">
        <w:rPr>
          <w:rFonts w:ascii="Arial" w:hAnsi="Arial" w:cs="Arial"/>
          <w:bCs/>
          <w:sz w:val="22"/>
          <w:szCs w:val="22"/>
        </w:rPr>
        <w:t>La validación del modelo se fortaleció mediante la implementación de una línea piloto de producción en el Centro de Innovación Tecnológica de AMSAC, ubicado en Pasco. Esta fase permitió evaluar aspectos logísticos, operativos y económicos en condiciones reales de producción. El sistema de moldeo y secado fue ajustado para incorporar las características específicas del lodo estabilizado, confirmando la escalabilidad del modelo Lodobricks como alternativa complementaria en zonas con alta generación de lodos por tratamiento de aguas ácidas.</w:t>
      </w:r>
    </w:p>
    <w:p w14:paraId="1301B92F" w14:textId="77777777" w:rsidR="00C71F39" w:rsidRPr="004A4E60" w:rsidRDefault="00C71F39" w:rsidP="004A4E60">
      <w:pPr>
        <w:jc w:val="both"/>
        <w:rPr>
          <w:rFonts w:ascii="Arial" w:hAnsi="Arial" w:cs="Arial"/>
          <w:bCs/>
          <w:sz w:val="22"/>
          <w:szCs w:val="22"/>
        </w:rPr>
      </w:pPr>
    </w:p>
    <w:p w14:paraId="45767632" w14:textId="2BFF2476" w:rsidR="00E10D22" w:rsidRPr="00175610" w:rsidRDefault="00E10D22" w:rsidP="00E10D22">
      <w:pPr>
        <w:pStyle w:val="Descripcin"/>
        <w:keepNext/>
        <w:spacing w:after="0"/>
        <w:jc w:val="both"/>
        <w:rPr>
          <w:rFonts w:ascii="Arial" w:hAnsi="Arial" w:cs="Arial"/>
          <w:i w:val="0"/>
          <w:iCs w:val="0"/>
          <w:color w:val="auto"/>
          <w:sz w:val="22"/>
          <w:szCs w:val="22"/>
        </w:rPr>
      </w:pPr>
      <w:r w:rsidRPr="00175610">
        <w:rPr>
          <w:rFonts w:ascii="Arial" w:hAnsi="Arial" w:cs="Arial"/>
          <w:b/>
          <w:bCs/>
          <w:i w:val="0"/>
          <w:iCs w:val="0"/>
          <w:color w:val="auto"/>
          <w:sz w:val="22"/>
          <w:szCs w:val="22"/>
        </w:rPr>
        <w:t xml:space="preserve">Imagen </w:t>
      </w:r>
      <w:r w:rsidR="00E91244" w:rsidRPr="00175610">
        <w:rPr>
          <w:rFonts w:ascii="Arial" w:hAnsi="Arial" w:cs="Arial"/>
          <w:b/>
          <w:bCs/>
          <w:i w:val="0"/>
          <w:iCs w:val="0"/>
          <w:color w:val="auto"/>
          <w:sz w:val="22"/>
          <w:szCs w:val="22"/>
        </w:rPr>
        <w:fldChar w:fldCharType="begin"/>
      </w:r>
      <w:r w:rsidR="00E91244" w:rsidRPr="00175610">
        <w:rPr>
          <w:rFonts w:ascii="Arial" w:hAnsi="Arial" w:cs="Arial"/>
          <w:b/>
          <w:bCs/>
          <w:i w:val="0"/>
          <w:iCs w:val="0"/>
          <w:color w:val="auto"/>
          <w:sz w:val="22"/>
          <w:szCs w:val="22"/>
        </w:rPr>
        <w:instrText xml:space="preserve"> SEQ Imagen \* ARABIC </w:instrText>
      </w:r>
      <w:r w:rsidR="00E91244" w:rsidRPr="00175610">
        <w:rPr>
          <w:rFonts w:ascii="Arial" w:hAnsi="Arial" w:cs="Arial"/>
          <w:b/>
          <w:bCs/>
          <w:i w:val="0"/>
          <w:iCs w:val="0"/>
          <w:color w:val="auto"/>
          <w:sz w:val="22"/>
          <w:szCs w:val="22"/>
        </w:rPr>
        <w:fldChar w:fldCharType="separate"/>
      </w:r>
      <w:r w:rsidR="00351E5A">
        <w:rPr>
          <w:rFonts w:ascii="Arial" w:hAnsi="Arial" w:cs="Arial"/>
          <w:b/>
          <w:bCs/>
          <w:i w:val="0"/>
          <w:iCs w:val="0"/>
          <w:noProof/>
          <w:color w:val="auto"/>
          <w:sz w:val="22"/>
          <w:szCs w:val="22"/>
        </w:rPr>
        <w:t>8</w:t>
      </w:r>
      <w:r w:rsidR="00E91244" w:rsidRPr="00175610">
        <w:rPr>
          <w:rFonts w:ascii="Arial" w:hAnsi="Arial" w:cs="Arial"/>
          <w:b/>
          <w:bCs/>
          <w:i w:val="0"/>
          <w:iCs w:val="0"/>
          <w:color w:val="auto"/>
          <w:sz w:val="22"/>
          <w:szCs w:val="22"/>
        </w:rPr>
        <w:fldChar w:fldCharType="end"/>
      </w:r>
      <w:r w:rsidRPr="00175610">
        <w:rPr>
          <w:rFonts w:ascii="Arial" w:hAnsi="Arial" w:cs="Arial"/>
          <w:i w:val="0"/>
          <w:iCs w:val="0"/>
          <w:color w:val="auto"/>
          <w:sz w:val="22"/>
          <w:szCs w:val="22"/>
        </w:rPr>
        <w:t xml:space="preserve"> </w:t>
      </w:r>
    </w:p>
    <w:p w14:paraId="5756531A" w14:textId="7DC60E5F" w:rsidR="00E91244" w:rsidRPr="00175610" w:rsidRDefault="007D0F13" w:rsidP="00E10D22">
      <w:pPr>
        <w:pStyle w:val="Descripcin"/>
        <w:keepNext/>
        <w:spacing w:after="0"/>
        <w:jc w:val="both"/>
        <w:rPr>
          <w:rFonts w:ascii="Arial" w:hAnsi="Arial" w:cs="Arial"/>
          <w:color w:val="auto"/>
          <w:sz w:val="22"/>
          <w:szCs w:val="22"/>
        </w:rPr>
      </w:pPr>
      <w:r>
        <w:rPr>
          <w:noProof/>
        </w:rPr>
        <w:drawing>
          <wp:anchor distT="0" distB="0" distL="114300" distR="114300" simplePos="0" relativeHeight="251660289" behindDoc="0" locked="0" layoutInCell="1" allowOverlap="1" wp14:anchorId="1A120878" wp14:editId="68EEB789">
            <wp:simplePos x="0" y="0"/>
            <wp:positionH relativeFrom="column">
              <wp:posOffset>36376</wp:posOffset>
            </wp:positionH>
            <wp:positionV relativeFrom="paragraph">
              <wp:posOffset>273141</wp:posOffset>
            </wp:positionV>
            <wp:extent cx="3077308" cy="2051539"/>
            <wp:effectExtent l="0" t="0" r="8890" b="6350"/>
            <wp:wrapSquare wrapText="bothSides"/>
            <wp:docPr id="1682621712" name="Imagen 2" descr="Imagen que contiene juguete, interior, pequeño,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1712" name="Imagen 2" descr="Imagen que contiene juguete, interior, pequeño, edificio&#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77308" cy="2051539"/>
                    </a:xfrm>
                    <a:prstGeom prst="rect">
                      <a:avLst/>
                    </a:prstGeom>
                    <a:noFill/>
                    <a:ln>
                      <a:noFill/>
                    </a:ln>
                  </pic:spPr>
                </pic:pic>
              </a:graphicData>
            </a:graphic>
          </wp:anchor>
        </w:drawing>
      </w:r>
      <w:r w:rsidR="00E10D22" w:rsidRPr="00175610">
        <w:rPr>
          <w:rFonts w:ascii="Arial" w:hAnsi="Arial" w:cs="Arial"/>
          <w:color w:val="auto"/>
          <w:sz w:val="22"/>
          <w:szCs w:val="22"/>
        </w:rPr>
        <w:t>Lodobricks</w:t>
      </w:r>
    </w:p>
    <w:p w14:paraId="40D68155" w14:textId="2E7FF425" w:rsidR="00E77D13" w:rsidRDefault="00E77D13" w:rsidP="007D0F13">
      <w:pPr>
        <w:jc w:val="both"/>
        <w:rPr>
          <w:rFonts w:ascii="Arial" w:hAnsi="Arial" w:cs="Arial"/>
          <w:bCs/>
          <w:sz w:val="22"/>
          <w:szCs w:val="22"/>
        </w:rPr>
      </w:pPr>
    </w:p>
    <w:p w14:paraId="6E3C935B" w14:textId="197E4CC5" w:rsidR="007D0F13" w:rsidRPr="00122B70" w:rsidRDefault="007D0F13" w:rsidP="00E77D13">
      <w:pPr>
        <w:ind w:firstLine="142"/>
        <w:jc w:val="both"/>
        <w:rPr>
          <w:rFonts w:ascii="Arial" w:hAnsi="Arial" w:cs="Arial"/>
          <w:bCs/>
          <w:sz w:val="22"/>
          <w:szCs w:val="22"/>
        </w:rPr>
      </w:pPr>
      <w:r>
        <w:rPr>
          <w:rFonts w:ascii="Arial" w:hAnsi="Arial" w:cs="Arial"/>
          <w:bCs/>
          <w:sz w:val="22"/>
          <w:szCs w:val="22"/>
        </w:rPr>
        <w:t>Fuente: AMSAC</w:t>
      </w:r>
    </w:p>
    <w:p w14:paraId="002C7898" w14:textId="77777777" w:rsidR="00E77D13" w:rsidRDefault="00E77D13" w:rsidP="00E77D13">
      <w:pPr>
        <w:ind w:firstLine="142"/>
        <w:jc w:val="both"/>
        <w:rPr>
          <w:rFonts w:ascii="Arial" w:hAnsi="Arial" w:cs="Arial"/>
          <w:bCs/>
          <w:sz w:val="22"/>
          <w:szCs w:val="22"/>
        </w:rPr>
      </w:pPr>
    </w:p>
    <w:p w14:paraId="7C8C9061" w14:textId="77777777" w:rsidR="00E91244" w:rsidRDefault="00E91244" w:rsidP="00E77D13">
      <w:pPr>
        <w:ind w:firstLine="142"/>
        <w:jc w:val="both"/>
        <w:rPr>
          <w:rFonts w:ascii="Arial" w:hAnsi="Arial" w:cs="Arial"/>
          <w:bCs/>
          <w:sz w:val="22"/>
          <w:szCs w:val="22"/>
        </w:rPr>
      </w:pPr>
    </w:p>
    <w:p w14:paraId="0A415FE3" w14:textId="77777777" w:rsidR="00E91244" w:rsidRDefault="00E91244" w:rsidP="00E77D13">
      <w:pPr>
        <w:ind w:firstLine="142"/>
        <w:jc w:val="both"/>
        <w:rPr>
          <w:rFonts w:ascii="Arial" w:hAnsi="Arial" w:cs="Arial"/>
          <w:bCs/>
          <w:sz w:val="22"/>
          <w:szCs w:val="22"/>
        </w:rPr>
      </w:pPr>
    </w:p>
    <w:p w14:paraId="451B031C" w14:textId="0EE3E4A0" w:rsidR="008C3927" w:rsidRPr="00122B70" w:rsidRDefault="00F857C3" w:rsidP="008C3927">
      <w:pPr>
        <w:jc w:val="both"/>
        <w:rPr>
          <w:rFonts w:ascii="Arial" w:hAnsi="Arial" w:cs="Arial"/>
          <w:b/>
          <w:bCs/>
          <w:sz w:val="22"/>
          <w:szCs w:val="22"/>
        </w:rPr>
      </w:pPr>
      <w:r w:rsidRPr="00122B70">
        <w:rPr>
          <w:rFonts w:ascii="Arial" w:hAnsi="Arial" w:cs="Arial"/>
          <w:b/>
          <w:bCs/>
          <w:sz w:val="22"/>
          <w:szCs w:val="22"/>
        </w:rPr>
        <w:t xml:space="preserve">5. </w:t>
      </w:r>
      <w:r w:rsidR="00EC5D28" w:rsidRPr="00122B70">
        <w:rPr>
          <w:rFonts w:ascii="Arial" w:hAnsi="Arial" w:cs="Arial"/>
          <w:b/>
          <w:bCs/>
          <w:sz w:val="22"/>
          <w:szCs w:val="22"/>
        </w:rPr>
        <w:t>Conclusiones</w:t>
      </w:r>
    </w:p>
    <w:p w14:paraId="3853233D" w14:textId="77777777" w:rsidR="008C3927" w:rsidRPr="00122B70" w:rsidRDefault="008C3927" w:rsidP="008C3927">
      <w:pPr>
        <w:jc w:val="both"/>
        <w:rPr>
          <w:rFonts w:ascii="Arial" w:hAnsi="Arial" w:cs="Arial"/>
          <w:b/>
          <w:bCs/>
          <w:sz w:val="22"/>
          <w:szCs w:val="22"/>
        </w:rPr>
      </w:pPr>
    </w:p>
    <w:p w14:paraId="641CF703" w14:textId="77777777" w:rsidR="004313A4" w:rsidRPr="004313A4" w:rsidRDefault="004313A4" w:rsidP="004313A4">
      <w:pPr>
        <w:jc w:val="both"/>
        <w:rPr>
          <w:rFonts w:ascii="Arial" w:hAnsi="Arial" w:cs="Arial"/>
          <w:sz w:val="22"/>
          <w:szCs w:val="22"/>
        </w:rPr>
      </w:pPr>
      <w:r w:rsidRPr="004313A4">
        <w:rPr>
          <w:rFonts w:ascii="Arial" w:hAnsi="Arial" w:cs="Arial"/>
          <w:sz w:val="22"/>
          <w:szCs w:val="22"/>
        </w:rPr>
        <w:t>En primer lugar, los resultados obtenidos demuestran que los lodos neutralizados generados en las plantas de tratamiento de aguas ácidas de Azalia y Túnel Pucará pueden ser transformados en insumos útiles para la fabricación de ladrillos ecológicos. Este hallazgo respalda la posibilidad de implementar una estrategia de economía circular aplicada a la remediación de pasivos ambientales mineros, permitiendo dar valor agregado a un subproducto históricamente considerado como residuo.</w:t>
      </w:r>
    </w:p>
    <w:p w14:paraId="44617AE9" w14:textId="77777777" w:rsidR="00B602CB" w:rsidRPr="00B602CB" w:rsidRDefault="00B602CB" w:rsidP="004313A4">
      <w:pPr>
        <w:jc w:val="both"/>
        <w:rPr>
          <w:rFonts w:ascii="Arial" w:hAnsi="Arial" w:cs="Arial"/>
          <w:sz w:val="22"/>
          <w:szCs w:val="22"/>
        </w:rPr>
      </w:pPr>
    </w:p>
    <w:p w14:paraId="463D14AB" w14:textId="39030848" w:rsidR="004313A4" w:rsidRPr="004313A4" w:rsidRDefault="004313A4" w:rsidP="004313A4">
      <w:pPr>
        <w:jc w:val="both"/>
        <w:rPr>
          <w:rFonts w:ascii="Arial" w:hAnsi="Arial" w:cs="Arial"/>
          <w:sz w:val="22"/>
          <w:szCs w:val="22"/>
        </w:rPr>
      </w:pPr>
      <w:r w:rsidRPr="004313A4">
        <w:rPr>
          <w:rFonts w:ascii="Arial" w:hAnsi="Arial" w:cs="Arial"/>
          <w:sz w:val="22"/>
          <w:szCs w:val="22"/>
        </w:rPr>
        <w:t xml:space="preserve">En segundo término, la caracterización físico-química y mineralógica realizada por UNI y UTEC evidenció que los lodos presentan una composición predominantemente </w:t>
      </w:r>
      <w:proofErr w:type="spellStart"/>
      <w:r w:rsidRPr="004313A4">
        <w:rPr>
          <w:rFonts w:ascii="Arial" w:hAnsi="Arial" w:cs="Arial"/>
          <w:sz w:val="22"/>
          <w:szCs w:val="22"/>
        </w:rPr>
        <w:t>silicatada</w:t>
      </w:r>
      <w:proofErr w:type="spellEnd"/>
      <w:r w:rsidRPr="004313A4">
        <w:rPr>
          <w:rFonts w:ascii="Arial" w:hAnsi="Arial" w:cs="Arial"/>
          <w:sz w:val="22"/>
          <w:szCs w:val="22"/>
        </w:rPr>
        <w:t xml:space="preserve">, con partículas finas y bajo contenido de metales </w:t>
      </w:r>
      <w:proofErr w:type="spellStart"/>
      <w:r w:rsidRPr="004313A4">
        <w:rPr>
          <w:rFonts w:ascii="Arial" w:hAnsi="Arial" w:cs="Arial"/>
          <w:sz w:val="22"/>
          <w:szCs w:val="22"/>
        </w:rPr>
        <w:t>lixiviables</w:t>
      </w:r>
      <w:proofErr w:type="spellEnd"/>
      <w:r w:rsidRPr="004313A4">
        <w:rPr>
          <w:rFonts w:ascii="Arial" w:hAnsi="Arial" w:cs="Arial"/>
          <w:sz w:val="22"/>
          <w:szCs w:val="22"/>
        </w:rPr>
        <w:t>. Estas propiedades los hacen técnicamente viables como componente complementario en mezclas constructivas, siempre que se asegure el control adecuado de proporciones y la distribución granulométrica del agregado.</w:t>
      </w:r>
    </w:p>
    <w:p w14:paraId="336B62C0" w14:textId="77777777" w:rsidR="00B602CB" w:rsidRPr="00B602CB" w:rsidRDefault="00B602CB" w:rsidP="004313A4">
      <w:pPr>
        <w:jc w:val="both"/>
        <w:rPr>
          <w:rFonts w:ascii="Arial" w:hAnsi="Arial" w:cs="Arial"/>
          <w:sz w:val="22"/>
          <w:szCs w:val="22"/>
        </w:rPr>
      </w:pPr>
    </w:p>
    <w:p w14:paraId="304EB126" w14:textId="48A9C15A" w:rsidR="004313A4" w:rsidRPr="004313A4" w:rsidRDefault="004313A4" w:rsidP="004313A4">
      <w:pPr>
        <w:jc w:val="both"/>
        <w:rPr>
          <w:rFonts w:ascii="Arial" w:hAnsi="Arial" w:cs="Arial"/>
          <w:sz w:val="22"/>
          <w:szCs w:val="22"/>
        </w:rPr>
      </w:pPr>
      <w:r w:rsidRPr="004313A4">
        <w:rPr>
          <w:rFonts w:ascii="Arial" w:hAnsi="Arial" w:cs="Arial"/>
          <w:sz w:val="22"/>
          <w:szCs w:val="22"/>
        </w:rPr>
        <w:t>Asimismo, los ensayos de resistencia a la compresión desarrollados por el Laboratorio de Estructuras Antisísmicas de la PUCP (LEDI) confirmaron que los ladrillos tipo lego con un 30 % de lodo neutralizado alcanzaron un promedio de 8.43 MPa, superando el umbral mínimo exigido por la Norma Técnica Peruana para unidades no estructurales (≥5 MPa). Esta resistencia los hace aptos para aplicaciones como cercos perimétricos, muros divisorios o paraderos rurales, tanto para su implementación por AMSAC como para uso comunitario.</w:t>
      </w:r>
    </w:p>
    <w:p w14:paraId="176D4DE5" w14:textId="77777777" w:rsidR="00B602CB" w:rsidRDefault="00B602CB" w:rsidP="00B602CB">
      <w:pPr>
        <w:jc w:val="both"/>
        <w:rPr>
          <w:rFonts w:ascii="Arial" w:hAnsi="Arial" w:cs="Arial"/>
          <w:b/>
          <w:bCs/>
          <w:sz w:val="22"/>
          <w:szCs w:val="22"/>
        </w:rPr>
      </w:pPr>
    </w:p>
    <w:p w14:paraId="14F85090" w14:textId="4E914B00" w:rsidR="00B602CB" w:rsidRPr="00B602CB" w:rsidRDefault="00B602CB" w:rsidP="00B602CB">
      <w:pPr>
        <w:jc w:val="both"/>
        <w:rPr>
          <w:rFonts w:ascii="Arial" w:hAnsi="Arial" w:cs="Arial"/>
          <w:sz w:val="22"/>
          <w:szCs w:val="22"/>
        </w:rPr>
      </w:pPr>
      <w:r w:rsidRPr="00B602CB">
        <w:rPr>
          <w:rFonts w:ascii="Arial" w:hAnsi="Arial" w:cs="Arial"/>
          <w:sz w:val="22"/>
          <w:szCs w:val="22"/>
        </w:rPr>
        <w:t>Adicionalmente, los ensayos de lixiviación y celdas de humedad aceleradas realizados por SGS para las muestras específicas elaboradas con control de granulometría y proporción de lodo establecida (30 %) evidenciaron que los ladrillos presentan una baja solubilidad de metales pesados, incluso bajo condiciones prolongadas de humedad fluctuante. Esta estabilidad geoquímica observada</w:t>
      </w:r>
      <w:r w:rsidR="0035244E">
        <w:rPr>
          <w:rFonts w:ascii="Arial" w:hAnsi="Arial" w:cs="Arial"/>
          <w:sz w:val="22"/>
          <w:szCs w:val="22"/>
        </w:rPr>
        <w:t>, en las condiciones evaluadas, según los parámetros,</w:t>
      </w:r>
      <w:r w:rsidRPr="00B602CB">
        <w:rPr>
          <w:rFonts w:ascii="Arial" w:hAnsi="Arial" w:cs="Arial"/>
          <w:sz w:val="22"/>
          <w:szCs w:val="22"/>
        </w:rPr>
        <w:t xml:space="preserve"> sugiere un riesgo mínimo de liberación secundaria de contaminantes al ambiente, lo cual resulta especialmente relevante para su uso en zonas altoandinas expuestas a condiciones climáticas exigentes y con presencia de población colindante.</w:t>
      </w:r>
    </w:p>
    <w:p w14:paraId="5E71F2DF" w14:textId="77777777" w:rsidR="00B602CB" w:rsidRDefault="00B602CB" w:rsidP="004313A4">
      <w:pPr>
        <w:jc w:val="both"/>
        <w:rPr>
          <w:rFonts w:ascii="Arial" w:hAnsi="Arial" w:cs="Arial"/>
          <w:b/>
          <w:bCs/>
          <w:sz w:val="22"/>
          <w:szCs w:val="22"/>
        </w:rPr>
      </w:pPr>
    </w:p>
    <w:p w14:paraId="456795B8" w14:textId="42309FDF" w:rsidR="004313A4" w:rsidRPr="004313A4" w:rsidRDefault="004313A4" w:rsidP="004313A4">
      <w:pPr>
        <w:jc w:val="both"/>
        <w:rPr>
          <w:rFonts w:ascii="Arial" w:hAnsi="Arial" w:cs="Arial"/>
          <w:sz w:val="22"/>
          <w:szCs w:val="22"/>
        </w:rPr>
      </w:pPr>
      <w:r w:rsidRPr="004313A4">
        <w:rPr>
          <w:rFonts w:ascii="Arial" w:hAnsi="Arial" w:cs="Arial"/>
          <w:sz w:val="22"/>
          <w:szCs w:val="22"/>
        </w:rPr>
        <w:t xml:space="preserve">Finalmente, el modelo Lodobricks se consolida como una solución técnica innovadora y replicable, que permite abordar la problemática de los residuos </w:t>
      </w:r>
      <w:r w:rsidRPr="004313A4">
        <w:rPr>
          <w:rFonts w:ascii="Arial" w:hAnsi="Arial" w:cs="Arial"/>
          <w:sz w:val="22"/>
          <w:szCs w:val="22"/>
        </w:rPr>
        <w:lastRenderedPageBreak/>
        <w:t>generados por la remediación de pasivos mineros. Su implementación contribuye a la reducción de presiones sobre los sistemas de disposición final, fomenta el uso de materiales alternativos y sostenibles, y abre nuevas oportunidades para la integración de prácticas de economía circular en territorios afectados por la actividad minera histórica.</w:t>
      </w:r>
    </w:p>
    <w:p w14:paraId="606FE6A4" w14:textId="47124A68" w:rsidR="00A534CB" w:rsidRPr="00122B70" w:rsidRDefault="00A534CB" w:rsidP="00E53B65">
      <w:pPr>
        <w:jc w:val="both"/>
        <w:rPr>
          <w:rFonts w:ascii="Arial" w:hAnsi="Arial" w:cs="Arial"/>
          <w:bCs/>
          <w:sz w:val="22"/>
          <w:szCs w:val="22"/>
        </w:rPr>
      </w:pPr>
    </w:p>
    <w:p w14:paraId="774A69FC" w14:textId="5DF8D762" w:rsidR="00A534CB" w:rsidRDefault="004A36F6" w:rsidP="002D1C36">
      <w:pPr>
        <w:jc w:val="both"/>
        <w:rPr>
          <w:rFonts w:ascii="Arial" w:hAnsi="Arial" w:cs="Arial"/>
          <w:bCs/>
          <w:sz w:val="22"/>
          <w:szCs w:val="22"/>
        </w:rPr>
      </w:pPr>
      <w:r w:rsidRPr="004A36F6">
        <w:rPr>
          <w:rFonts w:ascii="Arial" w:hAnsi="Arial" w:cs="Arial"/>
          <w:bCs/>
          <w:sz w:val="22"/>
          <w:szCs w:val="22"/>
        </w:rPr>
        <w:t>Para AMSAC, los resultados del presente estudio representan un avance significativo en la búsqueda de soluciones innovadoras, seguras y sostenibles para la gestión de subproductos generados en los procesos de remediación ambiental. La validación técnica y ambiental de los ladrillos Lodobricks no solo permite reducir el volumen de residuos acumulados, sino que también abre una vía concreta para generar valor agregado desde los pasivos mineros. Esta iniciativa refuerza el liderazgo de AMSAC en la implementación de estrategias de economía circular en contextos de alta complejidad socioambiental, contribuyendo al desarrollo de territorios sostenibles y resilientes.</w:t>
      </w:r>
    </w:p>
    <w:p w14:paraId="6A050783" w14:textId="77777777" w:rsidR="002D2D54" w:rsidRDefault="002D2D54" w:rsidP="002D1C36">
      <w:pPr>
        <w:jc w:val="both"/>
        <w:rPr>
          <w:rFonts w:ascii="Arial" w:hAnsi="Arial" w:cs="Arial"/>
          <w:bCs/>
          <w:sz w:val="22"/>
          <w:szCs w:val="22"/>
        </w:rPr>
      </w:pPr>
    </w:p>
    <w:p w14:paraId="2DE81D47" w14:textId="7578265B" w:rsidR="002D2D54" w:rsidRPr="00122B70" w:rsidRDefault="002D2D54" w:rsidP="002D1C36">
      <w:pPr>
        <w:jc w:val="both"/>
        <w:rPr>
          <w:rFonts w:ascii="Arial" w:hAnsi="Arial" w:cs="Arial"/>
          <w:bCs/>
          <w:sz w:val="22"/>
          <w:szCs w:val="22"/>
        </w:rPr>
      </w:pPr>
      <w:r w:rsidRPr="002D2D54">
        <w:rPr>
          <w:rFonts w:ascii="Arial" w:hAnsi="Arial" w:cs="Arial"/>
          <w:bCs/>
          <w:sz w:val="22"/>
          <w:szCs w:val="22"/>
        </w:rPr>
        <w:t>La articulación con el sector académico fue clave para asegurar el rigor técnico-científico del estudio, permitiendo validar las propiedades físicas, químicas, mecánicas y ambientales de los ladrillos Lodobricks a través de metodologías especializadas. La participación de universidades como UNI, UTEC y PUCP evidenció el valor de la colaboración interinstitucional en la generación de conocimiento aplicado a desafíos reales de sostenibilidad. Este caso reafirma la importancia del rol de la academia como aliada estratégica en la investigación, validación y escalamiento de soluciones que contribuyan al cierre de brechas ambientales, fortaleciendo la innovación pública con base científica</w:t>
      </w:r>
      <w:r w:rsidR="00AC3AE5">
        <w:rPr>
          <w:rFonts w:ascii="Arial" w:hAnsi="Arial" w:cs="Arial"/>
          <w:bCs/>
          <w:sz w:val="22"/>
          <w:szCs w:val="22"/>
        </w:rPr>
        <w:t>.</w:t>
      </w:r>
    </w:p>
    <w:p w14:paraId="5A4EE2AB" w14:textId="62F08EF6" w:rsidR="002D1C36" w:rsidRDefault="002D1C36" w:rsidP="002D1C36">
      <w:pPr>
        <w:jc w:val="both"/>
        <w:rPr>
          <w:rFonts w:ascii="Arial" w:hAnsi="Arial" w:cs="Arial"/>
          <w:bCs/>
          <w:sz w:val="22"/>
          <w:szCs w:val="22"/>
        </w:rPr>
      </w:pPr>
    </w:p>
    <w:p w14:paraId="1FBA51C0" w14:textId="77777777" w:rsidR="00D477CF" w:rsidRPr="00D477CF" w:rsidRDefault="00D477CF" w:rsidP="00D477CF">
      <w:pPr>
        <w:jc w:val="both"/>
        <w:rPr>
          <w:rFonts w:ascii="Arial" w:hAnsi="Arial" w:cs="Arial"/>
          <w:bCs/>
          <w:sz w:val="22"/>
          <w:szCs w:val="22"/>
        </w:rPr>
      </w:pPr>
      <w:r w:rsidRPr="00D477CF">
        <w:rPr>
          <w:rFonts w:ascii="Arial" w:hAnsi="Arial" w:cs="Arial"/>
          <w:bCs/>
          <w:sz w:val="22"/>
          <w:szCs w:val="22"/>
        </w:rPr>
        <w:t>Los ensayos técnicos realizados por la Universidad Nacional de Ingeniería (UNI), la Universidad de Ingeniería y Tecnología (UTEC), la Pontificia Universidad Católica del Perú (PUCP) y la empresa SGS fueron desarrollados en el marco de servicios contratados por Activos Mineros S.A.C. (AMSAC). Conforme a los términos establecidos en los respectivos términos de referencia y contratos, la titularidad de los informes, resultados analíticos y documentación técnica generada pertenece a AMSAC, entidad que autoriza su uso y difusión con fines académicos y de gestión del conocimiento en el presente artículo.</w:t>
      </w:r>
    </w:p>
    <w:p w14:paraId="7AB33F4D" w14:textId="77777777" w:rsidR="00D477CF" w:rsidRDefault="00D477CF" w:rsidP="002D1C36">
      <w:pPr>
        <w:jc w:val="both"/>
        <w:rPr>
          <w:rFonts w:ascii="Arial" w:hAnsi="Arial" w:cs="Arial"/>
          <w:bCs/>
          <w:sz w:val="22"/>
          <w:szCs w:val="22"/>
        </w:rPr>
      </w:pPr>
    </w:p>
    <w:p w14:paraId="356BF3B4" w14:textId="77777777" w:rsidR="00AC3AE5" w:rsidRPr="00AC3AE5" w:rsidRDefault="00AC3AE5" w:rsidP="00AC3AE5">
      <w:pPr>
        <w:jc w:val="both"/>
        <w:rPr>
          <w:rFonts w:ascii="Arial" w:hAnsi="Arial" w:cs="Arial"/>
          <w:bCs/>
          <w:sz w:val="22"/>
          <w:szCs w:val="22"/>
        </w:rPr>
      </w:pPr>
      <w:r w:rsidRPr="00AC3AE5">
        <w:rPr>
          <w:rFonts w:ascii="Arial" w:hAnsi="Arial" w:cs="Arial"/>
          <w:bCs/>
          <w:sz w:val="22"/>
          <w:szCs w:val="22"/>
        </w:rPr>
        <w:t xml:space="preserve">Este estudio representa un aporte significativo tanto para la academia como para el sector ambiental y productivo, al demostrar la viabilidad técnica, ambiental y funcional de transformar un residuo </w:t>
      </w:r>
      <w:r w:rsidRPr="00AC3AE5">
        <w:rPr>
          <w:rFonts w:ascii="Arial" w:hAnsi="Arial" w:cs="Arial"/>
          <w:bCs/>
          <w:sz w:val="22"/>
          <w:szCs w:val="22"/>
        </w:rPr>
        <w:t xml:space="preserve">minero estabilizado en un insumo constructivo de valor agregado. Desde una perspectiva académica, el proyecto ofrece evidencia empírica que nutre el campo de la investigación aplicada en remediación ambiental, economía circular y materiales sostenibles, promoviendo líneas de investigación interdisciplinarias entre ingeniería civil, ciencias ambientales y </w:t>
      </w:r>
      <w:proofErr w:type="spellStart"/>
      <w:r w:rsidRPr="00AC3AE5">
        <w:rPr>
          <w:rFonts w:ascii="Arial" w:hAnsi="Arial" w:cs="Arial"/>
          <w:bCs/>
          <w:sz w:val="22"/>
          <w:szCs w:val="22"/>
        </w:rPr>
        <w:t>geotecnología</w:t>
      </w:r>
      <w:proofErr w:type="spellEnd"/>
      <w:r w:rsidRPr="00AC3AE5">
        <w:rPr>
          <w:rFonts w:ascii="Arial" w:hAnsi="Arial" w:cs="Arial"/>
          <w:bCs/>
          <w:sz w:val="22"/>
          <w:szCs w:val="22"/>
        </w:rPr>
        <w:t>. Para el sector público y privado, en particular para entidades responsables de la gestión de pasivos ambientales mineros como AMSAC, esta experiencia constituye un precedente técnico replicable que puede ser integrado en estrategias de remediación con enfoque productivo. Asimismo, abre nuevas oportunidades para el desarrollo de emprendimientos comunitarios sostenibles en zonas altoandinas, fortaleciendo la articulación entre ciencia, tecnología, política pública y desarrollo territorial inclusivo.</w:t>
      </w:r>
    </w:p>
    <w:p w14:paraId="4F6F57C3" w14:textId="77777777" w:rsidR="00351E5A" w:rsidRPr="00122B70" w:rsidRDefault="00351E5A" w:rsidP="002D1C36">
      <w:pPr>
        <w:jc w:val="both"/>
        <w:rPr>
          <w:rFonts w:ascii="Arial" w:hAnsi="Arial" w:cs="Arial"/>
          <w:bCs/>
          <w:sz w:val="22"/>
          <w:szCs w:val="22"/>
        </w:rPr>
      </w:pPr>
    </w:p>
    <w:p w14:paraId="1272516C" w14:textId="31CB019E" w:rsidR="008C58C2" w:rsidRDefault="00A9436C" w:rsidP="006178C0">
      <w:pPr>
        <w:jc w:val="both"/>
        <w:rPr>
          <w:rFonts w:ascii="Arial" w:hAnsi="Arial" w:cs="Arial"/>
          <w:b/>
          <w:bCs/>
          <w:sz w:val="22"/>
          <w:szCs w:val="22"/>
        </w:rPr>
      </w:pPr>
      <w:r>
        <w:rPr>
          <w:rFonts w:ascii="Arial" w:hAnsi="Arial" w:cs="Arial"/>
          <w:b/>
          <w:bCs/>
          <w:sz w:val="22"/>
          <w:szCs w:val="22"/>
        </w:rPr>
        <w:t>6</w:t>
      </w:r>
      <w:r w:rsidR="00EC5D28" w:rsidRPr="00122B70">
        <w:rPr>
          <w:rFonts w:ascii="Arial" w:hAnsi="Arial" w:cs="Arial"/>
          <w:b/>
          <w:bCs/>
          <w:sz w:val="22"/>
          <w:szCs w:val="22"/>
        </w:rPr>
        <w:t xml:space="preserve">. </w:t>
      </w:r>
      <w:r w:rsidR="008C58C2">
        <w:rPr>
          <w:rFonts w:ascii="Arial" w:hAnsi="Arial" w:cs="Arial"/>
          <w:b/>
          <w:bCs/>
          <w:sz w:val="22"/>
          <w:szCs w:val="22"/>
        </w:rPr>
        <w:t>Anexos</w:t>
      </w:r>
    </w:p>
    <w:p w14:paraId="1835A47A" w14:textId="77777777" w:rsidR="008C58C2" w:rsidRDefault="008C58C2" w:rsidP="006178C0">
      <w:pPr>
        <w:jc w:val="both"/>
        <w:rPr>
          <w:rFonts w:ascii="Arial" w:hAnsi="Arial" w:cs="Arial"/>
          <w:b/>
          <w:bCs/>
          <w:sz w:val="22"/>
          <w:szCs w:val="22"/>
        </w:rPr>
      </w:pPr>
    </w:p>
    <w:p w14:paraId="7A372FED" w14:textId="1EE901AE" w:rsidR="00351E5A" w:rsidRPr="00351E5A" w:rsidRDefault="00351E5A" w:rsidP="00351E5A">
      <w:pPr>
        <w:pStyle w:val="Descripcin"/>
        <w:keepNext/>
        <w:spacing w:after="0"/>
        <w:jc w:val="both"/>
        <w:rPr>
          <w:rFonts w:ascii="Arial" w:hAnsi="Arial" w:cs="Arial"/>
          <w:b/>
          <w:bCs/>
          <w:i w:val="0"/>
          <w:iCs w:val="0"/>
          <w:color w:val="auto"/>
          <w:sz w:val="22"/>
          <w:szCs w:val="22"/>
        </w:rPr>
      </w:pPr>
      <w:r w:rsidRPr="00351E5A">
        <w:rPr>
          <w:rFonts w:ascii="Arial" w:hAnsi="Arial" w:cs="Arial"/>
          <w:b/>
          <w:bCs/>
          <w:i w:val="0"/>
          <w:iCs w:val="0"/>
          <w:color w:val="auto"/>
          <w:sz w:val="22"/>
          <w:szCs w:val="22"/>
        </w:rPr>
        <w:t xml:space="preserve">Imagen </w:t>
      </w:r>
      <w:r w:rsidRPr="00351E5A">
        <w:rPr>
          <w:rFonts w:ascii="Arial" w:hAnsi="Arial" w:cs="Arial"/>
          <w:b/>
          <w:bCs/>
          <w:i w:val="0"/>
          <w:iCs w:val="0"/>
          <w:color w:val="auto"/>
          <w:sz w:val="22"/>
          <w:szCs w:val="22"/>
        </w:rPr>
        <w:fldChar w:fldCharType="begin"/>
      </w:r>
      <w:r w:rsidRPr="00351E5A">
        <w:rPr>
          <w:rFonts w:ascii="Arial" w:hAnsi="Arial" w:cs="Arial"/>
          <w:b/>
          <w:bCs/>
          <w:i w:val="0"/>
          <w:iCs w:val="0"/>
          <w:color w:val="auto"/>
          <w:sz w:val="22"/>
          <w:szCs w:val="22"/>
        </w:rPr>
        <w:instrText xml:space="preserve"> SEQ Imagen \* ARABIC </w:instrText>
      </w:r>
      <w:r w:rsidRPr="00351E5A">
        <w:rPr>
          <w:rFonts w:ascii="Arial" w:hAnsi="Arial" w:cs="Arial"/>
          <w:b/>
          <w:bCs/>
          <w:i w:val="0"/>
          <w:iCs w:val="0"/>
          <w:color w:val="auto"/>
          <w:sz w:val="22"/>
          <w:szCs w:val="22"/>
        </w:rPr>
        <w:fldChar w:fldCharType="separate"/>
      </w:r>
      <w:r w:rsidRPr="00351E5A">
        <w:rPr>
          <w:rFonts w:ascii="Arial" w:hAnsi="Arial" w:cs="Arial"/>
          <w:b/>
          <w:bCs/>
          <w:i w:val="0"/>
          <w:iCs w:val="0"/>
          <w:noProof/>
          <w:color w:val="auto"/>
          <w:sz w:val="22"/>
          <w:szCs w:val="22"/>
        </w:rPr>
        <w:t>9</w:t>
      </w:r>
      <w:r w:rsidRPr="00351E5A">
        <w:rPr>
          <w:rFonts w:ascii="Arial" w:hAnsi="Arial" w:cs="Arial"/>
          <w:b/>
          <w:bCs/>
          <w:i w:val="0"/>
          <w:iCs w:val="0"/>
          <w:color w:val="auto"/>
          <w:sz w:val="22"/>
          <w:szCs w:val="22"/>
        </w:rPr>
        <w:fldChar w:fldCharType="end"/>
      </w:r>
      <w:r w:rsidRPr="00351E5A">
        <w:rPr>
          <w:rFonts w:ascii="Arial" w:hAnsi="Arial" w:cs="Arial"/>
          <w:b/>
          <w:bCs/>
          <w:i w:val="0"/>
          <w:iCs w:val="0"/>
          <w:color w:val="auto"/>
          <w:sz w:val="22"/>
          <w:szCs w:val="22"/>
        </w:rPr>
        <w:t xml:space="preserve"> </w:t>
      </w:r>
    </w:p>
    <w:p w14:paraId="763CDA71" w14:textId="17D24F41" w:rsidR="00351E5A" w:rsidRPr="00530BC4" w:rsidRDefault="00351E5A" w:rsidP="00351E5A">
      <w:pPr>
        <w:pStyle w:val="Descripcin"/>
        <w:keepNext/>
        <w:jc w:val="both"/>
        <w:rPr>
          <w:rFonts w:ascii="Arial" w:hAnsi="Arial" w:cs="Arial"/>
          <w:color w:val="auto"/>
          <w:sz w:val="22"/>
          <w:szCs w:val="22"/>
        </w:rPr>
      </w:pPr>
      <w:r w:rsidRPr="00530BC4">
        <w:rPr>
          <w:rFonts w:ascii="Arial" w:hAnsi="Arial" w:cs="Arial"/>
          <w:color w:val="auto"/>
          <w:sz w:val="22"/>
          <w:szCs w:val="22"/>
        </w:rPr>
        <w:t>Autorización de participación</w:t>
      </w:r>
    </w:p>
    <w:p w14:paraId="078CCF07" w14:textId="2B241A28" w:rsidR="008C58C2" w:rsidRDefault="00351E5A" w:rsidP="006178C0">
      <w:pPr>
        <w:jc w:val="both"/>
        <w:rPr>
          <w:rFonts w:ascii="Arial" w:hAnsi="Arial" w:cs="Arial"/>
          <w:b/>
          <w:bCs/>
          <w:sz w:val="22"/>
          <w:szCs w:val="22"/>
        </w:rPr>
      </w:pPr>
      <w:r w:rsidRPr="00351E5A">
        <w:rPr>
          <w:rFonts w:ascii="Arial" w:hAnsi="Arial" w:cs="Arial"/>
          <w:b/>
          <w:bCs/>
          <w:noProof/>
          <w:sz w:val="22"/>
          <w:szCs w:val="22"/>
        </w:rPr>
        <w:drawing>
          <wp:inline distT="0" distB="0" distL="0" distR="0" wp14:anchorId="230C4521" wp14:editId="6130DB43">
            <wp:extent cx="3077935" cy="4338495"/>
            <wp:effectExtent l="0" t="0" r="8255" b="5080"/>
            <wp:docPr id="196948386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3866" name="Imagen 1" descr="Texto, Carta&#10;&#10;El contenido generado por IA puede ser incorrecto."/>
                    <pic:cNvPicPr/>
                  </pic:nvPicPr>
                  <pic:blipFill>
                    <a:blip r:embed="rId26"/>
                    <a:stretch>
                      <a:fillRect/>
                    </a:stretch>
                  </pic:blipFill>
                  <pic:spPr>
                    <a:xfrm>
                      <a:off x="0" y="0"/>
                      <a:ext cx="3092706" cy="4359315"/>
                    </a:xfrm>
                    <a:prstGeom prst="rect">
                      <a:avLst/>
                    </a:prstGeom>
                  </pic:spPr>
                </pic:pic>
              </a:graphicData>
            </a:graphic>
          </wp:inline>
        </w:drawing>
      </w:r>
    </w:p>
    <w:p w14:paraId="0346E950" w14:textId="250332D2" w:rsidR="006178C0" w:rsidRPr="00122B70" w:rsidRDefault="008C58C2" w:rsidP="006178C0">
      <w:pPr>
        <w:jc w:val="both"/>
        <w:rPr>
          <w:rFonts w:ascii="Arial" w:hAnsi="Arial" w:cs="Arial"/>
          <w:b/>
          <w:bCs/>
          <w:sz w:val="22"/>
          <w:szCs w:val="22"/>
        </w:rPr>
      </w:pPr>
      <w:r>
        <w:rPr>
          <w:rFonts w:ascii="Arial" w:hAnsi="Arial" w:cs="Arial"/>
          <w:b/>
          <w:bCs/>
          <w:sz w:val="22"/>
          <w:szCs w:val="22"/>
        </w:rPr>
        <w:t xml:space="preserve">7. </w:t>
      </w:r>
      <w:r w:rsidR="00180629" w:rsidRPr="00122B70">
        <w:rPr>
          <w:rFonts w:ascii="Arial" w:hAnsi="Arial" w:cs="Arial"/>
          <w:b/>
          <w:bCs/>
          <w:sz w:val="22"/>
          <w:szCs w:val="22"/>
        </w:rPr>
        <w:t>Referencias bibliográficas</w:t>
      </w:r>
    </w:p>
    <w:p w14:paraId="52714C79" w14:textId="77777777" w:rsidR="006178C0" w:rsidRPr="00122B70" w:rsidRDefault="006178C0" w:rsidP="006178C0">
      <w:pPr>
        <w:jc w:val="both"/>
        <w:rPr>
          <w:rFonts w:ascii="Arial" w:hAnsi="Arial" w:cs="Arial"/>
          <w:b/>
          <w:bCs/>
          <w:sz w:val="22"/>
          <w:szCs w:val="22"/>
        </w:rPr>
      </w:pPr>
    </w:p>
    <w:p w14:paraId="67159B1E" w14:textId="7A3A3962" w:rsidR="00271FE8" w:rsidRDefault="00271FE8" w:rsidP="00271FE8">
      <w:pPr>
        <w:ind w:left="142" w:hanging="142"/>
        <w:jc w:val="both"/>
        <w:rPr>
          <w:rFonts w:ascii="Arial" w:hAnsi="Arial" w:cs="Arial"/>
          <w:bCs/>
          <w:sz w:val="22"/>
          <w:szCs w:val="22"/>
        </w:rPr>
      </w:pPr>
      <w:r w:rsidRPr="00271FE8">
        <w:rPr>
          <w:rFonts w:ascii="Arial" w:hAnsi="Arial" w:cs="Arial"/>
          <w:bCs/>
          <w:sz w:val="22"/>
          <w:szCs w:val="22"/>
        </w:rPr>
        <w:t xml:space="preserve">UNI – Universidad Nacional de Ingeniería. (2024). </w:t>
      </w:r>
      <w:r w:rsidRPr="00271FE8">
        <w:rPr>
          <w:rFonts w:ascii="Arial" w:hAnsi="Arial" w:cs="Arial"/>
          <w:bCs/>
          <w:i/>
          <w:iCs/>
          <w:sz w:val="22"/>
          <w:szCs w:val="22"/>
        </w:rPr>
        <w:t xml:space="preserve">Informe de caracterización mineralógica y físico-química de lodos neutralizados provenientes de la </w:t>
      </w:r>
      <w:r w:rsidRPr="00271FE8">
        <w:rPr>
          <w:rFonts w:ascii="Arial" w:hAnsi="Arial" w:cs="Arial"/>
          <w:bCs/>
          <w:i/>
          <w:iCs/>
          <w:sz w:val="22"/>
          <w:szCs w:val="22"/>
        </w:rPr>
        <w:lastRenderedPageBreak/>
        <w:t>PTAA Azalia</w:t>
      </w:r>
      <w:r w:rsidRPr="00271FE8">
        <w:rPr>
          <w:rFonts w:ascii="Arial" w:hAnsi="Arial" w:cs="Arial"/>
          <w:bCs/>
          <w:sz w:val="22"/>
          <w:szCs w:val="22"/>
        </w:rPr>
        <w:t>. Laboratorio de Materiales, Facultad de Ingeniería Geológica, Minera y Metalúrgica.</w:t>
      </w:r>
    </w:p>
    <w:p w14:paraId="75927930" w14:textId="77777777" w:rsidR="00271FE8" w:rsidRPr="00271FE8" w:rsidRDefault="00271FE8" w:rsidP="00271FE8">
      <w:pPr>
        <w:ind w:left="142" w:hanging="142"/>
        <w:jc w:val="both"/>
        <w:rPr>
          <w:rFonts w:ascii="Arial" w:hAnsi="Arial" w:cs="Arial"/>
          <w:bCs/>
          <w:sz w:val="22"/>
          <w:szCs w:val="22"/>
        </w:rPr>
      </w:pPr>
    </w:p>
    <w:p w14:paraId="42ECBA78" w14:textId="4ED1A8FB" w:rsidR="00271FE8" w:rsidRDefault="00271FE8" w:rsidP="00271FE8">
      <w:pPr>
        <w:ind w:left="142" w:hanging="142"/>
        <w:jc w:val="both"/>
        <w:rPr>
          <w:rFonts w:ascii="Arial" w:hAnsi="Arial" w:cs="Arial"/>
          <w:bCs/>
          <w:sz w:val="22"/>
          <w:szCs w:val="22"/>
        </w:rPr>
      </w:pPr>
      <w:r w:rsidRPr="00271FE8">
        <w:rPr>
          <w:rFonts w:ascii="Arial" w:hAnsi="Arial" w:cs="Arial"/>
          <w:bCs/>
          <w:sz w:val="22"/>
          <w:szCs w:val="22"/>
        </w:rPr>
        <w:t xml:space="preserve">UTEC – Universidad de Ingeniería y Tecnología. (2024). </w:t>
      </w:r>
      <w:r w:rsidRPr="00271FE8">
        <w:rPr>
          <w:rFonts w:ascii="Arial" w:hAnsi="Arial" w:cs="Arial"/>
          <w:bCs/>
          <w:i/>
          <w:iCs/>
          <w:sz w:val="22"/>
          <w:szCs w:val="22"/>
        </w:rPr>
        <w:t>Informe técnico sobre análisis granulométrico de lodos para mezcla en ladrillos ecológicos</w:t>
      </w:r>
      <w:r w:rsidRPr="00271FE8">
        <w:rPr>
          <w:rFonts w:ascii="Arial" w:hAnsi="Arial" w:cs="Arial"/>
          <w:bCs/>
          <w:sz w:val="22"/>
          <w:szCs w:val="22"/>
        </w:rPr>
        <w:t>. Laboratorio de Ingeniería Ambiental y Civil.</w:t>
      </w:r>
    </w:p>
    <w:p w14:paraId="29F4E077" w14:textId="77777777" w:rsidR="00271FE8" w:rsidRPr="00271FE8" w:rsidRDefault="00271FE8" w:rsidP="00271FE8">
      <w:pPr>
        <w:ind w:left="142" w:hanging="142"/>
        <w:jc w:val="both"/>
        <w:rPr>
          <w:rFonts w:ascii="Arial" w:hAnsi="Arial" w:cs="Arial"/>
          <w:bCs/>
          <w:sz w:val="22"/>
          <w:szCs w:val="22"/>
        </w:rPr>
      </w:pPr>
    </w:p>
    <w:p w14:paraId="0EBA6F01" w14:textId="4274DBC7" w:rsidR="00271FE8" w:rsidRDefault="00271FE8" w:rsidP="00271FE8">
      <w:pPr>
        <w:ind w:left="142" w:hanging="142"/>
        <w:jc w:val="both"/>
        <w:rPr>
          <w:rFonts w:ascii="Arial" w:hAnsi="Arial" w:cs="Arial"/>
          <w:bCs/>
          <w:sz w:val="22"/>
          <w:szCs w:val="22"/>
        </w:rPr>
      </w:pPr>
      <w:r w:rsidRPr="00271FE8">
        <w:rPr>
          <w:rFonts w:ascii="Arial" w:hAnsi="Arial" w:cs="Arial"/>
          <w:bCs/>
          <w:sz w:val="22"/>
          <w:szCs w:val="22"/>
        </w:rPr>
        <w:t xml:space="preserve">Pontificia Universidad Católica del Perú. (2024). </w:t>
      </w:r>
      <w:r w:rsidRPr="00271FE8">
        <w:rPr>
          <w:rFonts w:ascii="Arial" w:hAnsi="Arial" w:cs="Arial"/>
          <w:bCs/>
          <w:i/>
          <w:iCs/>
          <w:sz w:val="22"/>
          <w:szCs w:val="22"/>
        </w:rPr>
        <w:t>Resultados de ensayo de resistencia a la compresión en ladrillos tipo lego con contenido de lodo neutralizado</w:t>
      </w:r>
      <w:r w:rsidRPr="00271FE8">
        <w:rPr>
          <w:rFonts w:ascii="Arial" w:hAnsi="Arial" w:cs="Arial"/>
          <w:bCs/>
          <w:sz w:val="22"/>
          <w:szCs w:val="22"/>
        </w:rPr>
        <w:t>. Laboratorio de Estructuras Antisísmicas (LEDI), PUCP.</w:t>
      </w:r>
    </w:p>
    <w:p w14:paraId="593B4C1B" w14:textId="77777777" w:rsidR="00271FE8" w:rsidRPr="00271FE8" w:rsidRDefault="00271FE8" w:rsidP="00271FE8">
      <w:pPr>
        <w:ind w:left="142" w:hanging="142"/>
        <w:jc w:val="both"/>
        <w:rPr>
          <w:rFonts w:ascii="Arial" w:hAnsi="Arial" w:cs="Arial"/>
          <w:bCs/>
          <w:sz w:val="22"/>
          <w:szCs w:val="22"/>
        </w:rPr>
      </w:pPr>
    </w:p>
    <w:p w14:paraId="214131F0" w14:textId="6C85535B" w:rsidR="00271FE8" w:rsidRPr="00271FE8" w:rsidRDefault="00271FE8" w:rsidP="00271FE8">
      <w:pPr>
        <w:ind w:left="142" w:hanging="142"/>
        <w:jc w:val="both"/>
        <w:rPr>
          <w:rFonts w:ascii="Arial" w:hAnsi="Arial" w:cs="Arial"/>
          <w:bCs/>
          <w:sz w:val="22"/>
          <w:szCs w:val="22"/>
        </w:rPr>
      </w:pPr>
      <w:r w:rsidRPr="00271FE8">
        <w:rPr>
          <w:rFonts w:ascii="Arial" w:hAnsi="Arial" w:cs="Arial"/>
          <w:bCs/>
          <w:sz w:val="22"/>
          <w:szCs w:val="22"/>
        </w:rPr>
        <w:t xml:space="preserve">SGS del Perú S.A.C. (2024). </w:t>
      </w:r>
      <w:r w:rsidRPr="00271FE8">
        <w:rPr>
          <w:rFonts w:ascii="Arial" w:hAnsi="Arial" w:cs="Arial"/>
          <w:bCs/>
          <w:i/>
          <w:iCs/>
          <w:sz w:val="22"/>
          <w:szCs w:val="22"/>
        </w:rPr>
        <w:t>Informe de ensayos de lixiviación y celdas de humedad para muestras de ladrillos ecológicos con contenido de lodo neutralizado</w:t>
      </w:r>
    </w:p>
    <w:p w14:paraId="0E9D7108" w14:textId="77777777" w:rsidR="008B48C8" w:rsidRPr="00122B70" w:rsidRDefault="008B48C8" w:rsidP="00837CF7">
      <w:pPr>
        <w:ind w:left="142" w:hanging="142"/>
        <w:jc w:val="both"/>
        <w:rPr>
          <w:rFonts w:ascii="Arial" w:hAnsi="Arial" w:cs="Arial"/>
          <w:b/>
          <w:bCs/>
          <w:sz w:val="22"/>
          <w:szCs w:val="22"/>
        </w:rPr>
      </w:pPr>
    </w:p>
    <w:p w14:paraId="0B68DBEE" w14:textId="50C9DF26" w:rsidR="004C3B69" w:rsidRPr="00122B70" w:rsidRDefault="004C3B69" w:rsidP="00DF7695">
      <w:pPr>
        <w:ind w:left="142" w:hanging="142"/>
        <w:jc w:val="both"/>
        <w:rPr>
          <w:rFonts w:ascii="Arial" w:hAnsi="Arial" w:cs="Arial"/>
          <w:bCs/>
          <w:sz w:val="22"/>
          <w:szCs w:val="22"/>
        </w:rPr>
      </w:pPr>
    </w:p>
    <w:p w14:paraId="1A2FD6ED" w14:textId="4C074616" w:rsidR="00180629" w:rsidRPr="00173AAC" w:rsidRDefault="00114E54" w:rsidP="00975533">
      <w:pPr>
        <w:widowControl w:val="0"/>
        <w:autoSpaceDE w:val="0"/>
        <w:autoSpaceDN w:val="0"/>
        <w:adjustRightInd w:val="0"/>
        <w:rPr>
          <w:rFonts w:ascii="Arial" w:hAnsi="Arial" w:cs="Arial"/>
          <w:b/>
          <w:sz w:val="22"/>
          <w:szCs w:val="22"/>
        </w:rPr>
      </w:pPr>
      <w:r w:rsidRPr="00173AAC">
        <w:rPr>
          <w:rFonts w:ascii="Arial" w:hAnsi="Arial" w:cs="Arial"/>
          <w:b/>
          <w:sz w:val="22"/>
          <w:szCs w:val="22"/>
        </w:rPr>
        <w:t>Milca Santur Alcocer</w:t>
      </w:r>
    </w:p>
    <w:p w14:paraId="1DE19456" w14:textId="77777777" w:rsidR="00820E25" w:rsidRPr="00820E25" w:rsidRDefault="00820E25" w:rsidP="00820E25">
      <w:pPr>
        <w:widowControl w:val="0"/>
        <w:autoSpaceDE w:val="0"/>
        <w:autoSpaceDN w:val="0"/>
        <w:adjustRightInd w:val="0"/>
        <w:jc w:val="both"/>
        <w:rPr>
          <w:rFonts w:ascii="Arial" w:hAnsi="Arial" w:cs="Arial"/>
          <w:bCs/>
          <w:sz w:val="22"/>
          <w:szCs w:val="22"/>
        </w:rPr>
      </w:pPr>
      <w:r w:rsidRPr="00820E25">
        <w:rPr>
          <w:rFonts w:ascii="Arial" w:hAnsi="Arial" w:cs="Arial"/>
          <w:bCs/>
          <w:sz w:val="22"/>
          <w:szCs w:val="22"/>
        </w:rPr>
        <w:t xml:space="preserve">Economista con formación en proyectos de desarrollo, economía circular y cooperación internacional. Brinda soporte especializado a iniciativas de remediación ambiental en zonas altoandinas, articulando financiamiento externo, </w:t>
      </w:r>
      <w:r w:rsidRPr="00820E25">
        <w:rPr>
          <w:rFonts w:ascii="Arial" w:hAnsi="Arial" w:cs="Arial"/>
          <w:bCs/>
          <w:sz w:val="22"/>
          <w:szCs w:val="22"/>
        </w:rPr>
        <w:t>innovación tecnológica y gobernanza territorial para la creación de territorios sostenibles con enfoque en sostenibilidad financiera y desarrollo inclusivo.</w:t>
      </w:r>
    </w:p>
    <w:p w14:paraId="593CF034" w14:textId="77777777" w:rsidR="00180629" w:rsidRDefault="00180629" w:rsidP="00975533">
      <w:pPr>
        <w:widowControl w:val="0"/>
        <w:autoSpaceDE w:val="0"/>
        <w:autoSpaceDN w:val="0"/>
        <w:adjustRightInd w:val="0"/>
        <w:rPr>
          <w:rFonts w:ascii="Arial" w:hAnsi="Arial" w:cs="Arial"/>
          <w:bCs/>
          <w:sz w:val="22"/>
          <w:szCs w:val="22"/>
        </w:rPr>
      </w:pPr>
    </w:p>
    <w:p w14:paraId="5584C224" w14:textId="77777777" w:rsidR="00AC3AE5" w:rsidRDefault="00AC3AE5" w:rsidP="00975533">
      <w:pPr>
        <w:widowControl w:val="0"/>
        <w:autoSpaceDE w:val="0"/>
        <w:autoSpaceDN w:val="0"/>
        <w:adjustRightInd w:val="0"/>
        <w:rPr>
          <w:rFonts w:ascii="Arial" w:hAnsi="Arial" w:cs="Arial"/>
          <w:bCs/>
          <w:sz w:val="22"/>
          <w:szCs w:val="22"/>
        </w:rPr>
      </w:pPr>
    </w:p>
    <w:p w14:paraId="0D4F977A" w14:textId="77777777" w:rsidR="00AC3AE5" w:rsidRDefault="00AC3AE5" w:rsidP="00975533">
      <w:pPr>
        <w:widowControl w:val="0"/>
        <w:autoSpaceDE w:val="0"/>
        <w:autoSpaceDN w:val="0"/>
        <w:adjustRightInd w:val="0"/>
        <w:rPr>
          <w:rFonts w:ascii="Arial" w:hAnsi="Arial" w:cs="Arial"/>
          <w:bCs/>
          <w:sz w:val="22"/>
          <w:szCs w:val="22"/>
        </w:rPr>
      </w:pPr>
    </w:p>
    <w:p w14:paraId="6DE09F31" w14:textId="77777777" w:rsidR="00AC3AE5" w:rsidRDefault="00AC3AE5" w:rsidP="00975533">
      <w:pPr>
        <w:widowControl w:val="0"/>
        <w:autoSpaceDE w:val="0"/>
        <w:autoSpaceDN w:val="0"/>
        <w:adjustRightInd w:val="0"/>
        <w:rPr>
          <w:rFonts w:ascii="Arial" w:hAnsi="Arial" w:cs="Arial"/>
          <w:bCs/>
          <w:sz w:val="22"/>
          <w:szCs w:val="22"/>
        </w:rPr>
      </w:pPr>
    </w:p>
    <w:p w14:paraId="315511B7" w14:textId="77777777" w:rsidR="00AC3AE5" w:rsidRPr="00122B70" w:rsidRDefault="00AC3AE5" w:rsidP="00975533">
      <w:pPr>
        <w:widowControl w:val="0"/>
        <w:autoSpaceDE w:val="0"/>
        <w:autoSpaceDN w:val="0"/>
        <w:adjustRightInd w:val="0"/>
        <w:rPr>
          <w:rFonts w:ascii="Arial" w:hAnsi="Arial" w:cs="Arial"/>
          <w:bCs/>
          <w:sz w:val="22"/>
          <w:szCs w:val="22"/>
        </w:rPr>
      </w:pPr>
    </w:p>
    <w:p w14:paraId="0A94902B" w14:textId="77777777" w:rsidR="00F321E7" w:rsidRPr="00F321E7" w:rsidRDefault="00F321E7" w:rsidP="00F321E7">
      <w:pPr>
        <w:widowControl w:val="0"/>
        <w:autoSpaceDE w:val="0"/>
        <w:autoSpaceDN w:val="0"/>
        <w:adjustRightInd w:val="0"/>
        <w:rPr>
          <w:rFonts w:ascii="Arial" w:hAnsi="Arial" w:cs="Arial"/>
          <w:b/>
          <w:sz w:val="22"/>
          <w:szCs w:val="22"/>
        </w:rPr>
      </w:pPr>
      <w:r w:rsidRPr="00F321E7">
        <w:rPr>
          <w:rFonts w:ascii="Arial" w:hAnsi="Arial" w:cs="Arial"/>
          <w:b/>
          <w:sz w:val="22"/>
          <w:szCs w:val="22"/>
        </w:rPr>
        <w:t>Dante Aguilar Onofre</w:t>
      </w:r>
    </w:p>
    <w:p w14:paraId="27C67DCB" w14:textId="24D14018" w:rsidR="00F321E7" w:rsidRPr="00F321E7" w:rsidRDefault="00F321E7" w:rsidP="00F321E7">
      <w:pPr>
        <w:widowControl w:val="0"/>
        <w:autoSpaceDE w:val="0"/>
        <w:autoSpaceDN w:val="0"/>
        <w:adjustRightInd w:val="0"/>
        <w:jc w:val="both"/>
        <w:rPr>
          <w:rFonts w:ascii="Arial" w:hAnsi="Arial" w:cs="Arial"/>
          <w:bCs/>
          <w:sz w:val="22"/>
          <w:szCs w:val="22"/>
        </w:rPr>
      </w:pPr>
      <w:r w:rsidRPr="00F321E7">
        <w:rPr>
          <w:rFonts w:ascii="Arial" w:hAnsi="Arial" w:cs="Arial"/>
          <w:bCs/>
          <w:sz w:val="22"/>
          <w:szCs w:val="22"/>
        </w:rPr>
        <w:t>Abogado con maestrías en derecho empresarial, regulación energética y sostenibilidad. Tiene amplia experiencia en gestión contractual y promoción de inversiones en el sector minero, liderando la supervisión de proyectos de remediación bajo modelos público-privados con enfoque en sostenibilidad jurídica y gobernanza.</w:t>
      </w:r>
    </w:p>
    <w:p w14:paraId="3F03DD76" w14:textId="77777777" w:rsidR="00F321E7" w:rsidRDefault="00F321E7" w:rsidP="00975533">
      <w:pPr>
        <w:widowControl w:val="0"/>
        <w:autoSpaceDE w:val="0"/>
        <w:autoSpaceDN w:val="0"/>
        <w:adjustRightInd w:val="0"/>
        <w:rPr>
          <w:rFonts w:ascii="Arial" w:hAnsi="Arial" w:cs="Arial"/>
          <w:bCs/>
          <w:sz w:val="22"/>
          <w:szCs w:val="22"/>
        </w:rPr>
      </w:pPr>
    </w:p>
    <w:p w14:paraId="13B8EC9F" w14:textId="74A4241C" w:rsidR="00173AAC" w:rsidRPr="00173AAC" w:rsidRDefault="00173AAC" w:rsidP="00173AAC">
      <w:pPr>
        <w:widowControl w:val="0"/>
        <w:autoSpaceDE w:val="0"/>
        <w:autoSpaceDN w:val="0"/>
        <w:adjustRightInd w:val="0"/>
        <w:rPr>
          <w:rFonts w:ascii="Arial" w:hAnsi="Arial" w:cs="Arial"/>
          <w:bCs/>
          <w:sz w:val="22"/>
          <w:szCs w:val="22"/>
        </w:rPr>
      </w:pPr>
      <w:r w:rsidRPr="00173AAC">
        <w:rPr>
          <w:rFonts w:ascii="Arial" w:hAnsi="Arial" w:cs="Arial"/>
          <w:b/>
          <w:bCs/>
          <w:sz w:val="22"/>
          <w:szCs w:val="22"/>
        </w:rPr>
        <w:t>Pablo Sebastián Héctor Rodr</w:t>
      </w:r>
      <w:r>
        <w:rPr>
          <w:rFonts w:ascii="Arial" w:hAnsi="Arial" w:cs="Arial"/>
          <w:b/>
          <w:bCs/>
          <w:sz w:val="22"/>
          <w:szCs w:val="22"/>
        </w:rPr>
        <w:t>í</w:t>
      </w:r>
      <w:r w:rsidRPr="00173AAC">
        <w:rPr>
          <w:rFonts w:ascii="Arial" w:hAnsi="Arial" w:cs="Arial"/>
          <w:b/>
          <w:bCs/>
          <w:sz w:val="22"/>
          <w:szCs w:val="22"/>
        </w:rPr>
        <w:t>guez Villamar</w:t>
      </w:r>
    </w:p>
    <w:p w14:paraId="701DC0F5" w14:textId="0DEE60E7" w:rsidR="00904E24" w:rsidRPr="00122B70" w:rsidRDefault="00173AAC" w:rsidP="00173AAC">
      <w:pPr>
        <w:widowControl w:val="0"/>
        <w:autoSpaceDE w:val="0"/>
        <w:autoSpaceDN w:val="0"/>
        <w:adjustRightInd w:val="0"/>
        <w:jc w:val="both"/>
        <w:rPr>
          <w:rFonts w:ascii="Arial" w:hAnsi="Arial" w:cs="Arial"/>
          <w:bCs/>
          <w:sz w:val="22"/>
          <w:szCs w:val="22"/>
        </w:rPr>
      </w:pPr>
      <w:r w:rsidRPr="00173AAC">
        <w:rPr>
          <w:rFonts w:ascii="Arial" w:hAnsi="Arial" w:cs="Arial"/>
          <w:bCs/>
          <w:sz w:val="22"/>
          <w:szCs w:val="22"/>
        </w:rPr>
        <w:t>Abogado y MBA, con formación en dirección empresarial y derecho corporativo. Actualmente lidera el seguimiento de inversiones en minería con enfoque en economía circular, articulando innovación social, remediación ambiental y desarrollo territorial a través de iniciativas de triple impacto</w:t>
      </w:r>
      <w:r>
        <w:rPr>
          <w:rFonts w:ascii="Arial" w:hAnsi="Arial" w:cs="Arial"/>
          <w:bCs/>
          <w:sz w:val="22"/>
          <w:szCs w:val="22"/>
        </w:rPr>
        <w:t>.</w:t>
      </w:r>
    </w:p>
    <w:p w14:paraId="18AC9D8F" w14:textId="77777777" w:rsidR="00904E24" w:rsidRPr="00122B70" w:rsidRDefault="00904E24" w:rsidP="00975533">
      <w:pPr>
        <w:ind w:left="142" w:hanging="142"/>
        <w:jc w:val="both"/>
        <w:rPr>
          <w:rFonts w:ascii="Arial" w:hAnsi="Arial" w:cs="Arial"/>
          <w:bCs/>
          <w:sz w:val="22"/>
          <w:szCs w:val="22"/>
        </w:rPr>
      </w:pPr>
    </w:p>
    <w:p w14:paraId="1215344E" w14:textId="77777777" w:rsidR="00904E24" w:rsidRPr="00122B70" w:rsidRDefault="00904E24" w:rsidP="00351E5A">
      <w:pPr>
        <w:jc w:val="both"/>
        <w:rPr>
          <w:rFonts w:ascii="Arial" w:hAnsi="Arial" w:cs="Arial"/>
          <w:bCs/>
          <w:sz w:val="22"/>
          <w:szCs w:val="22"/>
        </w:rPr>
        <w:sectPr w:rsidR="00904E24" w:rsidRPr="00122B70" w:rsidSect="00D34811">
          <w:type w:val="continuous"/>
          <w:pgSz w:w="11900" w:h="16840"/>
          <w:pgMar w:top="1134" w:right="680" w:bottom="964" w:left="851" w:header="680" w:footer="567" w:gutter="0"/>
          <w:cols w:num="2" w:space="397"/>
          <w:docGrid w:linePitch="360"/>
        </w:sectPr>
      </w:pPr>
    </w:p>
    <w:p w14:paraId="0F14B702" w14:textId="77777777" w:rsidR="00904E24" w:rsidRPr="000270E6" w:rsidRDefault="00904E24" w:rsidP="00CD380C">
      <w:pPr>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4AC0B" w14:textId="77777777" w:rsidR="00A920B4" w:rsidRPr="00122B70" w:rsidRDefault="00A920B4" w:rsidP="004D469A">
      <w:r w:rsidRPr="00122B70">
        <w:separator/>
      </w:r>
    </w:p>
  </w:endnote>
  <w:endnote w:type="continuationSeparator" w:id="0">
    <w:p w14:paraId="7D652832" w14:textId="77777777" w:rsidR="00A920B4" w:rsidRPr="00122B70" w:rsidRDefault="00A920B4" w:rsidP="004D469A">
      <w:r w:rsidRPr="00122B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122B70" w:rsidRDefault="000D0B73" w:rsidP="00AA73E2">
    <w:pPr>
      <w:pStyle w:val="Piedepgina"/>
      <w:framePr w:wrap="around" w:vAnchor="text" w:hAnchor="margin" w:xAlign="center" w:y="1"/>
      <w:rPr>
        <w:rStyle w:val="Nmerodepgina"/>
      </w:rPr>
    </w:pPr>
    <w:r w:rsidRPr="00122B70">
      <w:rPr>
        <w:rStyle w:val="Nmerodepgina"/>
      </w:rPr>
      <w:fldChar w:fldCharType="begin"/>
    </w:r>
    <w:r w:rsidR="00E915D1" w:rsidRPr="00122B70">
      <w:rPr>
        <w:rStyle w:val="Nmerodepgina"/>
      </w:rPr>
      <w:instrText xml:space="preserve">PAGE  </w:instrText>
    </w:r>
    <w:r w:rsidRPr="00122B70">
      <w:rPr>
        <w:rStyle w:val="Nmerodepgina"/>
      </w:rPr>
      <w:fldChar w:fldCharType="end"/>
    </w:r>
  </w:p>
  <w:p w14:paraId="02E443E0" w14:textId="77777777" w:rsidR="00E915D1" w:rsidRPr="00122B70"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7AC5" w14:textId="77777777" w:rsidR="00A920B4" w:rsidRPr="00122B70" w:rsidRDefault="00A920B4" w:rsidP="004D469A">
      <w:r w:rsidRPr="00122B70">
        <w:separator/>
      </w:r>
    </w:p>
  </w:footnote>
  <w:footnote w:type="continuationSeparator" w:id="0">
    <w:p w14:paraId="0667AD67" w14:textId="77777777" w:rsidR="00A920B4" w:rsidRPr="00122B70" w:rsidRDefault="00A920B4" w:rsidP="004D469A">
      <w:r w:rsidRPr="00122B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122B70" w:rsidRDefault="000D0B73" w:rsidP="00631DC1">
    <w:pPr>
      <w:pStyle w:val="Encabezado"/>
      <w:framePr w:wrap="around" w:vAnchor="text" w:hAnchor="margin" w:xAlign="outside" w:y="1"/>
      <w:rPr>
        <w:rStyle w:val="Nmerodepgina"/>
      </w:rPr>
    </w:pPr>
    <w:r w:rsidRPr="00122B70">
      <w:rPr>
        <w:rStyle w:val="Nmerodepgina"/>
      </w:rPr>
      <w:fldChar w:fldCharType="begin"/>
    </w:r>
    <w:r w:rsidR="00E915D1" w:rsidRPr="00122B70">
      <w:rPr>
        <w:rStyle w:val="Nmerodepgina"/>
      </w:rPr>
      <w:instrText xml:space="preserve">PAGE  </w:instrText>
    </w:r>
    <w:r w:rsidRPr="00122B70">
      <w:rPr>
        <w:rStyle w:val="Nmerodepgina"/>
      </w:rPr>
      <w:fldChar w:fldCharType="end"/>
    </w:r>
  </w:p>
  <w:p w14:paraId="70CFA293" w14:textId="77777777" w:rsidR="00E915D1" w:rsidRPr="00122B70"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22B70"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22B70" w:rsidRDefault="00B53F71" w:rsidP="004D0689">
    <w:pPr>
      <w:pStyle w:val="Encabezado"/>
      <w:ind w:right="360" w:firstLine="360"/>
      <w:jc w:val="center"/>
      <w:rPr>
        <w:sz w:val="18"/>
      </w:rPr>
    </w:pPr>
    <w:r w:rsidRPr="00122B70">
      <w:rPr>
        <w:sz w:val="18"/>
      </w:rPr>
      <w:t>XVIII Congreso Peruano de Geología</w:t>
    </w:r>
    <w:r w:rsidR="00FE6F07" w:rsidRPr="00122B70">
      <w:rPr>
        <w:sz w:val="18"/>
      </w:rPr>
      <w:t xml:space="preserve">, p. </w:t>
    </w:r>
    <w:proofErr w:type="spellStart"/>
    <w:r w:rsidR="00FE6F07" w:rsidRPr="00122B70">
      <w:rPr>
        <w:sz w:val="18"/>
      </w:rPr>
      <w:t>xxx-xxx</w:t>
    </w:r>
    <w:proofErr w:type="spellEnd"/>
    <w:r w:rsidR="00FE6F07" w:rsidRPr="00122B70">
      <w:rPr>
        <w:sz w:val="18"/>
      </w:rPr>
      <w:t xml:space="preserve"> (201</w:t>
    </w:r>
    <w:r w:rsidRPr="00122B70">
      <w:rPr>
        <w:sz w:val="18"/>
      </w:rPr>
      <w:t>6</w:t>
    </w:r>
    <w:r w:rsidR="00E915D1" w:rsidRPr="00122B70">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07B19"/>
    <w:multiLevelType w:val="multilevel"/>
    <w:tmpl w:val="7CEA7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49D7991"/>
    <w:multiLevelType w:val="hybridMultilevel"/>
    <w:tmpl w:val="10BC3B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8EC39DD"/>
    <w:multiLevelType w:val="multilevel"/>
    <w:tmpl w:val="07582B9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F6D5FD4"/>
    <w:multiLevelType w:val="multilevel"/>
    <w:tmpl w:val="341EBBE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4C10C7"/>
    <w:multiLevelType w:val="multilevel"/>
    <w:tmpl w:val="8F7AD05C"/>
    <w:lvl w:ilvl="0">
      <w:start w:val="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4DB0CEB"/>
    <w:multiLevelType w:val="multilevel"/>
    <w:tmpl w:val="957E930C"/>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3F2E16"/>
    <w:multiLevelType w:val="multilevel"/>
    <w:tmpl w:val="9BD4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9292E"/>
    <w:multiLevelType w:val="hybridMultilevel"/>
    <w:tmpl w:val="A17CC100"/>
    <w:lvl w:ilvl="0" w:tplc="8F38F972">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6"/>
  </w:num>
  <w:num w:numId="2" w16cid:durableId="565645295">
    <w:abstractNumId w:val="8"/>
  </w:num>
  <w:num w:numId="3" w16cid:durableId="168910758">
    <w:abstractNumId w:val="4"/>
  </w:num>
  <w:num w:numId="4" w16cid:durableId="151602221">
    <w:abstractNumId w:val="2"/>
  </w:num>
  <w:num w:numId="5" w16cid:durableId="1243762715">
    <w:abstractNumId w:val="3"/>
  </w:num>
  <w:num w:numId="6" w16cid:durableId="1298026063">
    <w:abstractNumId w:val="5"/>
  </w:num>
  <w:num w:numId="7" w16cid:durableId="374700935">
    <w:abstractNumId w:val="1"/>
  </w:num>
  <w:num w:numId="8" w16cid:durableId="654915291">
    <w:abstractNumId w:val="0"/>
  </w:num>
  <w:num w:numId="9" w16cid:durableId="1151823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2793"/>
    <w:rsid w:val="00012C71"/>
    <w:rsid w:val="00025DD9"/>
    <w:rsid w:val="000270E6"/>
    <w:rsid w:val="00047A63"/>
    <w:rsid w:val="00053B19"/>
    <w:rsid w:val="00055A9E"/>
    <w:rsid w:val="00057373"/>
    <w:rsid w:val="00061077"/>
    <w:rsid w:val="000703C0"/>
    <w:rsid w:val="00074954"/>
    <w:rsid w:val="0009392A"/>
    <w:rsid w:val="000959CC"/>
    <w:rsid w:val="000A177C"/>
    <w:rsid w:val="000A2532"/>
    <w:rsid w:val="000A599E"/>
    <w:rsid w:val="000B39B6"/>
    <w:rsid w:val="000B54FF"/>
    <w:rsid w:val="000B788F"/>
    <w:rsid w:val="000D0B73"/>
    <w:rsid w:val="000D0D3A"/>
    <w:rsid w:val="000E010F"/>
    <w:rsid w:val="000F3514"/>
    <w:rsid w:val="00102A67"/>
    <w:rsid w:val="00106D49"/>
    <w:rsid w:val="001120C4"/>
    <w:rsid w:val="001131E3"/>
    <w:rsid w:val="00114E54"/>
    <w:rsid w:val="001165BD"/>
    <w:rsid w:val="00122588"/>
    <w:rsid w:val="00122B70"/>
    <w:rsid w:val="00123F4F"/>
    <w:rsid w:val="00131A55"/>
    <w:rsid w:val="00132496"/>
    <w:rsid w:val="00134BD0"/>
    <w:rsid w:val="00140898"/>
    <w:rsid w:val="00153857"/>
    <w:rsid w:val="00156239"/>
    <w:rsid w:val="00156EF4"/>
    <w:rsid w:val="00164E18"/>
    <w:rsid w:val="00173AAC"/>
    <w:rsid w:val="001748B4"/>
    <w:rsid w:val="00175610"/>
    <w:rsid w:val="00180629"/>
    <w:rsid w:val="0018131B"/>
    <w:rsid w:val="0019020C"/>
    <w:rsid w:val="00190D09"/>
    <w:rsid w:val="00191455"/>
    <w:rsid w:val="00191841"/>
    <w:rsid w:val="001928B8"/>
    <w:rsid w:val="001A1ED9"/>
    <w:rsid w:val="001A607C"/>
    <w:rsid w:val="001B2427"/>
    <w:rsid w:val="001B35F7"/>
    <w:rsid w:val="001B3D61"/>
    <w:rsid w:val="001D0826"/>
    <w:rsid w:val="001D5AA2"/>
    <w:rsid w:val="001E40E5"/>
    <w:rsid w:val="001E6951"/>
    <w:rsid w:val="001E6AC3"/>
    <w:rsid w:val="001F29ED"/>
    <w:rsid w:val="001F37D0"/>
    <w:rsid w:val="001F3ED1"/>
    <w:rsid w:val="001F63C4"/>
    <w:rsid w:val="001F7167"/>
    <w:rsid w:val="00205A18"/>
    <w:rsid w:val="00216DB7"/>
    <w:rsid w:val="00217F57"/>
    <w:rsid w:val="002201FE"/>
    <w:rsid w:val="00226A76"/>
    <w:rsid w:val="00232224"/>
    <w:rsid w:val="002324BD"/>
    <w:rsid w:val="002419CB"/>
    <w:rsid w:val="00244612"/>
    <w:rsid w:val="00245398"/>
    <w:rsid w:val="0024742C"/>
    <w:rsid w:val="00251CF2"/>
    <w:rsid w:val="00252581"/>
    <w:rsid w:val="002525E1"/>
    <w:rsid w:val="00254D4D"/>
    <w:rsid w:val="0025645F"/>
    <w:rsid w:val="002641B3"/>
    <w:rsid w:val="00270ED0"/>
    <w:rsid w:val="00271C11"/>
    <w:rsid w:val="00271FE8"/>
    <w:rsid w:val="002729A6"/>
    <w:rsid w:val="00280A43"/>
    <w:rsid w:val="00285709"/>
    <w:rsid w:val="00291E8E"/>
    <w:rsid w:val="002929BC"/>
    <w:rsid w:val="002946A0"/>
    <w:rsid w:val="002A1C3B"/>
    <w:rsid w:val="002A29DF"/>
    <w:rsid w:val="002A5DFE"/>
    <w:rsid w:val="002A766D"/>
    <w:rsid w:val="002B26C7"/>
    <w:rsid w:val="002B5182"/>
    <w:rsid w:val="002B5475"/>
    <w:rsid w:val="002C34BC"/>
    <w:rsid w:val="002C3EBB"/>
    <w:rsid w:val="002D1C36"/>
    <w:rsid w:val="002D240B"/>
    <w:rsid w:val="002D2D54"/>
    <w:rsid w:val="002D73A6"/>
    <w:rsid w:val="002E045A"/>
    <w:rsid w:val="002F1BC7"/>
    <w:rsid w:val="002F3520"/>
    <w:rsid w:val="00307578"/>
    <w:rsid w:val="00314F9E"/>
    <w:rsid w:val="00324786"/>
    <w:rsid w:val="00326CF4"/>
    <w:rsid w:val="00337295"/>
    <w:rsid w:val="00344C46"/>
    <w:rsid w:val="00351E5A"/>
    <w:rsid w:val="0035244E"/>
    <w:rsid w:val="003608C3"/>
    <w:rsid w:val="00363841"/>
    <w:rsid w:val="0036489F"/>
    <w:rsid w:val="00381D7F"/>
    <w:rsid w:val="00384A9A"/>
    <w:rsid w:val="003A0AC7"/>
    <w:rsid w:val="003B3B85"/>
    <w:rsid w:val="003B66C8"/>
    <w:rsid w:val="003B6E44"/>
    <w:rsid w:val="003B7D6D"/>
    <w:rsid w:val="003C2560"/>
    <w:rsid w:val="003C6D44"/>
    <w:rsid w:val="003D271C"/>
    <w:rsid w:val="003D3A4A"/>
    <w:rsid w:val="003E787B"/>
    <w:rsid w:val="003F080D"/>
    <w:rsid w:val="003F55E1"/>
    <w:rsid w:val="0040606A"/>
    <w:rsid w:val="004142D7"/>
    <w:rsid w:val="004242FC"/>
    <w:rsid w:val="00427100"/>
    <w:rsid w:val="004313A4"/>
    <w:rsid w:val="00432982"/>
    <w:rsid w:val="0043413E"/>
    <w:rsid w:val="00436119"/>
    <w:rsid w:val="00437503"/>
    <w:rsid w:val="0044124E"/>
    <w:rsid w:val="00441B34"/>
    <w:rsid w:val="004452DA"/>
    <w:rsid w:val="00445BC3"/>
    <w:rsid w:val="00446E15"/>
    <w:rsid w:val="00460D0B"/>
    <w:rsid w:val="00460F26"/>
    <w:rsid w:val="00463EB0"/>
    <w:rsid w:val="00470151"/>
    <w:rsid w:val="00483C4B"/>
    <w:rsid w:val="00486035"/>
    <w:rsid w:val="00490389"/>
    <w:rsid w:val="00493C85"/>
    <w:rsid w:val="004A163F"/>
    <w:rsid w:val="004A3665"/>
    <w:rsid w:val="004A36F6"/>
    <w:rsid w:val="004A4E60"/>
    <w:rsid w:val="004B1948"/>
    <w:rsid w:val="004B1F36"/>
    <w:rsid w:val="004B4A18"/>
    <w:rsid w:val="004B4C0C"/>
    <w:rsid w:val="004B5FEB"/>
    <w:rsid w:val="004C3B69"/>
    <w:rsid w:val="004D0689"/>
    <w:rsid w:val="004D469A"/>
    <w:rsid w:val="004D59AC"/>
    <w:rsid w:val="004E05DB"/>
    <w:rsid w:val="004E0ABB"/>
    <w:rsid w:val="004E233B"/>
    <w:rsid w:val="00503238"/>
    <w:rsid w:val="005108D8"/>
    <w:rsid w:val="0051179F"/>
    <w:rsid w:val="00513048"/>
    <w:rsid w:val="005218B6"/>
    <w:rsid w:val="00522C8C"/>
    <w:rsid w:val="00523E26"/>
    <w:rsid w:val="00530BC4"/>
    <w:rsid w:val="00530ED2"/>
    <w:rsid w:val="00535D00"/>
    <w:rsid w:val="005461B0"/>
    <w:rsid w:val="005505E2"/>
    <w:rsid w:val="005626ED"/>
    <w:rsid w:val="005631EB"/>
    <w:rsid w:val="005674FA"/>
    <w:rsid w:val="00572048"/>
    <w:rsid w:val="005805C8"/>
    <w:rsid w:val="00584DCF"/>
    <w:rsid w:val="005868A3"/>
    <w:rsid w:val="005A0483"/>
    <w:rsid w:val="005A352B"/>
    <w:rsid w:val="005A470D"/>
    <w:rsid w:val="005B08EB"/>
    <w:rsid w:val="005B1E31"/>
    <w:rsid w:val="005C4A30"/>
    <w:rsid w:val="005C4DA3"/>
    <w:rsid w:val="005C7BA3"/>
    <w:rsid w:val="005D673A"/>
    <w:rsid w:val="005E3684"/>
    <w:rsid w:val="005E39F8"/>
    <w:rsid w:val="005E4786"/>
    <w:rsid w:val="005F1084"/>
    <w:rsid w:val="005F197D"/>
    <w:rsid w:val="006050E9"/>
    <w:rsid w:val="00612B18"/>
    <w:rsid w:val="006178C0"/>
    <w:rsid w:val="00622FDA"/>
    <w:rsid w:val="00631A55"/>
    <w:rsid w:val="00631DC1"/>
    <w:rsid w:val="006423FA"/>
    <w:rsid w:val="00642721"/>
    <w:rsid w:val="00644E14"/>
    <w:rsid w:val="00645FA1"/>
    <w:rsid w:val="006462E1"/>
    <w:rsid w:val="00650F70"/>
    <w:rsid w:val="006535A5"/>
    <w:rsid w:val="00661434"/>
    <w:rsid w:val="00661FE9"/>
    <w:rsid w:val="0066723C"/>
    <w:rsid w:val="00671435"/>
    <w:rsid w:val="00671ED9"/>
    <w:rsid w:val="00673CF9"/>
    <w:rsid w:val="00682B43"/>
    <w:rsid w:val="006833D8"/>
    <w:rsid w:val="00686C8F"/>
    <w:rsid w:val="006906BB"/>
    <w:rsid w:val="006975E0"/>
    <w:rsid w:val="006A12C3"/>
    <w:rsid w:val="006B08A7"/>
    <w:rsid w:val="006B499D"/>
    <w:rsid w:val="006C188D"/>
    <w:rsid w:val="006C60F3"/>
    <w:rsid w:val="006C63E0"/>
    <w:rsid w:val="006D0F12"/>
    <w:rsid w:val="006D256B"/>
    <w:rsid w:val="006E2EF6"/>
    <w:rsid w:val="006E3715"/>
    <w:rsid w:val="006E49B3"/>
    <w:rsid w:val="006F2731"/>
    <w:rsid w:val="006F6A1B"/>
    <w:rsid w:val="006F7FF3"/>
    <w:rsid w:val="00707530"/>
    <w:rsid w:val="00712097"/>
    <w:rsid w:val="007150A0"/>
    <w:rsid w:val="00720C40"/>
    <w:rsid w:val="00723141"/>
    <w:rsid w:val="0072535F"/>
    <w:rsid w:val="00735BD8"/>
    <w:rsid w:val="00735C9C"/>
    <w:rsid w:val="007373B8"/>
    <w:rsid w:val="00747089"/>
    <w:rsid w:val="007506E8"/>
    <w:rsid w:val="00751001"/>
    <w:rsid w:val="00751F0F"/>
    <w:rsid w:val="00755D2F"/>
    <w:rsid w:val="00773D3E"/>
    <w:rsid w:val="00786508"/>
    <w:rsid w:val="007937FD"/>
    <w:rsid w:val="00793E1C"/>
    <w:rsid w:val="00794133"/>
    <w:rsid w:val="00795905"/>
    <w:rsid w:val="007A1D98"/>
    <w:rsid w:val="007B0955"/>
    <w:rsid w:val="007B3EF8"/>
    <w:rsid w:val="007B6BEA"/>
    <w:rsid w:val="007B7F48"/>
    <w:rsid w:val="007C23EB"/>
    <w:rsid w:val="007D0F13"/>
    <w:rsid w:val="007D1EBF"/>
    <w:rsid w:val="007D2A73"/>
    <w:rsid w:val="007F5F63"/>
    <w:rsid w:val="007F666E"/>
    <w:rsid w:val="00801EF5"/>
    <w:rsid w:val="0080535A"/>
    <w:rsid w:val="00806B88"/>
    <w:rsid w:val="00807CD6"/>
    <w:rsid w:val="008206B5"/>
    <w:rsid w:val="00820E25"/>
    <w:rsid w:val="008321E9"/>
    <w:rsid w:val="0083236A"/>
    <w:rsid w:val="00836571"/>
    <w:rsid w:val="00837CF7"/>
    <w:rsid w:val="008401EB"/>
    <w:rsid w:val="00846114"/>
    <w:rsid w:val="0085424E"/>
    <w:rsid w:val="00854AC0"/>
    <w:rsid w:val="008621F2"/>
    <w:rsid w:val="00862C5C"/>
    <w:rsid w:val="008719F0"/>
    <w:rsid w:val="0087565A"/>
    <w:rsid w:val="00875E71"/>
    <w:rsid w:val="008764A7"/>
    <w:rsid w:val="00880489"/>
    <w:rsid w:val="008804AB"/>
    <w:rsid w:val="00892562"/>
    <w:rsid w:val="008A69BB"/>
    <w:rsid w:val="008A700C"/>
    <w:rsid w:val="008B48C8"/>
    <w:rsid w:val="008C3927"/>
    <w:rsid w:val="008C58C2"/>
    <w:rsid w:val="008D4099"/>
    <w:rsid w:val="008F2FD2"/>
    <w:rsid w:val="00903F81"/>
    <w:rsid w:val="00904E24"/>
    <w:rsid w:val="009148C8"/>
    <w:rsid w:val="009430D9"/>
    <w:rsid w:val="00943CA8"/>
    <w:rsid w:val="00945B0E"/>
    <w:rsid w:val="009468F6"/>
    <w:rsid w:val="00956BBC"/>
    <w:rsid w:val="00971A2A"/>
    <w:rsid w:val="00975533"/>
    <w:rsid w:val="00986851"/>
    <w:rsid w:val="009A68FA"/>
    <w:rsid w:val="009B19B2"/>
    <w:rsid w:val="009D265E"/>
    <w:rsid w:val="009D3326"/>
    <w:rsid w:val="009D7B7E"/>
    <w:rsid w:val="009E12DE"/>
    <w:rsid w:val="009E3508"/>
    <w:rsid w:val="009E6F5A"/>
    <w:rsid w:val="009E7A06"/>
    <w:rsid w:val="00A05DB9"/>
    <w:rsid w:val="00A06C6F"/>
    <w:rsid w:val="00A06D7F"/>
    <w:rsid w:val="00A14F68"/>
    <w:rsid w:val="00A201D7"/>
    <w:rsid w:val="00A22CC3"/>
    <w:rsid w:val="00A25141"/>
    <w:rsid w:val="00A3204A"/>
    <w:rsid w:val="00A41007"/>
    <w:rsid w:val="00A47944"/>
    <w:rsid w:val="00A534CB"/>
    <w:rsid w:val="00A54F56"/>
    <w:rsid w:val="00A56482"/>
    <w:rsid w:val="00A63A13"/>
    <w:rsid w:val="00A64A25"/>
    <w:rsid w:val="00A6526A"/>
    <w:rsid w:val="00A72724"/>
    <w:rsid w:val="00A73461"/>
    <w:rsid w:val="00A854CA"/>
    <w:rsid w:val="00A920B4"/>
    <w:rsid w:val="00A9436C"/>
    <w:rsid w:val="00A9689C"/>
    <w:rsid w:val="00AA73E2"/>
    <w:rsid w:val="00AB30BB"/>
    <w:rsid w:val="00AB5936"/>
    <w:rsid w:val="00AC3AE5"/>
    <w:rsid w:val="00AC4C37"/>
    <w:rsid w:val="00AC54D0"/>
    <w:rsid w:val="00AC76F9"/>
    <w:rsid w:val="00AE30AF"/>
    <w:rsid w:val="00AE6C05"/>
    <w:rsid w:val="00AF2A3B"/>
    <w:rsid w:val="00AF3FFE"/>
    <w:rsid w:val="00AF51EF"/>
    <w:rsid w:val="00B04222"/>
    <w:rsid w:val="00B06D47"/>
    <w:rsid w:val="00B12D23"/>
    <w:rsid w:val="00B22820"/>
    <w:rsid w:val="00B253BD"/>
    <w:rsid w:val="00B356DB"/>
    <w:rsid w:val="00B37EDA"/>
    <w:rsid w:val="00B529EF"/>
    <w:rsid w:val="00B53F71"/>
    <w:rsid w:val="00B602CB"/>
    <w:rsid w:val="00B656AE"/>
    <w:rsid w:val="00B75A44"/>
    <w:rsid w:val="00B87F71"/>
    <w:rsid w:val="00B97112"/>
    <w:rsid w:val="00BA086E"/>
    <w:rsid w:val="00BA41F0"/>
    <w:rsid w:val="00BA5EB0"/>
    <w:rsid w:val="00BA65D9"/>
    <w:rsid w:val="00BB7D06"/>
    <w:rsid w:val="00BC4CAD"/>
    <w:rsid w:val="00BC4D43"/>
    <w:rsid w:val="00BD20B8"/>
    <w:rsid w:val="00BD7E7E"/>
    <w:rsid w:val="00BE3B28"/>
    <w:rsid w:val="00BF0590"/>
    <w:rsid w:val="00BF491E"/>
    <w:rsid w:val="00C048A6"/>
    <w:rsid w:val="00C05CF8"/>
    <w:rsid w:val="00C14A03"/>
    <w:rsid w:val="00C164EC"/>
    <w:rsid w:val="00C17BFC"/>
    <w:rsid w:val="00C200FC"/>
    <w:rsid w:val="00C249F1"/>
    <w:rsid w:val="00C33713"/>
    <w:rsid w:val="00C35BE1"/>
    <w:rsid w:val="00C41CD8"/>
    <w:rsid w:val="00C557C3"/>
    <w:rsid w:val="00C578ED"/>
    <w:rsid w:val="00C708C8"/>
    <w:rsid w:val="00C71F39"/>
    <w:rsid w:val="00C7645F"/>
    <w:rsid w:val="00C7723E"/>
    <w:rsid w:val="00C814F2"/>
    <w:rsid w:val="00C90525"/>
    <w:rsid w:val="00C97BD0"/>
    <w:rsid w:val="00CA04E1"/>
    <w:rsid w:val="00CA1A3E"/>
    <w:rsid w:val="00CA3055"/>
    <w:rsid w:val="00CA4C4E"/>
    <w:rsid w:val="00CA54CA"/>
    <w:rsid w:val="00CB3683"/>
    <w:rsid w:val="00CB609F"/>
    <w:rsid w:val="00CD32FC"/>
    <w:rsid w:val="00CD380C"/>
    <w:rsid w:val="00CD49AC"/>
    <w:rsid w:val="00CE075D"/>
    <w:rsid w:val="00CE0D5D"/>
    <w:rsid w:val="00CE4A69"/>
    <w:rsid w:val="00CF3182"/>
    <w:rsid w:val="00D0694D"/>
    <w:rsid w:val="00D07BEB"/>
    <w:rsid w:val="00D07FF3"/>
    <w:rsid w:val="00D1091C"/>
    <w:rsid w:val="00D15720"/>
    <w:rsid w:val="00D215BD"/>
    <w:rsid w:val="00D271F3"/>
    <w:rsid w:val="00D27863"/>
    <w:rsid w:val="00D30982"/>
    <w:rsid w:val="00D34811"/>
    <w:rsid w:val="00D35D6D"/>
    <w:rsid w:val="00D409A3"/>
    <w:rsid w:val="00D41EF2"/>
    <w:rsid w:val="00D477CF"/>
    <w:rsid w:val="00D5647F"/>
    <w:rsid w:val="00D574EF"/>
    <w:rsid w:val="00D7587E"/>
    <w:rsid w:val="00D75CDB"/>
    <w:rsid w:val="00D807D1"/>
    <w:rsid w:val="00D81346"/>
    <w:rsid w:val="00D861F4"/>
    <w:rsid w:val="00D90B1F"/>
    <w:rsid w:val="00D91BF7"/>
    <w:rsid w:val="00DA2ABC"/>
    <w:rsid w:val="00DB480E"/>
    <w:rsid w:val="00DC43A7"/>
    <w:rsid w:val="00DD0E73"/>
    <w:rsid w:val="00DD120D"/>
    <w:rsid w:val="00DD4AA5"/>
    <w:rsid w:val="00DE7751"/>
    <w:rsid w:val="00DF155A"/>
    <w:rsid w:val="00DF7695"/>
    <w:rsid w:val="00E0679A"/>
    <w:rsid w:val="00E10D22"/>
    <w:rsid w:val="00E15745"/>
    <w:rsid w:val="00E2132F"/>
    <w:rsid w:val="00E32E93"/>
    <w:rsid w:val="00E34A05"/>
    <w:rsid w:val="00E34AB3"/>
    <w:rsid w:val="00E3710E"/>
    <w:rsid w:val="00E40A60"/>
    <w:rsid w:val="00E4616C"/>
    <w:rsid w:val="00E46172"/>
    <w:rsid w:val="00E46A59"/>
    <w:rsid w:val="00E47121"/>
    <w:rsid w:val="00E50EFD"/>
    <w:rsid w:val="00E52262"/>
    <w:rsid w:val="00E529E4"/>
    <w:rsid w:val="00E53B65"/>
    <w:rsid w:val="00E6456E"/>
    <w:rsid w:val="00E674E6"/>
    <w:rsid w:val="00E70586"/>
    <w:rsid w:val="00E76C39"/>
    <w:rsid w:val="00E7739F"/>
    <w:rsid w:val="00E77D13"/>
    <w:rsid w:val="00E84004"/>
    <w:rsid w:val="00E84C9E"/>
    <w:rsid w:val="00E8677B"/>
    <w:rsid w:val="00E90AB0"/>
    <w:rsid w:val="00E91244"/>
    <w:rsid w:val="00E914DF"/>
    <w:rsid w:val="00E915D1"/>
    <w:rsid w:val="00E949F5"/>
    <w:rsid w:val="00EA6813"/>
    <w:rsid w:val="00EA7F98"/>
    <w:rsid w:val="00EC5D28"/>
    <w:rsid w:val="00ED4000"/>
    <w:rsid w:val="00EE71EA"/>
    <w:rsid w:val="00EF3789"/>
    <w:rsid w:val="00F01026"/>
    <w:rsid w:val="00F0167A"/>
    <w:rsid w:val="00F025B2"/>
    <w:rsid w:val="00F06D61"/>
    <w:rsid w:val="00F120BB"/>
    <w:rsid w:val="00F17BB0"/>
    <w:rsid w:val="00F21DD5"/>
    <w:rsid w:val="00F23DED"/>
    <w:rsid w:val="00F2589E"/>
    <w:rsid w:val="00F26353"/>
    <w:rsid w:val="00F321E7"/>
    <w:rsid w:val="00F40854"/>
    <w:rsid w:val="00F40953"/>
    <w:rsid w:val="00F40CD7"/>
    <w:rsid w:val="00F5238F"/>
    <w:rsid w:val="00F54F9D"/>
    <w:rsid w:val="00F55945"/>
    <w:rsid w:val="00F6221F"/>
    <w:rsid w:val="00F62B98"/>
    <w:rsid w:val="00F702E2"/>
    <w:rsid w:val="00F7409F"/>
    <w:rsid w:val="00F83459"/>
    <w:rsid w:val="00F857C3"/>
    <w:rsid w:val="00F87168"/>
    <w:rsid w:val="00F87B74"/>
    <w:rsid w:val="00F97E1E"/>
    <w:rsid w:val="00FA0BD6"/>
    <w:rsid w:val="00FA20EA"/>
    <w:rsid w:val="00FA4FB9"/>
    <w:rsid w:val="00FA76F1"/>
    <w:rsid w:val="00FB0ADB"/>
    <w:rsid w:val="00FB283F"/>
    <w:rsid w:val="00FC20DA"/>
    <w:rsid w:val="00FC226C"/>
    <w:rsid w:val="00FC6BCF"/>
    <w:rsid w:val="00FD604E"/>
    <w:rsid w:val="00FD6A53"/>
    <w:rsid w:val="00FE2FC2"/>
    <w:rsid w:val="00FE6F07"/>
    <w:rsid w:val="00FE794D"/>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9CC"/>
    <w:rPr>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E46172"/>
    <w:rPr>
      <w:color w:val="605E5C"/>
      <w:shd w:val="clear" w:color="auto" w:fill="E1DFDD"/>
    </w:rPr>
  </w:style>
  <w:style w:type="paragraph" w:styleId="Prrafodelista">
    <w:name w:val="List Paragraph"/>
    <w:basedOn w:val="Normal"/>
    <w:uiPriority w:val="34"/>
    <w:qFormat/>
    <w:rsid w:val="004142D7"/>
    <w:pPr>
      <w:ind w:left="720"/>
      <w:contextualSpacing/>
    </w:pPr>
  </w:style>
  <w:style w:type="paragraph" w:styleId="NormalWeb">
    <w:name w:val="Normal (Web)"/>
    <w:basedOn w:val="Normal"/>
    <w:uiPriority w:val="99"/>
    <w:semiHidden/>
    <w:unhideWhenUsed/>
    <w:rsid w:val="00795905"/>
    <w:rPr>
      <w:rFonts w:ascii="Times New Roman" w:hAnsi="Times New Roman"/>
    </w:rPr>
  </w:style>
  <w:style w:type="paragraph" w:styleId="Descripcin">
    <w:name w:val="caption"/>
    <w:basedOn w:val="Normal"/>
    <w:next w:val="Normal"/>
    <w:uiPriority w:val="35"/>
    <w:unhideWhenUsed/>
    <w:qFormat/>
    <w:rsid w:val="00795905"/>
    <w:pPr>
      <w:spacing w:after="200"/>
    </w:pPr>
    <w:rPr>
      <w:i/>
      <w:iCs/>
      <w:color w:val="1F497D" w:themeColor="text2"/>
      <w:sz w:val="18"/>
      <w:szCs w:val="18"/>
    </w:rPr>
  </w:style>
  <w:style w:type="table" w:styleId="Tablaconcuadrcula">
    <w:name w:val="Table Grid"/>
    <w:basedOn w:val="Tablanormal"/>
    <w:uiPriority w:val="59"/>
    <w:rsid w:val="00C7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868A3"/>
    <w:rPr>
      <w:b/>
      <w:bCs/>
    </w:rPr>
  </w:style>
  <w:style w:type="character" w:styleId="Textodelmarcadordeposicin">
    <w:name w:val="Placeholder Text"/>
    <w:basedOn w:val="Fuentedeprrafopredeter"/>
    <w:uiPriority w:val="99"/>
    <w:semiHidden/>
    <w:rsid w:val="0068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328">
      <w:bodyDiv w:val="1"/>
      <w:marLeft w:val="0"/>
      <w:marRight w:val="0"/>
      <w:marTop w:val="0"/>
      <w:marBottom w:val="0"/>
      <w:divBdr>
        <w:top w:val="none" w:sz="0" w:space="0" w:color="auto"/>
        <w:left w:val="none" w:sz="0" w:space="0" w:color="auto"/>
        <w:bottom w:val="none" w:sz="0" w:space="0" w:color="auto"/>
        <w:right w:val="none" w:sz="0" w:space="0" w:color="auto"/>
      </w:divBdr>
    </w:div>
    <w:div w:id="16204781">
      <w:bodyDiv w:val="1"/>
      <w:marLeft w:val="0"/>
      <w:marRight w:val="0"/>
      <w:marTop w:val="0"/>
      <w:marBottom w:val="0"/>
      <w:divBdr>
        <w:top w:val="none" w:sz="0" w:space="0" w:color="auto"/>
        <w:left w:val="none" w:sz="0" w:space="0" w:color="auto"/>
        <w:bottom w:val="none" w:sz="0" w:space="0" w:color="auto"/>
        <w:right w:val="none" w:sz="0" w:space="0" w:color="auto"/>
      </w:divBdr>
    </w:div>
    <w:div w:id="30375805">
      <w:bodyDiv w:val="1"/>
      <w:marLeft w:val="0"/>
      <w:marRight w:val="0"/>
      <w:marTop w:val="0"/>
      <w:marBottom w:val="0"/>
      <w:divBdr>
        <w:top w:val="none" w:sz="0" w:space="0" w:color="auto"/>
        <w:left w:val="none" w:sz="0" w:space="0" w:color="auto"/>
        <w:bottom w:val="none" w:sz="0" w:space="0" w:color="auto"/>
        <w:right w:val="none" w:sz="0" w:space="0" w:color="auto"/>
      </w:divBdr>
    </w:div>
    <w:div w:id="40176946">
      <w:bodyDiv w:val="1"/>
      <w:marLeft w:val="0"/>
      <w:marRight w:val="0"/>
      <w:marTop w:val="0"/>
      <w:marBottom w:val="0"/>
      <w:divBdr>
        <w:top w:val="none" w:sz="0" w:space="0" w:color="auto"/>
        <w:left w:val="none" w:sz="0" w:space="0" w:color="auto"/>
        <w:bottom w:val="none" w:sz="0" w:space="0" w:color="auto"/>
        <w:right w:val="none" w:sz="0" w:space="0" w:color="auto"/>
      </w:divBdr>
    </w:div>
    <w:div w:id="94256093">
      <w:bodyDiv w:val="1"/>
      <w:marLeft w:val="0"/>
      <w:marRight w:val="0"/>
      <w:marTop w:val="0"/>
      <w:marBottom w:val="0"/>
      <w:divBdr>
        <w:top w:val="none" w:sz="0" w:space="0" w:color="auto"/>
        <w:left w:val="none" w:sz="0" w:space="0" w:color="auto"/>
        <w:bottom w:val="none" w:sz="0" w:space="0" w:color="auto"/>
        <w:right w:val="none" w:sz="0" w:space="0" w:color="auto"/>
      </w:divBdr>
    </w:div>
    <w:div w:id="101344729">
      <w:bodyDiv w:val="1"/>
      <w:marLeft w:val="0"/>
      <w:marRight w:val="0"/>
      <w:marTop w:val="0"/>
      <w:marBottom w:val="0"/>
      <w:divBdr>
        <w:top w:val="none" w:sz="0" w:space="0" w:color="auto"/>
        <w:left w:val="none" w:sz="0" w:space="0" w:color="auto"/>
        <w:bottom w:val="none" w:sz="0" w:space="0" w:color="auto"/>
        <w:right w:val="none" w:sz="0" w:space="0" w:color="auto"/>
      </w:divBdr>
    </w:div>
    <w:div w:id="108860945">
      <w:bodyDiv w:val="1"/>
      <w:marLeft w:val="0"/>
      <w:marRight w:val="0"/>
      <w:marTop w:val="0"/>
      <w:marBottom w:val="0"/>
      <w:divBdr>
        <w:top w:val="none" w:sz="0" w:space="0" w:color="auto"/>
        <w:left w:val="none" w:sz="0" w:space="0" w:color="auto"/>
        <w:bottom w:val="none" w:sz="0" w:space="0" w:color="auto"/>
        <w:right w:val="none" w:sz="0" w:space="0" w:color="auto"/>
      </w:divBdr>
    </w:div>
    <w:div w:id="113326226">
      <w:bodyDiv w:val="1"/>
      <w:marLeft w:val="0"/>
      <w:marRight w:val="0"/>
      <w:marTop w:val="0"/>
      <w:marBottom w:val="0"/>
      <w:divBdr>
        <w:top w:val="none" w:sz="0" w:space="0" w:color="auto"/>
        <w:left w:val="none" w:sz="0" w:space="0" w:color="auto"/>
        <w:bottom w:val="none" w:sz="0" w:space="0" w:color="auto"/>
        <w:right w:val="none" w:sz="0" w:space="0" w:color="auto"/>
      </w:divBdr>
    </w:div>
    <w:div w:id="115032487">
      <w:bodyDiv w:val="1"/>
      <w:marLeft w:val="0"/>
      <w:marRight w:val="0"/>
      <w:marTop w:val="0"/>
      <w:marBottom w:val="0"/>
      <w:divBdr>
        <w:top w:val="none" w:sz="0" w:space="0" w:color="auto"/>
        <w:left w:val="none" w:sz="0" w:space="0" w:color="auto"/>
        <w:bottom w:val="none" w:sz="0" w:space="0" w:color="auto"/>
        <w:right w:val="none" w:sz="0" w:space="0" w:color="auto"/>
      </w:divBdr>
    </w:div>
    <w:div w:id="135031522">
      <w:bodyDiv w:val="1"/>
      <w:marLeft w:val="0"/>
      <w:marRight w:val="0"/>
      <w:marTop w:val="0"/>
      <w:marBottom w:val="0"/>
      <w:divBdr>
        <w:top w:val="none" w:sz="0" w:space="0" w:color="auto"/>
        <w:left w:val="none" w:sz="0" w:space="0" w:color="auto"/>
        <w:bottom w:val="none" w:sz="0" w:space="0" w:color="auto"/>
        <w:right w:val="none" w:sz="0" w:space="0" w:color="auto"/>
      </w:divBdr>
    </w:div>
    <w:div w:id="228031812">
      <w:bodyDiv w:val="1"/>
      <w:marLeft w:val="0"/>
      <w:marRight w:val="0"/>
      <w:marTop w:val="0"/>
      <w:marBottom w:val="0"/>
      <w:divBdr>
        <w:top w:val="none" w:sz="0" w:space="0" w:color="auto"/>
        <w:left w:val="none" w:sz="0" w:space="0" w:color="auto"/>
        <w:bottom w:val="none" w:sz="0" w:space="0" w:color="auto"/>
        <w:right w:val="none" w:sz="0" w:space="0" w:color="auto"/>
      </w:divBdr>
    </w:div>
    <w:div w:id="279412690">
      <w:bodyDiv w:val="1"/>
      <w:marLeft w:val="0"/>
      <w:marRight w:val="0"/>
      <w:marTop w:val="0"/>
      <w:marBottom w:val="0"/>
      <w:divBdr>
        <w:top w:val="none" w:sz="0" w:space="0" w:color="auto"/>
        <w:left w:val="none" w:sz="0" w:space="0" w:color="auto"/>
        <w:bottom w:val="none" w:sz="0" w:space="0" w:color="auto"/>
        <w:right w:val="none" w:sz="0" w:space="0" w:color="auto"/>
      </w:divBdr>
    </w:div>
    <w:div w:id="290062548">
      <w:bodyDiv w:val="1"/>
      <w:marLeft w:val="0"/>
      <w:marRight w:val="0"/>
      <w:marTop w:val="0"/>
      <w:marBottom w:val="0"/>
      <w:divBdr>
        <w:top w:val="none" w:sz="0" w:space="0" w:color="auto"/>
        <w:left w:val="none" w:sz="0" w:space="0" w:color="auto"/>
        <w:bottom w:val="none" w:sz="0" w:space="0" w:color="auto"/>
        <w:right w:val="none" w:sz="0" w:space="0" w:color="auto"/>
      </w:divBdr>
    </w:div>
    <w:div w:id="303658372">
      <w:bodyDiv w:val="1"/>
      <w:marLeft w:val="0"/>
      <w:marRight w:val="0"/>
      <w:marTop w:val="0"/>
      <w:marBottom w:val="0"/>
      <w:divBdr>
        <w:top w:val="none" w:sz="0" w:space="0" w:color="auto"/>
        <w:left w:val="none" w:sz="0" w:space="0" w:color="auto"/>
        <w:bottom w:val="none" w:sz="0" w:space="0" w:color="auto"/>
        <w:right w:val="none" w:sz="0" w:space="0" w:color="auto"/>
      </w:divBdr>
    </w:div>
    <w:div w:id="312030821">
      <w:bodyDiv w:val="1"/>
      <w:marLeft w:val="0"/>
      <w:marRight w:val="0"/>
      <w:marTop w:val="0"/>
      <w:marBottom w:val="0"/>
      <w:divBdr>
        <w:top w:val="none" w:sz="0" w:space="0" w:color="auto"/>
        <w:left w:val="none" w:sz="0" w:space="0" w:color="auto"/>
        <w:bottom w:val="none" w:sz="0" w:space="0" w:color="auto"/>
        <w:right w:val="none" w:sz="0" w:space="0" w:color="auto"/>
      </w:divBdr>
    </w:div>
    <w:div w:id="319388273">
      <w:bodyDiv w:val="1"/>
      <w:marLeft w:val="0"/>
      <w:marRight w:val="0"/>
      <w:marTop w:val="0"/>
      <w:marBottom w:val="0"/>
      <w:divBdr>
        <w:top w:val="none" w:sz="0" w:space="0" w:color="auto"/>
        <w:left w:val="none" w:sz="0" w:space="0" w:color="auto"/>
        <w:bottom w:val="none" w:sz="0" w:space="0" w:color="auto"/>
        <w:right w:val="none" w:sz="0" w:space="0" w:color="auto"/>
      </w:divBdr>
    </w:div>
    <w:div w:id="320544631">
      <w:bodyDiv w:val="1"/>
      <w:marLeft w:val="0"/>
      <w:marRight w:val="0"/>
      <w:marTop w:val="0"/>
      <w:marBottom w:val="0"/>
      <w:divBdr>
        <w:top w:val="none" w:sz="0" w:space="0" w:color="auto"/>
        <w:left w:val="none" w:sz="0" w:space="0" w:color="auto"/>
        <w:bottom w:val="none" w:sz="0" w:space="0" w:color="auto"/>
        <w:right w:val="none" w:sz="0" w:space="0" w:color="auto"/>
      </w:divBdr>
    </w:div>
    <w:div w:id="329142462">
      <w:bodyDiv w:val="1"/>
      <w:marLeft w:val="0"/>
      <w:marRight w:val="0"/>
      <w:marTop w:val="0"/>
      <w:marBottom w:val="0"/>
      <w:divBdr>
        <w:top w:val="none" w:sz="0" w:space="0" w:color="auto"/>
        <w:left w:val="none" w:sz="0" w:space="0" w:color="auto"/>
        <w:bottom w:val="none" w:sz="0" w:space="0" w:color="auto"/>
        <w:right w:val="none" w:sz="0" w:space="0" w:color="auto"/>
      </w:divBdr>
    </w:div>
    <w:div w:id="358120286">
      <w:bodyDiv w:val="1"/>
      <w:marLeft w:val="0"/>
      <w:marRight w:val="0"/>
      <w:marTop w:val="0"/>
      <w:marBottom w:val="0"/>
      <w:divBdr>
        <w:top w:val="none" w:sz="0" w:space="0" w:color="auto"/>
        <w:left w:val="none" w:sz="0" w:space="0" w:color="auto"/>
        <w:bottom w:val="none" w:sz="0" w:space="0" w:color="auto"/>
        <w:right w:val="none" w:sz="0" w:space="0" w:color="auto"/>
      </w:divBdr>
    </w:div>
    <w:div w:id="400103160">
      <w:bodyDiv w:val="1"/>
      <w:marLeft w:val="0"/>
      <w:marRight w:val="0"/>
      <w:marTop w:val="0"/>
      <w:marBottom w:val="0"/>
      <w:divBdr>
        <w:top w:val="none" w:sz="0" w:space="0" w:color="auto"/>
        <w:left w:val="none" w:sz="0" w:space="0" w:color="auto"/>
        <w:bottom w:val="none" w:sz="0" w:space="0" w:color="auto"/>
        <w:right w:val="none" w:sz="0" w:space="0" w:color="auto"/>
      </w:divBdr>
    </w:div>
    <w:div w:id="405342888">
      <w:bodyDiv w:val="1"/>
      <w:marLeft w:val="0"/>
      <w:marRight w:val="0"/>
      <w:marTop w:val="0"/>
      <w:marBottom w:val="0"/>
      <w:divBdr>
        <w:top w:val="none" w:sz="0" w:space="0" w:color="auto"/>
        <w:left w:val="none" w:sz="0" w:space="0" w:color="auto"/>
        <w:bottom w:val="none" w:sz="0" w:space="0" w:color="auto"/>
        <w:right w:val="none" w:sz="0" w:space="0" w:color="auto"/>
      </w:divBdr>
    </w:div>
    <w:div w:id="418983650">
      <w:bodyDiv w:val="1"/>
      <w:marLeft w:val="0"/>
      <w:marRight w:val="0"/>
      <w:marTop w:val="0"/>
      <w:marBottom w:val="0"/>
      <w:divBdr>
        <w:top w:val="none" w:sz="0" w:space="0" w:color="auto"/>
        <w:left w:val="none" w:sz="0" w:space="0" w:color="auto"/>
        <w:bottom w:val="none" w:sz="0" w:space="0" w:color="auto"/>
        <w:right w:val="none" w:sz="0" w:space="0" w:color="auto"/>
      </w:divBdr>
    </w:div>
    <w:div w:id="436214949">
      <w:bodyDiv w:val="1"/>
      <w:marLeft w:val="0"/>
      <w:marRight w:val="0"/>
      <w:marTop w:val="0"/>
      <w:marBottom w:val="0"/>
      <w:divBdr>
        <w:top w:val="none" w:sz="0" w:space="0" w:color="auto"/>
        <w:left w:val="none" w:sz="0" w:space="0" w:color="auto"/>
        <w:bottom w:val="none" w:sz="0" w:space="0" w:color="auto"/>
        <w:right w:val="none" w:sz="0" w:space="0" w:color="auto"/>
      </w:divBdr>
    </w:div>
    <w:div w:id="451628864">
      <w:bodyDiv w:val="1"/>
      <w:marLeft w:val="0"/>
      <w:marRight w:val="0"/>
      <w:marTop w:val="0"/>
      <w:marBottom w:val="0"/>
      <w:divBdr>
        <w:top w:val="none" w:sz="0" w:space="0" w:color="auto"/>
        <w:left w:val="none" w:sz="0" w:space="0" w:color="auto"/>
        <w:bottom w:val="none" w:sz="0" w:space="0" w:color="auto"/>
        <w:right w:val="none" w:sz="0" w:space="0" w:color="auto"/>
      </w:divBdr>
    </w:div>
    <w:div w:id="471674620">
      <w:bodyDiv w:val="1"/>
      <w:marLeft w:val="0"/>
      <w:marRight w:val="0"/>
      <w:marTop w:val="0"/>
      <w:marBottom w:val="0"/>
      <w:divBdr>
        <w:top w:val="none" w:sz="0" w:space="0" w:color="auto"/>
        <w:left w:val="none" w:sz="0" w:space="0" w:color="auto"/>
        <w:bottom w:val="none" w:sz="0" w:space="0" w:color="auto"/>
        <w:right w:val="none" w:sz="0" w:space="0" w:color="auto"/>
      </w:divBdr>
    </w:div>
    <w:div w:id="479461475">
      <w:bodyDiv w:val="1"/>
      <w:marLeft w:val="0"/>
      <w:marRight w:val="0"/>
      <w:marTop w:val="0"/>
      <w:marBottom w:val="0"/>
      <w:divBdr>
        <w:top w:val="none" w:sz="0" w:space="0" w:color="auto"/>
        <w:left w:val="none" w:sz="0" w:space="0" w:color="auto"/>
        <w:bottom w:val="none" w:sz="0" w:space="0" w:color="auto"/>
        <w:right w:val="none" w:sz="0" w:space="0" w:color="auto"/>
      </w:divBdr>
    </w:div>
    <w:div w:id="492528791">
      <w:bodyDiv w:val="1"/>
      <w:marLeft w:val="0"/>
      <w:marRight w:val="0"/>
      <w:marTop w:val="0"/>
      <w:marBottom w:val="0"/>
      <w:divBdr>
        <w:top w:val="none" w:sz="0" w:space="0" w:color="auto"/>
        <w:left w:val="none" w:sz="0" w:space="0" w:color="auto"/>
        <w:bottom w:val="none" w:sz="0" w:space="0" w:color="auto"/>
        <w:right w:val="none" w:sz="0" w:space="0" w:color="auto"/>
      </w:divBdr>
      <w:divsChild>
        <w:div w:id="278268909">
          <w:marLeft w:val="0"/>
          <w:marRight w:val="0"/>
          <w:marTop w:val="0"/>
          <w:marBottom w:val="0"/>
          <w:divBdr>
            <w:top w:val="none" w:sz="0" w:space="0" w:color="auto"/>
            <w:left w:val="none" w:sz="0" w:space="0" w:color="auto"/>
            <w:bottom w:val="none" w:sz="0" w:space="0" w:color="auto"/>
            <w:right w:val="none" w:sz="0" w:space="0" w:color="auto"/>
          </w:divBdr>
          <w:divsChild>
            <w:div w:id="729307833">
              <w:marLeft w:val="0"/>
              <w:marRight w:val="0"/>
              <w:marTop w:val="0"/>
              <w:marBottom w:val="0"/>
              <w:divBdr>
                <w:top w:val="none" w:sz="0" w:space="0" w:color="auto"/>
                <w:left w:val="none" w:sz="0" w:space="0" w:color="auto"/>
                <w:bottom w:val="none" w:sz="0" w:space="0" w:color="auto"/>
                <w:right w:val="none" w:sz="0" w:space="0" w:color="auto"/>
              </w:divBdr>
              <w:divsChild>
                <w:div w:id="1414207134">
                  <w:marLeft w:val="0"/>
                  <w:marRight w:val="0"/>
                  <w:marTop w:val="0"/>
                  <w:marBottom w:val="0"/>
                  <w:divBdr>
                    <w:top w:val="none" w:sz="0" w:space="0" w:color="auto"/>
                    <w:left w:val="none" w:sz="0" w:space="0" w:color="auto"/>
                    <w:bottom w:val="none" w:sz="0" w:space="0" w:color="auto"/>
                    <w:right w:val="none" w:sz="0" w:space="0" w:color="auto"/>
                  </w:divBdr>
                  <w:divsChild>
                    <w:div w:id="97916097">
                      <w:marLeft w:val="0"/>
                      <w:marRight w:val="0"/>
                      <w:marTop w:val="0"/>
                      <w:marBottom w:val="0"/>
                      <w:divBdr>
                        <w:top w:val="none" w:sz="0" w:space="0" w:color="auto"/>
                        <w:left w:val="none" w:sz="0" w:space="0" w:color="auto"/>
                        <w:bottom w:val="none" w:sz="0" w:space="0" w:color="auto"/>
                        <w:right w:val="none" w:sz="0" w:space="0" w:color="auto"/>
                      </w:divBdr>
                      <w:divsChild>
                        <w:div w:id="637421723">
                          <w:marLeft w:val="0"/>
                          <w:marRight w:val="0"/>
                          <w:marTop w:val="0"/>
                          <w:marBottom w:val="0"/>
                          <w:divBdr>
                            <w:top w:val="none" w:sz="0" w:space="0" w:color="auto"/>
                            <w:left w:val="none" w:sz="0" w:space="0" w:color="auto"/>
                            <w:bottom w:val="none" w:sz="0" w:space="0" w:color="auto"/>
                            <w:right w:val="none" w:sz="0" w:space="0" w:color="auto"/>
                          </w:divBdr>
                          <w:divsChild>
                            <w:div w:id="778914252">
                              <w:marLeft w:val="0"/>
                              <w:marRight w:val="0"/>
                              <w:marTop w:val="0"/>
                              <w:marBottom w:val="0"/>
                              <w:divBdr>
                                <w:top w:val="none" w:sz="0" w:space="0" w:color="auto"/>
                                <w:left w:val="none" w:sz="0" w:space="0" w:color="auto"/>
                                <w:bottom w:val="none" w:sz="0" w:space="0" w:color="auto"/>
                                <w:right w:val="none" w:sz="0" w:space="0" w:color="auto"/>
                              </w:divBdr>
                              <w:divsChild>
                                <w:div w:id="263461657">
                                  <w:marLeft w:val="0"/>
                                  <w:marRight w:val="0"/>
                                  <w:marTop w:val="0"/>
                                  <w:marBottom w:val="0"/>
                                  <w:divBdr>
                                    <w:top w:val="none" w:sz="0" w:space="0" w:color="auto"/>
                                    <w:left w:val="none" w:sz="0" w:space="0" w:color="auto"/>
                                    <w:bottom w:val="none" w:sz="0" w:space="0" w:color="auto"/>
                                    <w:right w:val="none" w:sz="0" w:space="0" w:color="auto"/>
                                  </w:divBdr>
                                  <w:divsChild>
                                    <w:div w:id="17375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800914">
                      <w:marLeft w:val="0"/>
                      <w:marRight w:val="0"/>
                      <w:marTop w:val="0"/>
                      <w:marBottom w:val="0"/>
                      <w:divBdr>
                        <w:top w:val="none" w:sz="0" w:space="0" w:color="auto"/>
                        <w:left w:val="none" w:sz="0" w:space="0" w:color="auto"/>
                        <w:bottom w:val="none" w:sz="0" w:space="0" w:color="auto"/>
                        <w:right w:val="none" w:sz="0" w:space="0" w:color="auto"/>
                      </w:divBdr>
                      <w:divsChild>
                        <w:div w:id="12899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941626">
      <w:bodyDiv w:val="1"/>
      <w:marLeft w:val="0"/>
      <w:marRight w:val="0"/>
      <w:marTop w:val="0"/>
      <w:marBottom w:val="0"/>
      <w:divBdr>
        <w:top w:val="none" w:sz="0" w:space="0" w:color="auto"/>
        <w:left w:val="none" w:sz="0" w:space="0" w:color="auto"/>
        <w:bottom w:val="none" w:sz="0" w:space="0" w:color="auto"/>
        <w:right w:val="none" w:sz="0" w:space="0" w:color="auto"/>
      </w:divBdr>
    </w:div>
    <w:div w:id="528566769">
      <w:bodyDiv w:val="1"/>
      <w:marLeft w:val="0"/>
      <w:marRight w:val="0"/>
      <w:marTop w:val="0"/>
      <w:marBottom w:val="0"/>
      <w:divBdr>
        <w:top w:val="none" w:sz="0" w:space="0" w:color="auto"/>
        <w:left w:val="none" w:sz="0" w:space="0" w:color="auto"/>
        <w:bottom w:val="none" w:sz="0" w:space="0" w:color="auto"/>
        <w:right w:val="none" w:sz="0" w:space="0" w:color="auto"/>
      </w:divBdr>
      <w:divsChild>
        <w:div w:id="786268100">
          <w:marLeft w:val="0"/>
          <w:marRight w:val="0"/>
          <w:marTop w:val="0"/>
          <w:marBottom w:val="0"/>
          <w:divBdr>
            <w:top w:val="none" w:sz="0" w:space="0" w:color="auto"/>
            <w:left w:val="none" w:sz="0" w:space="0" w:color="auto"/>
            <w:bottom w:val="none" w:sz="0" w:space="0" w:color="auto"/>
            <w:right w:val="none" w:sz="0" w:space="0" w:color="auto"/>
          </w:divBdr>
          <w:divsChild>
            <w:div w:id="760031509">
              <w:marLeft w:val="0"/>
              <w:marRight w:val="0"/>
              <w:marTop w:val="0"/>
              <w:marBottom w:val="0"/>
              <w:divBdr>
                <w:top w:val="none" w:sz="0" w:space="0" w:color="auto"/>
                <w:left w:val="none" w:sz="0" w:space="0" w:color="auto"/>
                <w:bottom w:val="none" w:sz="0" w:space="0" w:color="auto"/>
                <w:right w:val="none" w:sz="0" w:space="0" w:color="auto"/>
              </w:divBdr>
              <w:divsChild>
                <w:div w:id="2085176523">
                  <w:marLeft w:val="0"/>
                  <w:marRight w:val="0"/>
                  <w:marTop w:val="0"/>
                  <w:marBottom w:val="0"/>
                  <w:divBdr>
                    <w:top w:val="none" w:sz="0" w:space="0" w:color="auto"/>
                    <w:left w:val="none" w:sz="0" w:space="0" w:color="auto"/>
                    <w:bottom w:val="none" w:sz="0" w:space="0" w:color="auto"/>
                    <w:right w:val="none" w:sz="0" w:space="0" w:color="auto"/>
                  </w:divBdr>
                  <w:divsChild>
                    <w:div w:id="1050033854">
                      <w:marLeft w:val="0"/>
                      <w:marRight w:val="0"/>
                      <w:marTop w:val="0"/>
                      <w:marBottom w:val="0"/>
                      <w:divBdr>
                        <w:top w:val="none" w:sz="0" w:space="0" w:color="auto"/>
                        <w:left w:val="none" w:sz="0" w:space="0" w:color="auto"/>
                        <w:bottom w:val="none" w:sz="0" w:space="0" w:color="auto"/>
                        <w:right w:val="none" w:sz="0" w:space="0" w:color="auto"/>
                      </w:divBdr>
                      <w:divsChild>
                        <w:div w:id="297153518">
                          <w:marLeft w:val="0"/>
                          <w:marRight w:val="0"/>
                          <w:marTop w:val="0"/>
                          <w:marBottom w:val="0"/>
                          <w:divBdr>
                            <w:top w:val="none" w:sz="0" w:space="0" w:color="auto"/>
                            <w:left w:val="none" w:sz="0" w:space="0" w:color="auto"/>
                            <w:bottom w:val="none" w:sz="0" w:space="0" w:color="auto"/>
                            <w:right w:val="none" w:sz="0" w:space="0" w:color="auto"/>
                          </w:divBdr>
                          <w:divsChild>
                            <w:div w:id="1598831464">
                              <w:marLeft w:val="0"/>
                              <w:marRight w:val="0"/>
                              <w:marTop w:val="0"/>
                              <w:marBottom w:val="0"/>
                              <w:divBdr>
                                <w:top w:val="none" w:sz="0" w:space="0" w:color="auto"/>
                                <w:left w:val="none" w:sz="0" w:space="0" w:color="auto"/>
                                <w:bottom w:val="none" w:sz="0" w:space="0" w:color="auto"/>
                                <w:right w:val="none" w:sz="0" w:space="0" w:color="auto"/>
                              </w:divBdr>
                              <w:divsChild>
                                <w:div w:id="2058167508">
                                  <w:marLeft w:val="0"/>
                                  <w:marRight w:val="0"/>
                                  <w:marTop w:val="0"/>
                                  <w:marBottom w:val="0"/>
                                  <w:divBdr>
                                    <w:top w:val="none" w:sz="0" w:space="0" w:color="auto"/>
                                    <w:left w:val="none" w:sz="0" w:space="0" w:color="auto"/>
                                    <w:bottom w:val="none" w:sz="0" w:space="0" w:color="auto"/>
                                    <w:right w:val="none" w:sz="0" w:space="0" w:color="auto"/>
                                  </w:divBdr>
                                  <w:divsChild>
                                    <w:div w:id="8768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314338">
                      <w:marLeft w:val="0"/>
                      <w:marRight w:val="0"/>
                      <w:marTop w:val="0"/>
                      <w:marBottom w:val="0"/>
                      <w:divBdr>
                        <w:top w:val="none" w:sz="0" w:space="0" w:color="auto"/>
                        <w:left w:val="none" w:sz="0" w:space="0" w:color="auto"/>
                        <w:bottom w:val="none" w:sz="0" w:space="0" w:color="auto"/>
                        <w:right w:val="none" w:sz="0" w:space="0" w:color="auto"/>
                      </w:divBdr>
                      <w:divsChild>
                        <w:div w:id="5677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25317">
      <w:bodyDiv w:val="1"/>
      <w:marLeft w:val="0"/>
      <w:marRight w:val="0"/>
      <w:marTop w:val="0"/>
      <w:marBottom w:val="0"/>
      <w:divBdr>
        <w:top w:val="none" w:sz="0" w:space="0" w:color="auto"/>
        <w:left w:val="none" w:sz="0" w:space="0" w:color="auto"/>
        <w:bottom w:val="none" w:sz="0" w:space="0" w:color="auto"/>
        <w:right w:val="none" w:sz="0" w:space="0" w:color="auto"/>
      </w:divBdr>
    </w:div>
    <w:div w:id="571162254">
      <w:bodyDiv w:val="1"/>
      <w:marLeft w:val="0"/>
      <w:marRight w:val="0"/>
      <w:marTop w:val="0"/>
      <w:marBottom w:val="0"/>
      <w:divBdr>
        <w:top w:val="none" w:sz="0" w:space="0" w:color="auto"/>
        <w:left w:val="none" w:sz="0" w:space="0" w:color="auto"/>
        <w:bottom w:val="none" w:sz="0" w:space="0" w:color="auto"/>
        <w:right w:val="none" w:sz="0" w:space="0" w:color="auto"/>
      </w:divBdr>
    </w:div>
    <w:div w:id="578439210">
      <w:bodyDiv w:val="1"/>
      <w:marLeft w:val="0"/>
      <w:marRight w:val="0"/>
      <w:marTop w:val="0"/>
      <w:marBottom w:val="0"/>
      <w:divBdr>
        <w:top w:val="none" w:sz="0" w:space="0" w:color="auto"/>
        <w:left w:val="none" w:sz="0" w:space="0" w:color="auto"/>
        <w:bottom w:val="none" w:sz="0" w:space="0" w:color="auto"/>
        <w:right w:val="none" w:sz="0" w:space="0" w:color="auto"/>
      </w:divBdr>
      <w:divsChild>
        <w:div w:id="323432662">
          <w:marLeft w:val="0"/>
          <w:marRight w:val="0"/>
          <w:marTop w:val="0"/>
          <w:marBottom w:val="0"/>
          <w:divBdr>
            <w:top w:val="none" w:sz="0" w:space="0" w:color="auto"/>
            <w:left w:val="none" w:sz="0" w:space="0" w:color="auto"/>
            <w:bottom w:val="none" w:sz="0" w:space="0" w:color="auto"/>
            <w:right w:val="none" w:sz="0" w:space="0" w:color="auto"/>
          </w:divBdr>
          <w:divsChild>
            <w:div w:id="701324255">
              <w:marLeft w:val="0"/>
              <w:marRight w:val="0"/>
              <w:marTop w:val="0"/>
              <w:marBottom w:val="0"/>
              <w:divBdr>
                <w:top w:val="none" w:sz="0" w:space="0" w:color="auto"/>
                <w:left w:val="none" w:sz="0" w:space="0" w:color="auto"/>
                <w:bottom w:val="none" w:sz="0" w:space="0" w:color="auto"/>
                <w:right w:val="none" w:sz="0" w:space="0" w:color="auto"/>
              </w:divBdr>
              <w:divsChild>
                <w:div w:id="1075401138">
                  <w:marLeft w:val="0"/>
                  <w:marRight w:val="0"/>
                  <w:marTop w:val="0"/>
                  <w:marBottom w:val="0"/>
                  <w:divBdr>
                    <w:top w:val="none" w:sz="0" w:space="0" w:color="auto"/>
                    <w:left w:val="none" w:sz="0" w:space="0" w:color="auto"/>
                    <w:bottom w:val="none" w:sz="0" w:space="0" w:color="auto"/>
                    <w:right w:val="none" w:sz="0" w:space="0" w:color="auto"/>
                  </w:divBdr>
                  <w:divsChild>
                    <w:div w:id="1943148697">
                      <w:marLeft w:val="0"/>
                      <w:marRight w:val="0"/>
                      <w:marTop w:val="0"/>
                      <w:marBottom w:val="0"/>
                      <w:divBdr>
                        <w:top w:val="none" w:sz="0" w:space="0" w:color="auto"/>
                        <w:left w:val="none" w:sz="0" w:space="0" w:color="auto"/>
                        <w:bottom w:val="none" w:sz="0" w:space="0" w:color="auto"/>
                        <w:right w:val="none" w:sz="0" w:space="0" w:color="auto"/>
                      </w:divBdr>
                      <w:divsChild>
                        <w:div w:id="1330214863">
                          <w:marLeft w:val="0"/>
                          <w:marRight w:val="0"/>
                          <w:marTop w:val="0"/>
                          <w:marBottom w:val="0"/>
                          <w:divBdr>
                            <w:top w:val="none" w:sz="0" w:space="0" w:color="auto"/>
                            <w:left w:val="none" w:sz="0" w:space="0" w:color="auto"/>
                            <w:bottom w:val="none" w:sz="0" w:space="0" w:color="auto"/>
                            <w:right w:val="none" w:sz="0" w:space="0" w:color="auto"/>
                          </w:divBdr>
                          <w:divsChild>
                            <w:div w:id="294262774">
                              <w:marLeft w:val="0"/>
                              <w:marRight w:val="0"/>
                              <w:marTop w:val="0"/>
                              <w:marBottom w:val="0"/>
                              <w:divBdr>
                                <w:top w:val="none" w:sz="0" w:space="0" w:color="auto"/>
                                <w:left w:val="none" w:sz="0" w:space="0" w:color="auto"/>
                                <w:bottom w:val="none" w:sz="0" w:space="0" w:color="auto"/>
                                <w:right w:val="none" w:sz="0" w:space="0" w:color="auto"/>
                              </w:divBdr>
                              <w:divsChild>
                                <w:div w:id="582225581">
                                  <w:marLeft w:val="0"/>
                                  <w:marRight w:val="0"/>
                                  <w:marTop w:val="0"/>
                                  <w:marBottom w:val="0"/>
                                  <w:divBdr>
                                    <w:top w:val="none" w:sz="0" w:space="0" w:color="auto"/>
                                    <w:left w:val="none" w:sz="0" w:space="0" w:color="auto"/>
                                    <w:bottom w:val="none" w:sz="0" w:space="0" w:color="auto"/>
                                    <w:right w:val="none" w:sz="0" w:space="0" w:color="auto"/>
                                  </w:divBdr>
                                  <w:divsChild>
                                    <w:div w:id="20682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846658">
                      <w:marLeft w:val="0"/>
                      <w:marRight w:val="0"/>
                      <w:marTop w:val="0"/>
                      <w:marBottom w:val="0"/>
                      <w:divBdr>
                        <w:top w:val="none" w:sz="0" w:space="0" w:color="auto"/>
                        <w:left w:val="none" w:sz="0" w:space="0" w:color="auto"/>
                        <w:bottom w:val="none" w:sz="0" w:space="0" w:color="auto"/>
                        <w:right w:val="none" w:sz="0" w:space="0" w:color="auto"/>
                      </w:divBdr>
                      <w:divsChild>
                        <w:div w:id="7957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838066">
      <w:bodyDiv w:val="1"/>
      <w:marLeft w:val="0"/>
      <w:marRight w:val="0"/>
      <w:marTop w:val="0"/>
      <w:marBottom w:val="0"/>
      <w:divBdr>
        <w:top w:val="none" w:sz="0" w:space="0" w:color="auto"/>
        <w:left w:val="none" w:sz="0" w:space="0" w:color="auto"/>
        <w:bottom w:val="none" w:sz="0" w:space="0" w:color="auto"/>
        <w:right w:val="none" w:sz="0" w:space="0" w:color="auto"/>
      </w:divBdr>
    </w:div>
    <w:div w:id="613901459">
      <w:bodyDiv w:val="1"/>
      <w:marLeft w:val="0"/>
      <w:marRight w:val="0"/>
      <w:marTop w:val="0"/>
      <w:marBottom w:val="0"/>
      <w:divBdr>
        <w:top w:val="none" w:sz="0" w:space="0" w:color="auto"/>
        <w:left w:val="none" w:sz="0" w:space="0" w:color="auto"/>
        <w:bottom w:val="none" w:sz="0" w:space="0" w:color="auto"/>
        <w:right w:val="none" w:sz="0" w:space="0" w:color="auto"/>
      </w:divBdr>
    </w:div>
    <w:div w:id="618530317">
      <w:bodyDiv w:val="1"/>
      <w:marLeft w:val="0"/>
      <w:marRight w:val="0"/>
      <w:marTop w:val="0"/>
      <w:marBottom w:val="0"/>
      <w:divBdr>
        <w:top w:val="none" w:sz="0" w:space="0" w:color="auto"/>
        <w:left w:val="none" w:sz="0" w:space="0" w:color="auto"/>
        <w:bottom w:val="none" w:sz="0" w:space="0" w:color="auto"/>
        <w:right w:val="none" w:sz="0" w:space="0" w:color="auto"/>
      </w:divBdr>
      <w:divsChild>
        <w:div w:id="1291085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443423">
      <w:bodyDiv w:val="1"/>
      <w:marLeft w:val="0"/>
      <w:marRight w:val="0"/>
      <w:marTop w:val="0"/>
      <w:marBottom w:val="0"/>
      <w:divBdr>
        <w:top w:val="none" w:sz="0" w:space="0" w:color="auto"/>
        <w:left w:val="none" w:sz="0" w:space="0" w:color="auto"/>
        <w:bottom w:val="none" w:sz="0" w:space="0" w:color="auto"/>
        <w:right w:val="none" w:sz="0" w:space="0" w:color="auto"/>
      </w:divBdr>
    </w:div>
    <w:div w:id="641620815">
      <w:bodyDiv w:val="1"/>
      <w:marLeft w:val="0"/>
      <w:marRight w:val="0"/>
      <w:marTop w:val="0"/>
      <w:marBottom w:val="0"/>
      <w:divBdr>
        <w:top w:val="none" w:sz="0" w:space="0" w:color="auto"/>
        <w:left w:val="none" w:sz="0" w:space="0" w:color="auto"/>
        <w:bottom w:val="none" w:sz="0" w:space="0" w:color="auto"/>
        <w:right w:val="none" w:sz="0" w:space="0" w:color="auto"/>
      </w:divBdr>
      <w:divsChild>
        <w:div w:id="300963133">
          <w:marLeft w:val="0"/>
          <w:marRight w:val="0"/>
          <w:marTop w:val="0"/>
          <w:marBottom w:val="0"/>
          <w:divBdr>
            <w:top w:val="none" w:sz="0" w:space="0" w:color="auto"/>
            <w:left w:val="none" w:sz="0" w:space="0" w:color="auto"/>
            <w:bottom w:val="none" w:sz="0" w:space="0" w:color="auto"/>
            <w:right w:val="none" w:sz="0" w:space="0" w:color="auto"/>
          </w:divBdr>
          <w:divsChild>
            <w:div w:id="590167992">
              <w:marLeft w:val="0"/>
              <w:marRight w:val="0"/>
              <w:marTop w:val="0"/>
              <w:marBottom w:val="0"/>
              <w:divBdr>
                <w:top w:val="none" w:sz="0" w:space="0" w:color="auto"/>
                <w:left w:val="none" w:sz="0" w:space="0" w:color="auto"/>
                <w:bottom w:val="none" w:sz="0" w:space="0" w:color="auto"/>
                <w:right w:val="none" w:sz="0" w:space="0" w:color="auto"/>
              </w:divBdr>
              <w:divsChild>
                <w:div w:id="1852572473">
                  <w:marLeft w:val="0"/>
                  <w:marRight w:val="0"/>
                  <w:marTop w:val="0"/>
                  <w:marBottom w:val="0"/>
                  <w:divBdr>
                    <w:top w:val="none" w:sz="0" w:space="0" w:color="auto"/>
                    <w:left w:val="none" w:sz="0" w:space="0" w:color="auto"/>
                    <w:bottom w:val="none" w:sz="0" w:space="0" w:color="auto"/>
                    <w:right w:val="none" w:sz="0" w:space="0" w:color="auto"/>
                  </w:divBdr>
                  <w:divsChild>
                    <w:div w:id="123542407">
                      <w:marLeft w:val="0"/>
                      <w:marRight w:val="0"/>
                      <w:marTop w:val="0"/>
                      <w:marBottom w:val="0"/>
                      <w:divBdr>
                        <w:top w:val="none" w:sz="0" w:space="0" w:color="auto"/>
                        <w:left w:val="none" w:sz="0" w:space="0" w:color="auto"/>
                        <w:bottom w:val="none" w:sz="0" w:space="0" w:color="auto"/>
                        <w:right w:val="none" w:sz="0" w:space="0" w:color="auto"/>
                      </w:divBdr>
                      <w:divsChild>
                        <w:div w:id="1823617458">
                          <w:marLeft w:val="0"/>
                          <w:marRight w:val="0"/>
                          <w:marTop w:val="0"/>
                          <w:marBottom w:val="0"/>
                          <w:divBdr>
                            <w:top w:val="none" w:sz="0" w:space="0" w:color="auto"/>
                            <w:left w:val="none" w:sz="0" w:space="0" w:color="auto"/>
                            <w:bottom w:val="none" w:sz="0" w:space="0" w:color="auto"/>
                            <w:right w:val="none" w:sz="0" w:space="0" w:color="auto"/>
                          </w:divBdr>
                          <w:divsChild>
                            <w:div w:id="857619463">
                              <w:marLeft w:val="0"/>
                              <w:marRight w:val="0"/>
                              <w:marTop w:val="0"/>
                              <w:marBottom w:val="0"/>
                              <w:divBdr>
                                <w:top w:val="none" w:sz="0" w:space="0" w:color="auto"/>
                                <w:left w:val="none" w:sz="0" w:space="0" w:color="auto"/>
                                <w:bottom w:val="none" w:sz="0" w:space="0" w:color="auto"/>
                                <w:right w:val="none" w:sz="0" w:space="0" w:color="auto"/>
                              </w:divBdr>
                              <w:divsChild>
                                <w:div w:id="1530027209">
                                  <w:marLeft w:val="0"/>
                                  <w:marRight w:val="0"/>
                                  <w:marTop w:val="0"/>
                                  <w:marBottom w:val="0"/>
                                  <w:divBdr>
                                    <w:top w:val="none" w:sz="0" w:space="0" w:color="auto"/>
                                    <w:left w:val="none" w:sz="0" w:space="0" w:color="auto"/>
                                    <w:bottom w:val="none" w:sz="0" w:space="0" w:color="auto"/>
                                    <w:right w:val="none" w:sz="0" w:space="0" w:color="auto"/>
                                  </w:divBdr>
                                  <w:divsChild>
                                    <w:div w:id="6159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28989">
                      <w:marLeft w:val="0"/>
                      <w:marRight w:val="0"/>
                      <w:marTop w:val="0"/>
                      <w:marBottom w:val="0"/>
                      <w:divBdr>
                        <w:top w:val="none" w:sz="0" w:space="0" w:color="auto"/>
                        <w:left w:val="none" w:sz="0" w:space="0" w:color="auto"/>
                        <w:bottom w:val="none" w:sz="0" w:space="0" w:color="auto"/>
                        <w:right w:val="none" w:sz="0" w:space="0" w:color="auto"/>
                      </w:divBdr>
                      <w:divsChild>
                        <w:div w:id="1775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857591">
      <w:bodyDiv w:val="1"/>
      <w:marLeft w:val="0"/>
      <w:marRight w:val="0"/>
      <w:marTop w:val="0"/>
      <w:marBottom w:val="0"/>
      <w:divBdr>
        <w:top w:val="none" w:sz="0" w:space="0" w:color="auto"/>
        <w:left w:val="none" w:sz="0" w:space="0" w:color="auto"/>
        <w:bottom w:val="none" w:sz="0" w:space="0" w:color="auto"/>
        <w:right w:val="none" w:sz="0" w:space="0" w:color="auto"/>
      </w:divBdr>
    </w:div>
    <w:div w:id="716971140">
      <w:bodyDiv w:val="1"/>
      <w:marLeft w:val="0"/>
      <w:marRight w:val="0"/>
      <w:marTop w:val="0"/>
      <w:marBottom w:val="0"/>
      <w:divBdr>
        <w:top w:val="none" w:sz="0" w:space="0" w:color="auto"/>
        <w:left w:val="none" w:sz="0" w:space="0" w:color="auto"/>
        <w:bottom w:val="none" w:sz="0" w:space="0" w:color="auto"/>
        <w:right w:val="none" w:sz="0" w:space="0" w:color="auto"/>
      </w:divBdr>
    </w:div>
    <w:div w:id="829294153">
      <w:bodyDiv w:val="1"/>
      <w:marLeft w:val="0"/>
      <w:marRight w:val="0"/>
      <w:marTop w:val="0"/>
      <w:marBottom w:val="0"/>
      <w:divBdr>
        <w:top w:val="none" w:sz="0" w:space="0" w:color="auto"/>
        <w:left w:val="none" w:sz="0" w:space="0" w:color="auto"/>
        <w:bottom w:val="none" w:sz="0" w:space="0" w:color="auto"/>
        <w:right w:val="none" w:sz="0" w:space="0" w:color="auto"/>
      </w:divBdr>
    </w:div>
    <w:div w:id="829709599">
      <w:bodyDiv w:val="1"/>
      <w:marLeft w:val="0"/>
      <w:marRight w:val="0"/>
      <w:marTop w:val="0"/>
      <w:marBottom w:val="0"/>
      <w:divBdr>
        <w:top w:val="none" w:sz="0" w:space="0" w:color="auto"/>
        <w:left w:val="none" w:sz="0" w:space="0" w:color="auto"/>
        <w:bottom w:val="none" w:sz="0" w:space="0" w:color="auto"/>
        <w:right w:val="none" w:sz="0" w:space="0" w:color="auto"/>
      </w:divBdr>
    </w:div>
    <w:div w:id="875897846">
      <w:bodyDiv w:val="1"/>
      <w:marLeft w:val="0"/>
      <w:marRight w:val="0"/>
      <w:marTop w:val="0"/>
      <w:marBottom w:val="0"/>
      <w:divBdr>
        <w:top w:val="none" w:sz="0" w:space="0" w:color="auto"/>
        <w:left w:val="none" w:sz="0" w:space="0" w:color="auto"/>
        <w:bottom w:val="none" w:sz="0" w:space="0" w:color="auto"/>
        <w:right w:val="none" w:sz="0" w:space="0" w:color="auto"/>
      </w:divBdr>
    </w:div>
    <w:div w:id="890309093">
      <w:bodyDiv w:val="1"/>
      <w:marLeft w:val="0"/>
      <w:marRight w:val="0"/>
      <w:marTop w:val="0"/>
      <w:marBottom w:val="0"/>
      <w:divBdr>
        <w:top w:val="none" w:sz="0" w:space="0" w:color="auto"/>
        <w:left w:val="none" w:sz="0" w:space="0" w:color="auto"/>
        <w:bottom w:val="none" w:sz="0" w:space="0" w:color="auto"/>
        <w:right w:val="none" w:sz="0" w:space="0" w:color="auto"/>
      </w:divBdr>
    </w:div>
    <w:div w:id="891694653">
      <w:bodyDiv w:val="1"/>
      <w:marLeft w:val="0"/>
      <w:marRight w:val="0"/>
      <w:marTop w:val="0"/>
      <w:marBottom w:val="0"/>
      <w:divBdr>
        <w:top w:val="none" w:sz="0" w:space="0" w:color="auto"/>
        <w:left w:val="none" w:sz="0" w:space="0" w:color="auto"/>
        <w:bottom w:val="none" w:sz="0" w:space="0" w:color="auto"/>
        <w:right w:val="none" w:sz="0" w:space="0" w:color="auto"/>
      </w:divBdr>
    </w:div>
    <w:div w:id="902058831">
      <w:bodyDiv w:val="1"/>
      <w:marLeft w:val="0"/>
      <w:marRight w:val="0"/>
      <w:marTop w:val="0"/>
      <w:marBottom w:val="0"/>
      <w:divBdr>
        <w:top w:val="none" w:sz="0" w:space="0" w:color="auto"/>
        <w:left w:val="none" w:sz="0" w:space="0" w:color="auto"/>
        <w:bottom w:val="none" w:sz="0" w:space="0" w:color="auto"/>
        <w:right w:val="none" w:sz="0" w:space="0" w:color="auto"/>
      </w:divBdr>
    </w:div>
    <w:div w:id="904494139">
      <w:bodyDiv w:val="1"/>
      <w:marLeft w:val="0"/>
      <w:marRight w:val="0"/>
      <w:marTop w:val="0"/>
      <w:marBottom w:val="0"/>
      <w:divBdr>
        <w:top w:val="none" w:sz="0" w:space="0" w:color="auto"/>
        <w:left w:val="none" w:sz="0" w:space="0" w:color="auto"/>
        <w:bottom w:val="none" w:sz="0" w:space="0" w:color="auto"/>
        <w:right w:val="none" w:sz="0" w:space="0" w:color="auto"/>
      </w:divBdr>
    </w:div>
    <w:div w:id="909658070">
      <w:bodyDiv w:val="1"/>
      <w:marLeft w:val="0"/>
      <w:marRight w:val="0"/>
      <w:marTop w:val="0"/>
      <w:marBottom w:val="0"/>
      <w:divBdr>
        <w:top w:val="none" w:sz="0" w:space="0" w:color="auto"/>
        <w:left w:val="none" w:sz="0" w:space="0" w:color="auto"/>
        <w:bottom w:val="none" w:sz="0" w:space="0" w:color="auto"/>
        <w:right w:val="none" w:sz="0" w:space="0" w:color="auto"/>
      </w:divBdr>
      <w:divsChild>
        <w:div w:id="2082553935">
          <w:marLeft w:val="0"/>
          <w:marRight w:val="0"/>
          <w:marTop w:val="0"/>
          <w:marBottom w:val="0"/>
          <w:divBdr>
            <w:top w:val="none" w:sz="0" w:space="0" w:color="auto"/>
            <w:left w:val="none" w:sz="0" w:space="0" w:color="auto"/>
            <w:bottom w:val="none" w:sz="0" w:space="0" w:color="auto"/>
            <w:right w:val="none" w:sz="0" w:space="0" w:color="auto"/>
          </w:divBdr>
          <w:divsChild>
            <w:div w:id="19348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8040">
      <w:bodyDiv w:val="1"/>
      <w:marLeft w:val="0"/>
      <w:marRight w:val="0"/>
      <w:marTop w:val="0"/>
      <w:marBottom w:val="0"/>
      <w:divBdr>
        <w:top w:val="none" w:sz="0" w:space="0" w:color="auto"/>
        <w:left w:val="none" w:sz="0" w:space="0" w:color="auto"/>
        <w:bottom w:val="none" w:sz="0" w:space="0" w:color="auto"/>
        <w:right w:val="none" w:sz="0" w:space="0" w:color="auto"/>
      </w:divBdr>
    </w:div>
    <w:div w:id="1017385664">
      <w:bodyDiv w:val="1"/>
      <w:marLeft w:val="0"/>
      <w:marRight w:val="0"/>
      <w:marTop w:val="0"/>
      <w:marBottom w:val="0"/>
      <w:divBdr>
        <w:top w:val="none" w:sz="0" w:space="0" w:color="auto"/>
        <w:left w:val="none" w:sz="0" w:space="0" w:color="auto"/>
        <w:bottom w:val="none" w:sz="0" w:space="0" w:color="auto"/>
        <w:right w:val="none" w:sz="0" w:space="0" w:color="auto"/>
      </w:divBdr>
    </w:div>
    <w:div w:id="1027174072">
      <w:bodyDiv w:val="1"/>
      <w:marLeft w:val="0"/>
      <w:marRight w:val="0"/>
      <w:marTop w:val="0"/>
      <w:marBottom w:val="0"/>
      <w:divBdr>
        <w:top w:val="none" w:sz="0" w:space="0" w:color="auto"/>
        <w:left w:val="none" w:sz="0" w:space="0" w:color="auto"/>
        <w:bottom w:val="none" w:sz="0" w:space="0" w:color="auto"/>
        <w:right w:val="none" w:sz="0" w:space="0" w:color="auto"/>
      </w:divBdr>
    </w:div>
    <w:div w:id="1057972249">
      <w:bodyDiv w:val="1"/>
      <w:marLeft w:val="0"/>
      <w:marRight w:val="0"/>
      <w:marTop w:val="0"/>
      <w:marBottom w:val="0"/>
      <w:divBdr>
        <w:top w:val="none" w:sz="0" w:space="0" w:color="auto"/>
        <w:left w:val="none" w:sz="0" w:space="0" w:color="auto"/>
        <w:bottom w:val="none" w:sz="0" w:space="0" w:color="auto"/>
        <w:right w:val="none" w:sz="0" w:space="0" w:color="auto"/>
      </w:divBdr>
    </w:div>
    <w:div w:id="1084455577">
      <w:bodyDiv w:val="1"/>
      <w:marLeft w:val="0"/>
      <w:marRight w:val="0"/>
      <w:marTop w:val="0"/>
      <w:marBottom w:val="0"/>
      <w:divBdr>
        <w:top w:val="none" w:sz="0" w:space="0" w:color="auto"/>
        <w:left w:val="none" w:sz="0" w:space="0" w:color="auto"/>
        <w:bottom w:val="none" w:sz="0" w:space="0" w:color="auto"/>
        <w:right w:val="none" w:sz="0" w:space="0" w:color="auto"/>
      </w:divBdr>
      <w:divsChild>
        <w:div w:id="1154686129">
          <w:marLeft w:val="0"/>
          <w:marRight w:val="0"/>
          <w:marTop w:val="0"/>
          <w:marBottom w:val="0"/>
          <w:divBdr>
            <w:top w:val="none" w:sz="0" w:space="0" w:color="auto"/>
            <w:left w:val="none" w:sz="0" w:space="0" w:color="auto"/>
            <w:bottom w:val="none" w:sz="0" w:space="0" w:color="auto"/>
            <w:right w:val="none" w:sz="0" w:space="0" w:color="auto"/>
          </w:divBdr>
          <w:divsChild>
            <w:div w:id="371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5171">
      <w:bodyDiv w:val="1"/>
      <w:marLeft w:val="0"/>
      <w:marRight w:val="0"/>
      <w:marTop w:val="0"/>
      <w:marBottom w:val="0"/>
      <w:divBdr>
        <w:top w:val="none" w:sz="0" w:space="0" w:color="auto"/>
        <w:left w:val="none" w:sz="0" w:space="0" w:color="auto"/>
        <w:bottom w:val="none" w:sz="0" w:space="0" w:color="auto"/>
        <w:right w:val="none" w:sz="0" w:space="0" w:color="auto"/>
      </w:divBdr>
    </w:div>
    <w:div w:id="1127624154">
      <w:bodyDiv w:val="1"/>
      <w:marLeft w:val="0"/>
      <w:marRight w:val="0"/>
      <w:marTop w:val="0"/>
      <w:marBottom w:val="0"/>
      <w:divBdr>
        <w:top w:val="none" w:sz="0" w:space="0" w:color="auto"/>
        <w:left w:val="none" w:sz="0" w:space="0" w:color="auto"/>
        <w:bottom w:val="none" w:sz="0" w:space="0" w:color="auto"/>
        <w:right w:val="none" w:sz="0" w:space="0" w:color="auto"/>
      </w:divBdr>
    </w:div>
    <w:div w:id="1191067955">
      <w:bodyDiv w:val="1"/>
      <w:marLeft w:val="0"/>
      <w:marRight w:val="0"/>
      <w:marTop w:val="0"/>
      <w:marBottom w:val="0"/>
      <w:divBdr>
        <w:top w:val="none" w:sz="0" w:space="0" w:color="auto"/>
        <w:left w:val="none" w:sz="0" w:space="0" w:color="auto"/>
        <w:bottom w:val="none" w:sz="0" w:space="0" w:color="auto"/>
        <w:right w:val="none" w:sz="0" w:space="0" w:color="auto"/>
      </w:divBdr>
    </w:div>
    <w:div w:id="1231119241">
      <w:bodyDiv w:val="1"/>
      <w:marLeft w:val="0"/>
      <w:marRight w:val="0"/>
      <w:marTop w:val="0"/>
      <w:marBottom w:val="0"/>
      <w:divBdr>
        <w:top w:val="none" w:sz="0" w:space="0" w:color="auto"/>
        <w:left w:val="none" w:sz="0" w:space="0" w:color="auto"/>
        <w:bottom w:val="none" w:sz="0" w:space="0" w:color="auto"/>
        <w:right w:val="none" w:sz="0" w:space="0" w:color="auto"/>
      </w:divBdr>
    </w:div>
    <w:div w:id="1252928772">
      <w:bodyDiv w:val="1"/>
      <w:marLeft w:val="0"/>
      <w:marRight w:val="0"/>
      <w:marTop w:val="0"/>
      <w:marBottom w:val="0"/>
      <w:divBdr>
        <w:top w:val="none" w:sz="0" w:space="0" w:color="auto"/>
        <w:left w:val="none" w:sz="0" w:space="0" w:color="auto"/>
        <w:bottom w:val="none" w:sz="0" w:space="0" w:color="auto"/>
        <w:right w:val="none" w:sz="0" w:space="0" w:color="auto"/>
      </w:divBdr>
    </w:div>
    <w:div w:id="1293363638">
      <w:bodyDiv w:val="1"/>
      <w:marLeft w:val="0"/>
      <w:marRight w:val="0"/>
      <w:marTop w:val="0"/>
      <w:marBottom w:val="0"/>
      <w:divBdr>
        <w:top w:val="none" w:sz="0" w:space="0" w:color="auto"/>
        <w:left w:val="none" w:sz="0" w:space="0" w:color="auto"/>
        <w:bottom w:val="none" w:sz="0" w:space="0" w:color="auto"/>
        <w:right w:val="none" w:sz="0" w:space="0" w:color="auto"/>
      </w:divBdr>
    </w:div>
    <w:div w:id="1320379746">
      <w:bodyDiv w:val="1"/>
      <w:marLeft w:val="0"/>
      <w:marRight w:val="0"/>
      <w:marTop w:val="0"/>
      <w:marBottom w:val="0"/>
      <w:divBdr>
        <w:top w:val="none" w:sz="0" w:space="0" w:color="auto"/>
        <w:left w:val="none" w:sz="0" w:space="0" w:color="auto"/>
        <w:bottom w:val="none" w:sz="0" w:space="0" w:color="auto"/>
        <w:right w:val="none" w:sz="0" w:space="0" w:color="auto"/>
      </w:divBdr>
    </w:div>
    <w:div w:id="1349136769">
      <w:bodyDiv w:val="1"/>
      <w:marLeft w:val="0"/>
      <w:marRight w:val="0"/>
      <w:marTop w:val="0"/>
      <w:marBottom w:val="0"/>
      <w:divBdr>
        <w:top w:val="none" w:sz="0" w:space="0" w:color="auto"/>
        <w:left w:val="none" w:sz="0" w:space="0" w:color="auto"/>
        <w:bottom w:val="none" w:sz="0" w:space="0" w:color="auto"/>
        <w:right w:val="none" w:sz="0" w:space="0" w:color="auto"/>
      </w:divBdr>
    </w:div>
    <w:div w:id="1351103177">
      <w:bodyDiv w:val="1"/>
      <w:marLeft w:val="0"/>
      <w:marRight w:val="0"/>
      <w:marTop w:val="0"/>
      <w:marBottom w:val="0"/>
      <w:divBdr>
        <w:top w:val="none" w:sz="0" w:space="0" w:color="auto"/>
        <w:left w:val="none" w:sz="0" w:space="0" w:color="auto"/>
        <w:bottom w:val="none" w:sz="0" w:space="0" w:color="auto"/>
        <w:right w:val="none" w:sz="0" w:space="0" w:color="auto"/>
      </w:divBdr>
    </w:div>
    <w:div w:id="1370913447">
      <w:bodyDiv w:val="1"/>
      <w:marLeft w:val="0"/>
      <w:marRight w:val="0"/>
      <w:marTop w:val="0"/>
      <w:marBottom w:val="0"/>
      <w:divBdr>
        <w:top w:val="none" w:sz="0" w:space="0" w:color="auto"/>
        <w:left w:val="none" w:sz="0" w:space="0" w:color="auto"/>
        <w:bottom w:val="none" w:sz="0" w:space="0" w:color="auto"/>
        <w:right w:val="none" w:sz="0" w:space="0" w:color="auto"/>
      </w:divBdr>
    </w:div>
    <w:div w:id="1371956560">
      <w:bodyDiv w:val="1"/>
      <w:marLeft w:val="0"/>
      <w:marRight w:val="0"/>
      <w:marTop w:val="0"/>
      <w:marBottom w:val="0"/>
      <w:divBdr>
        <w:top w:val="none" w:sz="0" w:space="0" w:color="auto"/>
        <w:left w:val="none" w:sz="0" w:space="0" w:color="auto"/>
        <w:bottom w:val="none" w:sz="0" w:space="0" w:color="auto"/>
        <w:right w:val="none" w:sz="0" w:space="0" w:color="auto"/>
      </w:divBdr>
    </w:div>
    <w:div w:id="1415280727">
      <w:bodyDiv w:val="1"/>
      <w:marLeft w:val="0"/>
      <w:marRight w:val="0"/>
      <w:marTop w:val="0"/>
      <w:marBottom w:val="0"/>
      <w:divBdr>
        <w:top w:val="none" w:sz="0" w:space="0" w:color="auto"/>
        <w:left w:val="none" w:sz="0" w:space="0" w:color="auto"/>
        <w:bottom w:val="none" w:sz="0" w:space="0" w:color="auto"/>
        <w:right w:val="none" w:sz="0" w:space="0" w:color="auto"/>
      </w:divBdr>
    </w:div>
    <w:div w:id="1416128321">
      <w:bodyDiv w:val="1"/>
      <w:marLeft w:val="0"/>
      <w:marRight w:val="0"/>
      <w:marTop w:val="0"/>
      <w:marBottom w:val="0"/>
      <w:divBdr>
        <w:top w:val="none" w:sz="0" w:space="0" w:color="auto"/>
        <w:left w:val="none" w:sz="0" w:space="0" w:color="auto"/>
        <w:bottom w:val="none" w:sz="0" w:space="0" w:color="auto"/>
        <w:right w:val="none" w:sz="0" w:space="0" w:color="auto"/>
      </w:divBdr>
    </w:div>
    <w:div w:id="1422948091">
      <w:bodyDiv w:val="1"/>
      <w:marLeft w:val="0"/>
      <w:marRight w:val="0"/>
      <w:marTop w:val="0"/>
      <w:marBottom w:val="0"/>
      <w:divBdr>
        <w:top w:val="none" w:sz="0" w:space="0" w:color="auto"/>
        <w:left w:val="none" w:sz="0" w:space="0" w:color="auto"/>
        <w:bottom w:val="none" w:sz="0" w:space="0" w:color="auto"/>
        <w:right w:val="none" w:sz="0" w:space="0" w:color="auto"/>
      </w:divBdr>
    </w:div>
    <w:div w:id="1428844551">
      <w:bodyDiv w:val="1"/>
      <w:marLeft w:val="0"/>
      <w:marRight w:val="0"/>
      <w:marTop w:val="0"/>
      <w:marBottom w:val="0"/>
      <w:divBdr>
        <w:top w:val="none" w:sz="0" w:space="0" w:color="auto"/>
        <w:left w:val="none" w:sz="0" w:space="0" w:color="auto"/>
        <w:bottom w:val="none" w:sz="0" w:space="0" w:color="auto"/>
        <w:right w:val="none" w:sz="0" w:space="0" w:color="auto"/>
      </w:divBdr>
    </w:div>
    <w:div w:id="1431271167">
      <w:bodyDiv w:val="1"/>
      <w:marLeft w:val="0"/>
      <w:marRight w:val="0"/>
      <w:marTop w:val="0"/>
      <w:marBottom w:val="0"/>
      <w:divBdr>
        <w:top w:val="none" w:sz="0" w:space="0" w:color="auto"/>
        <w:left w:val="none" w:sz="0" w:space="0" w:color="auto"/>
        <w:bottom w:val="none" w:sz="0" w:space="0" w:color="auto"/>
        <w:right w:val="none" w:sz="0" w:space="0" w:color="auto"/>
      </w:divBdr>
    </w:div>
    <w:div w:id="1460296355">
      <w:bodyDiv w:val="1"/>
      <w:marLeft w:val="0"/>
      <w:marRight w:val="0"/>
      <w:marTop w:val="0"/>
      <w:marBottom w:val="0"/>
      <w:divBdr>
        <w:top w:val="none" w:sz="0" w:space="0" w:color="auto"/>
        <w:left w:val="none" w:sz="0" w:space="0" w:color="auto"/>
        <w:bottom w:val="none" w:sz="0" w:space="0" w:color="auto"/>
        <w:right w:val="none" w:sz="0" w:space="0" w:color="auto"/>
      </w:divBdr>
    </w:div>
    <w:div w:id="1461025269">
      <w:bodyDiv w:val="1"/>
      <w:marLeft w:val="0"/>
      <w:marRight w:val="0"/>
      <w:marTop w:val="0"/>
      <w:marBottom w:val="0"/>
      <w:divBdr>
        <w:top w:val="none" w:sz="0" w:space="0" w:color="auto"/>
        <w:left w:val="none" w:sz="0" w:space="0" w:color="auto"/>
        <w:bottom w:val="none" w:sz="0" w:space="0" w:color="auto"/>
        <w:right w:val="none" w:sz="0" w:space="0" w:color="auto"/>
      </w:divBdr>
      <w:divsChild>
        <w:div w:id="744453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230717">
      <w:bodyDiv w:val="1"/>
      <w:marLeft w:val="0"/>
      <w:marRight w:val="0"/>
      <w:marTop w:val="0"/>
      <w:marBottom w:val="0"/>
      <w:divBdr>
        <w:top w:val="none" w:sz="0" w:space="0" w:color="auto"/>
        <w:left w:val="none" w:sz="0" w:space="0" w:color="auto"/>
        <w:bottom w:val="none" w:sz="0" w:space="0" w:color="auto"/>
        <w:right w:val="none" w:sz="0" w:space="0" w:color="auto"/>
      </w:divBdr>
    </w:div>
    <w:div w:id="1487437670">
      <w:bodyDiv w:val="1"/>
      <w:marLeft w:val="0"/>
      <w:marRight w:val="0"/>
      <w:marTop w:val="0"/>
      <w:marBottom w:val="0"/>
      <w:divBdr>
        <w:top w:val="none" w:sz="0" w:space="0" w:color="auto"/>
        <w:left w:val="none" w:sz="0" w:space="0" w:color="auto"/>
        <w:bottom w:val="none" w:sz="0" w:space="0" w:color="auto"/>
        <w:right w:val="none" w:sz="0" w:space="0" w:color="auto"/>
      </w:divBdr>
    </w:div>
    <w:div w:id="1526096426">
      <w:bodyDiv w:val="1"/>
      <w:marLeft w:val="0"/>
      <w:marRight w:val="0"/>
      <w:marTop w:val="0"/>
      <w:marBottom w:val="0"/>
      <w:divBdr>
        <w:top w:val="none" w:sz="0" w:space="0" w:color="auto"/>
        <w:left w:val="none" w:sz="0" w:space="0" w:color="auto"/>
        <w:bottom w:val="none" w:sz="0" w:space="0" w:color="auto"/>
        <w:right w:val="none" w:sz="0" w:space="0" w:color="auto"/>
      </w:divBdr>
    </w:div>
    <w:div w:id="1541473502">
      <w:bodyDiv w:val="1"/>
      <w:marLeft w:val="0"/>
      <w:marRight w:val="0"/>
      <w:marTop w:val="0"/>
      <w:marBottom w:val="0"/>
      <w:divBdr>
        <w:top w:val="none" w:sz="0" w:space="0" w:color="auto"/>
        <w:left w:val="none" w:sz="0" w:space="0" w:color="auto"/>
        <w:bottom w:val="none" w:sz="0" w:space="0" w:color="auto"/>
        <w:right w:val="none" w:sz="0" w:space="0" w:color="auto"/>
      </w:divBdr>
    </w:div>
    <w:div w:id="1544247607">
      <w:bodyDiv w:val="1"/>
      <w:marLeft w:val="0"/>
      <w:marRight w:val="0"/>
      <w:marTop w:val="0"/>
      <w:marBottom w:val="0"/>
      <w:divBdr>
        <w:top w:val="none" w:sz="0" w:space="0" w:color="auto"/>
        <w:left w:val="none" w:sz="0" w:space="0" w:color="auto"/>
        <w:bottom w:val="none" w:sz="0" w:space="0" w:color="auto"/>
        <w:right w:val="none" w:sz="0" w:space="0" w:color="auto"/>
      </w:divBdr>
    </w:div>
    <w:div w:id="1570535375">
      <w:bodyDiv w:val="1"/>
      <w:marLeft w:val="0"/>
      <w:marRight w:val="0"/>
      <w:marTop w:val="0"/>
      <w:marBottom w:val="0"/>
      <w:divBdr>
        <w:top w:val="none" w:sz="0" w:space="0" w:color="auto"/>
        <w:left w:val="none" w:sz="0" w:space="0" w:color="auto"/>
        <w:bottom w:val="none" w:sz="0" w:space="0" w:color="auto"/>
        <w:right w:val="none" w:sz="0" w:space="0" w:color="auto"/>
      </w:divBdr>
    </w:div>
    <w:div w:id="1600604640">
      <w:bodyDiv w:val="1"/>
      <w:marLeft w:val="0"/>
      <w:marRight w:val="0"/>
      <w:marTop w:val="0"/>
      <w:marBottom w:val="0"/>
      <w:divBdr>
        <w:top w:val="none" w:sz="0" w:space="0" w:color="auto"/>
        <w:left w:val="none" w:sz="0" w:space="0" w:color="auto"/>
        <w:bottom w:val="none" w:sz="0" w:space="0" w:color="auto"/>
        <w:right w:val="none" w:sz="0" w:space="0" w:color="auto"/>
      </w:divBdr>
    </w:div>
    <w:div w:id="1659729491">
      <w:bodyDiv w:val="1"/>
      <w:marLeft w:val="0"/>
      <w:marRight w:val="0"/>
      <w:marTop w:val="0"/>
      <w:marBottom w:val="0"/>
      <w:divBdr>
        <w:top w:val="none" w:sz="0" w:space="0" w:color="auto"/>
        <w:left w:val="none" w:sz="0" w:space="0" w:color="auto"/>
        <w:bottom w:val="none" w:sz="0" w:space="0" w:color="auto"/>
        <w:right w:val="none" w:sz="0" w:space="0" w:color="auto"/>
      </w:divBdr>
    </w:div>
    <w:div w:id="1674069679">
      <w:bodyDiv w:val="1"/>
      <w:marLeft w:val="0"/>
      <w:marRight w:val="0"/>
      <w:marTop w:val="0"/>
      <w:marBottom w:val="0"/>
      <w:divBdr>
        <w:top w:val="none" w:sz="0" w:space="0" w:color="auto"/>
        <w:left w:val="none" w:sz="0" w:space="0" w:color="auto"/>
        <w:bottom w:val="none" w:sz="0" w:space="0" w:color="auto"/>
        <w:right w:val="none" w:sz="0" w:space="0" w:color="auto"/>
      </w:divBdr>
    </w:div>
    <w:div w:id="1703437480">
      <w:bodyDiv w:val="1"/>
      <w:marLeft w:val="0"/>
      <w:marRight w:val="0"/>
      <w:marTop w:val="0"/>
      <w:marBottom w:val="0"/>
      <w:divBdr>
        <w:top w:val="none" w:sz="0" w:space="0" w:color="auto"/>
        <w:left w:val="none" w:sz="0" w:space="0" w:color="auto"/>
        <w:bottom w:val="none" w:sz="0" w:space="0" w:color="auto"/>
        <w:right w:val="none" w:sz="0" w:space="0" w:color="auto"/>
      </w:divBdr>
    </w:div>
    <w:div w:id="1706448257">
      <w:bodyDiv w:val="1"/>
      <w:marLeft w:val="0"/>
      <w:marRight w:val="0"/>
      <w:marTop w:val="0"/>
      <w:marBottom w:val="0"/>
      <w:divBdr>
        <w:top w:val="none" w:sz="0" w:space="0" w:color="auto"/>
        <w:left w:val="none" w:sz="0" w:space="0" w:color="auto"/>
        <w:bottom w:val="none" w:sz="0" w:space="0" w:color="auto"/>
        <w:right w:val="none" w:sz="0" w:space="0" w:color="auto"/>
      </w:divBdr>
    </w:div>
    <w:div w:id="1708527390">
      <w:bodyDiv w:val="1"/>
      <w:marLeft w:val="0"/>
      <w:marRight w:val="0"/>
      <w:marTop w:val="0"/>
      <w:marBottom w:val="0"/>
      <w:divBdr>
        <w:top w:val="none" w:sz="0" w:space="0" w:color="auto"/>
        <w:left w:val="none" w:sz="0" w:space="0" w:color="auto"/>
        <w:bottom w:val="none" w:sz="0" w:space="0" w:color="auto"/>
        <w:right w:val="none" w:sz="0" w:space="0" w:color="auto"/>
      </w:divBdr>
    </w:div>
    <w:div w:id="1860698718">
      <w:bodyDiv w:val="1"/>
      <w:marLeft w:val="0"/>
      <w:marRight w:val="0"/>
      <w:marTop w:val="0"/>
      <w:marBottom w:val="0"/>
      <w:divBdr>
        <w:top w:val="none" w:sz="0" w:space="0" w:color="auto"/>
        <w:left w:val="none" w:sz="0" w:space="0" w:color="auto"/>
        <w:bottom w:val="none" w:sz="0" w:space="0" w:color="auto"/>
        <w:right w:val="none" w:sz="0" w:space="0" w:color="auto"/>
      </w:divBdr>
    </w:div>
    <w:div w:id="1865442415">
      <w:bodyDiv w:val="1"/>
      <w:marLeft w:val="0"/>
      <w:marRight w:val="0"/>
      <w:marTop w:val="0"/>
      <w:marBottom w:val="0"/>
      <w:divBdr>
        <w:top w:val="none" w:sz="0" w:space="0" w:color="auto"/>
        <w:left w:val="none" w:sz="0" w:space="0" w:color="auto"/>
        <w:bottom w:val="none" w:sz="0" w:space="0" w:color="auto"/>
        <w:right w:val="none" w:sz="0" w:space="0" w:color="auto"/>
      </w:divBdr>
    </w:div>
    <w:div w:id="1900166978">
      <w:bodyDiv w:val="1"/>
      <w:marLeft w:val="0"/>
      <w:marRight w:val="0"/>
      <w:marTop w:val="0"/>
      <w:marBottom w:val="0"/>
      <w:divBdr>
        <w:top w:val="none" w:sz="0" w:space="0" w:color="auto"/>
        <w:left w:val="none" w:sz="0" w:space="0" w:color="auto"/>
        <w:bottom w:val="none" w:sz="0" w:space="0" w:color="auto"/>
        <w:right w:val="none" w:sz="0" w:space="0" w:color="auto"/>
      </w:divBdr>
    </w:div>
    <w:div w:id="1922450005">
      <w:bodyDiv w:val="1"/>
      <w:marLeft w:val="0"/>
      <w:marRight w:val="0"/>
      <w:marTop w:val="0"/>
      <w:marBottom w:val="0"/>
      <w:divBdr>
        <w:top w:val="none" w:sz="0" w:space="0" w:color="auto"/>
        <w:left w:val="none" w:sz="0" w:space="0" w:color="auto"/>
        <w:bottom w:val="none" w:sz="0" w:space="0" w:color="auto"/>
        <w:right w:val="none" w:sz="0" w:space="0" w:color="auto"/>
      </w:divBdr>
    </w:div>
    <w:div w:id="1999848083">
      <w:bodyDiv w:val="1"/>
      <w:marLeft w:val="0"/>
      <w:marRight w:val="0"/>
      <w:marTop w:val="0"/>
      <w:marBottom w:val="0"/>
      <w:divBdr>
        <w:top w:val="none" w:sz="0" w:space="0" w:color="auto"/>
        <w:left w:val="none" w:sz="0" w:space="0" w:color="auto"/>
        <w:bottom w:val="none" w:sz="0" w:space="0" w:color="auto"/>
        <w:right w:val="none" w:sz="0" w:space="0" w:color="auto"/>
      </w:divBdr>
    </w:div>
    <w:div w:id="2007048312">
      <w:bodyDiv w:val="1"/>
      <w:marLeft w:val="0"/>
      <w:marRight w:val="0"/>
      <w:marTop w:val="0"/>
      <w:marBottom w:val="0"/>
      <w:divBdr>
        <w:top w:val="none" w:sz="0" w:space="0" w:color="auto"/>
        <w:left w:val="none" w:sz="0" w:space="0" w:color="auto"/>
        <w:bottom w:val="none" w:sz="0" w:space="0" w:color="auto"/>
        <w:right w:val="none" w:sz="0" w:space="0" w:color="auto"/>
      </w:divBdr>
    </w:div>
    <w:div w:id="2008245718">
      <w:bodyDiv w:val="1"/>
      <w:marLeft w:val="0"/>
      <w:marRight w:val="0"/>
      <w:marTop w:val="0"/>
      <w:marBottom w:val="0"/>
      <w:divBdr>
        <w:top w:val="none" w:sz="0" w:space="0" w:color="auto"/>
        <w:left w:val="none" w:sz="0" w:space="0" w:color="auto"/>
        <w:bottom w:val="none" w:sz="0" w:space="0" w:color="auto"/>
        <w:right w:val="none" w:sz="0" w:space="0" w:color="auto"/>
      </w:divBdr>
    </w:div>
    <w:div w:id="2026519419">
      <w:bodyDiv w:val="1"/>
      <w:marLeft w:val="0"/>
      <w:marRight w:val="0"/>
      <w:marTop w:val="0"/>
      <w:marBottom w:val="0"/>
      <w:divBdr>
        <w:top w:val="none" w:sz="0" w:space="0" w:color="auto"/>
        <w:left w:val="none" w:sz="0" w:space="0" w:color="auto"/>
        <w:bottom w:val="none" w:sz="0" w:space="0" w:color="auto"/>
        <w:right w:val="none" w:sz="0" w:space="0" w:color="auto"/>
      </w:divBdr>
    </w:div>
    <w:div w:id="2030451693">
      <w:bodyDiv w:val="1"/>
      <w:marLeft w:val="0"/>
      <w:marRight w:val="0"/>
      <w:marTop w:val="0"/>
      <w:marBottom w:val="0"/>
      <w:divBdr>
        <w:top w:val="none" w:sz="0" w:space="0" w:color="auto"/>
        <w:left w:val="none" w:sz="0" w:space="0" w:color="auto"/>
        <w:bottom w:val="none" w:sz="0" w:space="0" w:color="auto"/>
        <w:right w:val="none" w:sz="0" w:space="0" w:color="auto"/>
      </w:divBdr>
    </w:div>
    <w:div w:id="2031683733">
      <w:bodyDiv w:val="1"/>
      <w:marLeft w:val="0"/>
      <w:marRight w:val="0"/>
      <w:marTop w:val="0"/>
      <w:marBottom w:val="0"/>
      <w:divBdr>
        <w:top w:val="none" w:sz="0" w:space="0" w:color="auto"/>
        <w:left w:val="none" w:sz="0" w:space="0" w:color="auto"/>
        <w:bottom w:val="none" w:sz="0" w:space="0" w:color="auto"/>
        <w:right w:val="none" w:sz="0" w:space="0" w:color="auto"/>
      </w:divBdr>
    </w:div>
    <w:div w:id="2109501228">
      <w:bodyDiv w:val="1"/>
      <w:marLeft w:val="0"/>
      <w:marRight w:val="0"/>
      <w:marTop w:val="0"/>
      <w:marBottom w:val="0"/>
      <w:divBdr>
        <w:top w:val="none" w:sz="0" w:space="0" w:color="auto"/>
        <w:left w:val="none" w:sz="0" w:space="0" w:color="auto"/>
        <w:bottom w:val="none" w:sz="0" w:space="0" w:color="auto"/>
        <w:right w:val="none" w:sz="0" w:space="0" w:color="auto"/>
      </w:divBdr>
    </w:div>
    <w:div w:id="2120179491">
      <w:bodyDiv w:val="1"/>
      <w:marLeft w:val="0"/>
      <w:marRight w:val="0"/>
      <w:marTop w:val="0"/>
      <w:marBottom w:val="0"/>
      <w:divBdr>
        <w:top w:val="none" w:sz="0" w:space="0" w:color="auto"/>
        <w:left w:val="none" w:sz="0" w:space="0" w:color="auto"/>
        <w:bottom w:val="none" w:sz="0" w:space="0" w:color="auto"/>
        <w:right w:val="none" w:sz="0" w:space="0" w:color="auto"/>
      </w:divBdr>
    </w:div>
    <w:div w:id="2140799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srvpsrv@gmail.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mailto:dante.aguilar@outlook.com" TargetMode="External"/><Relationship Id="rId17" Type="http://schemas.openxmlformats.org/officeDocument/2006/relationships/header" Target="header3.xml"/><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lcasanturalcocer@gmail.com" TargetMode="Externa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72d0899635f04ca3c18fefed42f3660d">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def079aeac08d4611995b2974c47b584"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E90884-4286-4455-881E-64EE71F9B9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903EB-C70B-4ABD-B000-8CB942F38B84}">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3.xml><?xml version="1.0" encoding="utf-8"?>
<ds:datastoreItem xmlns:ds="http://schemas.openxmlformats.org/officeDocument/2006/customXml" ds:itemID="{10BDB5CF-2DBE-4D3E-A3DF-096F554C6C9F}">
  <ds:schemaRefs>
    <ds:schemaRef ds:uri="http://schemas.openxmlformats.org/officeDocument/2006/bibliography"/>
  </ds:schemaRefs>
</ds:datastoreItem>
</file>

<file path=customXml/itemProps4.xml><?xml version="1.0" encoding="utf-8"?>
<ds:datastoreItem xmlns:ds="http://schemas.openxmlformats.org/officeDocument/2006/customXml" ds:itemID="{77918C8F-B6A3-4D4D-B762-F6449A92C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10</Pages>
  <Words>5482</Words>
  <Characters>30151</Characters>
  <Application>Microsoft Office Word</Application>
  <DocSecurity>0</DocSecurity>
  <Lines>251</Lines>
  <Paragraphs>71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35562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Soporte GIP</cp:lastModifiedBy>
  <cp:revision>220</cp:revision>
  <cp:lastPrinted>2015-02-13T19:19:00Z</cp:lastPrinted>
  <dcterms:created xsi:type="dcterms:W3CDTF">2025-07-18T18:39:00Z</dcterms:created>
  <dcterms:modified xsi:type="dcterms:W3CDTF">2025-07-19T02:57:00Z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0x010100B434EBA1E640E74CA2517B86E0AF1F22</vt:lpwstr>
  </property>
  <property fmtid="{D5CDD505-2E9C-101B-9397-08002B2CF9AE}" pid="3" name="MediaServiceImageTags">
    <vt:lpwstr/>
  </property>
</Properties>
</file>