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7F44F0A6" w:rsidR="007373B8" w:rsidRPr="00130836" w:rsidRDefault="009378D4" w:rsidP="00D91BF7">
      <w:pPr>
        <w:spacing w:before="120"/>
        <w:jc w:val="center"/>
        <w:rPr>
          <w:rFonts w:ascii="Arial" w:hAnsi="Arial" w:cs="Arial"/>
          <w:sz w:val="22"/>
          <w:szCs w:val="22"/>
        </w:rPr>
      </w:pPr>
      <w:r w:rsidRPr="009378D4">
        <w:rPr>
          <w:rFonts w:ascii="Arial" w:hAnsi="Arial" w:cs="Arial"/>
          <w:bCs/>
          <w:sz w:val="22"/>
          <w:szCs w:val="22"/>
        </w:rPr>
        <w:t>Modelo de detección de anomalías para el cálculo de Salud en la Faja Overland</w:t>
      </w:r>
    </w:p>
    <w:p w14:paraId="18655DEC" w14:textId="0C8BB9BE" w:rsidR="007373B8" w:rsidRPr="00130836" w:rsidRDefault="00A201D7" w:rsidP="00A201D7">
      <w:pPr>
        <w:jc w:val="center"/>
        <w:rPr>
          <w:rFonts w:ascii="Arial" w:hAnsi="Arial" w:cs="Arial"/>
          <w:sz w:val="22"/>
          <w:szCs w:val="22"/>
        </w:rPr>
      </w:pPr>
      <w:r w:rsidRPr="00130836">
        <w:rPr>
          <w:rFonts w:ascii="Arial" w:hAnsi="Arial" w:cs="Arial"/>
          <w:sz w:val="22"/>
          <w:szCs w:val="22"/>
        </w:rPr>
        <w:t>(</w:t>
      </w:r>
      <w:r w:rsidR="004A0346">
        <w:rPr>
          <w:rFonts w:ascii="Arial" w:hAnsi="Arial" w:cs="Arial"/>
          <w:sz w:val="22"/>
          <w:szCs w:val="22"/>
        </w:rPr>
        <w:t>Minería 4.0</w:t>
      </w:r>
      <w:r w:rsidRPr="00130836">
        <w:rPr>
          <w:rFonts w:ascii="Arial" w:hAnsi="Arial" w:cs="Arial"/>
          <w:sz w:val="22"/>
          <w:szCs w:val="22"/>
        </w:rPr>
        <w:t>)</w:t>
      </w:r>
    </w:p>
    <w:p w14:paraId="03D0F56A" w14:textId="77777777" w:rsidR="00A05DB9" w:rsidRPr="00130836" w:rsidRDefault="00A05DB9" w:rsidP="007373B8">
      <w:pPr>
        <w:rPr>
          <w:rFonts w:ascii="Arial" w:hAnsi="Arial" w:cs="Arial"/>
          <w:sz w:val="22"/>
          <w:szCs w:val="22"/>
        </w:rPr>
      </w:pPr>
    </w:p>
    <w:p w14:paraId="02638C59" w14:textId="77C2449F" w:rsidR="0087565A" w:rsidRPr="00130836" w:rsidRDefault="0074152E" w:rsidP="0087565A">
      <w:pPr>
        <w:jc w:val="center"/>
        <w:rPr>
          <w:rFonts w:ascii="Arial" w:hAnsi="Arial" w:cs="Arial"/>
          <w:b/>
          <w:bCs/>
          <w:sz w:val="22"/>
          <w:szCs w:val="22"/>
        </w:rPr>
      </w:pPr>
      <w:r>
        <w:rPr>
          <w:rFonts w:ascii="Arial" w:hAnsi="Arial" w:cs="Arial"/>
          <w:b/>
          <w:bCs/>
          <w:sz w:val="22"/>
          <w:szCs w:val="22"/>
        </w:rPr>
        <w:t>Jean Carlos Campos</w:t>
      </w:r>
      <w:r w:rsidR="0087565A" w:rsidRPr="00130836">
        <w:rPr>
          <w:rFonts w:ascii="Arial" w:hAnsi="Arial" w:cs="Arial"/>
          <w:b/>
          <w:bCs/>
          <w:sz w:val="22"/>
          <w:szCs w:val="22"/>
          <w:vertAlign w:val="superscript"/>
        </w:rPr>
        <w:t>1</w:t>
      </w:r>
      <w:r w:rsidR="0087565A" w:rsidRPr="00130836">
        <w:rPr>
          <w:rFonts w:ascii="Arial" w:hAnsi="Arial" w:cs="Arial"/>
          <w:b/>
          <w:bCs/>
          <w:sz w:val="22"/>
          <w:szCs w:val="22"/>
        </w:rPr>
        <w:t xml:space="preserve">, </w:t>
      </w:r>
      <w:r>
        <w:rPr>
          <w:rFonts w:ascii="Arial" w:hAnsi="Arial" w:cs="Arial"/>
          <w:b/>
          <w:bCs/>
          <w:sz w:val="22"/>
          <w:szCs w:val="22"/>
        </w:rPr>
        <w:t>Manuel Berrospi</w:t>
      </w:r>
      <w:r w:rsidR="0087565A" w:rsidRPr="00130836">
        <w:rPr>
          <w:rFonts w:ascii="Arial" w:hAnsi="Arial" w:cs="Arial"/>
          <w:b/>
          <w:bCs/>
          <w:sz w:val="22"/>
          <w:szCs w:val="22"/>
          <w:vertAlign w:val="superscript"/>
        </w:rPr>
        <w:t>2</w:t>
      </w:r>
      <w:r w:rsidR="002D1C36" w:rsidRPr="00130836">
        <w:rPr>
          <w:rFonts w:ascii="Arial" w:hAnsi="Arial" w:cs="Arial"/>
          <w:b/>
          <w:bCs/>
          <w:sz w:val="22"/>
          <w:szCs w:val="22"/>
        </w:rPr>
        <w:t xml:space="preserve"> y</w:t>
      </w:r>
      <w:r w:rsidR="0087565A" w:rsidRPr="00130836">
        <w:rPr>
          <w:rFonts w:ascii="Arial" w:hAnsi="Arial" w:cs="Arial"/>
          <w:b/>
          <w:bCs/>
          <w:sz w:val="22"/>
          <w:szCs w:val="22"/>
        </w:rPr>
        <w:t xml:space="preserve"> </w:t>
      </w:r>
      <w:r>
        <w:rPr>
          <w:rFonts w:ascii="Arial" w:hAnsi="Arial" w:cs="Arial"/>
          <w:b/>
          <w:bCs/>
          <w:sz w:val="22"/>
          <w:szCs w:val="22"/>
        </w:rPr>
        <w:t>Jossy Ha</w:t>
      </w:r>
      <w:r w:rsidR="00784625">
        <w:rPr>
          <w:rFonts w:ascii="Arial" w:hAnsi="Arial" w:cs="Arial"/>
          <w:b/>
          <w:bCs/>
          <w:sz w:val="22"/>
          <w:szCs w:val="22"/>
        </w:rPr>
        <w:t>l</w:t>
      </w:r>
      <w:r>
        <w:rPr>
          <w:rFonts w:ascii="Arial" w:hAnsi="Arial" w:cs="Arial"/>
          <w:b/>
          <w:bCs/>
          <w:sz w:val="22"/>
          <w:szCs w:val="22"/>
        </w:rPr>
        <w:t>s</w:t>
      </w:r>
      <w:r w:rsidR="00784625">
        <w:rPr>
          <w:rFonts w:ascii="Arial" w:hAnsi="Arial" w:cs="Arial"/>
          <w:b/>
          <w:bCs/>
          <w:sz w:val="22"/>
          <w:szCs w:val="22"/>
        </w:rPr>
        <w:t>ton Atoche</w:t>
      </w:r>
      <w:r w:rsidR="0087565A" w:rsidRPr="00130836">
        <w:rPr>
          <w:rFonts w:ascii="Arial" w:hAnsi="Arial" w:cs="Arial"/>
          <w:b/>
          <w:bCs/>
          <w:sz w:val="22"/>
          <w:szCs w:val="22"/>
          <w:vertAlign w:val="superscript"/>
        </w:rPr>
        <w:t>3</w:t>
      </w:r>
    </w:p>
    <w:p w14:paraId="400BE595" w14:textId="77777777" w:rsidR="0087565A" w:rsidRPr="00130836" w:rsidRDefault="0087565A" w:rsidP="0087565A">
      <w:pPr>
        <w:jc w:val="center"/>
        <w:rPr>
          <w:rFonts w:ascii="Arial" w:hAnsi="Arial" w:cs="Arial"/>
          <w:bCs/>
          <w:sz w:val="22"/>
          <w:szCs w:val="22"/>
        </w:rPr>
      </w:pPr>
    </w:p>
    <w:p w14:paraId="23736843" w14:textId="77777777" w:rsidR="007373B8" w:rsidRPr="00130836" w:rsidRDefault="007373B8" w:rsidP="007373B8">
      <w:pPr>
        <w:rPr>
          <w:rFonts w:ascii="Arial" w:hAnsi="Arial" w:cs="Arial"/>
          <w:sz w:val="22"/>
          <w:szCs w:val="22"/>
        </w:rPr>
      </w:pPr>
    </w:p>
    <w:p w14:paraId="1D73A8BC" w14:textId="16174AF1" w:rsidR="007373B8" w:rsidRPr="00130836" w:rsidRDefault="001F7167" w:rsidP="006975E0">
      <w:pPr>
        <w:ind w:left="142" w:hanging="142"/>
        <w:jc w:val="both"/>
        <w:rPr>
          <w:rFonts w:ascii="Arial" w:hAnsi="Arial" w:cs="Arial"/>
          <w:sz w:val="22"/>
          <w:szCs w:val="22"/>
        </w:rPr>
      </w:pPr>
      <w:r w:rsidRPr="00130836">
        <w:rPr>
          <w:rFonts w:ascii="Arial" w:hAnsi="Arial" w:cs="Arial"/>
          <w:sz w:val="22"/>
          <w:szCs w:val="22"/>
          <w:vertAlign w:val="superscript"/>
        </w:rPr>
        <w:t>1</w:t>
      </w:r>
      <w:r w:rsidR="007373B8" w:rsidRPr="00130836">
        <w:rPr>
          <w:rFonts w:ascii="Arial" w:hAnsi="Arial" w:cs="Arial"/>
          <w:sz w:val="22"/>
          <w:szCs w:val="22"/>
        </w:rPr>
        <w:t xml:space="preserve"> </w:t>
      </w:r>
      <w:proofErr w:type="gramStart"/>
      <w:r w:rsidR="002D1C36" w:rsidRPr="00130836">
        <w:rPr>
          <w:rFonts w:ascii="Arial" w:hAnsi="Arial" w:cs="Arial"/>
          <w:sz w:val="22"/>
          <w:szCs w:val="22"/>
        </w:rPr>
        <w:t>Autor</w:t>
      </w:r>
      <w:proofErr w:type="gramEnd"/>
      <w:r w:rsidR="002D1C36" w:rsidRPr="00130836">
        <w:rPr>
          <w:rFonts w:ascii="Arial" w:hAnsi="Arial" w:cs="Arial"/>
          <w:sz w:val="22"/>
          <w:szCs w:val="22"/>
        </w:rPr>
        <w:t xml:space="preserve">: </w:t>
      </w:r>
      <w:r w:rsidR="00784625">
        <w:rPr>
          <w:rFonts w:ascii="Arial" w:hAnsi="Arial" w:cs="Arial"/>
          <w:sz w:val="22"/>
          <w:szCs w:val="22"/>
        </w:rPr>
        <w:t>Minera Chinaco Perú S.A.</w:t>
      </w:r>
      <w:r w:rsidR="00047A63" w:rsidRPr="00130836">
        <w:rPr>
          <w:rFonts w:ascii="Arial" w:hAnsi="Arial" w:cs="Arial"/>
          <w:sz w:val="22"/>
          <w:szCs w:val="22"/>
        </w:rPr>
        <w:t xml:space="preserve">, </w:t>
      </w:r>
      <w:r w:rsidR="00784625">
        <w:rPr>
          <w:rFonts w:ascii="Arial" w:hAnsi="Arial" w:cs="Arial"/>
          <w:sz w:val="22"/>
          <w:szCs w:val="22"/>
        </w:rPr>
        <w:t>Av. Santa Cruz 180 – San Isidro</w:t>
      </w:r>
      <w:r w:rsidR="00047A63" w:rsidRPr="00130836">
        <w:rPr>
          <w:rFonts w:ascii="Arial" w:hAnsi="Arial" w:cs="Arial"/>
          <w:sz w:val="22"/>
          <w:szCs w:val="22"/>
        </w:rPr>
        <w:t xml:space="preserve">, </w:t>
      </w:r>
      <w:r w:rsidR="00784625">
        <w:rPr>
          <w:rFonts w:ascii="Arial" w:hAnsi="Arial" w:cs="Arial"/>
          <w:sz w:val="22"/>
          <w:szCs w:val="22"/>
        </w:rPr>
        <w:t>Lima</w:t>
      </w:r>
      <w:r w:rsidR="00047A63" w:rsidRPr="00130836">
        <w:rPr>
          <w:rFonts w:ascii="Arial" w:hAnsi="Arial" w:cs="Arial"/>
          <w:sz w:val="22"/>
          <w:szCs w:val="22"/>
        </w:rPr>
        <w:t xml:space="preserve">, </w:t>
      </w:r>
      <w:r w:rsidR="00784625">
        <w:rPr>
          <w:rFonts w:ascii="Arial" w:hAnsi="Arial" w:cs="Arial"/>
          <w:sz w:val="22"/>
          <w:szCs w:val="22"/>
        </w:rPr>
        <w:t>Perú</w:t>
      </w:r>
      <w:r w:rsidR="00DB06BE">
        <w:rPr>
          <w:rFonts w:ascii="Arial" w:hAnsi="Arial" w:cs="Arial"/>
          <w:sz w:val="22"/>
          <w:szCs w:val="22"/>
        </w:rPr>
        <w:t xml:space="preserve"> </w:t>
      </w:r>
      <w:r w:rsidR="003C6D44" w:rsidRPr="00130836">
        <w:rPr>
          <w:rFonts w:ascii="Arial" w:hAnsi="Arial" w:cs="Arial"/>
          <w:sz w:val="22"/>
          <w:szCs w:val="22"/>
        </w:rPr>
        <w:t>(</w:t>
      </w:r>
      <w:r w:rsidR="00784625">
        <w:rPr>
          <w:rFonts w:ascii="Arial" w:hAnsi="Arial" w:cs="Arial"/>
          <w:sz w:val="22"/>
          <w:szCs w:val="22"/>
        </w:rPr>
        <w:t>jcampos@chinalco.com.pe</w:t>
      </w:r>
      <w:r w:rsidR="00A201D7" w:rsidRPr="00130836">
        <w:rPr>
          <w:rFonts w:ascii="Arial" w:hAnsi="Arial" w:cs="Arial"/>
          <w:sz w:val="22"/>
          <w:szCs w:val="22"/>
        </w:rPr>
        <w:t xml:space="preserve"> </w:t>
      </w:r>
      <w:r w:rsidR="00684E0A">
        <w:rPr>
          <w:rFonts w:ascii="Arial" w:hAnsi="Arial" w:cs="Arial"/>
          <w:sz w:val="22"/>
          <w:szCs w:val="22"/>
        </w:rPr>
        <w:t>-</w:t>
      </w:r>
      <w:r w:rsidR="00A201D7" w:rsidRPr="00130836">
        <w:rPr>
          <w:rFonts w:ascii="Arial" w:hAnsi="Arial" w:cs="Arial"/>
          <w:sz w:val="22"/>
          <w:szCs w:val="22"/>
        </w:rPr>
        <w:t xml:space="preserve"> </w:t>
      </w:r>
      <w:r w:rsidR="00684E0A">
        <w:rPr>
          <w:rFonts w:ascii="Arial" w:hAnsi="Arial" w:cs="Arial"/>
          <w:sz w:val="22"/>
          <w:szCs w:val="22"/>
        </w:rPr>
        <w:t>987586366</w:t>
      </w:r>
      <w:r w:rsidR="003C6D44" w:rsidRPr="00130836">
        <w:rPr>
          <w:rFonts w:ascii="Arial" w:hAnsi="Arial" w:cs="Arial"/>
          <w:sz w:val="22"/>
          <w:szCs w:val="22"/>
        </w:rPr>
        <w:t>)</w:t>
      </w:r>
    </w:p>
    <w:p w14:paraId="791CF854" w14:textId="2804316B" w:rsidR="007373B8" w:rsidRPr="00130836" w:rsidRDefault="001F7167" w:rsidP="00DB06BE">
      <w:pPr>
        <w:ind w:left="142" w:hanging="142"/>
        <w:jc w:val="both"/>
        <w:rPr>
          <w:rFonts w:ascii="Arial" w:hAnsi="Arial" w:cs="Arial"/>
          <w:sz w:val="22"/>
          <w:szCs w:val="22"/>
        </w:rPr>
      </w:pPr>
      <w:r w:rsidRPr="00130836">
        <w:rPr>
          <w:rFonts w:ascii="Arial" w:hAnsi="Arial" w:cs="Arial"/>
          <w:sz w:val="22"/>
          <w:szCs w:val="22"/>
          <w:vertAlign w:val="superscript"/>
        </w:rPr>
        <w:t>2</w:t>
      </w:r>
      <w:r w:rsidR="007373B8" w:rsidRPr="00130836">
        <w:rPr>
          <w:rFonts w:ascii="Arial" w:hAnsi="Arial" w:cs="Arial"/>
          <w:sz w:val="22"/>
          <w:szCs w:val="22"/>
        </w:rPr>
        <w:t xml:space="preserve"> </w:t>
      </w:r>
      <w:proofErr w:type="gramStart"/>
      <w:r w:rsidR="002D1C36" w:rsidRPr="00130836">
        <w:rPr>
          <w:rFonts w:ascii="Arial" w:hAnsi="Arial" w:cs="Arial"/>
          <w:sz w:val="22"/>
          <w:szCs w:val="22"/>
        </w:rPr>
        <w:t>Coautor</w:t>
      </w:r>
      <w:proofErr w:type="gramEnd"/>
      <w:r w:rsidR="002D1C36" w:rsidRPr="00130836">
        <w:rPr>
          <w:rFonts w:ascii="Arial" w:hAnsi="Arial" w:cs="Arial"/>
          <w:sz w:val="22"/>
          <w:szCs w:val="22"/>
        </w:rPr>
        <w:t xml:space="preserve"> 1:</w:t>
      </w:r>
      <w:r w:rsidR="00DB06BE">
        <w:rPr>
          <w:rFonts w:ascii="Arial" w:hAnsi="Arial" w:cs="Arial"/>
          <w:sz w:val="22"/>
          <w:szCs w:val="22"/>
        </w:rPr>
        <w:t xml:space="preserve"> </w:t>
      </w:r>
      <w:r w:rsidR="00684E0A">
        <w:rPr>
          <w:rFonts w:ascii="Arial" w:hAnsi="Arial" w:cs="Arial"/>
          <w:sz w:val="22"/>
          <w:szCs w:val="22"/>
        </w:rPr>
        <w:t>Minera Chinaco Perú S.A.</w:t>
      </w:r>
      <w:r w:rsidR="00684E0A" w:rsidRPr="00130836">
        <w:rPr>
          <w:rFonts w:ascii="Arial" w:hAnsi="Arial" w:cs="Arial"/>
          <w:sz w:val="22"/>
          <w:szCs w:val="22"/>
        </w:rPr>
        <w:t xml:space="preserve">, </w:t>
      </w:r>
      <w:r w:rsidR="00684E0A">
        <w:rPr>
          <w:rFonts w:ascii="Arial" w:hAnsi="Arial" w:cs="Arial"/>
          <w:sz w:val="22"/>
          <w:szCs w:val="22"/>
        </w:rPr>
        <w:t>Av. Santa Cruz 180 – San Isidro</w:t>
      </w:r>
      <w:r w:rsidR="00684E0A" w:rsidRPr="00130836">
        <w:rPr>
          <w:rFonts w:ascii="Arial" w:hAnsi="Arial" w:cs="Arial"/>
          <w:sz w:val="22"/>
          <w:szCs w:val="22"/>
        </w:rPr>
        <w:t xml:space="preserve">, </w:t>
      </w:r>
      <w:r w:rsidR="00684E0A">
        <w:rPr>
          <w:rFonts w:ascii="Arial" w:hAnsi="Arial" w:cs="Arial"/>
          <w:sz w:val="22"/>
          <w:szCs w:val="22"/>
        </w:rPr>
        <w:t>Lima</w:t>
      </w:r>
      <w:r w:rsidR="00684E0A" w:rsidRPr="00130836">
        <w:rPr>
          <w:rFonts w:ascii="Arial" w:hAnsi="Arial" w:cs="Arial"/>
          <w:sz w:val="22"/>
          <w:szCs w:val="22"/>
        </w:rPr>
        <w:t xml:space="preserve">, </w:t>
      </w:r>
      <w:r w:rsidR="00684E0A">
        <w:rPr>
          <w:rFonts w:ascii="Arial" w:hAnsi="Arial" w:cs="Arial"/>
          <w:sz w:val="22"/>
          <w:szCs w:val="22"/>
        </w:rPr>
        <w:t>Perú</w:t>
      </w:r>
      <w:r w:rsidR="00DB06BE">
        <w:rPr>
          <w:rFonts w:ascii="Arial" w:hAnsi="Arial" w:cs="Arial"/>
          <w:sz w:val="22"/>
          <w:szCs w:val="22"/>
        </w:rPr>
        <w:t xml:space="preserve"> </w:t>
      </w:r>
      <w:r w:rsidR="00684E0A" w:rsidRPr="00130836">
        <w:rPr>
          <w:rFonts w:ascii="Arial" w:hAnsi="Arial" w:cs="Arial"/>
          <w:sz w:val="22"/>
          <w:szCs w:val="22"/>
        </w:rPr>
        <w:t>(</w:t>
      </w:r>
      <w:r w:rsidR="00DB06BE">
        <w:rPr>
          <w:rFonts w:ascii="Arial" w:hAnsi="Arial" w:cs="Arial"/>
          <w:sz w:val="22"/>
          <w:szCs w:val="22"/>
        </w:rPr>
        <w:t>mberrospi</w:t>
      </w:r>
      <w:r w:rsidR="00684E0A">
        <w:rPr>
          <w:rFonts w:ascii="Arial" w:hAnsi="Arial" w:cs="Arial"/>
          <w:sz w:val="22"/>
          <w:szCs w:val="22"/>
        </w:rPr>
        <w:t>@chinalco.com.pe</w:t>
      </w:r>
      <w:r w:rsidR="00684E0A" w:rsidRPr="00130836">
        <w:rPr>
          <w:rFonts w:ascii="Arial" w:hAnsi="Arial" w:cs="Arial"/>
          <w:sz w:val="22"/>
          <w:szCs w:val="22"/>
        </w:rPr>
        <w:t xml:space="preserve"> </w:t>
      </w:r>
      <w:r w:rsidR="00684E0A">
        <w:rPr>
          <w:rFonts w:ascii="Arial" w:hAnsi="Arial" w:cs="Arial"/>
          <w:sz w:val="22"/>
          <w:szCs w:val="22"/>
        </w:rPr>
        <w:t>-</w:t>
      </w:r>
      <w:r w:rsidR="00684E0A" w:rsidRPr="00130836">
        <w:rPr>
          <w:rFonts w:ascii="Arial" w:hAnsi="Arial" w:cs="Arial"/>
          <w:sz w:val="22"/>
          <w:szCs w:val="22"/>
        </w:rPr>
        <w:t xml:space="preserve"> </w:t>
      </w:r>
      <w:r w:rsidR="00684E0A">
        <w:rPr>
          <w:rFonts w:ascii="Arial" w:hAnsi="Arial" w:cs="Arial"/>
          <w:sz w:val="22"/>
          <w:szCs w:val="22"/>
        </w:rPr>
        <w:t>9875863</w:t>
      </w:r>
      <w:r w:rsidR="00CE2E48">
        <w:rPr>
          <w:rFonts w:ascii="Arial" w:hAnsi="Arial" w:cs="Arial"/>
          <w:sz w:val="22"/>
          <w:szCs w:val="22"/>
        </w:rPr>
        <w:t>19</w:t>
      </w:r>
      <w:r w:rsidR="00684E0A" w:rsidRPr="00130836">
        <w:rPr>
          <w:rFonts w:ascii="Arial" w:hAnsi="Arial" w:cs="Arial"/>
          <w:sz w:val="22"/>
          <w:szCs w:val="22"/>
        </w:rPr>
        <w:t>)</w:t>
      </w:r>
    </w:p>
    <w:p w14:paraId="676FAC05" w14:textId="526979C2" w:rsidR="006D0F12" w:rsidRPr="00130836" w:rsidRDefault="006D0F12" w:rsidP="006975E0">
      <w:pPr>
        <w:ind w:left="142" w:hanging="142"/>
        <w:jc w:val="both"/>
        <w:rPr>
          <w:rFonts w:ascii="Arial" w:hAnsi="Arial" w:cs="Arial"/>
          <w:sz w:val="22"/>
          <w:szCs w:val="22"/>
        </w:rPr>
      </w:pPr>
      <w:r w:rsidRPr="00130836">
        <w:rPr>
          <w:rFonts w:ascii="Arial" w:hAnsi="Arial" w:cs="Arial"/>
          <w:sz w:val="22"/>
          <w:szCs w:val="22"/>
          <w:vertAlign w:val="superscript"/>
        </w:rPr>
        <w:t>3</w:t>
      </w:r>
      <w:r w:rsidRPr="00130836">
        <w:rPr>
          <w:rFonts w:ascii="Arial" w:hAnsi="Arial" w:cs="Arial"/>
          <w:sz w:val="22"/>
          <w:szCs w:val="22"/>
        </w:rPr>
        <w:t xml:space="preserve"> </w:t>
      </w:r>
      <w:proofErr w:type="gramStart"/>
      <w:r w:rsidR="002D1C36" w:rsidRPr="00130836">
        <w:rPr>
          <w:rFonts w:ascii="Arial" w:hAnsi="Arial" w:cs="Arial"/>
          <w:sz w:val="22"/>
          <w:szCs w:val="22"/>
        </w:rPr>
        <w:t>Coautor</w:t>
      </w:r>
      <w:proofErr w:type="gramEnd"/>
      <w:r w:rsidR="002D1C36" w:rsidRPr="00130836">
        <w:rPr>
          <w:rFonts w:ascii="Arial" w:hAnsi="Arial" w:cs="Arial"/>
          <w:sz w:val="22"/>
          <w:szCs w:val="22"/>
        </w:rPr>
        <w:t xml:space="preserve"> 2: </w:t>
      </w:r>
      <w:r w:rsidR="00684E0A">
        <w:rPr>
          <w:rFonts w:ascii="Arial" w:hAnsi="Arial" w:cs="Arial"/>
          <w:sz w:val="22"/>
          <w:szCs w:val="22"/>
        </w:rPr>
        <w:t>Minera Chinaco Perú S.A.</w:t>
      </w:r>
      <w:r w:rsidR="00684E0A" w:rsidRPr="00130836">
        <w:rPr>
          <w:rFonts w:ascii="Arial" w:hAnsi="Arial" w:cs="Arial"/>
          <w:sz w:val="22"/>
          <w:szCs w:val="22"/>
        </w:rPr>
        <w:t xml:space="preserve">, </w:t>
      </w:r>
      <w:r w:rsidR="00684E0A">
        <w:rPr>
          <w:rFonts w:ascii="Arial" w:hAnsi="Arial" w:cs="Arial"/>
          <w:sz w:val="22"/>
          <w:szCs w:val="22"/>
        </w:rPr>
        <w:t>Av. Santa Cruz 180 – San Isidro</w:t>
      </w:r>
      <w:r w:rsidR="00684E0A" w:rsidRPr="00130836">
        <w:rPr>
          <w:rFonts w:ascii="Arial" w:hAnsi="Arial" w:cs="Arial"/>
          <w:sz w:val="22"/>
          <w:szCs w:val="22"/>
        </w:rPr>
        <w:t xml:space="preserve">, </w:t>
      </w:r>
      <w:r w:rsidR="00684E0A">
        <w:rPr>
          <w:rFonts w:ascii="Arial" w:hAnsi="Arial" w:cs="Arial"/>
          <w:sz w:val="22"/>
          <w:szCs w:val="22"/>
        </w:rPr>
        <w:t>Lima</w:t>
      </w:r>
      <w:r w:rsidR="00684E0A" w:rsidRPr="00130836">
        <w:rPr>
          <w:rFonts w:ascii="Arial" w:hAnsi="Arial" w:cs="Arial"/>
          <w:sz w:val="22"/>
          <w:szCs w:val="22"/>
        </w:rPr>
        <w:t xml:space="preserve">, </w:t>
      </w:r>
      <w:r w:rsidR="00684E0A">
        <w:rPr>
          <w:rFonts w:ascii="Arial" w:hAnsi="Arial" w:cs="Arial"/>
          <w:sz w:val="22"/>
          <w:szCs w:val="22"/>
        </w:rPr>
        <w:t>Perú</w:t>
      </w:r>
      <w:r w:rsidR="00DB06BE">
        <w:rPr>
          <w:rFonts w:ascii="Arial" w:hAnsi="Arial" w:cs="Arial"/>
          <w:sz w:val="22"/>
          <w:szCs w:val="22"/>
        </w:rPr>
        <w:t xml:space="preserve"> </w:t>
      </w:r>
      <w:r w:rsidR="00684E0A" w:rsidRPr="00130836">
        <w:rPr>
          <w:rFonts w:ascii="Arial" w:hAnsi="Arial" w:cs="Arial"/>
          <w:sz w:val="22"/>
          <w:szCs w:val="22"/>
        </w:rPr>
        <w:t>(</w:t>
      </w:r>
      <w:r w:rsidR="00684E0A">
        <w:rPr>
          <w:rFonts w:ascii="Arial" w:hAnsi="Arial" w:cs="Arial"/>
          <w:sz w:val="22"/>
          <w:szCs w:val="22"/>
        </w:rPr>
        <w:t>j</w:t>
      </w:r>
      <w:r w:rsidR="00DB06BE">
        <w:rPr>
          <w:rFonts w:ascii="Arial" w:hAnsi="Arial" w:cs="Arial"/>
          <w:sz w:val="22"/>
          <w:szCs w:val="22"/>
        </w:rPr>
        <w:t>atoche</w:t>
      </w:r>
      <w:r w:rsidR="00684E0A">
        <w:rPr>
          <w:rFonts w:ascii="Arial" w:hAnsi="Arial" w:cs="Arial"/>
          <w:sz w:val="22"/>
          <w:szCs w:val="22"/>
        </w:rPr>
        <w:t>@chinalco.com.pe</w:t>
      </w:r>
      <w:r w:rsidR="00684E0A" w:rsidRPr="00130836">
        <w:rPr>
          <w:rFonts w:ascii="Arial" w:hAnsi="Arial" w:cs="Arial"/>
          <w:sz w:val="22"/>
          <w:szCs w:val="22"/>
        </w:rPr>
        <w:t xml:space="preserve"> </w:t>
      </w:r>
      <w:r w:rsidR="00684E0A">
        <w:rPr>
          <w:rFonts w:ascii="Arial" w:hAnsi="Arial" w:cs="Arial"/>
          <w:sz w:val="22"/>
          <w:szCs w:val="22"/>
        </w:rPr>
        <w:t>-</w:t>
      </w:r>
      <w:r w:rsidR="00684E0A" w:rsidRPr="00130836">
        <w:rPr>
          <w:rFonts w:ascii="Arial" w:hAnsi="Arial" w:cs="Arial"/>
          <w:sz w:val="22"/>
          <w:szCs w:val="22"/>
        </w:rPr>
        <w:t xml:space="preserve"> </w:t>
      </w:r>
      <w:r w:rsidR="00684E0A">
        <w:rPr>
          <w:rFonts w:ascii="Arial" w:hAnsi="Arial" w:cs="Arial"/>
          <w:sz w:val="22"/>
          <w:szCs w:val="22"/>
        </w:rPr>
        <w:t>9</w:t>
      </w:r>
      <w:r w:rsidR="004B51B5">
        <w:rPr>
          <w:rFonts w:ascii="Arial" w:hAnsi="Arial" w:cs="Arial"/>
          <w:sz w:val="22"/>
          <w:szCs w:val="22"/>
        </w:rPr>
        <w:t>70751995</w:t>
      </w:r>
      <w:r w:rsidR="00684E0A" w:rsidRPr="00130836">
        <w:rPr>
          <w:rFonts w:ascii="Arial" w:hAnsi="Arial" w:cs="Arial"/>
          <w:sz w:val="22"/>
          <w:szCs w:val="22"/>
        </w:rPr>
        <w:t>)</w:t>
      </w:r>
    </w:p>
    <w:p w14:paraId="42271F3F" w14:textId="6817014B" w:rsidR="00C90525" w:rsidRPr="00130836" w:rsidRDefault="00C90525" w:rsidP="00C90525">
      <w:pPr>
        <w:rPr>
          <w:rFonts w:ascii="Arial" w:hAnsi="Arial" w:cs="Arial"/>
          <w:sz w:val="22"/>
          <w:szCs w:val="22"/>
        </w:rPr>
      </w:pPr>
      <w:r w:rsidRPr="00130836">
        <w:rPr>
          <w:rFonts w:ascii="Arial" w:hAnsi="Arial" w:cs="Arial"/>
          <w:sz w:val="22"/>
          <w:szCs w:val="22"/>
        </w:rPr>
        <w:t>______________________________________________________________________________________________</w:t>
      </w:r>
    </w:p>
    <w:p w14:paraId="71E68F26" w14:textId="77777777" w:rsidR="00A63A13" w:rsidRPr="00130836" w:rsidRDefault="00A63A13" w:rsidP="00D5647F">
      <w:pPr>
        <w:jc w:val="both"/>
        <w:rPr>
          <w:rFonts w:ascii="Arial" w:hAnsi="Arial" w:cs="Arial"/>
          <w:b/>
          <w:sz w:val="22"/>
          <w:szCs w:val="22"/>
        </w:rPr>
      </w:pPr>
    </w:p>
    <w:p w14:paraId="350E87C9" w14:textId="77777777" w:rsidR="000A599E" w:rsidRPr="00130836" w:rsidRDefault="000A599E" w:rsidP="00650F70">
      <w:pPr>
        <w:jc w:val="both"/>
        <w:rPr>
          <w:rFonts w:ascii="Arial" w:hAnsi="Arial" w:cs="Arial"/>
          <w:b/>
          <w:sz w:val="22"/>
          <w:szCs w:val="22"/>
        </w:rPr>
        <w:sectPr w:rsidR="000A599E" w:rsidRPr="0013083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130836" w:rsidRDefault="00D574EF" w:rsidP="00650F70">
      <w:pPr>
        <w:jc w:val="both"/>
        <w:rPr>
          <w:rFonts w:ascii="Arial" w:hAnsi="Arial" w:cs="Arial"/>
          <w:b/>
          <w:sz w:val="22"/>
          <w:szCs w:val="22"/>
        </w:rPr>
      </w:pPr>
      <w:r w:rsidRPr="00130836">
        <w:rPr>
          <w:rFonts w:ascii="Arial" w:hAnsi="Arial" w:cs="Arial"/>
          <w:b/>
          <w:sz w:val="22"/>
          <w:szCs w:val="22"/>
        </w:rPr>
        <w:t>RESUMEN</w:t>
      </w:r>
    </w:p>
    <w:p w14:paraId="19489DF8" w14:textId="77777777" w:rsidR="00AF6CDF" w:rsidRPr="00AF6CDF" w:rsidRDefault="00AF6CDF" w:rsidP="00AF6CDF">
      <w:pPr>
        <w:jc w:val="both"/>
        <w:rPr>
          <w:rFonts w:ascii="Arial" w:hAnsi="Arial" w:cs="Arial"/>
          <w:bCs/>
          <w:sz w:val="22"/>
          <w:szCs w:val="22"/>
        </w:rPr>
      </w:pPr>
      <w:r w:rsidRPr="00AF6CDF">
        <w:rPr>
          <w:rFonts w:ascii="Arial" w:hAnsi="Arial" w:cs="Arial"/>
          <w:bCs/>
          <w:sz w:val="22"/>
          <w:szCs w:val="22"/>
        </w:rPr>
        <w:t xml:space="preserve">La presente investigación describe el desarrollo, entrenamiento e implementación operacional de un modelo de detección de anomalías basado en </w:t>
      </w:r>
      <w:proofErr w:type="spellStart"/>
      <w:r w:rsidRPr="00AF6CDF">
        <w:rPr>
          <w:rFonts w:ascii="Arial" w:hAnsi="Arial" w:cs="Arial"/>
          <w:bCs/>
          <w:sz w:val="22"/>
          <w:szCs w:val="22"/>
        </w:rPr>
        <w:t>autoencoders</w:t>
      </w:r>
      <w:proofErr w:type="spellEnd"/>
      <w:r w:rsidRPr="00AF6CDF">
        <w:rPr>
          <w:rFonts w:ascii="Arial" w:hAnsi="Arial" w:cs="Arial"/>
          <w:bCs/>
          <w:sz w:val="22"/>
          <w:szCs w:val="22"/>
        </w:rPr>
        <w:t xml:space="preserve"> convolucionales, aplicado al sistema de faja </w:t>
      </w:r>
      <w:proofErr w:type="spellStart"/>
      <w:r w:rsidRPr="00AF6CDF">
        <w:rPr>
          <w:rFonts w:ascii="Arial" w:hAnsi="Arial" w:cs="Arial"/>
          <w:bCs/>
          <w:sz w:val="22"/>
          <w:szCs w:val="22"/>
        </w:rPr>
        <w:t>overland</w:t>
      </w:r>
      <w:proofErr w:type="spellEnd"/>
      <w:r w:rsidRPr="00AF6CDF">
        <w:rPr>
          <w:rFonts w:ascii="Arial" w:hAnsi="Arial" w:cs="Arial"/>
          <w:bCs/>
          <w:sz w:val="22"/>
          <w:szCs w:val="22"/>
        </w:rPr>
        <w:t xml:space="preserve"> del proyecto minero Toromocho. Esta faja, de 5 km de longitud, es un activo crítico en la cadena de producción, conectando el área de chancado primario con el </w:t>
      </w:r>
      <w:proofErr w:type="spellStart"/>
      <w:r w:rsidRPr="00AF6CDF">
        <w:rPr>
          <w:rFonts w:ascii="Arial" w:hAnsi="Arial" w:cs="Arial"/>
          <w:bCs/>
          <w:sz w:val="22"/>
          <w:szCs w:val="22"/>
        </w:rPr>
        <w:t>stockpile</w:t>
      </w:r>
      <w:proofErr w:type="spellEnd"/>
      <w:r w:rsidRPr="00AF6CDF">
        <w:rPr>
          <w:rFonts w:ascii="Arial" w:hAnsi="Arial" w:cs="Arial"/>
          <w:bCs/>
          <w:sz w:val="22"/>
          <w:szCs w:val="22"/>
        </w:rPr>
        <w:t xml:space="preserve"> de la planta concentradora. Ante la complejidad del sistema —que cuenta con más de 370 sensores integrados al PI </w:t>
      </w:r>
      <w:proofErr w:type="spellStart"/>
      <w:r w:rsidRPr="00AF6CDF">
        <w:rPr>
          <w:rFonts w:ascii="Arial" w:hAnsi="Arial" w:cs="Arial"/>
          <w:bCs/>
          <w:sz w:val="22"/>
          <w:szCs w:val="22"/>
        </w:rPr>
        <w:t>System</w:t>
      </w:r>
      <w:proofErr w:type="spellEnd"/>
      <w:r w:rsidRPr="00AF6CDF">
        <w:rPr>
          <w:rFonts w:ascii="Arial" w:hAnsi="Arial" w:cs="Arial"/>
          <w:bCs/>
          <w:sz w:val="22"/>
          <w:szCs w:val="22"/>
        </w:rPr>
        <w:t xml:space="preserve">—, se diseñó una arquitectura de monitoreo modular y escalable, orientada a la detección temprana de desviaciones operativas en seis sistemas funcionales: poleas, </w:t>
      </w:r>
      <w:proofErr w:type="spellStart"/>
      <w:r w:rsidRPr="00AF6CDF">
        <w:rPr>
          <w:rFonts w:ascii="Arial" w:hAnsi="Arial" w:cs="Arial"/>
          <w:bCs/>
          <w:sz w:val="22"/>
          <w:szCs w:val="22"/>
        </w:rPr>
        <w:t>CSTs</w:t>
      </w:r>
      <w:proofErr w:type="spellEnd"/>
      <w:r w:rsidRPr="00AF6CDF">
        <w:rPr>
          <w:rFonts w:ascii="Arial" w:hAnsi="Arial" w:cs="Arial"/>
          <w:bCs/>
          <w:sz w:val="22"/>
          <w:szCs w:val="22"/>
        </w:rPr>
        <w:t xml:space="preserve"> maestros, </w:t>
      </w:r>
      <w:proofErr w:type="spellStart"/>
      <w:r w:rsidRPr="00AF6CDF">
        <w:rPr>
          <w:rFonts w:ascii="Arial" w:hAnsi="Arial" w:cs="Arial"/>
          <w:bCs/>
          <w:sz w:val="22"/>
          <w:szCs w:val="22"/>
        </w:rPr>
        <w:t>CSTs</w:t>
      </w:r>
      <w:proofErr w:type="spellEnd"/>
      <w:r w:rsidRPr="00AF6CDF">
        <w:rPr>
          <w:rFonts w:ascii="Arial" w:hAnsi="Arial" w:cs="Arial"/>
          <w:bCs/>
          <w:sz w:val="22"/>
          <w:szCs w:val="22"/>
        </w:rPr>
        <w:t xml:space="preserve"> esclavos, winche, sistema de frenos y variables operacionales.</w:t>
      </w:r>
    </w:p>
    <w:p w14:paraId="11E0F1E3" w14:textId="77777777" w:rsidR="00AF6CDF" w:rsidRPr="00AF6CDF" w:rsidRDefault="00AF6CDF" w:rsidP="00AF6CDF">
      <w:pPr>
        <w:jc w:val="both"/>
        <w:rPr>
          <w:rFonts w:ascii="Arial" w:hAnsi="Arial" w:cs="Arial"/>
          <w:bCs/>
          <w:sz w:val="22"/>
          <w:szCs w:val="22"/>
        </w:rPr>
      </w:pPr>
    </w:p>
    <w:p w14:paraId="7DAC4D2E" w14:textId="59EB4A24" w:rsidR="00AF6CDF" w:rsidRPr="00AF6CDF" w:rsidRDefault="00AF6CDF" w:rsidP="00AF6CDF">
      <w:pPr>
        <w:jc w:val="both"/>
        <w:rPr>
          <w:rFonts w:ascii="Arial" w:hAnsi="Arial" w:cs="Arial"/>
          <w:bCs/>
          <w:sz w:val="22"/>
          <w:szCs w:val="22"/>
        </w:rPr>
      </w:pPr>
      <w:r w:rsidRPr="00AF6CDF">
        <w:rPr>
          <w:rFonts w:ascii="Arial" w:hAnsi="Arial" w:cs="Arial"/>
          <w:bCs/>
          <w:sz w:val="22"/>
          <w:szCs w:val="22"/>
        </w:rPr>
        <w:t xml:space="preserve">El modelo fue entrenado con datos representativos de operación normal, capturados entre septiembre </w:t>
      </w:r>
      <w:r>
        <w:rPr>
          <w:rFonts w:ascii="Arial" w:hAnsi="Arial" w:cs="Arial"/>
          <w:bCs/>
          <w:sz w:val="22"/>
          <w:szCs w:val="22"/>
        </w:rPr>
        <w:t xml:space="preserve">y diciembre </w:t>
      </w:r>
      <w:r w:rsidRPr="00AF6CDF">
        <w:rPr>
          <w:rFonts w:ascii="Arial" w:hAnsi="Arial" w:cs="Arial"/>
          <w:bCs/>
          <w:sz w:val="22"/>
          <w:szCs w:val="22"/>
        </w:rPr>
        <w:t xml:space="preserve">de 2024. Se utilizaron ventanas móviles de 1 hora, con una frecuencia de muestreo de 30 segundos, normalizadas con </w:t>
      </w:r>
      <w:proofErr w:type="spellStart"/>
      <w:r w:rsidRPr="00AF6CDF">
        <w:rPr>
          <w:rFonts w:ascii="Arial" w:hAnsi="Arial" w:cs="Arial"/>
          <w:bCs/>
          <w:sz w:val="22"/>
          <w:szCs w:val="22"/>
        </w:rPr>
        <w:t>MinMaxScaler</w:t>
      </w:r>
      <w:proofErr w:type="spellEnd"/>
      <w:r w:rsidRPr="00AF6CDF">
        <w:rPr>
          <w:rFonts w:ascii="Arial" w:hAnsi="Arial" w:cs="Arial"/>
          <w:bCs/>
          <w:sz w:val="22"/>
          <w:szCs w:val="22"/>
        </w:rPr>
        <w:t xml:space="preserve">. La detección de anomalías se basó en el error de reconstrucción del </w:t>
      </w:r>
      <w:proofErr w:type="spellStart"/>
      <w:r w:rsidRPr="00AF6CDF">
        <w:rPr>
          <w:rFonts w:ascii="Arial" w:hAnsi="Arial" w:cs="Arial"/>
          <w:bCs/>
          <w:sz w:val="22"/>
          <w:szCs w:val="22"/>
        </w:rPr>
        <w:t>autoencoder</w:t>
      </w:r>
      <w:proofErr w:type="spellEnd"/>
      <w:r w:rsidRPr="00AF6CDF">
        <w:rPr>
          <w:rFonts w:ascii="Arial" w:hAnsi="Arial" w:cs="Arial"/>
          <w:bCs/>
          <w:sz w:val="22"/>
          <w:szCs w:val="22"/>
        </w:rPr>
        <w:t>, clasificando como anómalas aquellas observaciones que superaban tres desviaciones estándar respecto a la media.</w:t>
      </w:r>
    </w:p>
    <w:p w14:paraId="5619D4FF" w14:textId="77777777" w:rsidR="00AF6CDF" w:rsidRPr="00AF6CDF" w:rsidRDefault="00AF6CDF" w:rsidP="00AF6CDF">
      <w:pPr>
        <w:jc w:val="both"/>
        <w:rPr>
          <w:rFonts w:ascii="Arial" w:hAnsi="Arial" w:cs="Arial"/>
          <w:bCs/>
          <w:sz w:val="22"/>
          <w:szCs w:val="22"/>
        </w:rPr>
      </w:pPr>
    </w:p>
    <w:p w14:paraId="380D1B12" w14:textId="77777777" w:rsidR="00AF6CDF" w:rsidRPr="00AF6CDF" w:rsidRDefault="00AF6CDF" w:rsidP="00AF6CDF">
      <w:pPr>
        <w:jc w:val="both"/>
        <w:rPr>
          <w:rFonts w:ascii="Arial" w:hAnsi="Arial" w:cs="Arial"/>
          <w:bCs/>
          <w:sz w:val="22"/>
          <w:szCs w:val="22"/>
        </w:rPr>
      </w:pPr>
      <w:r w:rsidRPr="00AF6CDF">
        <w:rPr>
          <w:rFonts w:ascii="Arial" w:hAnsi="Arial" w:cs="Arial"/>
          <w:bCs/>
          <w:sz w:val="22"/>
          <w:szCs w:val="22"/>
        </w:rPr>
        <w:t xml:space="preserve">Para su implementación en campo, se habilitó un servidor dedicado de analítica, desde el cual se ejecutan los seis modelos cada 30 segundos. Los resultados se almacenan en una base de datos SQL y se integran al PI </w:t>
      </w:r>
      <w:proofErr w:type="spellStart"/>
      <w:r w:rsidRPr="00AF6CDF">
        <w:rPr>
          <w:rFonts w:ascii="Arial" w:hAnsi="Arial" w:cs="Arial"/>
          <w:bCs/>
          <w:sz w:val="22"/>
          <w:szCs w:val="22"/>
        </w:rPr>
        <w:t>System</w:t>
      </w:r>
      <w:proofErr w:type="spellEnd"/>
      <w:r w:rsidRPr="00AF6CDF">
        <w:rPr>
          <w:rFonts w:ascii="Arial" w:hAnsi="Arial" w:cs="Arial"/>
          <w:bCs/>
          <w:sz w:val="22"/>
          <w:szCs w:val="22"/>
        </w:rPr>
        <w:t xml:space="preserve"> para su visualización. El modelo entrega un índice de salud de 0 a 100 % para cada componente, sistema y para la faja en su conjunto, clasificado en tres niveles: normal, advertencia y crítico.</w:t>
      </w:r>
    </w:p>
    <w:p w14:paraId="69D4529C" w14:textId="77777777" w:rsidR="00AF6CDF" w:rsidRPr="00AF6CDF" w:rsidRDefault="00AF6CDF" w:rsidP="00AF6CDF">
      <w:pPr>
        <w:jc w:val="both"/>
        <w:rPr>
          <w:rFonts w:ascii="Arial" w:hAnsi="Arial" w:cs="Arial"/>
          <w:bCs/>
          <w:sz w:val="22"/>
          <w:szCs w:val="22"/>
        </w:rPr>
      </w:pPr>
    </w:p>
    <w:p w14:paraId="756223F4" w14:textId="1172190B" w:rsidR="00D574EF" w:rsidRPr="00130836" w:rsidRDefault="00AF6CDF" w:rsidP="00AF6CDF">
      <w:pPr>
        <w:jc w:val="both"/>
        <w:rPr>
          <w:rFonts w:ascii="Arial" w:hAnsi="Arial" w:cs="Arial"/>
          <w:bCs/>
          <w:sz w:val="22"/>
          <w:szCs w:val="22"/>
        </w:rPr>
      </w:pPr>
      <w:r w:rsidRPr="00AF6CDF">
        <w:rPr>
          <w:rFonts w:ascii="Arial" w:hAnsi="Arial" w:cs="Arial"/>
          <w:bCs/>
          <w:sz w:val="22"/>
          <w:szCs w:val="22"/>
        </w:rPr>
        <w:t xml:space="preserve">Durante el primer trimestre de operación, el modelo permitió detectar de forma anticipada eventos como contaminación de aceite en </w:t>
      </w:r>
      <w:proofErr w:type="spellStart"/>
      <w:r w:rsidRPr="00AF6CDF">
        <w:rPr>
          <w:rFonts w:ascii="Arial" w:hAnsi="Arial" w:cs="Arial"/>
          <w:bCs/>
          <w:sz w:val="22"/>
          <w:szCs w:val="22"/>
        </w:rPr>
        <w:t>CSTs</w:t>
      </w:r>
      <w:proofErr w:type="spellEnd"/>
      <w:r w:rsidRPr="00AF6CDF">
        <w:rPr>
          <w:rFonts w:ascii="Arial" w:hAnsi="Arial" w:cs="Arial"/>
          <w:bCs/>
          <w:sz w:val="22"/>
          <w:szCs w:val="22"/>
        </w:rPr>
        <w:t xml:space="preserve">, fugas en sistemas hidráulicos y despresurizaciones en </w:t>
      </w:r>
      <w:r w:rsidRPr="00AF6CDF">
        <w:rPr>
          <w:rFonts w:ascii="Arial" w:hAnsi="Arial" w:cs="Arial"/>
          <w:bCs/>
          <w:sz w:val="22"/>
          <w:szCs w:val="22"/>
        </w:rPr>
        <w:t>acumuladores, en algunos casos con más de tres horas de antelación. Estos resultados validan la efectividad del enfoque propuesto y demuestran su potencial para optimizar la planificación de mantenimiento, reducir fallas no programadas y avanzar hacia una minería predictiva e inteligente.</w:t>
      </w:r>
    </w:p>
    <w:p w14:paraId="510A3F73" w14:textId="77777777" w:rsidR="00BC4D43" w:rsidRPr="00130836" w:rsidRDefault="00BC4D43" w:rsidP="00650F70">
      <w:pPr>
        <w:jc w:val="both"/>
        <w:rPr>
          <w:rFonts w:ascii="Arial" w:hAnsi="Arial" w:cs="Arial"/>
          <w:b/>
          <w:sz w:val="22"/>
          <w:szCs w:val="22"/>
        </w:rPr>
      </w:pPr>
    </w:p>
    <w:p w14:paraId="113109B4" w14:textId="30A6B08A" w:rsidR="00441B34" w:rsidRPr="00EE3C3F" w:rsidRDefault="002C3EBB" w:rsidP="00EE3C3F">
      <w:pPr>
        <w:pStyle w:val="Prrafodelista"/>
        <w:numPr>
          <w:ilvl w:val="0"/>
          <w:numId w:val="3"/>
        </w:numPr>
        <w:ind w:left="284" w:hanging="284"/>
        <w:jc w:val="both"/>
        <w:rPr>
          <w:rFonts w:ascii="Arial" w:hAnsi="Arial" w:cs="Arial"/>
          <w:b/>
          <w:sz w:val="22"/>
          <w:szCs w:val="22"/>
        </w:rPr>
      </w:pPr>
      <w:r w:rsidRPr="00EE3C3F">
        <w:rPr>
          <w:rFonts w:ascii="Arial" w:hAnsi="Arial" w:cs="Arial"/>
          <w:b/>
          <w:sz w:val="22"/>
          <w:szCs w:val="22"/>
        </w:rPr>
        <w:t>I</w:t>
      </w:r>
      <w:r w:rsidR="00314F9E" w:rsidRPr="00EE3C3F">
        <w:rPr>
          <w:rFonts w:ascii="Arial" w:hAnsi="Arial" w:cs="Arial"/>
          <w:b/>
          <w:sz w:val="22"/>
          <w:szCs w:val="22"/>
        </w:rPr>
        <w:t xml:space="preserve">ntroducción </w:t>
      </w:r>
    </w:p>
    <w:p w14:paraId="214DF996" w14:textId="77777777" w:rsidR="00D5647F" w:rsidRPr="00130836" w:rsidRDefault="00D5647F" w:rsidP="00650F70">
      <w:pPr>
        <w:jc w:val="both"/>
        <w:rPr>
          <w:rFonts w:ascii="Arial" w:hAnsi="Arial" w:cs="Arial"/>
          <w:sz w:val="22"/>
          <w:szCs w:val="22"/>
        </w:rPr>
      </w:pPr>
    </w:p>
    <w:p w14:paraId="308EF4EB" w14:textId="04CCF651" w:rsidR="002C3EBB" w:rsidRPr="00721ABA" w:rsidRDefault="005C37CD" w:rsidP="00721ABA">
      <w:pPr>
        <w:ind w:firstLine="142"/>
        <w:jc w:val="both"/>
        <w:rPr>
          <w:rFonts w:ascii="Arial" w:hAnsi="Arial" w:cs="Arial"/>
          <w:bCs/>
          <w:sz w:val="22"/>
          <w:szCs w:val="22"/>
        </w:rPr>
      </w:pPr>
      <w:r w:rsidRPr="00130836">
        <w:rPr>
          <w:rFonts w:ascii="Arial" w:hAnsi="Arial" w:cs="Arial"/>
          <w:sz w:val="22"/>
          <w:szCs w:val="22"/>
        </w:rPr>
        <w:t xml:space="preserve">La industria minera peruana se enfrenta </w:t>
      </w:r>
      <w:r w:rsidRPr="00721ABA">
        <w:rPr>
          <w:rFonts w:ascii="Arial" w:hAnsi="Arial" w:cs="Arial"/>
          <w:bCs/>
          <w:sz w:val="22"/>
          <w:szCs w:val="22"/>
        </w:rPr>
        <w:t xml:space="preserve">constantemente al desafío de optimizar la eficiencia operativa y garantizar la seguridad de sus infraestructuras críticas. Dentro de este contexto, las fajas transportadoras </w:t>
      </w:r>
      <w:proofErr w:type="spellStart"/>
      <w:r w:rsidRPr="00721ABA">
        <w:rPr>
          <w:rFonts w:ascii="Arial" w:hAnsi="Arial" w:cs="Arial"/>
          <w:bCs/>
          <w:sz w:val="22"/>
          <w:szCs w:val="22"/>
        </w:rPr>
        <w:t>overland</w:t>
      </w:r>
      <w:proofErr w:type="spellEnd"/>
      <w:r w:rsidRPr="00721ABA">
        <w:rPr>
          <w:rFonts w:ascii="Arial" w:hAnsi="Arial" w:cs="Arial"/>
          <w:bCs/>
          <w:sz w:val="22"/>
          <w:szCs w:val="22"/>
        </w:rPr>
        <w:t xml:space="preserve"> representan un componente fundamental en el transporte de grandes volúmenes de material, siendo su correcto funcionamiento directamente proporcional a la productividad y rentabilidad de las operaciones. Un fallo inesperado en estas fajas no solo conlleva pérdidas económicas significativas debido a la interrupción de la producción, sino que también puede generar riesgos de seguridad para el personal y el medio ambiente.</w:t>
      </w:r>
    </w:p>
    <w:p w14:paraId="27475A95" w14:textId="77777777" w:rsidR="00721ABA" w:rsidRPr="00721ABA" w:rsidRDefault="00721ABA" w:rsidP="00721ABA">
      <w:pPr>
        <w:ind w:firstLine="142"/>
        <w:jc w:val="both"/>
        <w:rPr>
          <w:rFonts w:ascii="Arial" w:hAnsi="Arial" w:cs="Arial"/>
          <w:bCs/>
          <w:sz w:val="22"/>
          <w:szCs w:val="22"/>
        </w:rPr>
      </w:pPr>
    </w:p>
    <w:p w14:paraId="52BDBDF2" w14:textId="40F70FDA" w:rsidR="000270E6" w:rsidRPr="00721ABA" w:rsidRDefault="00D94727" w:rsidP="00721ABA">
      <w:pPr>
        <w:ind w:firstLine="142"/>
        <w:jc w:val="both"/>
        <w:rPr>
          <w:rFonts w:ascii="Arial" w:hAnsi="Arial" w:cs="Arial"/>
          <w:bCs/>
          <w:sz w:val="22"/>
          <w:szCs w:val="22"/>
        </w:rPr>
      </w:pPr>
      <w:r w:rsidRPr="00721ABA">
        <w:rPr>
          <w:rFonts w:ascii="Arial" w:hAnsi="Arial" w:cs="Arial"/>
          <w:bCs/>
          <w:sz w:val="22"/>
          <w:szCs w:val="22"/>
        </w:rPr>
        <w:t xml:space="preserve">Tradicionalmente, la evaluación de la "salud" de estas fajas se ha basado en inspecciones manuales periódicas y en el análisis de datos de vibración o temperatura, métodos que, si bien son útiles, pueden ser subjetivos, intermitentes y no siempre capaces de detectar anomalías sutiles en sus etapas iniciales. La creciente complejidad y tamaño de las fajas </w:t>
      </w:r>
      <w:proofErr w:type="spellStart"/>
      <w:r w:rsidRPr="00721ABA">
        <w:rPr>
          <w:rFonts w:ascii="Arial" w:hAnsi="Arial" w:cs="Arial"/>
          <w:bCs/>
          <w:sz w:val="22"/>
          <w:szCs w:val="22"/>
        </w:rPr>
        <w:t>overland</w:t>
      </w:r>
      <w:proofErr w:type="spellEnd"/>
      <w:r w:rsidRPr="00721ABA">
        <w:rPr>
          <w:rFonts w:ascii="Arial" w:hAnsi="Arial" w:cs="Arial"/>
          <w:bCs/>
          <w:sz w:val="22"/>
          <w:szCs w:val="22"/>
        </w:rPr>
        <w:t xml:space="preserve"> modernas, sumado a la necesidad de operar en entornos remotos y a menudo hostiles, exige la implementación de soluciones más avanzadas para el monitoreo predictivo.</w:t>
      </w:r>
    </w:p>
    <w:p w14:paraId="551A1893" w14:textId="77777777" w:rsidR="00721ABA" w:rsidRPr="00721ABA" w:rsidRDefault="00721ABA" w:rsidP="00721ABA">
      <w:pPr>
        <w:ind w:firstLine="142"/>
        <w:jc w:val="both"/>
        <w:rPr>
          <w:rFonts w:ascii="Arial" w:hAnsi="Arial" w:cs="Arial"/>
          <w:bCs/>
          <w:sz w:val="22"/>
          <w:szCs w:val="22"/>
        </w:rPr>
      </w:pPr>
    </w:p>
    <w:p w14:paraId="7D1B2D79" w14:textId="63EFDC72" w:rsidR="00647BBD" w:rsidRPr="00721ABA" w:rsidRDefault="00647BBD" w:rsidP="00721ABA">
      <w:pPr>
        <w:ind w:firstLine="142"/>
        <w:jc w:val="both"/>
        <w:rPr>
          <w:rFonts w:ascii="Arial" w:hAnsi="Arial" w:cs="Arial"/>
          <w:bCs/>
          <w:sz w:val="22"/>
          <w:szCs w:val="22"/>
        </w:rPr>
      </w:pPr>
      <w:r w:rsidRPr="00721ABA">
        <w:rPr>
          <w:rFonts w:ascii="Arial" w:hAnsi="Arial" w:cs="Arial"/>
          <w:bCs/>
          <w:sz w:val="22"/>
          <w:szCs w:val="22"/>
        </w:rPr>
        <w:t xml:space="preserve">Los enfoques convencionales, que incluyen inspecciones manuales y la dependencia de la percepción sensorial humana (como escuchar rodamientos desgastados o realizar verificaciones visuales), son inherentemente poco fiables, </w:t>
      </w:r>
      <w:r w:rsidRPr="00721ABA">
        <w:rPr>
          <w:rFonts w:ascii="Arial" w:hAnsi="Arial" w:cs="Arial"/>
          <w:bCs/>
          <w:sz w:val="22"/>
          <w:szCs w:val="22"/>
        </w:rPr>
        <w:lastRenderedPageBreak/>
        <w:t>intensivos en mano de obra, consumen mucho tiempo y resultan costosos. Además, estas metodologías exponen al personal a condiciones peligrosas, incluyendo maquinaria en movimiento, condiciones climáticas extremas, ruido y contaminantes atmosféricos, lo que incrementa los riesgos de seguridad. Estos métodos tradicionales son susceptibles a errores humanos, tienen dificultades para detectar problemas sutiles o incipientes, y con frecuencia conducen a reemplazos prematuros y costosos de componentes o, lo que es más crítico, a fallas catastróficas que resultan en tiempos de inactividad prolongados y no planificados, así como en costos de reparación sustanciales. Modos de falla comunes, como la desalineación de la faja, el desgaste y daño de los rodillos, la acumulación de material y los problemas de tensión, son particularmente difíciles de detectar tempranamente sin herramientas avanzadas.</w:t>
      </w:r>
    </w:p>
    <w:p w14:paraId="14FE078F" w14:textId="59B6EB82" w:rsidR="00D94727" w:rsidRDefault="00D94727" w:rsidP="00721ABA">
      <w:pPr>
        <w:ind w:firstLine="142"/>
        <w:jc w:val="both"/>
        <w:rPr>
          <w:rFonts w:ascii="Arial" w:hAnsi="Arial" w:cs="Arial"/>
          <w:bCs/>
          <w:sz w:val="22"/>
          <w:szCs w:val="22"/>
        </w:rPr>
      </w:pPr>
      <w:r w:rsidRPr="00721ABA">
        <w:rPr>
          <w:rFonts w:ascii="Arial" w:hAnsi="Arial" w:cs="Arial"/>
          <w:bCs/>
          <w:sz w:val="22"/>
          <w:szCs w:val="22"/>
        </w:rPr>
        <w:t>En respuesta a esta necesidad, la aplicación de técnicas de detección de anomalías emerge como una herramienta poderosa para identificar patrones inusuales en el comportamiento de las fajas transportadoras, indicando posibles deterioros o fallas inminentes. Este enfoque, basado en el análisis continuo de grandes volúmenes de datos operacionales, permite una evaluación objetiva y en tiempo real de la salud de la faja, facilitando la toma de decisiones proactivas y la implementación de un mantenimiento basado en la condición.</w:t>
      </w:r>
    </w:p>
    <w:p w14:paraId="4600B976" w14:textId="77777777" w:rsidR="00721ABA" w:rsidRPr="00721ABA" w:rsidRDefault="00721ABA" w:rsidP="00721ABA">
      <w:pPr>
        <w:ind w:firstLine="142"/>
        <w:jc w:val="both"/>
        <w:rPr>
          <w:rFonts w:ascii="Arial" w:hAnsi="Arial" w:cs="Arial"/>
          <w:bCs/>
          <w:sz w:val="22"/>
          <w:szCs w:val="22"/>
        </w:rPr>
      </w:pPr>
    </w:p>
    <w:p w14:paraId="542CD30A" w14:textId="2448594A" w:rsidR="004B4C0C" w:rsidRPr="00130836" w:rsidRDefault="005E255D" w:rsidP="00721ABA">
      <w:pPr>
        <w:ind w:firstLine="142"/>
        <w:jc w:val="both"/>
        <w:rPr>
          <w:rFonts w:ascii="Arial" w:hAnsi="Arial" w:cs="Arial"/>
          <w:sz w:val="22"/>
          <w:szCs w:val="22"/>
        </w:rPr>
      </w:pPr>
      <w:r w:rsidRPr="00721ABA">
        <w:rPr>
          <w:rFonts w:ascii="Arial" w:hAnsi="Arial" w:cs="Arial"/>
          <w:bCs/>
          <w:sz w:val="22"/>
          <w:szCs w:val="22"/>
        </w:rPr>
        <w:t>El presente documento técnico explora un modelo de detección de anomalías diseñado específicamente para el</w:t>
      </w:r>
      <w:r w:rsidRPr="00130836">
        <w:rPr>
          <w:rFonts w:ascii="Arial" w:hAnsi="Arial" w:cs="Arial"/>
          <w:sz w:val="22"/>
          <w:szCs w:val="22"/>
        </w:rPr>
        <w:t xml:space="preserve"> cálculo de la salud en fajas transportadoras </w:t>
      </w:r>
      <w:proofErr w:type="spellStart"/>
      <w:r w:rsidRPr="00130836">
        <w:rPr>
          <w:rFonts w:ascii="Arial" w:hAnsi="Arial" w:cs="Arial"/>
          <w:sz w:val="22"/>
          <w:szCs w:val="22"/>
        </w:rPr>
        <w:t>overland</w:t>
      </w:r>
      <w:proofErr w:type="spellEnd"/>
      <w:r w:rsidRPr="00130836">
        <w:rPr>
          <w:rFonts w:ascii="Arial" w:hAnsi="Arial" w:cs="Arial"/>
          <w:sz w:val="22"/>
          <w:szCs w:val="22"/>
        </w:rPr>
        <w:t>. Se busca presentar una metodología robusta que, mediante el uso de algoritmos avanzados de aprendizaje automático, sea capaz de identificar desviaciones significativas del comportamiento normal de la faja. El objetivo es proporcionar a los operadores mineros una herramienta predictiva que contribuya a la reducción de tiempos de inactividad no planificados, la optimización de los programas de mantenimiento y, en última instancia, al incremento de la seguridad y eficiencia de las operaciones mineras en el Perú.</w:t>
      </w:r>
    </w:p>
    <w:p w14:paraId="4DC5C594" w14:textId="77777777" w:rsidR="00EE3C3F" w:rsidRDefault="00EE3C3F" w:rsidP="00751F0F">
      <w:pPr>
        <w:ind w:firstLine="142"/>
        <w:jc w:val="both"/>
        <w:rPr>
          <w:rFonts w:ascii="Arial" w:hAnsi="Arial" w:cs="Arial"/>
          <w:bCs/>
          <w:sz w:val="22"/>
          <w:szCs w:val="22"/>
        </w:rPr>
      </w:pPr>
    </w:p>
    <w:p w14:paraId="6D480FED" w14:textId="77CFFF94" w:rsidR="00EE3C3F" w:rsidRPr="00130836" w:rsidRDefault="00EE3C3F" w:rsidP="00EE3C3F">
      <w:pPr>
        <w:pStyle w:val="Prrafodelista"/>
        <w:numPr>
          <w:ilvl w:val="0"/>
          <w:numId w:val="3"/>
        </w:numPr>
        <w:ind w:left="284" w:hanging="284"/>
        <w:jc w:val="both"/>
        <w:rPr>
          <w:rFonts w:ascii="Arial" w:hAnsi="Arial" w:cs="Arial"/>
          <w:b/>
          <w:bCs/>
          <w:sz w:val="22"/>
          <w:szCs w:val="22"/>
        </w:rPr>
      </w:pPr>
      <w:r>
        <w:rPr>
          <w:rFonts w:ascii="Arial" w:hAnsi="Arial" w:cs="Arial"/>
          <w:b/>
          <w:bCs/>
          <w:iCs/>
          <w:sz w:val="22"/>
          <w:szCs w:val="22"/>
        </w:rPr>
        <w:t>Contexto operacional</w:t>
      </w:r>
    </w:p>
    <w:p w14:paraId="365B7298" w14:textId="77777777" w:rsidR="00EE3C3F" w:rsidRPr="00130836" w:rsidRDefault="00EE3C3F" w:rsidP="00751F0F">
      <w:pPr>
        <w:ind w:firstLine="142"/>
        <w:jc w:val="both"/>
        <w:rPr>
          <w:rFonts w:ascii="Arial" w:hAnsi="Arial" w:cs="Arial"/>
          <w:bCs/>
          <w:sz w:val="22"/>
          <w:szCs w:val="22"/>
        </w:rPr>
      </w:pPr>
    </w:p>
    <w:p w14:paraId="515D6158" w14:textId="77777777" w:rsidR="00685F9F" w:rsidRDefault="00685F9F" w:rsidP="00685F9F">
      <w:pPr>
        <w:ind w:firstLine="142"/>
        <w:jc w:val="both"/>
        <w:rPr>
          <w:rFonts w:ascii="Arial" w:hAnsi="Arial" w:cs="Arial"/>
          <w:bCs/>
          <w:sz w:val="22"/>
          <w:szCs w:val="22"/>
        </w:rPr>
      </w:pPr>
      <w:r w:rsidRPr="00685F9F">
        <w:rPr>
          <w:rFonts w:ascii="Arial" w:hAnsi="Arial" w:cs="Arial"/>
          <w:bCs/>
          <w:sz w:val="22"/>
          <w:szCs w:val="22"/>
        </w:rPr>
        <w:t xml:space="preserve">El proyecto minero Toromocho cuenta con una planta concentradora compuesta por dos fases operativas. La Fase 1 tiene una capacidad de procesamiento de hasta 105 000 toneladas por día, mientras que la Fase 2 añade 54 000 toneladas adicionales, alcanzando una capacidad total de 159 000 </w:t>
      </w:r>
      <w:proofErr w:type="spellStart"/>
      <w:r w:rsidRPr="00685F9F">
        <w:rPr>
          <w:rFonts w:ascii="Arial" w:hAnsi="Arial" w:cs="Arial"/>
          <w:bCs/>
          <w:sz w:val="22"/>
          <w:szCs w:val="22"/>
        </w:rPr>
        <w:t>tpd</w:t>
      </w:r>
      <w:proofErr w:type="spellEnd"/>
      <w:r w:rsidRPr="00685F9F">
        <w:rPr>
          <w:rFonts w:ascii="Arial" w:hAnsi="Arial" w:cs="Arial"/>
          <w:bCs/>
          <w:sz w:val="22"/>
          <w:szCs w:val="22"/>
        </w:rPr>
        <w:t xml:space="preserve">. Para sostener esta producción, la chancadora primaria debe procesar </w:t>
      </w:r>
      <w:r w:rsidRPr="00685F9F">
        <w:rPr>
          <w:rFonts w:ascii="Arial" w:hAnsi="Arial" w:cs="Arial"/>
          <w:bCs/>
          <w:sz w:val="22"/>
          <w:szCs w:val="22"/>
        </w:rPr>
        <w:t>aproximadamente 6 975 toneladas por hora, lo que impone un alto nivel de exigencia sobre los sistemas de transporte de mineral.</w:t>
      </w:r>
    </w:p>
    <w:p w14:paraId="04DA6BD1" w14:textId="77777777" w:rsidR="00721ABA" w:rsidRPr="00685F9F" w:rsidRDefault="00721ABA" w:rsidP="00685F9F">
      <w:pPr>
        <w:ind w:firstLine="142"/>
        <w:jc w:val="both"/>
        <w:rPr>
          <w:rFonts w:ascii="Arial" w:hAnsi="Arial" w:cs="Arial"/>
          <w:bCs/>
          <w:sz w:val="22"/>
          <w:szCs w:val="22"/>
        </w:rPr>
      </w:pPr>
    </w:p>
    <w:p w14:paraId="4C9C5BF1" w14:textId="032D21A4" w:rsidR="00E70586" w:rsidRDefault="00685F9F" w:rsidP="00685F9F">
      <w:pPr>
        <w:ind w:firstLine="142"/>
        <w:jc w:val="both"/>
        <w:rPr>
          <w:rFonts w:ascii="Arial" w:hAnsi="Arial" w:cs="Arial"/>
          <w:bCs/>
          <w:sz w:val="22"/>
          <w:szCs w:val="22"/>
        </w:rPr>
      </w:pPr>
      <w:r w:rsidRPr="00685F9F">
        <w:rPr>
          <w:rFonts w:ascii="Arial" w:hAnsi="Arial" w:cs="Arial"/>
          <w:bCs/>
          <w:sz w:val="22"/>
          <w:szCs w:val="22"/>
        </w:rPr>
        <w:t xml:space="preserve">El traslado del mineral desde la chancadora hasta la planta se realiza mediante una faja </w:t>
      </w:r>
      <w:proofErr w:type="spellStart"/>
      <w:r w:rsidRPr="00685F9F">
        <w:rPr>
          <w:rFonts w:ascii="Arial" w:hAnsi="Arial" w:cs="Arial"/>
          <w:bCs/>
          <w:sz w:val="22"/>
          <w:szCs w:val="22"/>
        </w:rPr>
        <w:t>overland</w:t>
      </w:r>
      <w:proofErr w:type="spellEnd"/>
      <w:r w:rsidRPr="00685F9F">
        <w:rPr>
          <w:rFonts w:ascii="Arial" w:hAnsi="Arial" w:cs="Arial"/>
          <w:bCs/>
          <w:sz w:val="22"/>
          <w:szCs w:val="22"/>
        </w:rPr>
        <w:t xml:space="preserve"> de 5 kilómetros de longitud y 1 800 mm de ancho, operando a una velocidad nominal de 6 m/s. La topografía de la zona genera un desnivel positivo desde el área de chancado hasta la zona motriz, seguido por un descenso pronunciado hacia la planta concentradora. Esta configuración requiere una gestión dinámica de potencia a lo largo de la operación de la faja.</w:t>
      </w:r>
    </w:p>
    <w:p w14:paraId="6777BF0C" w14:textId="77777777" w:rsidR="00721ABA" w:rsidRDefault="00721ABA" w:rsidP="00685F9F">
      <w:pPr>
        <w:ind w:firstLine="142"/>
        <w:jc w:val="both"/>
        <w:rPr>
          <w:rFonts w:ascii="Arial" w:hAnsi="Arial" w:cs="Arial"/>
          <w:bCs/>
          <w:sz w:val="22"/>
          <w:szCs w:val="22"/>
        </w:rPr>
      </w:pPr>
    </w:p>
    <w:p w14:paraId="31E6DB48" w14:textId="30277333" w:rsidR="00685F9F" w:rsidRDefault="00D8658B" w:rsidP="00685F9F">
      <w:pPr>
        <w:ind w:firstLine="142"/>
        <w:jc w:val="both"/>
        <w:rPr>
          <w:rFonts w:ascii="Arial" w:hAnsi="Arial" w:cs="Arial"/>
          <w:bCs/>
          <w:sz w:val="22"/>
          <w:szCs w:val="22"/>
        </w:rPr>
      </w:pPr>
      <w:r w:rsidRPr="00D8658B">
        <w:rPr>
          <w:rFonts w:ascii="Arial" w:hAnsi="Arial" w:cs="Arial"/>
          <w:bCs/>
          <w:sz w:val="22"/>
          <w:szCs w:val="22"/>
        </w:rPr>
        <w:t>La faja está equipada con 14 poleas, distribuidas de la siguiente manera (ver Figura 1):</w:t>
      </w:r>
    </w:p>
    <w:p w14:paraId="43910A00" w14:textId="77777777" w:rsidR="00721ABA" w:rsidRDefault="00721ABA" w:rsidP="00685F9F">
      <w:pPr>
        <w:ind w:firstLine="142"/>
        <w:jc w:val="both"/>
        <w:rPr>
          <w:rFonts w:ascii="Arial" w:hAnsi="Arial" w:cs="Arial"/>
          <w:bCs/>
          <w:sz w:val="22"/>
          <w:szCs w:val="22"/>
        </w:rPr>
      </w:pPr>
    </w:p>
    <w:p w14:paraId="1923A9E3" w14:textId="77777777" w:rsidR="00D8658B" w:rsidRPr="00D8658B" w:rsidRDefault="00D8658B" w:rsidP="00684682">
      <w:pPr>
        <w:pStyle w:val="Prrafodelista"/>
        <w:numPr>
          <w:ilvl w:val="0"/>
          <w:numId w:val="4"/>
        </w:numPr>
        <w:ind w:left="426"/>
        <w:jc w:val="both"/>
        <w:rPr>
          <w:rFonts w:ascii="Arial" w:hAnsi="Arial" w:cs="Arial"/>
          <w:bCs/>
          <w:sz w:val="22"/>
          <w:szCs w:val="22"/>
        </w:rPr>
      </w:pPr>
      <w:r w:rsidRPr="00D8658B">
        <w:rPr>
          <w:rFonts w:ascii="Arial" w:hAnsi="Arial" w:cs="Arial"/>
          <w:bCs/>
          <w:sz w:val="22"/>
          <w:szCs w:val="22"/>
        </w:rPr>
        <w:t>Polea de cola: Polea 1 (zona de carga)</w:t>
      </w:r>
    </w:p>
    <w:p w14:paraId="14769FF0" w14:textId="77777777" w:rsidR="00D8658B" w:rsidRPr="00D8658B" w:rsidRDefault="00D8658B" w:rsidP="00684682">
      <w:pPr>
        <w:pStyle w:val="Prrafodelista"/>
        <w:numPr>
          <w:ilvl w:val="0"/>
          <w:numId w:val="4"/>
        </w:numPr>
        <w:ind w:left="426"/>
        <w:jc w:val="both"/>
        <w:rPr>
          <w:rFonts w:ascii="Arial" w:hAnsi="Arial" w:cs="Arial"/>
          <w:bCs/>
          <w:sz w:val="22"/>
          <w:szCs w:val="22"/>
        </w:rPr>
      </w:pPr>
      <w:r w:rsidRPr="00D8658B">
        <w:rPr>
          <w:rFonts w:ascii="Arial" w:hAnsi="Arial" w:cs="Arial"/>
          <w:bCs/>
          <w:sz w:val="22"/>
          <w:szCs w:val="22"/>
        </w:rPr>
        <w:t>Poleas en la zona motriz: Poleas 2, 3, 4, 5, 6, 7, 13 y 14</w:t>
      </w:r>
    </w:p>
    <w:p w14:paraId="7C702F16" w14:textId="77777777" w:rsidR="00D8658B" w:rsidRPr="00D8658B" w:rsidRDefault="00D8658B" w:rsidP="00684682">
      <w:pPr>
        <w:pStyle w:val="Prrafodelista"/>
        <w:numPr>
          <w:ilvl w:val="0"/>
          <w:numId w:val="4"/>
        </w:numPr>
        <w:ind w:left="426"/>
        <w:jc w:val="both"/>
        <w:rPr>
          <w:rFonts w:ascii="Arial" w:hAnsi="Arial" w:cs="Arial"/>
          <w:bCs/>
          <w:sz w:val="22"/>
          <w:szCs w:val="22"/>
        </w:rPr>
      </w:pPr>
      <w:r w:rsidRPr="00D8658B">
        <w:rPr>
          <w:rFonts w:ascii="Arial" w:hAnsi="Arial" w:cs="Arial"/>
          <w:bCs/>
          <w:sz w:val="22"/>
          <w:szCs w:val="22"/>
        </w:rPr>
        <w:t>Poleas en la zona de winche: Poleas 9, 10, 11 y 12</w:t>
      </w:r>
    </w:p>
    <w:p w14:paraId="7867CCBF" w14:textId="7493E186" w:rsidR="00685F9F" w:rsidRDefault="00D8658B" w:rsidP="00684682">
      <w:pPr>
        <w:pStyle w:val="Prrafodelista"/>
        <w:numPr>
          <w:ilvl w:val="0"/>
          <w:numId w:val="4"/>
        </w:numPr>
        <w:ind w:left="426"/>
        <w:jc w:val="both"/>
        <w:rPr>
          <w:rFonts w:ascii="Arial" w:hAnsi="Arial" w:cs="Arial"/>
          <w:bCs/>
          <w:sz w:val="22"/>
          <w:szCs w:val="22"/>
        </w:rPr>
      </w:pPr>
      <w:r w:rsidRPr="00D8658B">
        <w:rPr>
          <w:rFonts w:ascii="Arial" w:hAnsi="Arial" w:cs="Arial"/>
          <w:bCs/>
          <w:sz w:val="22"/>
          <w:szCs w:val="22"/>
        </w:rPr>
        <w:t>Polea de cabeza: Polea 8 (zona de descarga)</w:t>
      </w:r>
    </w:p>
    <w:p w14:paraId="6C9BCC6F" w14:textId="77777777" w:rsidR="00721ABA" w:rsidRPr="00721ABA" w:rsidRDefault="00721ABA" w:rsidP="00721ABA">
      <w:pPr>
        <w:ind w:left="66"/>
        <w:jc w:val="both"/>
        <w:rPr>
          <w:rFonts w:ascii="Arial" w:hAnsi="Arial" w:cs="Arial"/>
          <w:bCs/>
          <w:sz w:val="22"/>
          <w:szCs w:val="22"/>
        </w:rPr>
      </w:pPr>
    </w:p>
    <w:p w14:paraId="148C54B3" w14:textId="77777777" w:rsidR="004A7109" w:rsidRPr="004A7109" w:rsidRDefault="004A7109" w:rsidP="00721ABA">
      <w:pPr>
        <w:ind w:firstLine="142"/>
        <w:jc w:val="both"/>
        <w:rPr>
          <w:rFonts w:ascii="Arial" w:hAnsi="Arial" w:cs="Arial"/>
          <w:bCs/>
          <w:sz w:val="22"/>
          <w:szCs w:val="22"/>
        </w:rPr>
      </w:pPr>
      <w:r w:rsidRPr="004A7109">
        <w:rPr>
          <w:rFonts w:ascii="Arial" w:hAnsi="Arial" w:cs="Arial"/>
          <w:bCs/>
          <w:sz w:val="22"/>
          <w:szCs w:val="22"/>
        </w:rPr>
        <w:t>Dentro de este conjunto, destacan las Poleas 4 y 6, asociadas a los sistemas de tracción CST (</w:t>
      </w:r>
      <w:proofErr w:type="spellStart"/>
      <w:r w:rsidRPr="004A7109">
        <w:rPr>
          <w:rFonts w:ascii="Arial" w:hAnsi="Arial" w:cs="Arial"/>
          <w:bCs/>
          <w:sz w:val="22"/>
          <w:szCs w:val="22"/>
        </w:rPr>
        <w:t>Controlled</w:t>
      </w:r>
      <w:proofErr w:type="spellEnd"/>
      <w:r w:rsidRPr="004A7109">
        <w:rPr>
          <w:rFonts w:ascii="Arial" w:hAnsi="Arial" w:cs="Arial"/>
          <w:bCs/>
          <w:sz w:val="22"/>
          <w:szCs w:val="22"/>
        </w:rPr>
        <w:t xml:space="preserve"> </w:t>
      </w:r>
      <w:proofErr w:type="spellStart"/>
      <w:r w:rsidRPr="004A7109">
        <w:rPr>
          <w:rFonts w:ascii="Arial" w:hAnsi="Arial" w:cs="Arial"/>
          <w:bCs/>
          <w:sz w:val="22"/>
          <w:szCs w:val="22"/>
        </w:rPr>
        <w:t>Start</w:t>
      </w:r>
      <w:proofErr w:type="spellEnd"/>
      <w:r w:rsidRPr="004A7109">
        <w:rPr>
          <w:rFonts w:ascii="Arial" w:hAnsi="Arial" w:cs="Arial"/>
          <w:bCs/>
          <w:sz w:val="22"/>
          <w:szCs w:val="22"/>
        </w:rPr>
        <w:t xml:space="preserve"> </w:t>
      </w:r>
      <w:proofErr w:type="spellStart"/>
      <w:r w:rsidRPr="004A7109">
        <w:rPr>
          <w:rFonts w:ascii="Arial" w:hAnsi="Arial" w:cs="Arial"/>
          <w:bCs/>
          <w:sz w:val="22"/>
          <w:szCs w:val="22"/>
        </w:rPr>
        <w:t>Transmission</w:t>
      </w:r>
      <w:proofErr w:type="spellEnd"/>
      <w:r w:rsidRPr="004A7109">
        <w:rPr>
          <w:rFonts w:ascii="Arial" w:hAnsi="Arial" w:cs="Arial"/>
          <w:bCs/>
          <w:sz w:val="22"/>
          <w:szCs w:val="22"/>
        </w:rPr>
        <w:t xml:space="preserve">), y representadas en color gris en el diagrama. La Polea 4 está conectada a los </w:t>
      </w:r>
      <w:proofErr w:type="spellStart"/>
      <w:r w:rsidRPr="004A7109">
        <w:rPr>
          <w:rFonts w:ascii="Arial" w:hAnsi="Arial" w:cs="Arial"/>
          <w:bCs/>
          <w:sz w:val="22"/>
          <w:szCs w:val="22"/>
        </w:rPr>
        <w:t>CSTs</w:t>
      </w:r>
      <w:proofErr w:type="spellEnd"/>
      <w:r w:rsidRPr="004A7109">
        <w:rPr>
          <w:rFonts w:ascii="Arial" w:hAnsi="Arial" w:cs="Arial"/>
          <w:bCs/>
          <w:sz w:val="22"/>
          <w:szCs w:val="22"/>
        </w:rPr>
        <w:t xml:space="preserve"> Maestros, los cuales permanecen permanentemente enclochados. Por su parte, la Polea 6 está conectada a los </w:t>
      </w:r>
      <w:proofErr w:type="spellStart"/>
      <w:r w:rsidRPr="004A7109">
        <w:rPr>
          <w:rFonts w:ascii="Arial" w:hAnsi="Arial" w:cs="Arial"/>
          <w:bCs/>
          <w:sz w:val="22"/>
          <w:szCs w:val="22"/>
        </w:rPr>
        <w:t>CSTs</w:t>
      </w:r>
      <w:proofErr w:type="spellEnd"/>
      <w:r w:rsidRPr="004A7109">
        <w:rPr>
          <w:rFonts w:ascii="Arial" w:hAnsi="Arial" w:cs="Arial"/>
          <w:bCs/>
          <w:sz w:val="22"/>
          <w:szCs w:val="22"/>
        </w:rPr>
        <w:t xml:space="preserve"> Esclavos, cuya presión de </w:t>
      </w:r>
      <w:proofErr w:type="spellStart"/>
      <w:proofErr w:type="gramStart"/>
      <w:r w:rsidRPr="004A7109">
        <w:rPr>
          <w:rFonts w:ascii="Arial" w:hAnsi="Arial" w:cs="Arial"/>
          <w:bCs/>
          <w:sz w:val="22"/>
          <w:szCs w:val="22"/>
        </w:rPr>
        <w:t>clutch</w:t>
      </w:r>
      <w:proofErr w:type="spellEnd"/>
      <w:proofErr w:type="gramEnd"/>
      <w:r w:rsidRPr="004A7109">
        <w:rPr>
          <w:rFonts w:ascii="Arial" w:hAnsi="Arial" w:cs="Arial"/>
          <w:bCs/>
          <w:sz w:val="22"/>
          <w:szCs w:val="22"/>
        </w:rPr>
        <w:t xml:space="preserve"> se regula automáticamente en función de la carga operativa.</w:t>
      </w:r>
    </w:p>
    <w:p w14:paraId="3D6F7599" w14:textId="77777777" w:rsidR="004A7109" w:rsidRDefault="004A7109" w:rsidP="00721ABA">
      <w:pPr>
        <w:ind w:firstLine="142"/>
        <w:jc w:val="both"/>
        <w:rPr>
          <w:rFonts w:ascii="Arial" w:hAnsi="Arial" w:cs="Arial"/>
          <w:bCs/>
          <w:sz w:val="22"/>
          <w:szCs w:val="22"/>
        </w:rPr>
      </w:pPr>
      <w:r w:rsidRPr="004A7109">
        <w:rPr>
          <w:rFonts w:ascii="Arial" w:hAnsi="Arial" w:cs="Arial"/>
          <w:bCs/>
          <w:sz w:val="22"/>
          <w:szCs w:val="22"/>
        </w:rPr>
        <w:t xml:space="preserve">Cada CST (modelo Dodge) entrega un torque de salida de 2 500 000 </w:t>
      </w:r>
      <w:proofErr w:type="spellStart"/>
      <w:r w:rsidRPr="004A7109">
        <w:rPr>
          <w:rFonts w:ascii="Arial" w:hAnsi="Arial" w:cs="Arial"/>
          <w:bCs/>
          <w:sz w:val="22"/>
          <w:szCs w:val="22"/>
        </w:rPr>
        <w:t>inch</w:t>
      </w:r>
      <w:proofErr w:type="spellEnd"/>
      <w:r w:rsidRPr="004A7109">
        <w:rPr>
          <w:rFonts w:ascii="Arial" w:hAnsi="Arial" w:cs="Arial"/>
          <w:bCs/>
          <w:sz w:val="22"/>
          <w:szCs w:val="22"/>
        </w:rPr>
        <w:t xml:space="preserve">-lb, permitiendo un control preciso del arranque y operación bajo distintas condiciones de carga. Gracias a esta configuración, el sistema es capaz de incrementar la potencia durante la subida del material hasta la zona motriz, y posteriormente, reducir el esfuerzo de tracción durante el descenso, permitiendo que los </w:t>
      </w:r>
      <w:proofErr w:type="spellStart"/>
      <w:r w:rsidRPr="004A7109">
        <w:rPr>
          <w:rFonts w:ascii="Arial" w:hAnsi="Arial" w:cs="Arial"/>
          <w:bCs/>
          <w:sz w:val="22"/>
          <w:szCs w:val="22"/>
        </w:rPr>
        <w:t>CSTs</w:t>
      </w:r>
      <w:proofErr w:type="spellEnd"/>
      <w:r w:rsidRPr="004A7109">
        <w:rPr>
          <w:rFonts w:ascii="Arial" w:hAnsi="Arial" w:cs="Arial"/>
          <w:bCs/>
          <w:sz w:val="22"/>
          <w:szCs w:val="22"/>
        </w:rPr>
        <w:t xml:space="preserve"> esclavos permanezcan </w:t>
      </w:r>
      <w:proofErr w:type="spellStart"/>
      <w:r w:rsidRPr="004A7109">
        <w:rPr>
          <w:rFonts w:ascii="Arial" w:hAnsi="Arial" w:cs="Arial"/>
          <w:bCs/>
          <w:sz w:val="22"/>
          <w:szCs w:val="22"/>
        </w:rPr>
        <w:t>desencrochados</w:t>
      </w:r>
      <w:proofErr w:type="spellEnd"/>
      <w:r w:rsidRPr="004A7109">
        <w:rPr>
          <w:rFonts w:ascii="Arial" w:hAnsi="Arial" w:cs="Arial"/>
          <w:bCs/>
          <w:sz w:val="22"/>
          <w:szCs w:val="22"/>
        </w:rPr>
        <w:t xml:space="preserve"> y así minimizar el consumo energético.</w:t>
      </w:r>
    </w:p>
    <w:p w14:paraId="0E6A88E8" w14:textId="77777777" w:rsidR="00721ABA" w:rsidRPr="004A7109" w:rsidRDefault="00721ABA" w:rsidP="00721ABA">
      <w:pPr>
        <w:ind w:firstLine="142"/>
        <w:jc w:val="both"/>
        <w:rPr>
          <w:rFonts w:ascii="Arial" w:hAnsi="Arial" w:cs="Arial"/>
          <w:bCs/>
          <w:sz w:val="22"/>
          <w:szCs w:val="22"/>
        </w:rPr>
      </w:pPr>
    </w:p>
    <w:p w14:paraId="169B93A5" w14:textId="77777777" w:rsidR="004A7109" w:rsidRPr="004A7109" w:rsidRDefault="004A7109" w:rsidP="00721ABA">
      <w:pPr>
        <w:ind w:firstLine="142"/>
        <w:jc w:val="both"/>
        <w:rPr>
          <w:rFonts w:ascii="Arial" w:hAnsi="Arial" w:cs="Arial"/>
          <w:bCs/>
          <w:sz w:val="22"/>
          <w:szCs w:val="22"/>
        </w:rPr>
      </w:pPr>
      <w:r w:rsidRPr="004A7109">
        <w:rPr>
          <w:rFonts w:ascii="Arial" w:hAnsi="Arial" w:cs="Arial"/>
          <w:bCs/>
          <w:sz w:val="22"/>
          <w:szCs w:val="22"/>
        </w:rPr>
        <w:t xml:space="preserve">La faja cuenta con un único punto de carga (Polea 1) y un único punto de descarga (Polea 8). Si bien no se presentan atascos frecuentes en puntos de transferencia, sí se han registrado detenciones por acumulación de mineral en el </w:t>
      </w:r>
      <w:proofErr w:type="spellStart"/>
      <w:r w:rsidRPr="004A7109">
        <w:rPr>
          <w:rFonts w:ascii="Arial" w:hAnsi="Arial" w:cs="Arial"/>
          <w:bCs/>
          <w:sz w:val="22"/>
          <w:szCs w:val="22"/>
        </w:rPr>
        <w:t>stockpile</w:t>
      </w:r>
      <w:proofErr w:type="spellEnd"/>
      <w:r w:rsidRPr="004A7109">
        <w:rPr>
          <w:rFonts w:ascii="Arial" w:hAnsi="Arial" w:cs="Arial"/>
          <w:bCs/>
          <w:sz w:val="22"/>
          <w:szCs w:val="22"/>
        </w:rPr>
        <w:t>, lo cual representa una parada operativa planificada. Sin embargo, eventos críticos como el ocurrido en 2023 —cuando una falla en una polea de la zona motriz causó el corte total de la faja y una detención de más de una semana— evidencian la necesidad de contar con herramientas que permitan anticipar fallas mecánicas.</w:t>
      </w:r>
    </w:p>
    <w:p w14:paraId="3CDDD2FE" w14:textId="77777777" w:rsidR="00D8658B" w:rsidRDefault="00D8658B" w:rsidP="00D8658B">
      <w:pPr>
        <w:jc w:val="both"/>
        <w:rPr>
          <w:rFonts w:ascii="Arial" w:hAnsi="Arial" w:cs="Arial"/>
          <w:bCs/>
          <w:sz w:val="22"/>
          <w:szCs w:val="22"/>
        </w:rPr>
      </w:pPr>
    </w:p>
    <w:p w14:paraId="1087E0E8" w14:textId="77777777" w:rsidR="009E2CBC" w:rsidRDefault="009E2CBC" w:rsidP="009E2CBC">
      <w:pPr>
        <w:keepNext/>
        <w:jc w:val="both"/>
      </w:pPr>
      <w:r>
        <w:rPr>
          <w:rFonts w:ascii="Arial" w:hAnsi="Arial" w:cs="Arial"/>
          <w:bCs/>
          <w:noProof/>
          <w:sz w:val="22"/>
          <w:szCs w:val="22"/>
        </w:rPr>
        <w:lastRenderedPageBreak/>
        <w:drawing>
          <wp:inline distT="0" distB="0" distL="0" distR="0" wp14:anchorId="4A52FDFD" wp14:editId="1826367D">
            <wp:extent cx="3162300" cy="1089660"/>
            <wp:effectExtent l="19050" t="19050" r="19050" b="15240"/>
            <wp:docPr id="4570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2300" cy="1089660"/>
                    </a:xfrm>
                    <a:prstGeom prst="rect">
                      <a:avLst/>
                    </a:prstGeom>
                    <a:noFill/>
                    <a:ln>
                      <a:solidFill>
                        <a:schemeClr val="tx1"/>
                      </a:solidFill>
                    </a:ln>
                  </pic:spPr>
                </pic:pic>
              </a:graphicData>
            </a:graphic>
          </wp:inline>
        </w:drawing>
      </w:r>
    </w:p>
    <w:p w14:paraId="51DAC735" w14:textId="245754F9" w:rsidR="009E2CBC" w:rsidRDefault="009E2CBC" w:rsidP="009E2CBC">
      <w:pPr>
        <w:pStyle w:val="Descripcin"/>
        <w:rPr>
          <w:bCs w:val="0"/>
          <w:sz w:val="22"/>
          <w:szCs w:val="22"/>
        </w:rPr>
      </w:pPr>
      <w:r>
        <w:t xml:space="preserve">Figura </w:t>
      </w:r>
      <w:r>
        <w:fldChar w:fldCharType="begin"/>
      </w:r>
      <w:r>
        <w:instrText xml:space="preserve"> SEQ Figura \* ARABIC </w:instrText>
      </w:r>
      <w:r>
        <w:fldChar w:fldCharType="separate"/>
      </w:r>
      <w:r w:rsidR="005D69F8">
        <w:rPr>
          <w:noProof/>
        </w:rPr>
        <w:t>1</w:t>
      </w:r>
      <w:r>
        <w:fldChar w:fldCharType="end"/>
      </w:r>
      <w:r>
        <w:t xml:space="preserve">: Esquema simplificado de la faja </w:t>
      </w:r>
      <w:proofErr w:type="spellStart"/>
      <w:r>
        <w:t>overland</w:t>
      </w:r>
      <w:proofErr w:type="spellEnd"/>
    </w:p>
    <w:p w14:paraId="7340E17C" w14:textId="77777777" w:rsidR="004A7109" w:rsidRPr="00130836" w:rsidRDefault="004A7109" w:rsidP="004A7109">
      <w:pPr>
        <w:jc w:val="both"/>
        <w:rPr>
          <w:rFonts w:ascii="Arial" w:hAnsi="Arial" w:cs="Arial"/>
          <w:sz w:val="22"/>
          <w:szCs w:val="22"/>
        </w:rPr>
      </w:pPr>
    </w:p>
    <w:p w14:paraId="1B17466A" w14:textId="77777777" w:rsidR="004A7109" w:rsidRPr="00130836" w:rsidRDefault="004A7109" w:rsidP="004A7109">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Objetivos</w:t>
      </w:r>
      <w:r w:rsidRPr="00130836">
        <w:rPr>
          <w:rFonts w:ascii="Arial" w:hAnsi="Arial" w:cs="Arial"/>
          <w:b/>
          <w:bCs/>
          <w:color w:val="808080"/>
          <w:sz w:val="22"/>
          <w:szCs w:val="22"/>
        </w:rPr>
        <w:t xml:space="preserve"> </w:t>
      </w:r>
    </w:p>
    <w:p w14:paraId="66F5076E" w14:textId="77777777" w:rsidR="004A7109" w:rsidRPr="00130836" w:rsidRDefault="004A7109" w:rsidP="004A7109">
      <w:pPr>
        <w:jc w:val="both"/>
        <w:rPr>
          <w:rFonts w:ascii="Arial" w:hAnsi="Arial" w:cs="Arial"/>
          <w:b/>
          <w:bCs/>
          <w:sz w:val="22"/>
          <w:szCs w:val="22"/>
        </w:rPr>
      </w:pPr>
    </w:p>
    <w:p w14:paraId="612AE645" w14:textId="77777777" w:rsidR="004A7109" w:rsidRDefault="004A7109" w:rsidP="004A7109">
      <w:pPr>
        <w:ind w:firstLine="142"/>
        <w:jc w:val="both"/>
        <w:rPr>
          <w:rFonts w:ascii="Arial" w:hAnsi="Arial" w:cs="Arial"/>
          <w:bCs/>
          <w:sz w:val="22"/>
          <w:szCs w:val="22"/>
        </w:rPr>
      </w:pPr>
      <w:r w:rsidRPr="00130836">
        <w:rPr>
          <w:rFonts w:ascii="Arial" w:hAnsi="Arial" w:cs="Arial"/>
          <w:bCs/>
          <w:sz w:val="22"/>
          <w:szCs w:val="22"/>
        </w:rPr>
        <w:t xml:space="preserve">El objetivo general de este trabajo es desarrollar e implementar un modelo integral de detección de anomalías que permita evaluar de forma continua la salud operativa de la faja </w:t>
      </w:r>
      <w:proofErr w:type="spellStart"/>
      <w:r w:rsidRPr="00130836">
        <w:rPr>
          <w:rFonts w:ascii="Arial" w:hAnsi="Arial" w:cs="Arial"/>
          <w:bCs/>
          <w:sz w:val="22"/>
          <w:szCs w:val="22"/>
        </w:rPr>
        <w:t>overland</w:t>
      </w:r>
      <w:proofErr w:type="spellEnd"/>
      <w:r w:rsidRPr="00130836">
        <w:rPr>
          <w:rFonts w:ascii="Arial" w:hAnsi="Arial" w:cs="Arial"/>
          <w:bCs/>
          <w:sz w:val="22"/>
          <w:szCs w:val="22"/>
        </w:rPr>
        <w:t xml:space="preserve"> en el área de Chancado Primario en el Proyecto Toromocho. l modelo está diseñado para identificar desviaciones en el comportamiento normal de la faja a partir del análisis de señales multivariadas adquiridas en tiempo real (como vibración, velocidad y temperatura), permitiendo anticipar fallas y optimizar la estrategia de mantenimiento predictivo.</w:t>
      </w:r>
    </w:p>
    <w:p w14:paraId="048F49AF" w14:textId="77777777" w:rsidR="00721ABA" w:rsidRPr="00130836" w:rsidRDefault="00721ABA" w:rsidP="004A7109">
      <w:pPr>
        <w:ind w:firstLine="142"/>
        <w:jc w:val="both"/>
        <w:rPr>
          <w:rFonts w:ascii="Arial" w:hAnsi="Arial" w:cs="Arial"/>
          <w:bCs/>
          <w:sz w:val="22"/>
          <w:szCs w:val="22"/>
        </w:rPr>
      </w:pPr>
    </w:p>
    <w:p w14:paraId="45D0C0B4" w14:textId="77777777" w:rsidR="004A7109" w:rsidRDefault="004A7109" w:rsidP="004A7109">
      <w:pPr>
        <w:ind w:firstLine="142"/>
        <w:jc w:val="both"/>
        <w:rPr>
          <w:rFonts w:ascii="Arial" w:hAnsi="Arial" w:cs="Arial"/>
          <w:bCs/>
          <w:sz w:val="22"/>
          <w:szCs w:val="22"/>
        </w:rPr>
      </w:pPr>
      <w:r w:rsidRPr="00130836">
        <w:rPr>
          <w:rFonts w:ascii="Arial" w:hAnsi="Arial" w:cs="Arial"/>
          <w:bCs/>
          <w:sz w:val="22"/>
          <w:szCs w:val="22"/>
        </w:rPr>
        <w:t xml:space="preserve">Para alcanzar este propósito, se plantea entrenar e implementar un modelo de </w:t>
      </w:r>
      <w:proofErr w:type="spellStart"/>
      <w:r w:rsidRPr="00130836">
        <w:rPr>
          <w:rFonts w:ascii="Arial" w:hAnsi="Arial" w:cs="Arial"/>
          <w:bCs/>
          <w:sz w:val="22"/>
          <w:szCs w:val="22"/>
        </w:rPr>
        <w:t>autoencoder</w:t>
      </w:r>
      <w:proofErr w:type="spellEnd"/>
      <w:r w:rsidRPr="00130836">
        <w:rPr>
          <w:rFonts w:ascii="Arial" w:hAnsi="Arial" w:cs="Arial"/>
          <w:bCs/>
          <w:sz w:val="22"/>
          <w:szCs w:val="22"/>
        </w:rPr>
        <w:t xml:space="preserve"> convolucional capaz de aprender las características del funcionamiento normal de la faja y detectar automáticamente patrones anómalos, utilizando técnicas de reconstrucción de señales. Este modelo se validará evaluando su capacidad para anticipar eventos críticos y su desempeño en condiciones operativas reales.</w:t>
      </w:r>
    </w:p>
    <w:p w14:paraId="24448221" w14:textId="77777777" w:rsidR="004A7109" w:rsidRDefault="004A7109" w:rsidP="00D8658B">
      <w:pPr>
        <w:jc w:val="both"/>
        <w:rPr>
          <w:rFonts w:ascii="Arial" w:hAnsi="Arial" w:cs="Arial"/>
          <w:bCs/>
          <w:sz w:val="22"/>
          <w:szCs w:val="22"/>
        </w:rPr>
      </w:pPr>
    </w:p>
    <w:p w14:paraId="25800079" w14:textId="3658B3ED" w:rsidR="007D2A73" w:rsidRPr="00130836" w:rsidRDefault="00406C12" w:rsidP="00EE3C3F">
      <w:pPr>
        <w:pStyle w:val="Prrafodelista"/>
        <w:numPr>
          <w:ilvl w:val="0"/>
          <w:numId w:val="3"/>
        </w:numPr>
        <w:ind w:left="284" w:hanging="284"/>
        <w:jc w:val="both"/>
        <w:rPr>
          <w:rFonts w:ascii="Arial" w:hAnsi="Arial" w:cs="Arial"/>
          <w:b/>
          <w:bCs/>
          <w:sz w:val="22"/>
          <w:szCs w:val="22"/>
        </w:rPr>
      </w:pPr>
      <w:r>
        <w:rPr>
          <w:rFonts w:ascii="Arial" w:hAnsi="Arial" w:cs="Arial"/>
          <w:b/>
          <w:bCs/>
          <w:iCs/>
          <w:sz w:val="22"/>
          <w:szCs w:val="22"/>
        </w:rPr>
        <w:t xml:space="preserve">Arquitectura de Monitoreo y </w:t>
      </w:r>
      <w:proofErr w:type="spellStart"/>
      <w:r>
        <w:rPr>
          <w:rFonts w:ascii="Arial" w:hAnsi="Arial" w:cs="Arial"/>
          <w:b/>
          <w:bCs/>
          <w:iCs/>
          <w:sz w:val="22"/>
          <w:szCs w:val="22"/>
        </w:rPr>
        <w:t>Adquisici</w:t>
      </w:r>
      <w:r>
        <w:rPr>
          <w:rFonts w:ascii="Arial" w:hAnsi="Arial" w:cs="Arial"/>
          <w:b/>
          <w:bCs/>
          <w:iCs/>
          <w:sz w:val="22"/>
          <w:szCs w:val="22"/>
          <w:lang w:val="es-PE"/>
        </w:rPr>
        <w:t>ón</w:t>
      </w:r>
      <w:proofErr w:type="spellEnd"/>
      <w:r>
        <w:rPr>
          <w:rFonts w:ascii="Arial" w:hAnsi="Arial" w:cs="Arial"/>
          <w:b/>
          <w:bCs/>
          <w:iCs/>
          <w:sz w:val="22"/>
          <w:szCs w:val="22"/>
          <w:lang w:val="es-PE"/>
        </w:rPr>
        <w:t xml:space="preserve"> de Datos</w:t>
      </w:r>
    </w:p>
    <w:p w14:paraId="3A9EE638" w14:textId="77777777" w:rsidR="007D2A73" w:rsidRPr="00130836" w:rsidRDefault="007D2A73" w:rsidP="007D2A73">
      <w:pPr>
        <w:jc w:val="both"/>
        <w:rPr>
          <w:rFonts w:ascii="Arial" w:hAnsi="Arial" w:cs="Arial"/>
          <w:b/>
          <w:bCs/>
          <w:sz w:val="22"/>
          <w:szCs w:val="22"/>
        </w:rPr>
      </w:pPr>
    </w:p>
    <w:p w14:paraId="693691E9" w14:textId="77777777" w:rsid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La faja </w:t>
      </w:r>
      <w:proofErr w:type="spellStart"/>
      <w:r w:rsidRPr="002335C1">
        <w:rPr>
          <w:rFonts w:ascii="Arial" w:hAnsi="Arial" w:cs="Arial"/>
          <w:bCs/>
          <w:sz w:val="22"/>
          <w:szCs w:val="22"/>
        </w:rPr>
        <w:t>overland</w:t>
      </w:r>
      <w:proofErr w:type="spellEnd"/>
      <w:r w:rsidRPr="002335C1">
        <w:rPr>
          <w:rFonts w:ascii="Arial" w:hAnsi="Arial" w:cs="Arial"/>
          <w:bCs/>
          <w:sz w:val="22"/>
          <w:szCs w:val="22"/>
        </w:rPr>
        <w:t xml:space="preserve"> del proyecto Toromocho cuenta con un sistema de monitoreo avanzado diseñado para capturar en tiempo real las condiciones operativas y mecánicas críticas. Esta infraestructura es clave para alimentar el modelo de análisis basado en </w:t>
      </w:r>
      <w:proofErr w:type="spellStart"/>
      <w:r w:rsidRPr="002335C1">
        <w:rPr>
          <w:rFonts w:ascii="Arial" w:hAnsi="Arial" w:cs="Arial"/>
          <w:bCs/>
          <w:sz w:val="22"/>
          <w:szCs w:val="22"/>
        </w:rPr>
        <w:t>autoencoders</w:t>
      </w:r>
      <w:proofErr w:type="spellEnd"/>
      <w:r w:rsidRPr="002335C1">
        <w:rPr>
          <w:rFonts w:ascii="Arial" w:hAnsi="Arial" w:cs="Arial"/>
          <w:bCs/>
          <w:sz w:val="22"/>
          <w:szCs w:val="22"/>
        </w:rPr>
        <w:t xml:space="preserve"> convolucionales, cuyo propósito es detectar anomalías y predecir fallas antes de que se materialicen.</w:t>
      </w:r>
    </w:p>
    <w:p w14:paraId="11FA4317" w14:textId="77777777" w:rsidR="00721ABA" w:rsidRPr="002335C1" w:rsidRDefault="00721ABA" w:rsidP="00721ABA">
      <w:pPr>
        <w:ind w:firstLine="142"/>
        <w:jc w:val="both"/>
        <w:rPr>
          <w:rFonts w:ascii="Arial" w:hAnsi="Arial" w:cs="Arial"/>
          <w:bCs/>
          <w:sz w:val="22"/>
          <w:szCs w:val="22"/>
        </w:rPr>
      </w:pPr>
    </w:p>
    <w:p w14:paraId="292574D0" w14:textId="77777777" w:rsid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Actualmente, se encuentran instalados 370 sensores distribuidos a lo largo de toda la faja, de los cuales 141 acelerómetros piezoeléctricos fueron añadidos en junio de 2024 como parte del plan de monitoreo predictivo. Estos sensores están ubicados en las chumaceras de las 14 poleas que conforman el sistema, así como en los rodamientos y carcasas de los </w:t>
      </w:r>
      <w:proofErr w:type="spellStart"/>
      <w:r w:rsidRPr="002335C1">
        <w:rPr>
          <w:rFonts w:ascii="Arial" w:hAnsi="Arial" w:cs="Arial"/>
          <w:bCs/>
          <w:sz w:val="22"/>
          <w:szCs w:val="22"/>
        </w:rPr>
        <w:t>CSTs</w:t>
      </w:r>
      <w:proofErr w:type="spellEnd"/>
      <w:r w:rsidRPr="002335C1">
        <w:rPr>
          <w:rFonts w:ascii="Arial" w:hAnsi="Arial" w:cs="Arial"/>
          <w:bCs/>
          <w:sz w:val="22"/>
          <w:szCs w:val="22"/>
        </w:rPr>
        <w:t xml:space="preserve"> (</w:t>
      </w:r>
      <w:proofErr w:type="spellStart"/>
      <w:r w:rsidRPr="002335C1">
        <w:rPr>
          <w:rFonts w:ascii="Arial" w:hAnsi="Arial" w:cs="Arial"/>
          <w:bCs/>
          <w:sz w:val="22"/>
          <w:szCs w:val="22"/>
        </w:rPr>
        <w:t>Controlled</w:t>
      </w:r>
      <w:proofErr w:type="spellEnd"/>
      <w:r w:rsidRPr="002335C1">
        <w:rPr>
          <w:rFonts w:ascii="Arial" w:hAnsi="Arial" w:cs="Arial"/>
          <w:bCs/>
          <w:sz w:val="22"/>
          <w:szCs w:val="22"/>
        </w:rPr>
        <w:t xml:space="preserve"> </w:t>
      </w:r>
      <w:proofErr w:type="spellStart"/>
      <w:r w:rsidRPr="002335C1">
        <w:rPr>
          <w:rFonts w:ascii="Arial" w:hAnsi="Arial" w:cs="Arial"/>
          <w:bCs/>
          <w:sz w:val="22"/>
          <w:szCs w:val="22"/>
        </w:rPr>
        <w:t>Start</w:t>
      </w:r>
      <w:proofErr w:type="spellEnd"/>
      <w:r w:rsidRPr="002335C1">
        <w:rPr>
          <w:rFonts w:ascii="Arial" w:hAnsi="Arial" w:cs="Arial"/>
          <w:bCs/>
          <w:sz w:val="22"/>
          <w:szCs w:val="22"/>
        </w:rPr>
        <w:t xml:space="preserve"> </w:t>
      </w:r>
      <w:proofErr w:type="spellStart"/>
      <w:r w:rsidRPr="002335C1">
        <w:rPr>
          <w:rFonts w:ascii="Arial" w:hAnsi="Arial" w:cs="Arial"/>
          <w:bCs/>
          <w:sz w:val="22"/>
          <w:szCs w:val="22"/>
        </w:rPr>
        <w:t>Transmission</w:t>
      </w:r>
      <w:proofErr w:type="spellEnd"/>
      <w:r w:rsidRPr="002335C1">
        <w:rPr>
          <w:rFonts w:ascii="Arial" w:hAnsi="Arial" w:cs="Arial"/>
          <w:bCs/>
          <w:sz w:val="22"/>
          <w:szCs w:val="22"/>
        </w:rPr>
        <w:t>), permitiendo captar las firmas vibratorias que anteceden a condiciones anómalas.</w:t>
      </w:r>
    </w:p>
    <w:p w14:paraId="2A2B4229" w14:textId="77777777" w:rsidR="00721ABA" w:rsidRPr="002335C1" w:rsidRDefault="00721ABA" w:rsidP="00721ABA">
      <w:pPr>
        <w:ind w:firstLine="142"/>
        <w:jc w:val="both"/>
        <w:rPr>
          <w:rFonts w:ascii="Arial" w:hAnsi="Arial" w:cs="Arial"/>
          <w:bCs/>
          <w:sz w:val="22"/>
          <w:szCs w:val="22"/>
        </w:rPr>
      </w:pPr>
    </w:p>
    <w:p w14:paraId="7FF6135A" w14:textId="77777777" w:rsid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El monitoreo térmico se realiza mediante </w:t>
      </w:r>
      <w:proofErr w:type="spellStart"/>
      <w:r w:rsidRPr="002335C1">
        <w:rPr>
          <w:rFonts w:ascii="Arial" w:hAnsi="Arial" w:cs="Arial"/>
          <w:bCs/>
          <w:sz w:val="22"/>
          <w:szCs w:val="22"/>
        </w:rPr>
        <w:t>RTDs</w:t>
      </w:r>
      <w:proofErr w:type="spellEnd"/>
      <w:r w:rsidRPr="002335C1">
        <w:rPr>
          <w:rFonts w:ascii="Arial" w:hAnsi="Arial" w:cs="Arial"/>
          <w:bCs/>
          <w:sz w:val="22"/>
          <w:szCs w:val="22"/>
        </w:rPr>
        <w:t xml:space="preserve"> industriales de la marca SKF, instalados en ambos lados de las poleas y en las zonas de acople y lado libre de los </w:t>
      </w:r>
      <w:proofErr w:type="spellStart"/>
      <w:r w:rsidRPr="002335C1">
        <w:rPr>
          <w:rFonts w:ascii="Arial" w:hAnsi="Arial" w:cs="Arial"/>
          <w:bCs/>
          <w:sz w:val="22"/>
          <w:szCs w:val="22"/>
        </w:rPr>
        <w:t>CSTs</w:t>
      </w:r>
      <w:proofErr w:type="spellEnd"/>
      <w:r w:rsidRPr="002335C1">
        <w:rPr>
          <w:rFonts w:ascii="Arial" w:hAnsi="Arial" w:cs="Arial"/>
          <w:bCs/>
          <w:sz w:val="22"/>
          <w:szCs w:val="22"/>
        </w:rPr>
        <w:t xml:space="preserve">. Los sensores que forman parte de los </w:t>
      </w:r>
      <w:proofErr w:type="spellStart"/>
      <w:r w:rsidRPr="002335C1">
        <w:rPr>
          <w:rFonts w:ascii="Arial" w:hAnsi="Arial" w:cs="Arial"/>
          <w:bCs/>
          <w:sz w:val="22"/>
          <w:szCs w:val="22"/>
        </w:rPr>
        <w:t>CSTs</w:t>
      </w:r>
      <w:proofErr w:type="spellEnd"/>
      <w:r w:rsidRPr="002335C1">
        <w:rPr>
          <w:rFonts w:ascii="Arial" w:hAnsi="Arial" w:cs="Arial"/>
          <w:bCs/>
          <w:sz w:val="22"/>
          <w:szCs w:val="22"/>
        </w:rPr>
        <w:t xml:space="preserve"> fueron integrados desde fábrica, garantizando precisión y compatibilidad con la arquitectura del sistema.</w:t>
      </w:r>
    </w:p>
    <w:p w14:paraId="07275304" w14:textId="77777777" w:rsidR="00721ABA" w:rsidRPr="002335C1" w:rsidRDefault="00721ABA" w:rsidP="00721ABA">
      <w:pPr>
        <w:ind w:firstLine="142"/>
        <w:jc w:val="both"/>
        <w:rPr>
          <w:rFonts w:ascii="Arial" w:hAnsi="Arial" w:cs="Arial"/>
          <w:bCs/>
          <w:sz w:val="22"/>
          <w:szCs w:val="22"/>
        </w:rPr>
      </w:pPr>
    </w:p>
    <w:p w14:paraId="3110DBB8" w14:textId="77777777" w:rsid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Todas las señales son adquiridas por medio de una red de </w:t>
      </w:r>
      <w:proofErr w:type="spellStart"/>
      <w:r w:rsidRPr="002335C1">
        <w:rPr>
          <w:rFonts w:ascii="Arial" w:hAnsi="Arial" w:cs="Arial"/>
          <w:bCs/>
          <w:sz w:val="22"/>
          <w:szCs w:val="22"/>
        </w:rPr>
        <w:t>PLCs</w:t>
      </w:r>
      <w:proofErr w:type="spellEnd"/>
      <w:r w:rsidRPr="002335C1">
        <w:rPr>
          <w:rFonts w:ascii="Arial" w:hAnsi="Arial" w:cs="Arial"/>
          <w:bCs/>
          <w:sz w:val="22"/>
          <w:szCs w:val="22"/>
        </w:rPr>
        <w:t xml:space="preserve"> intermedios conectados al sistema de control mediante protocolos OPC, lo que permite una integración fluida y centralizada en el sistema PI </w:t>
      </w:r>
      <w:proofErr w:type="spellStart"/>
      <w:r w:rsidRPr="002335C1">
        <w:rPr>
          <w:rFonts w:ascii="Arial" w:hAnsi="Arial" w:cs="Arial"/>
          <w:bCs/>
          <w:sz w:val="22"/>
          <w:szCs w:val="22"/>
        </w:rPr>
        <w:t>System</w:t>
      </w:r>
      <w:proofErr w:type="spellEnd"/>
      <w:r w:rsidRPr="002335C1">
        <w:rPr>
          <w:rFonts w:ascii="Arial" w:hAnsi="Arial" w:cs="Arial"/>
          <w:bCs/>
          <w:sz w:val="22"/>
          <w:szCs w:val="22"/>
        </w:rPr>
        <w:t xml:space="preserve"> de </w:t>
      </w:r>
      <w:proofErr w:type="spellStart"/>
      <w:r w:rsidRPr="002335C1">
        <w:rPr>
          <w:rFonts w:ascii="Arial" w:hAnsi="Arial" w:cs="Arial"/>
          <w:bCs/>
          <w:sz w:val="22"/>
          <w:szCs w:val="22"/>
        </w:rPr>
        <w:t>OSIsoft</w:t>
      </w:r>
      <w:proofErr w:type="spellEnd"/>
      <w:r w:rsidRPr="002335C1">
        <w:rPr>
          <w:rFonts w:ascii="Arial" w:hAnsi="Arial" w:cs="Arial"/>
          <w:bCs/>
          <w:sz w:val="22"/>
          <w:szCs w:val="22"/>
        </w:rPr>
        <w:t>. Las variables se almacenan con una frecuencia de muestreo de 1 segundo, lo cual proporciona un alto nivel de resolución temporal para el análisis de comportamiento dinámico.</w:t>
      </w:r>
    </w:p>
    <w:p w14:paraId="31D8368C" w14:textId="77777777" w:rsidR="00AF6CDF" w:rsidRPr="00130836" w:rsidRDefault="00AF6CDF" w:rsidP="00AF6CDF">
      <w:pPr>
        <w:ind w:firstLine="142"/>
        <w:jc w:val="both"/>
        <w:rPr>
          <w:rFonts w:ascii="Arial" w:hAnsi="Arial" w:cs="Arial"/>
          <w:bCs/>
          <w:sz w:val="22"/>
          <w:szCs w:val="22"/>
        </w:rPr>
      </w:pPr>
    </w:p>
    <w:p w14:paraId="4EB15EB1" w14:textId="77777777" w:rsidR="00AF6CDF" w:rsidRPr="00130836" w:rsidRDefault="00AF6CDF" w:rsidP="00AF6CDF">
      <w:pPr>
        <w:pStyle w:val="Descripcin"/>
      </w:pPr>
      <w:r w:rsidRPr="00130836">
        <w:t xml:space="preserve">Tabla </w:t>
      </w:r>
      <w:r w:rsidRPr="00130836">
        <w:fldChar w:fldCharType="begin"/>
      </w:r>
      <w:r w:rsidRPr="00130836">
        <w:instrText xml:space="preserve"> SEQ Tabla \* ARABIC </w:instrText>
      </w:r>
      <w:r w:rsidRPr="00130836">
        <w:fldChar w:fldCharType="separate"/>
      </w:r>
      <w:r>
        <w:rPr>
          <w:noProof/>
        </w:rPr>
        <w:t>1</w:t>
      </w:r>
      <w:r w:rsidRPr="00130836">
        <w:fldChar w:fldCharType="end"/>
      </w:r>
      <w:r w:rsidRPr="00130836">
        <w:t>: Variables extraídas en la recopilación de señales</w:t>
      </w:r>
    </w:p>
    <w:tbl>
      <w:tblPr>
        <w:tblStyle w:val="Tablaconcuadrcula"/>
        <w:tblW w:w="0" w:type="auto"/>
        <w:tblLook w:val="04A0" w:firstRow="1" w:lastRow="0" w:firstColumn="1" w:lastColumn="0" w:noHBand="0" w:noVBand="1"/>
      </w:tblPr>
      <w:tblGrid>
        <w:gridCol w:w="1838"/>
        <w:gridCol w:w="3138"/>
      </w:tblGrid>
      <w:tr w:rsidR="00AF6CDF" w:rsidRPr="00130836" w14:paraId="7E31AAF4" w14:textId="77777777" w:rsidTr="006D1B00">
        <w:tc>
          <w:tcPr>
            <w:tcW w:w="1838" w:type="dxa"/>
          </w:tcPr>
          <w:p w14:paraId="058A913C" w14:textId="77777777" w:rsidR="00AF6CDF" w:rsidRPr="00130836" w:rsidRDefault="00AF6CDF" w:rsidP="006D1B00">
            <w:pPr>
              <w:jc w:val="center"/>
              <w:rPr>
                <w:rFonts w:ascii="Arial" w:hAnsi="Arial" w:cs="Arial"/>
                <w:b/>
                <w:sz w:val="22"/>
                <w:szCs w:val="22"/>
              </w:rPr>
            </w:pPr>
            <w:r w:rsidRPr="00130836">
              <w:rPr>
                <w:rFonts w:ascii="Arial" w:hAnsi="Arial" w:cs="Arial"/>
                <w:b/>
                <w:sz w:val="22"/>
                <w:szCs w:val="22"/>
              </w:rPr>
              <w:t>Componente</w:t>
            </w:r>
          </w:p>
        </w:tc>
        <w:tc>
          <w:tcPr>
            <w:tcW w:w="3138" w:type="dxa"/>
          </w:tcPr>
          <w:p w14:paraId="2FF2519C" w14:textId="77777777" w:rsidR="00AF6CDF" w:rsidRPr="00130836" w:rsidRDefault="00AF6CDF" w:rsidP="006D1B00">
            <w:pPr>
              <w:jc w:val="center"/>
              <w:rPr>
                <w:rFonts w:ascii="Arial" w:hAnsi="Arial" w:cs="Arial"/>
                <w:b/>
                <w:sz w:val="22"/>
                <w:szCs w:val="22"/>
              </w:rPr>
            </w:pPr>
            <w:r w:rsidRPr="00130836">
              <w:rPr>
                <w:rFonts w:ascii="Arial" w:hAnsi="Arial" w:cs="Arial"/>
                <w:b/>
                <w:sz w:val="22"/>
                <w:szCs w:val="22"/>
              </w:rPr>
              <w:t>Variables</w:t>
            </w:r>
          </w:p>
        </w:tc>
      </w:tr>
      <w:tr w:rsidR="00AF6CDF" w:rsidRPr="00130836" w14:paraId="4C0A78C5" w14:textId="77777777" w:rsidTr="006D1B00">
        <w:tc>
          <w:tcPr>
            <w:tcW w:w="1838" w:type="dxa"/>
          </w:tcPr>
          <w:p w14:paraId="52785850" w14:textId="77777777" w:rsidR="00AF6CDF" w:rsidRPr="00130836" w:rsidRDefault="00AF6CDF" w:rsidP="006D1B00">
            <w:pPr>
              <w:jc w:val="both"/>
              <w:rPr>
                <w:rFonts w:ascii="Arial" w:hAnsi="Arial" w:cs="Arial"/>
                <w:bCs/>
                <w:sz w:val="22"/>
                <w:szCs w:val="22"/>
              </w:rPr>
            </w:pPr>
            <w:r w:rsidRPr="00130836">
              <w:rPr>
                <w:rFonts w:ascii="Arial" w:hAnsi="Arial" w:cs="Arial"/>
                <w:bCs/>
                <w:sz w:val="22"/>
                <w:szCs w:val="22"/>
              </w:rPr>
              <w:t>Poleas</w:t>
            </w:r>
          </w:p>
        </w:tc>
        <w:tc>
          <w:tcPr>
            <w:tcW w:w="3138" w:type="dxa"/>
          </w:tcPr>
          <w:p w14:paraId="6DE0D0B3"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Vibración (velocidad, aceleración y envolvente)</w:t>
            </w:r>
          </w:p>
          <w:p w14:paraId="64B3427C"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Temperatura</w:t>
            </w:r>
          </w:p>
        </w:tc>
      </w:tr>
      <w:tr w:rsidR="00AF6CDF" w:rsidRPr="00130836" w14:paraId="42A408BA" w14:textId="77777777" w:rsidTr="006D1B00">
        <w:tc>
          <w:tcPr>
            <w:tcW w:w="1838" w:type="dxa"/>
          </w:tcPr>
          <w:p w14:paraId="48C802B8" w14:textId="77777777" w:rsidR="00AF6CDF" w:rsidRPr="00130836" w:rsidRDefault="00AF6CDF" w:rsidP="006D1B00">
            <w:pPr>
              <w:jc w:val="both"/>
              <w:rPr>
                <w:rFonts w:ascii="Arial" w:hAnsi="Arial" w:cs="Arial"/>
                <w:bCs/>
                <w:sz w:val="22"/>
                <w:szCs w:val="22"/>
              </w:rPr>
            </w:pPr>
            <w:proofErr w:type="spellStart"/>
            <w:r w:rsidRPr="00130836">
              <w:rPr>
                <w:rFonts w:ascii="Arial" w:hAnsi="Arial" w:cs="Arial"/>
                <w:bCs/>
                <w:sz w:val="22"/>
                <w:szCs w:val="22"/>
              </w:rPr>
              <w:t>CSTs</w:t>
            </w:r>
            <w:proofErr w:type="spellEnd"/>
            <w:r w:rsidRPr="00130836">
              <w:rPr>
                <w:rFonts w:ascii="Arial" w:hAnsi="Arial" w:cs="Arial"/>
                <w:bCs/>
                <w:sz w:val="22"/>
                <w:szCs w:val="22"/>
              </w:rPr>
              <w:t xml:space="preserve"> Maestros y esclavos</w:t>
            </w:r>
          </w:p>
        </w:tc>
        <w:tc>
          <w:tcPr>
            <w:tcW w:w="3138" w:type="dxa"/>
          </w:tcPr>
          <w:p w14:paraId="3C1D2EED"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Temperatura (LA y LL)</w:t>
            </w:r>
          </w:p>
          <w:p w14:paraId="469E0B05"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 xml:space="preserve">Presión de </w:t>
            </w:r>
            <w:proofErr w:type="spellStart"/>
            <w:proofErr w:type="gramStart"/>
            <w:r w:rsidRPr="00130836">
              <w:rPr>
                <w:rFonts w:ascii="Arial" w:hAnsi="Arial" w:cs="Arial"/>
                <w:bCs/>
                <w:sz w:val="22"/>
                <w:szCs w:val="22"/>
              </w:rPr>
              <w:t>clutch</w:t>
            </w:r>
            <w:proofErr w:type="spellEnd"/>
            <w:proofErr w:type="gramEnd"/>
          </w:p>
          <w:p w14:paraId="38199F40"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Presión del sistema hidráulico.</w:t>
            </w:r>
          </w:p>
          <w:p w14:paraId="49FF2B52"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Apertura de válvula.</w:t>
            </w:r>
          </w:p>
          <w:p w14:paraId="5D2DD728"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Vibración.</w:t>
            </w:r>
          </w:p>
        </w:tc>
      </w:tr>
      <w:tr w:rsidR="00AF6CDF" w:rsidRPr="00130836" w14:paraId="70C57E3E" w14:textId="77777777" w:rsidTr="006D1B00">
        <w:tc>
          <w:tcPr>
            <w:tcW w:w="1838" w:type="dxa"/>
          </w:tcPr>
          <w:p w14:paraId="29EF9054" w14:textId="77777777" w:rsidR="00AF6CDF" w:rsidRPr="00130836" w:rsidRDefault="00AF6CDF" w:rsidP="006D1B00">
            <w:pPr>
              <w:jc w:val="both"/>
              <w:rPr>
                <w:rFonts w:ascii="Arial" w:hAnsi="Arial" w:cs="Arial"/>
                <w:bCs/>
                <w:sz w:val="22"/>
                <w:szCs w:val="22"/>
              </w:rPr>
            </w:pPr>
            <w:r w:rsidRPr="00130836">
              <w:rPr>
                <w:rFonts w:ascii="Arial" w:hAnsi="Arial" w:cs="Arial"/>
                <w:bCs/>
                <w:sz w:val="22"/>
                <w:szCs w:val="22"/>
              </w:rPr>
              <w:t>Winche de Tensión</w:t>
            </w:r>
          </w:p>
        </w:tc>
        <w:tc>
          <w:tcPr>
            <w:tcW w:w="3138" w:type="dxa"/>
          </w:tcPr>
          <w:p w14:paraId="6680A84D"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Tensión de la faja</w:t>
            </w:r>
          </w:p>
        </w:tc>
      </w:tr>
      <w:tr w:rsidR="00AF6CDF" w:rsidRPr="00130836" w14:paraId="0E07E88C" w14:textId="77777777" w:rsidTr="006D1B00">
        <w:tc>
          <w:tcPr>
            <w:tcW w:w="1838" w:type="dxa"/>
          </w:tcPr>
          <w:p w14:paraId="6388FC6B" w14:textId="77777777" w:rsidR="00AF6CDF" w:rsidRPr="00130836" w:rsidRDefault="00AF6CDF" w:rsidP="006D1B00">
            <w:pPr>
              <w:jc w:val="both"/>
              <w:rPr>
                <w:rFonts w:ascii="Arial" w:hAnsi="Arial" w:cs="Arial"/>
                <w:bCs/>
                <w:sz w:val="22"/>
                <w:szCs w:val="22"/>
              </w:rPr>
            </w:pPr>
            <w:r w:rsidRPr="00130836">
              <w:rPr>
                <w:rFonts w:ascii="Arial" w:hAnsi="Arial" w:cs="Arial"/>
                <w:bCs/>
                <w:sz w:val="22"/>
                <w:szCs w:val="22"/>
              </w:rPr>
              <w:t>Sistema de frenado</w:t>
            </w:r>
          </w:p>
        </w:tc>
        <w:tc>
          <w:tcPr>
            <w:tcW w:w="3138" w:type="dxa"/>
          </w:tcPr>
          <w:p w14:paraId="1948844B"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Presión de frenado</w:t>
            </w:r>
          </w:p>
        </w:tc>
      </w:tr>
      <w:tr w:rsidR="00AF6CDF" w:rsidRPr="00130836" w14:paraId="5F77608D" w14:textId="77777777" w:rsidTr="006D1B00">
        <w:tc>
          <w:tcPr>
            <w:tcW w:w="1838" w:type="dxa"/>
          </w:tcPr>
          <w:p w14:paraId="6070F848" w14:textId="77777777" w:rsidR="00AF6CDF" w:rsidRPr="00130836" w:rsidRDefault="00AF6CDF" w:rsidP="006D1B00">
            <w:pPr>
              <w:jc w:val="both"/>
              <w:rPr>
                <w:rFonts w:ascii="Arial" w:hAnsi="Arial" w:cs="Arial"/>
                <w:bCs/>
                <w:sz w:val="22"/>
                <w:szCs w:val="22"/>
              </w:rPr>
            </w:pPr>
            <w:r w:rsidRPr="00130836">
              <w:rPr>
                <w:rFonts w:ascii="Arial" w:hAnsi="Arial" w:cs="Arial"/>
                <w:bCs/>
                <w:sz w:val="22"/>
                <w:szCs w:val="22"/>
              </w:rPr>
              <w:t>Operacionales</w:t>
            </w:r>
          </w:p>
        </w:tc>
        <w:tc>
          <w:tcPr>
            <w:tcW w:w="3138" w:type="dxa"/>
          </w:tcPr>
          <w:p w14:paraId="68F1CF8D"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Velocidad de desplazamiento.</w:t>
            </w:r>
          </w:p>
          <w:p w14:paraId="1FB4358F" w14:textId="77777777" w:rsidR="00AF6CDF" w:rsidRPr="00130836" w:rsidRDefault="00AF6CDF" w:rsidP="00AF6CDF">
            <w:pPr>
              <w:pStyle w:val="Prrafodelista"/>
              <w:numPr>
                <w:ilvl w:val="0"/>
                <w:numId w:val="2"/>
              </w:numPr>
              <w:ind w:left="373"/>
              <w:jc w:val="both"/>
              <w:rPr>
                <w:rFonts w:ascii="Arial" w:hAnsi="Arial" w:cs="Arial"/>
                <w:bCs/>
                <w:sz w:val="22"/>
                <w:szCs w:val="22"/>
              </w:rPr>
            </w:pPr>
            <w:r w:rsidRPr="00130836">
              <w:rPr>
                <w:rFonts w:ascii="Arial" w:hAnsi="Arial" w:cs="Arial"/>
                <w:bCs/>
                <w:sz w:val="22"/>
                <w:szCs w:val="22"/>
              </w:rPr>
              <w:t>Peso del mineral recibido desde Chancadora Primaria.</w:t>
            </w:r>
          </w:p>
        </w:tc>
      </w:tr>
    </w:tbl>
    <w:p w14:paraId="55DA46BA" w14:textId="77777777" w:rsidR="00AF6CDF" w:rsidRPr="002335C1" w:rsidRDefault="00AF6CDF" w:rsidP="00721ABA">
      <w:pPr>
        <w:ind w:firstLine="142"/>
        <w:jc w:val="both"/>
        <w:rPr>
          <w:rFonts w:ascii="Arial" w:hAnsi="Arial" w:cs="Arial"/>
          <w:bCs/>
          <w:sz w:val="22"/>
          <w:szCs w:val="22"/>
        </w:rPr>
      </w:pPr>
    </w:p>
    <w:p w14:paraId="5575DDFF" w14:textId="77777777" w:rsidR="002335C1" w:rsidRP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En una primera instancia, se intentó realizar la descarga de datos históricos mediante PI </w:t>
      </w:r>
      <w:proofErr w:type="spellStart"/>
      <w:r w:rsidRPr="002335C1">
        <w:rPr>
          <w:rFonts w:ascii="Arial" w:hAnsi="Arial" w:cs="Arial"/>
          <w:bCs/>
          <w:sz w:val="22"/>
          <w:szCs w:val="22"/>
        </w:rPr>
        <w:t>DataLink</w:t>
      </w:r>
      <w:proofErr w:type="spellEnd"/>
      <w:r w:rsidRPr="002335C1">
        <w:rPr>
          <w:rFonts w:ascii="Arial" w:hAnsi="Arial" w:cs="Arial"/>
          <w:bCs/>
          <w:sz w:val="22"/>
          <w:szCs w:val="22"/>
        </w:rPr>
        <w:t xml:space="preserve">. Sin embargo, la alta cantidad de señales generó cuellos de botella en el acceso a memoria del servidor PI Archive, haciéndolo inviable para análisis de largo plazo. Para resolver este problema, se habilitó una máquina virtual </w:t>
      </w:r>
      <w:proofErr w:type="spellStart"/>
      <w:r w:rsidRPr="002335C1">
        <w:rPr>
          <w:rFonts w:ascii="Arial" w:hAnsi="Arial" w:cs="Arial"/>
          <w:bCs/>
          <w:sz w:val="22"/>
          <w:szCs w:val="22"/>
        </w:rPr>
        <w:t>on</w:t>
      </w:r>
      <w:proofErr w:type="spellEnd"/>
      <w:r w:rsidRPr="002335C1">
        <w:rPr>
          <w:rFonts w:ascii="Arial" w:hAnsi="Arial" w:cs="Arial"/>
          <w:bCs/>
          <w:sz w:val="22"/>
          <w:szCs w:val="22"/>
        </w:rPr>
        <w:t>-premise en los servidores de TICA, desde la cual se estableció una conexión directa con PI Archive. Esto permitió desarrollar rutinas de extracción de datos automatizadas utilizando Python, sin comprometer la estabilidad del sistema principal.</w:t>
      </w:r>
    </w:p>
    <w:p w14:paraId="125AA803" w14:textId="77777777" w:rsid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Dado el volumen y complejidad de los datos, el procesamiento no se realiza en la nube, sino localmente en un servidor de analítica </w:t>
      </w:r>
      <w:proofErr w:type="spellStart"/>
      <w:r w:rsidRPr="002335C1">
        <w:rPr>
          <w:rFonts w:ascii="Arial" w:hAnsi="Arial" w:cs="Arial"/>
          <w:bCs/>
          <w:sz w:val="22"/>
          <w:szCs w:val="22"/>
        </w:rPr>
        <w:t>on</w:t>
      </w:r>
      <w:proofErr w:type="spellEnd"/>
      <w:r w:rsidRPr="002335C1">
        <w:rPr>
          <w:rFonts w:ascii="Arial" w:hAnsi="Arial" w:cs="Arial"/>
          <w:bCs/>
          <w:sz w:val="22"/>
          <w:szCs w:val="22"/>
        </w:rPr>
        <w:t xml:space="preserve">-premise. Este servidor fue habilitado específicamente para soportar modelos de machine </w:t>
      </w:r>
      <w:proofErr w:type="spellStart"/>
      <w:r w:rsidRPr="002335C1">
        <w:rPr>
          <w:rFonts w:ascii="Arial" w:hAnsi="Arial" w:cs="Arial"/>
          <w:bCs/>
          <w:sz w:val="22"/>
          <w:szCs w:val="22"/>
        </w:rPr>
        <w:t>learning</w:t>
      </w:r>
      <w:proofErr w:type="spellEnd"/>
      <w:r w:rsidRPr="002335C1">
        <w:rPr>
          <w:rFonts w:ascii="Arial" w:hAnsi="Arial" w:cs="Arial"/>
          <w:bCs/>
          <w:sz w:val="22"/>
          <w:szCs w:val="22"/>
        </w:rPr>
        <w:t xml:space="preserve"> y análisis </w:t>
      </w:r>
      <w:r w:rsidRPr="002335C1">
        <w:rPr>
          <w:rFonts w:ascii="Arial" w:hAnsi="Arial" w:cs="Arial"/>
          <w:bCs/>
          <w:sz w:val="22"/>
          <w:szCs w:val="22"/>
        </w:rPr>
        <w:lastRenderedPageBreak/>
        <w:t>multivariado sobre ventanas de datos extensas, evitando latencias y minimizando la dependencia de conectividad externa.</w:t>
      </w:r>
    </w:p>
    <w:p w14:paraId="5219EF49" w14:textId="77777777" w:rsidR="00721ABA" w:rsidRPr="002335C1" w:rsidRDefault="00721ABA" w:rsidP="00721ABA">
      <w:pPr>
        <w:ind w:firstLine="142"/>
        <w:jc w:val="both"/>
        <w:rPr>
          <w:rFonts w:ascii="Arial" w:hAnsi="Arial" w:cs="Arial"/>
          <w:bCs/>
          <w:sz w:val="22"/>
          <w:szCs w:val="22"/>
        </w:rPr>
      </w:pPr>
    </w:p>
    <w:p w14:paraId="12D735EF" w14:textId="77777777" w:rsidR="002335C1" w:rsidRPr="002335C1" w:rsidRDefault="002335C1" w:rsidP="00721ABA">
      <w:pPr>
        <w:ind w:firstLine="142"/>
        <w:jc w:val="both"/>
        <w:rPr>
          <w:rFonts w:ascii="Arial" w:hAnsi="Arial" w:cs="Arial"/>
          <w:bCs/>
          <w:sz w:val="22"/>
          <w:szCs w:val="22"/>
        </w:rPr>
      </w:pPr>
      <w:r w:rsidRPr="002335C1">
        <w:rPr>
          <w:rFonts w:ascii="Arial" w:hAnsi="Arial" w:cs="Arial"/>
          <w:bCs/>
          <w:sz w:val="22"/>
          <w:szCs w:val="22"/>
        </w:rPr>
        <w:t xml:space="preserve">En cuanto al preprocesamiento, se implementó una estrategia de limpieza en dos etapas. En la primera, se correlacionaron los registros históricos con la base de datos de eventos de detención (fallas, paradas por mantenimiento y eventos operacionales), filtrando así los periodos anómalos para conservar únicamente los datos representativos de operación normal. En la segunda etapa, se aplicó una limpieza estadística basada en cuartiles, eliminando </w:t>
      </w:r>
      <w:proofErr w:type="spellStart"/>
      <w:r w:rsidRPr="002335C1">
        <w:rPr>
          <w:rFonts w:ascii="Arial" w:hAnsi="Arial" w:cs="Arial"/>
          <w:bCs/>
          <w:sz w:val="22"/>
          <w:szCs w:val="22"/>
        </w:rPr>
        <w:t>outliers</w:t>
      </w:r>
      <w:proofErr w:type="spellEnd"/>
      <w:r w:rsidRPr="002335C1">
        <w:rPr>
          <w:rFonts w:ascii="Arial" w:hAnsi="Arial" w:cs="Arial"/>
          <w:bCs/>
          <w:sz w:val="22"/>
          <w:szCs w:val="22"/>
        </w:rPr>
        <w:t xml:space="preserve"> extremos que, en muchos casos, correspondían a valores de error o pérdida de comunicación temporal de algunos sensores del PI </w:t>
      </w:r>
      <w:proofErr w:type="spellStart"/>
      <w:r w:rsidRPr="002335C1">
        <w:rPr>
          <w:rFonts w:ascii="Arial" w:hAnsi="Arial" w:cs="Arial"/>
          <w:bCs/>
          <w:sz w:val="22"/>
          <w:szCs w:val="22"/>
        </w:rPr>
        <w:t>System</w:t>
      </w:r>
      <w:proofErr w:type="spellEnd"/>
      <w:r w:rsidRPr="002335C1">
        <w:rPr>
          <w:rFonts w:ascii="Arial" w:hAnsi="Arial" w:cs="Arial"/>
          <w:bCs/>
          <w:sz w:val="22"/>
          <w:szCs w:val="22"/>
        </w:rPr>
        <w:t>.</w:t>
      </w:r>
    </w:p>
    <w:p w14:paraId="6E5EC68A" w14:textId="6B4C7FE5" w:rsidR="00445BC3" w:rsidRPr="00130836" w:rsidRDefault="002335C1" w:rsidP="002335C1">
      <w:pPr>
        <w:jc w:val="both"/>
        <w:rPr>
          <w:rFonts w:ascii="Arial" w:hAnsi="Arial" w:cs="Arial"/>
          <w:bCs/>
          <w:sz w:val="22"/>
          <w:szCs w:val="22"/>
        </w:rPr>
      </w:pPr>
      <w:r w:rsidRPr="002335C1">
        <w:rPr>
          <w:rFonts w:ascii="Arial" w:hAnsi="Arial" w:cs="Arial"/>
          <w:bCs/>
          <w:sz w:val="22"/>
          <w:szCs w:val="22"/>
        </w:rPr>
        <w:t>La siguiente tabla resume las principales variables extraídas del sistema de monitoreo:</w:t>
      </w:r>
    </w:p>
    <w:p w14:paraId="5472B554" w14:textId="77777777" w:rsidR="00597D84" w:rsidRPr="00130836" w:rsidRDefault="00597D84" w:rsidP="007D2A73">
      <w:pPr>
        <w:ind w:firstLine="142"/>
        <w:jc w:val="both"/>
        <w:rPr>
          <w:rFonts w:ascii="Arial" w:hAnsi="Arial" w:cs="Arial"/>
          <w:bCs/>
          <w:sz w:val="22"/>
          <w:szCs w:val="22"/>
        </w:rPr>
      </w:pPr>
    </w:p>
    <w:p w14:paraId="52A17E1E" w14:textId="3D8ED0E1" w:rsidR="00DF4123" w:rsidRPr="00130836" w:rsidRDefault="00AF0604" w:rsidP="00EE3C3F">
      <w:pPr>
        <w:pStyle w:val="Prrafodelista"/>
        <w:numPr>
          <w:ilvl w:val="0"/>
          <w:numId w:val="3"/>
        </w:numPr>
        <w:ind w:left="284" w:hanging="284"/>
        <w:jc w:val="both"/>
        <w:rPr>
          <w:rFonts w:ascii="Arial" w:hAnsi="Arial" w:cs="Arial"/>
          <w:b/>
          <w:bCs/>
          <w:sz w:val="22"/>
          <w:szCs w:val="22"/>
        </w:rPr>
      </w:pPr>
      <w:r>
        <w:rPr>
          <w:rFonts w:ascii="Arial" w:hAnsi="Arial" w:cs="Arial"/>
          <w:b/>
          <w:bCs/>
          <w:iCs/>
          <w:sz w:val="22"/>
          <w:szCs w:val="22"/>
        </w:rPr>
        <w:t>Justificación del Modelo</w:t>
      </w:r>
    </w:p>
    <w:p w14:paraId="2783A0CE" w14:textId="77777777" w:rsidR="00AF0604" w:rsidRDefault="00AF0604" w:rsidP="00AF0604">
      <w:pPr>
        <w:ind w:firstLine="142"/>
        <w:jc w:val="both"/>
        <w:rPr>
          <w:rFonts w:ascii="Arial" w:hAnsi="Arial" w:cs="Arial"/>
          <w:bCs/>
          <w:sz w:val="22"/>
          <w:szCs w:val="22"/>
        </w:rPr>
      </w:pPr>
      <w:r w:rsidRPr="00AF0604">
        <w:rPr>
          <w:rFonts w:ascii="Arial" w:hAnsi="Arial" w:cs="Arial"/>
          <w:bCs/>
          <w:sz w:val="22"/>
          <w:szCs w:val="22"/>
        </w:rPr>
        <w:t xml:space="preserve">Previo al desarrollo del modelo propuesto, la estrategia de monitoreo predictivo en la faja </w:t>
      </w:r>
      <w:proofErr w:type="spellStart"/>
      <w:r w:rsidRPr="00AF0604">
        <w:rPr>
          <w:rFonts w:ascii="Arial" w:hAnsi="Arial" w:cs="Arial"/>
          <w:bCs/>
          <w:sz w:val="22"/>
          <w:szCs w:val="22"/>
        </w:rPr>
        <w:t>overland</w:t>
      </w:r>
      <w:proofErr w:type="spellEnd"/>
      <w:r w:rsidRPr="00AF0604">
        <w:rPr>
          <w:rFonts w:ascii="Arial" w:hAnsi="Arial" w:cs="Arial"/>
          <w:bCs/>
          <w:sz w:val="22"/>
          <w:szCs w:val="22"/>
        </w:rPr>
        <w:t xml:space="preserve"> se basaba principalmente en análisis manual de tendencias. Si bien esta metodología puede ser efectiva en sistemas con pocas variables, en el caso de la faja —con más de 370 señales monitoreadas en tiempo real— resultaba poco escalable y altamente dependiente de la capacidad del analista para detectar patrones sutiles de deterioro. Esta limitación reducía significativamente la capacidad de generar alertas tempranas ante condiciones anómalas incipientes.</w:t>
      </w:r>
    </w:p>
    <w:p w14:paraId="695F2F03" w14:textId="77777777" w:rsidR="00721ABA" w:rsidRPr="00AF0604" w:rsidRDefault="00721ABA" w:rsidP="00AF0604">
      <w:pPr>
        <w:ind w:firstLine="142"/>
        <w:jc w:val="both"/>
        <w:rPr>
          <w:rFonts w:ascii="Arial" w:hAnsi="Arial" w:cs="Arial"/>
          <w:bCs/>
          <w:sz w:val="22"/>
          <w:szCs w:val="22"/>
        </w:rPr>
      </w:pPr>
    </w:p>
    <w:p w14:paraId="0A193ECD" w14:textId="77777777" w:rsidR="00AF0604" w:rsidRPr="00AF0604" w:rsidRDefault="00AF0604" w:rsidP="00AF0604">
      <w:pPr>
        <w:ind w:firstLine="142"/>
        <w:jc w:val="both"/>
        <w:rPr>
          <w:rFonts w:ascii="Arial" w:hAnsi="Arial" w:cs="Arial"/>
          <w:bCs/>
          <w:sz w:val="22"/>
          <w:szCs w:val="22"/>
        </w:rPr>
      </w:pPr>
      <w:r w:rsidRPr="00AF0604">
        <w:rPr>
          <w:rFonts w:ascii="Arial" w:hAnsi="Arial" w:cs="Arial"/>
          <w:bCs/>
          <w:sz w:val="22"/>
          <w:szCs w:val="22"/>
        </w:rPr>
        <w:t>Dado el volumen y diversidad de datos, se exploraron inicialmente técnicas de aprendizaje no supervisado como K-</w:t>
      </w:r>
      <w:proofErr w:type="spellStart"/>
      <w:r w:rsidRPr="00AF0604">
        <w:rPr>
          <w:rFonts w:ascii="Arial" w:hAnsi="Arial" w:cs="Arial"/>
          <w:bCs/>
          <w:sz w:val="22"/>
          <w:szCs w:val="22"/>
        </w:rPr>
        <w:t>Nearest</w:t>
      </w:r>
      <w:proofErr w:type="spellEnd"/>
      <w:r w:rsidRPr="00AF0604">
        <w:rPr>
          <w:rFonts w:ascii="Arial" w:hAnsi="Arial" w:cs="Arial"/>
          <w:bCs/>
          <w:sz w:val="22"/>
          <w:szCs w:val="22"/>
        </w:rPr>
        <w:t xml:space="preserve"> </w:t>
      </w:r>
      <w:proofErr w:type="spellStart"/>
      <w:r w:rsidRPr="00AF0604">
        <w:rPr>
          <w:rFonts w:ascii="Arial" w:hAnsi="Arial" w:cs="Arial"/>
          <w:bCs/>
          <w:sz w:val="22"/>
          <w:szCs w:val="22"/>
        </w:rPr>
        <w:t>Neighbors</w:t>
      </w:r>
      <w:proofErr w:type="spellEnd"/>
      <w:r w:rsidRPr="00AF0604">
        <w:rPr>
          <w:rFonts w:ascii="Arial" w:hAnsi="Arial" w:cs="Arial"/>
          <w:bCs/>
          <w:sz w:val="22"/>
          <w:szCs w:val="22"/>
        </w:rPr>
        <w:t xml:space="preserve"> y modelos de agrupamiento multivariado. Sin embargo, estas metodologías no ofrecieron resultados satisfactorios debido a la alta dimensionalidad de las señales, la necesidad de preprocesamiento complejo y su limitada capacidad para capturar relaciones espaciales y temporales en los datos.</w:t>
      </w:r>
    </w:p>
    <w:p w14:paraId="1D0136D6" w14:textId="3DAD51BE" w:rsidR="00DF4123" w:rsidRDefault="00AF0604" w:rsidP="00AF0604">
      <w:pPr>
        <w:ind w:firstLine="142"/>
        <w:jc w:val="both"/>
        <w:rPr>
          <w:rFonts w:ascii="Arial" w:hAnsi="Arial" w:cs="Arial"/>
          <w:bCs/>
          <w:sz w:val="22"/>
          <w:szCs w:val="22"/>
        </w:rPr>
      </w:pPr>
      <w:r w:rsidRPr="00AF0604">
        <w:rPr>
          <w:rFonts w:ascii="Arial" w:hAnsi="Arial" w:cs="Arial"/>
          <w:bCs/>
          <w:sz w:val="22"/>
          <w:szCs w:val="22"/>
        </w:rPr>
        <w:t xml:space="preserve">Por otro lado, el sistema opera en condiciones normales la mayor parte del tiempo, y los eventos de falla documentados son poco frecuentes: en los últimos tres años, la faja </w:t>
      </w:r>
      <w:proofErr w:type="spellStart"/>
      <w:r w:rsidRPr="00AF0604">
        <w:rPr>
          <w:rFonts w:ascii="Arial" w:hAnsi="Arial" w:cs="Arial"/>
          <w:bCs/>
          <w:sz w:val="22"/>
          <w:szCs w:val="22"/>
        </w:rPr>
        <w:t>overland</w:t>
      </w:r>
      <w:proofErr w:type="spellEnd"/>
      <w:r w:rsidRPr="00AF0604">
        <w:rPr>
          <w:rFonts w:ascii="Arial" w:hAnsi="Arial" w:cs="Arial"/>
          <w:bCs/>
          <w:sz w:val="22"/>
          <w:szCs w:val="22"/>
        </w:rPr>
        <w:t xml:space="preserve"> ha registrado apenas ocho detenciones, de las cuales solo tres han tenido causas repetitivas. Esta escasa disponibilidad de datos etiquetados imposibilita el uso de técnicas supervisadas, justificando así la elección de un enfoque no supervisado para detección de anomalías.</w:t>
      </w:r>
    </w:p>
    <w:p w14:paraId="7D7C3F72" w14:textId="77777777" w:rsidR="00721ABA" w:rsidRDefault="00721ABA" w:rsidP="00AF0604">
      <w:pPr>
        <w:ind w:firstLine="142"/>
        <w:jc w:val="both"/>
        <w:rPr>
          <w:rFonts w:ascii="Arial" w:hAnsi="Arial" w:cs="Arial"/>
          <w:bCs/>
          <w:sz w:val="22"/>
          <w:szCs w:val="22"/>
        </w:rPr>
      </w:pPr>
    </w:p>
    <w:p w14:paraId="7D4CCB44" w14:textId="77777777" w:rsidR="00684682" w:rsidRDefault="00684682" w:rsidP="00684682">
      <w:pPr>
        <w:ind w:firstLine="142"/>
        <w:jc w:val="both"/>
        <w:rPr>
          <w:rFonts w:ascii="Arial" w:hAnsi="Arial" w:cs="Arial"/>
          <w:bCs/>
          <w:sz w:val="22"/>
          <w:szCs w:val="22"/>
        </w:rPr>
      </w:pPr>
      <w:r w:rsidRPr="00684682">
        <w:rPr>
          <w:rFonts w:ascii="Arial" w:hAnsi="Arial" w:cs="Arial"/>
          <w:bCs/>
          <w:sz w:val="22"/>
          <w:szCs w:val="22"/>
        </w:rPr>
        <w:t xml:space="preserve">En este contexto, se optó por el uso de </w:t>
      </w:r>
      <w:proofErr w:type="spellStart"/>
      <w:r w:rsidRPr="00684682">
        <w:rPr>
          <w:rFonts w:ascii="Arial" w:hAnsi="Arial" w:cs="Arial"/>
          <w:bCs/>
          <w:sz w:val="22"/>
          <w:szCs w:val="22"/>
        </w:rPr>
        <w:t>autoencoders</w:t>
      </w:r>
      <w:proofErr w:type="spellEnd"/>
      <w:r w:rsidRPr="00684682">
        <w:rPr>
          <w:rFonts w:ascii="Arial" w:hAnsi="Arial" w:cs="Arial"/>
          <w:bCs/>
          <w:sz w:val="22"/>
          <w:szCs w:val="22"/>
        </w:rPr>
        <w:t xml:space="preserve"> convolucionales debido a tres ventajas clave:</w:t>
      </w:r>
    </w:p>
    <w:p w14:paraId="7C0D6218" w14:textId="77777777" w:rsidR="00721ABA" w:rsidRPr="00684682" w:rsidRDefault="00721ABA" w:rsidP="00684682">
      <w:pPr>
        <w:ind w:firstLine="142"/>
        <w:jc w:val="both"/>
        <w:rPr>
          <w:rFonts w:ascii="Arial" w:hAnsi="Arial" w:cs="Arial"/>
          <w:bCs/>
          <w:sz w:val="22"/>
          <w:szCs w:val="22"/>
        </w:rPr>
      </w:pPr>
    </w:p>
    <w:p w14:paraId="6C288620" w14:textId="77777777" w:rsidR="00684682" w:rsidRPr="00684682" w:rsidRDefault="00684682" w:rsidP="00684682">
      <w:pPr>
        <w:pStyle w:val="Prrafodelista"/>
        <w:numPr>
          <w:ilvl w:val="0"/>
          <w:numId w:val="5"/>
        </w:numPr>
        <w:ind w:left="426"/>
        <w:jc w:val="both"/>
        <w:rPr>
          <w:rFonts w:ascii="Arial" w:hAnsi="Arial" w:cs="Arial"/>
          <w:bCs/>
          <w:sz w:val="22"/>
          <w:szCs w:val="22"/>
        </w:rPr>
      </w:pPr>
      <w:r w:rsidRPr="00684682">
        <w:rPr>
          <w:rFonts w:ascii="Arial" w:hAnsi="Arial" w:cs="Arial"/>
          <w:bCs/>
          <w:sz w:val="22"/>
          <w:szCs w:val="22"/>
        </w:rPr>
        <w:t>Capacidad de generalización: al aprender representaciones compactas del comportamiento normal, el modelo puede identificar desviaciones sutiles sin requerir ejemplos de fallas.</w:t>
      </w:r>
    </w:p>
    <w:p w14:paraId="64D533B9" w14:textId="77777777" w:rsidR="00684682" w:rsidRPr="00684682" w:rsidRDefault="00684682" w:rsidP="00684682">
      <w:pPr>
        <w:pStyle w:val="Prrafodelista"/>
        <w:numPr>
          <w:ilvl w:val="0"/>
          <w:numId w:val="5"/>
        </w:numPr>
        <w:ind w:left="426"/>
        <w:jc w:val="both"/>
        <w:rPr>
          <w:rFonts w:ascii="Arial" w:hAnsi="Arial" w:cs="Arial"/>
          <w:bCs/>
          <w:sz w:val="22"/>
          <w:szCs w:val="22"/>
        </w:rPr>
      </w:pPr>
      <w:r w:rsidRPr="00684682">
        <w:rPr>
          <w:rFonts w:ascii="Arial" w:hAnsi="Arial" w:cs="Arial"/>
          <w:bCs/>
          <w:sz w:val="22"/>
          <w:szCs w:val="22"/>
        </w:rPr>
        <w:t xml:space="preserve">Captura de patrones espaciales: la arquitectura convolucional permite detectar relaciones entre sensores que se encuentran físicamente próximos o que están mecánicamente correlacionados (como en el caso de poleas o </w:t>
      </w:r>
      <w:proofErr w:type="spellStart"/>
      <w:r w:rsidRPr="00684682">
        <w:rPr>
          <w:rFonts w:ascii="Arial" w:hAnsi="Arial" w:cs="Arial"/>
          <w:bCs/>
          <w:sz w:val="22"/>
          <w:szCs w:val="22"/>
        </w:rPr>
        <w:t>CSTs</w:t>
      </w:r>
      <w:proofErr w:type="spellEnd"/>
      <w:r w:rsidRPr="00684682">
        <w:rPr>
          <w:rFonts w:ascii="Arial" w:hAnsi="Arial" w:cs="Arial"/>
          <w:bCs/>
          <w:sz w:val="22"/>
          <w:szCs w:val="22"/>
        </w:rPr>
        <w:t>).</w:t>
      </w:r>
    </w:p>
    <w:p w14:paraId="22DCF428" w14:textId="77777777" w:rsidR="00684682" w:rsidRDefault="00684682" w:rsidP="00684682">
      <w:pPr>
        <w:pStyle w:val="Prrafodelista"/>
        <w:numPr>
          <w:ilvl w:val="0"/>
          <w:numId w:val="5"/>
        </w:numPr>
        <w:ind w:left="426"/>
        <w:jc w:val="both"/>
        <w:rPr>
          <w:rFonts w:ascii="Arial" w:hAnsi="Arial" w:cs="Arial"/>
          <w:bCs/>
          <w:sz w:val="22"/>
          <w:szCs w:val="22"/>
        </w:rPr>
      </w:pPr>
      <w:r w:rsidRPr="00684682">
        <w:rPr>
          <w:rFonts w:ascii="Arial" w:hAnsi="Arial" w:cs="Arial"/>
          <w:bCs/>
          <w:sz w:val="22"/>
          <w:szCs w:val="22"/>
        </w:rPr>
        <w:t xml:space="preserve">Reducción del tiempo de ejecución: en comparación con </w:t>
      </w:r>
      <w:proofErr w:type="spellStart"/>
      <w:r w:rsidRPr="00684682">
        <w:rPr>
          <w:rFonts w:ascii="Arial" w:hAnsi="Arial" w:cs="Arial"/>
          <w:bCs/>
          <w:sz w:val="22"/>
          <w:szCs w:val="22"/>
        </w:rPr>
        <w:t>autoencoders</w:t>
      </w:r>
      <w:proofErr w:type="spellEnd"/>
      <w:r w:rsidRPr="00684682">
        <w:rPr>
          <w:rFonts w:ascii="Arial" w:hAnsi="Arial" w:cs="Arial"/>
          <w:bCs/>
          <w:sz w:val="22"/>
          <w:szCs w:val="22"/>
        </w:rPr>
        <w:t xml:space="preserve"> densos (</w:t>
      </w:r>
      <w:proofErr w:type="spellStart"/>
      <w:r w:rsidRPr="00684682">
        <w:rPr>
          <w:rFonts w:ascii="Arial" w:hAnsi="Arial" w:cs="Arial"/>
          <w:bCs/>
          <w:sz w:val="22"/>
          <w:szCs w:val="22"/>
        </w:rPr>
        <w:t>fully</w:t>
      </w:r>
      <w:proofErr w:type="spellEnd"/>
      <w:r w:rsidRPr="00684682">
        <w:rPr>
          <w:rFonts w:ascii="Arial" w:hAnsi="Arial" w:cs="Arial"/>
          <w:bCs/>
          <w:sz w:val="22"/>
          <w:szCs w:val="22"/>
        </w:rPr>
        <w:t xml:space="preserve"> </w:t>
      </w:r>
      <w:proofErr w:type="spellStart"/>
      <w:r w:rsidRPr="00684682">
        <w:rPr>
          <w:rFonts w:ascii="Arial" w:hAnsi="Arial" w:cs="Arial"/>
          <w:bCs/>
          <w:sz w:val="22"/>
          <w:szCs w:val="22"/>
        </w:rPr>
        <w:t>connected</w:t>
      </w:r>
      <w:proofErr w:type="spellEnd"/>
      <w:r w:rsidRPr="00684682">
        <w:rPr>
          <w:rFonts w:ascii="Arial" w:hAnsi="Arial" w:cs="Arial"/>
          <w:bCs/>
          <w:sz w:val="22"/>
          <w:szCs w:val="22"/>
        </w:rPr>
        <w:t xml:space="preserve">), los </w:t>
      </w:r>
      <w:proofErr w:type="spellStart"/>
      <w:r w:rsidRPr="00684682">
        <w:rPr>
          <w:rFonts w:ascii="Arial" w:hAnsi="Arial" w:cs="Arial"/>
          <w:bCs/>
          <w:sz w:val="22"/>
          <w:szCs w:val="22"/>
        </w:rPr>
        <w:t>autoencoders</w:t>
      </w:r>
      <w:proofErr w:type="spellEnd"/>
      <w:r w:rsidRPr="00684682">
        <w:rPr>
          <w:rFonts w:ascii="Arial" w:hAnsi="Arial" w:cs="Arial"/>
          <w:bCs/>
          <w:sz w:val="22"/>
          <w:szCs w:val="22"/>
        </w:rPr>
        <w:t xml:space="preserve"> convolucionales presentan una estructura más eficiente que acelera el entrenamiento y la inferencia sin comprometer la precisión.</w:t>
      </w:r>
    </w:p>
    <w:p w14:paraId="1ED3148E" w14:textId="77777777" w:rsidR="00721ABA" w:rsidRPr="00721ABA" w:rsidRDefault="00721ABA" w:rsidP="00721ABA">
      <w:pPr>
        <w:ind w:left="66"/>
        <w:jc w:val="both"/>
        <w:rPr>
          <w:rFonts w:ascii="Arial" w:hAnsi="Arial" w:cs="Arial"/>
          <w:bCs/>
          <w:sz w:val="22"/>
          <w:szCs w:val="22"/>
        </w:rPr>
      </w:pPr>
    </w:p>
    <w:p w14:paraId="44562BB7" w14:textId="77777777" w:rsidR="00684682" w:rsidRDefault="00684682" w:rsidP="00684682">
      <w:pPr>
        <w:ind w:firstLine="142"/>
        <w:jc w:val="both"/>
        <w:rPr>
          <w:rFonts w:ascii="Arial" w:hAnsi="Arial" w:cs="Arial"/>
          <w:bCs/>
          <w:sz w:val="22"/>
          <w:szCs w:val="22"/>
        </w:rPr>
      </w:pPr>
      <w:r w:rsidRPr="00684682">
        <w:rPr>
          <w:rFonts w:ascii="Arial" w:hAnsi="Arial" w:cs="Arial"/>
          <w:bCs/>
          <w:sz w:val="22"/>
          <w:szCs w:val="22"/>
        </w:rPr>
        <w:t xml:space="preserve">El modelo fue entrenado de manera modular por sistemas, agrupando señales por funcionalidad. Los grupos definidos fueron: poleas, </w:t>
      </w:r>
      <w:proofErr w:type="spellStart"/>
      <w:r w:rsidRPr="00684682">
        <w:rPr>
          <w:rFonts w:ascii="Arial" w:hAnsi="Arial" w:cs="Arial"/>
          <w:bCs/>
          <w:sz w:val="22"/>
          <w:szCs w:val="22"/>
        </w:rPr>
        <w:t>CSTs</w:t>
      </w:r>
      <w:proofErr w:type="spellEnd"/>
      <w:r w:rsidRPr="00684682">
        <w:rPr>
          <w:rFonts w:ascii="Arial" w:hAnsi="Arial" w:cs="Arial"/>
          <w:bCs/>
          <w:sz w:val="22"/>
          <w:szCs w:val="22"/>
        </w:rPr>
        <w:t xml:space="preserve"> maestros, </w:t>
      </w:r>
      <w:proofErr w:type="spellStart"/>
      <w:r w:rsidRPr="00684682">
        <w:rPr>
          <w:rFonts w:ascii="Arial" w:hAnsi="Arial" w:cs="Arial"/>
          <w:bCs/>
          <w:sz w:val="22"/>
          <w:szCs w:val="22"/>
        </w:rPr>
        <w:t>CSTs</w:t>
      </w:r>
      <w:proofErr w:type="spellEnd"/>
      <w:r w:rsidRPr="00684682">
        <w:rPr>
          <w:rFonts w:ascii="Arial" w:hAnsi="Arial" w:cs="Arial"/>
          <w:bCs/>
          <w:sz w:val="22"/>
          <w:szCs w:val="22"/>
        </w:rPr>
        <w:t xml:space="preserve"> esclavos, winche de tensión, sistema de frenos y variables operacionales. Esta segmentación permitió una calibración más precisa del comportamiento esperado en cada subsistema y facilitó la atribución de anomalías por componente, lo cual es crítico para la toma de decisiones en mantenimiento predictivo.</w:t>
      </w:r>
    </w:p>
    <w:p w14:paraId="1F97EAD4" w14:textId="77777777" w:rsidR="00C065BB" w:rsidRPr="00684682" w:rsidRDefault="00C065BB" w:rsidP="00684682">
      <w:pPr>
        <w:ind w:firstLine="142"/>
        <w:jc w:val="both"/>
        <w:rPr>
          <w:rFonts w:ascii="Arial" w:hAnsi="Arial" w:cs="Arial"/>
          <w:bCs/>
          <w:sz w:val="22"/>
          <w:szCs w:val="22"/>
        </w:rPr>
      </w:pPr>
    </w:p>
    <w:p w14:paraId="0BCACA21" w14:textId="4E45E3CC" w:rsidR="00684682" w:rsidRPr="00130836" w:rsidRDefault="00684682" w:rsidP="00684682">
      <w:pPr>
        <w:ind w:firstLine="142"/>
        <w:jc w:val="both"/>
        <w:rPr>
          <w:rFonts w:ascii="Arial" w:hAnsi="Arial" w:cs="Arial"/>
          <w:bCs/>
          <w:sz w:val="22"/>
          <w:szCs w:val="22"/>
        </w:rPr>
      </w:pPr>
      <w:r w:rsidRPr="00684682">
        <w:rPr>
          <w:rFonts w:ascii="Arial" w:hAnsi="Arial" w:cs="Arial"/>
          <w:bCs/>
          <w:sz w:val="22"/>
          <w:szCs w:val="22"/>
        </w:rPr>
        <w:t>En comparación con las metodologías anteriores, este enfoque busca generar alertas más tempranas, segmentadas por componente, permitiendo una respuesta proactiva frente a degradaciones progresivas. Así, el equipo de mantenimiento puede intervenir con mayor precisión y anticipación, reduciendo el riesgo de paradas no programadas y optimizando la disponibilidad del equipo crítico más extenso del sistema de transporte de mineral.</w:t>
      </w:r>
    </w:p>
    <w:p w14:paraId="4878C5B1" w14:textId="77777777" w:rsidR="00DF4123" w:rsidRPr="00130836" w:rsidRDefault="00DF4123" w:rsidP="007D2A73">
      <w:pPr>
        <w:ind w:firstLine="142"/>
        <w:jc w:val="both"/>
        <w:rPr>
          <w:rFonts w:ascii="Arial" w:hAnsi="Arial" w:cs="Arial"/>
          <w:bCs/>
          <w:sz w:val="22"/>
          <w:szCs w:val="22"/>
        </w:rPr>
      </w:pPr>
    </w:p>
    <w:p w14:paraId="4DAFDD18" w14:textId="6D2B0080" w:rsidR="00DD1AAF" w:rsidRDefault="00DD1AAF" w:rsidP="00684682">
      <w:pPr>
        <w:pStyle w:val="Prrafodelista"/>
        <w:numPr>
          <w:ilvl w:val="0"/>
          <w:numId w:val="3"/>
        </w:numPr>
        <w:ind w:left="284" w:hanging="284"/>
        <w:jc w:val="both"/>
        <w:rPr>
          <w:rFonts w:ascii="Arial" w:hAnsi="Arial" w:cs="Arial"/>
          <w:b/>
          <w:bCs/>
          <w:sz w:val="22"/>
          <w:szCs w:val="22"/>
        </w:rPr>
      </w:pPr>
      <w:r>
        <w:rPr>
          <w:rFonts w:ascii="Arial" w:hAnsi="Arial" w:cs="Arial"/>
          <w:b/>
          <w:bCs/>
          <w:sz w:val="22"/>
          <w:szCs w:val="22"/>
        </w:rPr>
        <w:t>Entrenamiento del modelo</w:t>
      </w:r>
    </w:p>
    <w:p w14:paraId="218AC018" w14:textId="77777777" w:rsidR="002634EE" w:rsidRDefault="002634EE" w:rsidP="002634EE">
      <w:pPr>
        <w:ind w:firstLine="142"/>
        <w:jc w:val="both"/>
        <w:rPr>
          <w:rFonts w:ascii="Arial" w:hAnsi="Arial" w:cs="Arial"/>
          <w:bCs/>
          <w:sz w:val="22"/>
          <w:szCs w:val="22"/>
        </w:rPr>
      </w:pPr>
      <w:r w:rsidRPr="002634EE">
        <w:rPr>
          <w:rFonts w:ascii="Arial" w:hAnsi="Arial" w:cs="Arial"/>
          <w:sz w:val="22"/>
          <w:szCs w:val="22"/>
        </w:rPr>
        <w:t xml:space="preserve">Para entrenar el modelo de detección de anomalías, se utilizó </w:t>
      </w:r>
      <w:r w:rsidRPr="002634EE">
        <w:rPr>
          <w:rFonts w:ascii="Arial" w:hAnsi="Arial" w:cs="Arial"/>
          <w:bCs/>
          <w:sz w:val="22"/>
          <w:szCs w:val="22"/>
        </w:rPr>
        <w:t xml:space="preserve">un enfoque modular por sistema, dividiendo la arquitectura en subconjuntos funcionales: poleas, </w:t>
      </w:r>
      <w:proofErr w:type="spellStart"/>
      <w:r w:rsidRPr="002634EE">
        <w:rPr>
          <w:rFonts w:ascii="Arial" w:hAnsi="Arial" w:cs="Arial"/>
          <w:bCs/>
          <w:sz w:val="22"/>
          <w:szCs w:val="22"/>
        </w:rPr>
        <w:t>CSTs</w:t>
      </w:r>
      <w:proofErr w:type="spellEnd"/>
      <w:r w:rsidRPr="002634EE">
        <w:rPr>
          <w:rFonts w:ascii="Arial" w:hAnsi="Arial" w:cs="Arial"/>
          <w:bCs/>
          <w:sz w:val="22"/>
          <w:szCs w:val="22"/>
        </w:rPr>
        <w:t xml:space="preserve"> maestros, </w:t>
      </w:r>
      <w:proofErr w:type="spellStart"/>
      <w:r w:rsidRPr="002634EE">
        <w:rPr>
          <w:rFonts w:ascii="Arial" w:hAnsi="Arial" w:cs="Arial"/>
          <w:bCs/>
          <w:sz w:val="22"/>
          <w:szCs w:val="22"/>
        </w:rPr>
        <w:t>CSTs</w:t>
      </w:r>
      <w:proofErr w:type="spellEnd"/>
      <w:r w:rsidRPr="002634EE">
        <w:rPr>
          <w:rFonts w:ascii="Arial" w:hAnsi="Arial" w:cs="Arial"/>
          <w:bCs/>
          <w:sz w:val="22"/>
          <w:szCs w:val="22"/>
        </w:rPr>
        <w:t xml:space="preserve"> esclavos, winche de tensión, sistema de frenos y variables operacionales. Esta organización permitió construir </w:t>
      </w:r>
      <w:proofErr w:type="spellStart"/>
      <w:r w:rsidRPr="002634EE">
        <w:rPr>
          <w:rFonts w:ascii="Arial" w:hAnsi="Arial" w:cs="Arial"/>
          <w:bCs/>
          <w:sz w:val="22"/>
          <w:szCs w:val="22"/>
        </w:rPr>
        <w:t>autoencoders</w:t>
      </w:r>
      <w:proofErr w:type="spellEnd"/>
      <w:r w:rsidRPr="002634EE">
        <w:rPr>
          <w:rFonts w:ascii="Arial" w:hAnsi="Arial" w:cs="Arial"/>
          <w:bCs/>
          <w:sz w:val="22"/>
          <w:szCs w:val="22"/>
        </w:rPr>
        <w:t xml:space="preserve"> específicos para cada sistema, optimizados según la cantidad y naturaleza de las variables involucradas.</w:t>
      </w:r>
    </w:p>
    <w:p w14:paraId="2455F4F3" w14:textId="77777777" w:rsidR="00C065BB" w:rsidRPr="002634EE" w:rsidRDefault="00C065BB" w:rsidP="002634EE">
      <w:pPr>
        <w:ind w:firstLine="142"/>
        <w:jc w:val="both"/>
        <w:rPr>
          <w:rFonts w:ascii="Arial" w:hAnsi="Arial" w:cs="Arial"/>
          <w:bCs/>
          <w:sz w:val="22"/>
          <w:szCs w:val="22"/>
        </w:rPr>
      </w:pPr>
    </w:p>
    <w:p w14:paraId="642BE6FA" w14:textId="6FD95F6D" w:rsidR="002634EE" w:rsidRDefault="002634EE" w:rsidP="002634EE">
      <w:pPr>
        <w:ind w:firstLine="142"/>
        <w:jc w:val="both"/>
        <w:rPr>
          <w:rFonts w:ascii="Arial" w:hAnsi="Arial" w:cs="Arial"/>
          <w:bCs/>
          <w:sz w:val="22"/>
          <w:szCs w:val="22"/>
        </w:rPr>
      </w:pPr>
      <w:r w:rsidRPr="002634EE">
        <w:rPr>
          <w:rFonts w:ascii="Arial" w:hAnsi="Arial" w:cs="Arial"/>
          <w:bCs/>
          <w:sz w:val="22"/>
          <w:szCs w:val="22"/>
        </w:rPr>
        <w:t xml:space="preserve">El período seleccionado para el entrenamiento abarcó desde </w:t>
      </w:r>
      <w:r w:rsidR="00373F41">
        <w:rPr>
          <w:rFonts w:ascii="Arial" w:hAnsi="Arial" w:cs="Arial"/>
          <w:bCs/>
          <w:sz w:val="22"/>
          <w:szCs w:val="22"/>
        </w:rPr>
        <w:t>agosto</w:t>
      </w:r>
      <w:r w:rsidRPr="002634EE">
        <w:rPr>
          <w:rFonts w:ascii="Arial" w:hAnsi="Arial" w:cs="Arial"/>
          <w:bCs/>
          <w:sz w:val="22"/>
          <w:szCs w:val="22"/>
        </w:rPr>
        <w:t xml:space="preserve"> de 2024 hasta </w:t>
      </w:r>
      <w:r w:rsidR="00373F41">
        <w:rPr>
          <w:rFonts w:ascii="Arial" w:hAnsi="Arial" w:cs="Arial"/>
          <w:bCs/>
          <w:sz w:val="22"/>
          <w:szCs w:val="22"/>
        </w:rPr>
        <w:t>diciembre 2024</w:t>
      </w:r>
      <w:r w:rsidRPr="002634EE">
        <w:rPr>
          <w:rFonts w:ascii="Arial" w:hAnsi="Arial" w:cs="Arial"/>
          <w:bCs/>
          <w:sz w:val="22"/>
          <w:szCs w:val="22"/>
        </w:rPr>
        <w:t xml:space="preserve">, una ventana representativa de operación continua sin eventos mayores de falla, lo cual aseguró la calidad de los datos bajo condiciones normales. Para construir las entradas al modelo, los datos fueron segmentados en matrices de 1 hora </w:t>
      </w:r>
      <w:r w:rsidRPr="002634EE">
        <w:rPr>
          <w:rFonts w:ascii="Arial" w:hAnsi="Arial" w:cs="Arial"/>
          <w:bCs/>
          <w:sz w:val="22"/>
          <w:szCs w:val="22"/>
        </w:rPr>
        <w:lastRenderedPageBreak/>
        <w:t>de duración, con un paso temporal cada 30 segundos, generando 120 registros por matriz. Este enfoque balanceó la necesidad de capturar la dinámica de cada sistema sin incurrir en altos costos computacionales durante el entrenamiento.</w:t>
      </w:r>
    </w:p>
    <w:p w14:paraId="52FD8C19" w14:textId="77777777" w:rsidR="00C065BB" w:rsidRPr="002634EE" w:rsidRDefault="00C065BB" w:rsidP="002634EE">
      <w:pPr>
        <w:ind w:firstLine="142"/>
        <w:jc w:val="both"/>
        <w:rPr>
          <w:rFonts w:ascii="Arial" w:hAnsi="Arial" w:cs="Arial"/>
          <w:bCs/>
          <w:sz w:val="22"/>
          <w:szCs w:val="22"/>
        </w:rPr>
      </w:pPr>
    </w:p>
    <w:p w14:paraId="1FB7D25E" w14:textId="77777777" w:rsidR="002634EE" w:rsidRDefault="002634EE" w:rsidP="002634EE">
      <w:pPr>
        <w:ind w:firstLine="142"/>
        <w:jc w:val="both"/>
        <w:rPr>
          <w:rFonts w:ascii="Arial" w:hAnsi="Arial" w:cs="Arial"/>
          <w:bCs/>
          <w:sz w:val="22"/>
          <w:szCs w:val="22"/>
        </w:rPr>
      </w:pPr>
      <w:r w:rsidRPr="002634EE">
        <w:rPr>
          <w:rFonts w:ascii="Arial" w:hAnsi="Arial" w:cs="Arial"/>
          <w:bCs/>
          <w:sz w:val="22"/>
          <w:szCs w:val="22"/>
        </w:rPr>
        <w:t xml:space="preserve">Antes de alimentar los datos al modelo, se aplicó un proceso de normalización utilizando el algoritmo </w:t>
      </w:r>
      <w:proofErr w:type="spellStart"/>
      <w:r w:rsidRPr="002634EE">
        <w:rPr>
          <w:rFonts w:ascii="Arial" w:hAnsi="Arial" w:cs="Arial"/>
          <w:bCs/>
          <w:sz w:val="22"/>
          <w:szCs w:val="22"/>
        </w:rPr>
        <w:t>MinMaxScaler</w:t>
      </w:r>
      <w:proofErr w:type="spellEnd"/>
      <w:r w:rsidRPr="002634EE">
        <w:rPr>
          <w:rFonts w:ascii="Arial" w:hAnsi="Arial" w:cs="Arial"/>
          <w:bCs/>
          <w:sz w:val="22"/>
          <w:szCs w:val="22"/>
        </w:rPr>
        <w:t xml:space="preserve"> de la librería </w:t>
      </w:r>
      <w:proofErr w:type="spellStart"/>
      <w:r w:rsidRPr="002634EE">
        <w:rPr>
          <w:rFonts w:ascii="Arial" w:hAnsi="Arial" w:cs="Arial"/>
          <w:bCs/>
          <w:sz w:val="22"/>
          <w:szCs w:val="22"/>
        </w:rPr>
        <w:t>Scikit-learn</w:t>
      </w:r>
      <w:proofErr w:type="spellEnd"/>
      <w:r w:rsidRPr="002634EE">
        <w:rPr>
          <w:rFonts w:ascii="Arial" w:hAnsi="Arial" w:cs="Arial"/>
          <w:bCs/>
          <w:sz w:val="22"/>
          <w:szCs w:val="22"/>
        </w:rPr>
        <w:t xml:space="preserve">. El ajuste del escalador se realizó exclusivamente sobre el conjunto de entrenamiento (función </w:t>
      </w:r>
      <w:proofErr w:type="spellStart"/>
      <w:r w:rsidRPr="002634EE">
        <w:rPr>
          <w:rFonts w:ascii="Arial" w:hAnsi="Arial" w:cs="Arial"/>
          <w:bCs/>
          <w:sz w:val="22"/>
          <w:szCs w:val="22"/>
        </w:rPr>
        <w:t>fit_transform</w:t>
      </w:r>
      <w:proofErr w:type="spellEnd"/>
      <w:r w:rsidRPr="002634EE">
        <w:rPr>
          <w:rFonts w:ascii="Arial" w:hAnsi="Arial" w:cs="Arial"/>
          <w:bCs/>
          <w:sz w:val="22"/>
          <w:szCs w:val="22"/>
        </w:rPr>
        <w:t xml:space="preserve">), y posteriormente se aplicó sobre el conjunto de validación (función </w:t>
      </w:r>
      <w:proofErr w:type="spellStart"/>
      <w:r w:rsidRPr="002634EE">
        <w:rPr>
          <w:rFonts w:ascii="Arial" w:hAnsi="Arial" w:cs="Arial"/>
          <w:bCs/>
          <w:sz w:val="22"/>
          <w:szCs w:val="22"/>
        </w:rPr>
        <w:t>transform</w:t>
      </w:r>
      <w:proofErr w:type="spellEnd"/>
      <w:r w:rsidRPr="002634EE">
        <w:rPr>
          <w:rFonts w:ascii="Arial" w:hAnsi="Arial" w:cs="Arial"/>
          <w:bCs/>
          <w:sz w:val="22"/>
          <w:szCs w:val="22"/>
        </w:rPr>
        <w:t xml:space="preserve">), evitando así la fuga de información entre conjuntos (data </w:t>
      </w:r>
      <w:proofErr w:type="spellStart"/>
      <w:r w:rsidRPr="002634EE">
        <w:rPr>
          <w:rFonts w:ascii="Arial" w:hAnsi="Arial" w:cs="Arial"/>
          <w:bCs/>
          <w:sz w:val="22"/>
          <w:szCs w:val="22"/>
        </w:rPr>
        <w:t>leakage</w:t>
      </w:r>
      <w:proofErr w:type="spellEnd"/>
      <w:r w:rsidRPr="002634EE">
        <w:rPr>
          <w:rFonts w:ascii="Arial" w:hAnsi="Arial" w:cs="Arial"/>
          <w:bCs/>
          <w:sz w:val="22"/>
          <w:szCs w:val="22"/>
        </w:rPr>
        <w:t>). La división de datos fue de 80 % para entrenamiento y 20 % para validación, asegurando un control adecuado sobre el proceso de sobreajuste.</w:t>
      </w:r>
    </w:p>
    <w:p w14:paraId="3569E592" w14:textId="77777777" w:rsidR="00C065BB" w:rsidRPr="002634EE" w:rsidRDefault="00C065BB" w:rsidP="002634EE">
      <w:pPr>
        <w:ind w:firstLine="142"/>
        <w:jc w:val="both"/>
        <w:rPr>
          <w:rFonts w:ascii="Arial" w:hAnsi="Arial" w:cs="Arial"/>
          <w:bCs/>
          <w:sz w:val="22"/>
          <w:szCs w:val="22"/>
        </w:rPr>
      </w:pPr>
    </w:p>
    <w:p w14:paraId="3BC88AA2" w14:textId="77777777" w:rsidR="002634EE" w:rsidRDefault="002634EE" w:rsidP="002634EE">
      <w:pPr>
        <w:ind w:firstLine="142"/>
        <w:jc w:val="both"/>
        <w:rPr>
          <w:rFonts w:ascii="Arial" w:hAnsi="Arial" w:cs="Arial"/>
          <w:bCs/>
          <w:sz w:val="22"/>
          <w:szCs w:val="22"/>
        </w:rPr>
      </w:pPr>
      <w:r w:rsidRPr="002634EE">
        <w:rPr>
          <w:rFonts w:ascii="Arial" w:hAnsi="Arial" w:cs="Arial"/>
          <w:bCs/>
          <w:sz w:val="22"/>
          <w:szCs w:val="22"/>
        </w:rPr>
        <w:t xml:space="preserve">Las dimensiones de entrada al </w:t>
      </w:r>
      <w:proofErr w:type="spellStart"/>
      <w:r w:rsidRPr="002634EE">
        <w:rPr>
          <w:rFonts w:ascii="Arial" w:hAnsi="Arial" w:cs="Arial"/>
          <w:bCs/>
          <w:sz w:val="22"/>
          <w:szCs w:val="22"/>
        </w:rPr>
        <w:t>autoencoder</w:t>
      </w:r>
      <w:proofErr w:type="spellEnd"/>
      <w:r w:rsidRPr="002634EE">
        <w:rPr>
          <w:rFonts w:ascii="Arial" w:hAnsi="Arial" w:cs="Arial"/>
          <w:bCs/>
          <w:sz w:val="22"/>
          <w:szCs w:val="22"/>
        </w:rPr>
        <w:t xml:space="preserve"> variaron según la cantidad de variables por sistema, pero se mantuvo constante la dimensión temporal (120 pasos). Los modelos fueron implementados usando </w:t>
      </w:r>
      <w:proofErr w:type="spellStart"/>
      <w:r w:rsidRPr="002634EE">
        <w:rPr>
          <w:rFonts w:ascii="Arial" w:hAnsi="Arial" w:cs="Arial"/>
          <w:bCs/>
          <w:sz w:val="22"/>
          <w:szCs w:val="22"/>
        </w:rPr>
        <w:t>TensorFlow</w:t>
      </w:r>
      <w:proofErr w:type="spellEnd"/>
      <w:r w:rsidRPr="002634EE">
        <w:rPr>
          <w:rFonts w:ascii="Arial" w:hAnsi="Arial" w:cs="Arial"/>
          <w:bCs/>
          <w:sz w:val="22"/>
          <w:szCs w:val="22"/>
        </w:rPr>
        <w:t xml:space="preserve"> y </w:t>
      </w:r>
      <w:proofErr w:type="spellStart"/>
      <w:r w:rsidRPr="002634EE">
        <w:rPr>
          <w:rFonts w:ascii="Arial" w:hAnsi="Arial" w:cs="Arial"/>
          <w:bCs/>
          <w:sz w:val="22"/>
          <w:szCs w:val="22"/>
        </w:rPr>
        <w:t>Keras</w:t>
      </w:r>
      <w:proofErr w:type="spellEnd"/>
      <w:r w:rsidRPr="002634EE">
        <w:rPr>
          <w:rFonts w:ascii="Arial" w:hAnsi="Arial" w:cs="Arial"/>
          <w:bCs/>
          <w:sz w:val="22"/>
          <w:szCs w:val="22"/>
        </w:rPr>
        <w:t xml:space="preserve">, y cada arquitectura fue ajustada mediante búsqueda manual de </w:t>
      </w:r>
      <w:proofErr w:type="spellStart"/>
      <w:r w:rsidRPr="002634EE">
        <w:rPr>
          <w:rFonts w:ascii="Arial" w:hAnsi="Arial" w:cs="Arial"/>
          <w:bCs/>
          <w:sz w:val="22"/>
          <w:szCs w:val="22"/>
        </w:rPr>
        <w:t>hiperparámetros</w:t>
      </w:r>
      <w:proofErr w:type="spellEnd"/>
      <w:r w:rsidRPr="002634EE">
        <w:rPr>
          <w:rFonts w:ascii="Arial" w:hAnsi="Arial" w:cs="Arial"/>
          <w:bCs/>
          <w:sz w:val="22"/>
          <w:szCs w:val="22"/>
        </w:rPr>
        <w:t xml:space="preserve">, principalmente enfocada en la cantidad de capas, número de neuronas por capa y tasa de </w:t>
      </w:r>
      <w:proofErr w:type="spellStart"/>
      <w:r w:rsidRPr="002634EE">
        <w:rPr>
          <w:rFonts w:ascii="Arial" w:hAnsi="Arial" w:cs="Arial"/>
          <w:bCs/>
          <w:sz w:val="22"/>
          <w:szCs w:val="22"/>
        </w:rPr>
        <w:t>dropout</w:t>
      </w:r>
      <w:proofErr w:type="spellEnd"/>
      <w:r w:rsidRPr="002634EE">
        <w:rPr>
          <w:rFonts w:ascii="Arial" w:hAnsi="Arial" w:cs="Arial"/>
          <w:bCs/>
          <w:sz w:val="22"/>
          <w:szCs w:val="22"/>
        </w:rPr>
        <w:t>. Esta estrategia permitió mantener la estabilidad del entrenamiento y mejorar la capacidad del modelo para generalizar sobre nuevos datos.</w:t>
      </w:r>
    </w:p>
    <w:p w14:paraId="14B569E9" w14:textId="77777777" w:rsidR="00C065BB" w:rsidRPr="002634EE" w:rsidRDefault="00C065BB" w:rsidP="002634EE">
      <w:pPr>
        <w:ind w:firstLine="142"/>
        <w:jc w:val="both"/>
        <w:rPr>
          <w:rFonts w:ascii="Arial" w:hAnsi="Arial" w:cs="Arial"/>
          <w:bCs/>
          <w:sz w:val="22"/>
          <w:szCs w:val="22"/>
        </w:rPr>
      </w:pPr>
    </w:p>
    <w:p w14:paraId="36A740CE" w14:textId="3B514DD9" w:rsidR="000C5104" w:rsidRDefault="000C5104" w:rsidP="000C5104">
      <w:pPr>
        <w:jc w:val="both"/>
        <w:rPr>
          <w:rFonts w:ascii="Arial" w:hAnsi="Arial" w:cs="Arial"/>
          <w:bCs/>
          <w:sz w:val="22"/>
          <w:szCs w:val="22"/>
        </w:rPr>
      </w:pPr>
      <w:r>
        <w:rPr>
          <w:noProof/>
        </w:rPr>
        <w:drawing>
          <wp:inline distT="0" distB="0" distL="0" distR="0" wp14:anchorId="2B50A9E4" wp14:editId="2DB0467C">
            <wp:extent cx="3166110" cy="1449705"/>
            <wp:effectExtent l="0" t="0" r="0" b="0"/>
            <wp:docPr id="68984631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6316" name="Imagen 1" descr="Gráfic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1449705"/>
                    </a:xfrm>
                    <a:prstGeom prst="rect">
                      <a:avLst/>
                    </a:prstGeom>
                    <a:noFill/>
                    <a:ln>
                      <a:noFill/>
                    </a:ln>
                  </pic:spPr>
                </pic:pic>
              </a:graphicData>
            </a:graphic>
          </wp:inline>
        </w:drawing>
      </w:r>
    </w:p>
    <w:p w14:paraId="5D2821C9" w14:textId="2FE623C9" w:rsidR="000C5104" w:rsidRDefault="000C5104" w:rsidP="000C5104">
      <w:pPr>
        <w:pStyle w:val="Descripcin"/>
        <w:rPr>
          <w:bCs w:val="0"/>
          <w:sz w:val="22"/>
          <w:szCs w:val="22"/>
        </w:rPr>
      </w:pPr>
      <w:r>
        <w:t xml:space="preserve">Figura </w:t>
      </w:r>
      <w:r>
        <w:fldChar w:fldCharType="begin"/>
      </w:r>
      <w:r>
        <w:instrText xml:space="preserve"> SEQ Figura \* ARABIC </w:instrText>
      </w:r>
      <w:r>
        <w:fldChar w:fldCharType="separate"/>
      </w:r>
      <w:r w:rsidR="005D69F8">
        <w:rPr>
          <w:noProof/>
        </w:rPr>
        <w:t>2</w:t>
      </w:r>
      <w:r>
        <w:fldChar w:fldCharType="end"/>
      </w:r>
      <w:r>
        <w:t xml:space="preserve">: Resultados </w:t>
      </w:r>
      <w:r w:rsidR="00736F45">
        <w:t>entrenamiento</w:t>
      </w:r>
    </w:p>
    <w:p w14:paraId="21A54A82" w14:textId="06F0D5AA" w:rsidR="000C5104" w:rsidRDefault="0081769A" w:rsidP="000C5104">
      <w:pPr>
        <w:jc w:val="both"/>
        <w:rPr>
          <w:rFonts w:ascii="Arial" w:hAnsi="Arial" w:cs="Arial"/>
          <w:bCs/>
          <w:sz w:val="22"/>
          <w:szCs w:val="22"/>
        </w:rPr>
      </w:pPr>
      <w:r w:rsidRPr="0081769A">
        <w:rPr>
          <w:rFonts w:ascii="Arial" w:hAnsi="Arial" w:cs="Arial"/>
          <w:bCs/>
          <w:sz w:val="22"/>
          <w:szCs w:val="22"/>
        </w:rPr>
        <w:t xml:space="preserve">El criterio para la detección de anomalías se basó en el error de reconstrucción (Mean </w:t>
      </w:r>
      <w:proofErr w:type="spellStart"/>
      <w:r w:rsidRPr="0081769A">
        <w:rPr>
          <w:rFonts w:ascii="Arial" w:hAnsi="Arial" w:cs="Arial"/>
          <w:bCs/>
          <w:sz w:val="22"/>
          <w:szCs w:val="22"/>
        </w:rPr>
        <w:t>Squared</w:t>
      </w:r>
      <w:proofErr w:type="spellEnd"/>
      <w:r w:rsidRPr="0081769A">
        <w:rPr>
          <w:rFonts w:ascii="Arial" w:hAnsi="Arial" w:cs="Arial"/>
          <w:bCs/>
          <w:sz w:val="22"/>
          <w:szCs w:val="22"/>
        </w:rPr>
        <w:t xml:space="preserve"> Error, MSE). Durante el entrenamiento, se generó la distribución de los errores de reconstrucción sobre el conjunto de validación, y se estableció como umbral de anomalía aquel valor que superara las tres desviaciones estándar por encima de la media. Esta aproximación permitió definir umbrales </w:t>
      </w:r>
      <w:r w:rsidRPr="0081769A">
        <w:rPr>
          <w:rFonts w:ascii="Arial" w:hAnsi="Arial" w:cs="Arial"/>
          <w:bCs/>
          <w:sz w:val="22"/>
          <w:szCs w:val="22"/>
        </w:rPr>
        <w:t>dinámicos y adaptados al comportamiento real de cada sistema.</w:t>
      </w:r>
    </w:p>
    <w:p w14:paraId="13AF7A7B" w14:textId="77777777" w:rsidR="00C065BB" w:rsidRPr="002634EE" w:rsidRDefault="00C065BB" w:rsidP="000C5104">
      <w:pPr>
        <w:jc w:val="both"/>
        <w:rPr>
          <w:rFonts w:ascii="Arial" w:hAnsi="Arial" w:cs="Arial"/>
          <w:bCs/>
          <w:sz w:val="22"/>
          <w:szCs w:val="22"/>
        </w:rPr>
      </w:pPr>
    </w:p>
    <w:p w14:paraId="17904248" w14:textId="74B4E2F0" w:rsidR="00DD1AAF" w:rsidRDefault="002634EE" w:rsidP="002634EE">
      <w:pPr>
        <w:ind w:firstLine="142"/>
        <w:jc w:val="both"/>
        <w:rPr>
          <w:rFonts w:ascii="Arial" w:hAnsi="Arial" w:cs="Arial"/>
          <w:sz w:val="22"/>
          <w:szCs w:val="22"/>
        </w:rPr>
      </w:pPr>
      <w:r w:rsidRPr="002634EE">
        <w:rPr>
          <w:rFonts w:ascii="Arial" w:hAnsi="Arial" w:cs="Arial"/>
          <w:bCs/>
          <w:sz w:val="22"/>
          <w:szCs w:val="22"/>
        </w:rPr>
        <w:t xml:space="preserve">Finalmente, para evitar redundancia entre matrices temporales y reducir el riesgo de sobreajuste, se aplicó una estrategia de desplazamiento de ventanas cada 5 minutos. Esto garantizó que el conjunto de entrenamiento tuviera diversidad suficiente de condiciones operativas, sin comprometer la </w:t>
      </w:r>
      <w:r w:rsidRPr="002634EE">
        <w:rPr>
          <w:rFonts w:ascii="Arial" w:hAnsi="Arial" w:cs="Arial"/>
          <w:sz w:val="22"/>
          <w:szCs w:val="22"/>
        </w:rPr>
        <w:t>representatividad de los datos.</w:t>
      </w:r>
    </w:p>
    <w:p w14:paraId="71857D75" w14:textId="43FE16F4" w:rsidR="00E77D13" w:rsidRPr="00130836" w:rsidRDefault="00F92E21" w:rsidP="00684682">
      <w:pPr>
        <w:pStyle w:val="Prrafodelista"/>
        <w:numPr>
          <w:ilvl w:val="0"/>
          <w:numId w:val="3"/>
        </w:numPr>
        <w:ind w:left="284" w:hanging="284"/>
        <w:jc w:val="both"/>
        <w:rPr>
          <w:rFonts w:ascii="Arial" w:hAnsi="Arial" w:cs="Arial"/>
          <w:b/>
          <w:bCs/>
          <w:sz w:val="22"/>
          <w:szCs w:val="22"/>
        </w:rPr>
      </w:pPr>
      <w:r>
        <w:rPr>
          <w:rFonts w:ascii="Arial" w:hAnsi="Arial" w:cs="Arial"/>
          <w:b/>
          <w:bCs/>
          <w:sz w:val="22"/>
          <w:szCs w:val="22"/>
        </w:rPr>
        <w:t>Implementación Operacional del Modelo</w:t>
      </w:r>
      <w:r w:rsidR="005A352B" w:rsidRPr="00130836">
        <w:rPr>
          <w:rFonts w:ascii="Arial" w:hAnsi="Arial" w:cs="Arial"/>
          <w:b/>
          <w:bCs/>
          <w:color w:val="808080"/>
          <w:sz w:val="22"/>
          <w:szCs w:val="22"/>
        </w:rPr>
        <w:t xml:space="preserve"> </w:t>
      </w:r>
    </w:p>
    <w:p w14:paraId="292AF741" w14:textId="77777777" w:rsidR="00E77D13" w:rsidRPr="00130836" w:rsidRDefault="00E77D13" w:rsidP="00E77D13">
      <w:pPr>
        <w:jc w:val="both"/>
        <w:rPr>
          <w:rFonts w:ascii="Arial" w:hAnsi="Arial" w:cs="Arial"/>
          <w:b/>
          <w:bCs/>
          <w:sz w:val="22"/>
          <w:szCs w:val="22"/>
        </w:rPr>
      </w:pPr>
    </w:p>
    <w:p w14:paraId="49DB0101" w14:textId="77777777" w:rsidR="00311030" w:rsidRDefault="00311030" w:rsidP="00C26E3E">
      <w:pPr>
        <w:ind w:firstLine="142"/>
        <w:jc w:val="both"/>
        <w:rPr>
          <w:rFonts w:ascii="Arial" w:hAnsi="Arial" w:cs="Arial"/>
          <w:bCs/>
          <w:sz w:val="22"/>
          <w:szCs w:val="22"/>
        </w:rPr>
      </w:pPr>
      <w:r w:rsidRPr="00311030">
        <w:rPr>
          <w:rFonts w:ascii="Arial" w:hAnsi="Arial" w:cs="Arial"/>
          <w:bCs/>
          <w:sz w:val="22"/>
          <w:szCs w:val="22"/>
        </w:rPr>
        <w:t xml:space="preserve">La puesta en producción del modelo de detección de anomalías requirió la implementación de una infraestructura dedicada, capaz de extraer datos en tiempo real, ejecutar inferencias con modelos de machine </w:t>
      </w:r>
      <w:proofErr w:type="spellStart"/>
      <w:r w:rsidRPr="00311030">
        <w:rPr>
          <w:rFonts w:ascii="Arial" w:hAnsi="Arial" w:cs="Arial"/>
          <w:bCs/>
          <w:sz w:val="22"/>
          <w:szCs w:val="22"/>
        </w:rPr>
        <w:t>learning</w:t>
      </w:r>
      <w:proofErr w:type="spellEnd"/>
      <w:r w:rsidRPr="00311030">
        <w:rPr>
          <w:rFonts w:ascii="Arial" w:hAnsi="Arial" w:cs="Arial"/>
          <w:bCs/>
          <w:sz w:val="22"/>
          <w:szCs w:val="22"/>
        </w:rPr>
        <w:t xml:space="preserve"> y retroalimentar los sistemas de monitoreo existentes. Para ello, se habilitó un servidor dedicado de analítica dentro de la red de planta, con acceso directo al PI Archive, lo que permitió consultar las 370 señales registradas por el sistema de monitoreo con una frecuencia de cada 30 segundos.</w:t>
      </w:r>
    </w:p>
    <w:p w14:paraId="1E9FDF8A" w14:textId="77777777" w:rsidR="00C065BB" w:rsidRDefault="00C065BB" w:rsidP="00C26E3E">
      <w:pPr>
        <w:ind w:firstLine="142"/>
        <w:jc w:val="both"/>
        <w:rPr>
          <w:rFonts w:ascii="Arial" w:hAnsi="Arial" w:cs="Arial"/>
          <w:bCs/>
          <w:sz w:val="22"/>
          <w:szCs w:val="22"/>
        </w:rPr>
      </w:pPr>
    </w:p>
    <w:p w14:paraId="618E982A" w14:textId="32958885" w:rsidR="0067504F" w:rsidRDefault="00311030" w:rsidP="00C26E3E">
      <w:pPr>
        <w:ind w:firstLine="142"/>
        <w:jc w:val="both"/>
        <w:rPr>
          <w:rFonts w:ascii="Arial" w:hAnsi="Arial" w:cs="Arial"/>
          <w:bCs/>
          <w:sz w:val="22"/>
          <w:szCs w:val="22"/>
        </w:rPr>
      </w:pPr>
      <w:r w:rsidRPr="00311030">
        <w:rPr>
          <w:rFonts w:ascii="Arial" w:hAnsi="Arial" w:cs="Arial"/>
          <w:bCs/>
          <w:sz w:val="22"/>
          <w:szCs w:val="22"/>
        </w:rPr>
        <w:t xml:space="preserve">El sistema se estructura mediante seis modelos independientes, uno por cada sistema funcional identificado: poleas, </w:t>
      </w:r>
      <w:proofErr w:type="spellStart"/>
      <w:r w:rsidRPr="00311030">
        <w:rPr>
          <w:rFonts w:ascii="Arial" w:hAnsi="Arial" w:cs="Arial"/>
          <w:bCs/>
          <w:sz w:val="22"/>
          <w:szCs w:val="22"/>
        </w:rPr>
        <w:t>CSTs</w:t>
      </w:r>
      <w:proofErr w:type="spellEnd"/>
      <w:r w:rsidRPr="00311030">
        <w:rPr>
          <w:rFonts w:ascii="Arial" w:hAnsi="Arial" w:cs="Arial"/>
          <w:bCs/>
          <w:sz w:val="22"/>
          <w:szCs w:val="22"/>
        </w:rPr>
        <w:t xml:space="preserve"> maestros, </w:t>
      </w:r>
      <w:proofErr w:type="spellStart"/>
      <w:r w:rsidRPr="00311030">
        <w:rPr>
          <w:rFonts w:ascii="Arial" w:hAnsi="Arial" w:cs="Arial"/>
          <w:bCs/>
          <w:sz w:val="22"/>
          <w:szCs w:val="22"/>
        </w:rPr>
        <w:t>CSTs</w:t>
      </w:r>
      <w:proofErr w:type="spellEnd"/>
      <w:r w:rsidRPr="00311030">
        <w:rPr>
          <w:rFonts w:ascii="Arial" w:hAnsi="Arial" w:cs="Arial"/>
          <w:bCs/>
          <w:sz w:val="22"/>
          <w:szCs w:val="22"/>
        </w:rPr>
        <w:t xml:space="preserve"> esclavos, winche de tensión, sistema de frenos y variables operacionales. Cada modelo se ejecuta de forma continua, evaluando matrices de entrada basadas en ventanas móviles, y genera un nivel de salud individual por componente. Posteriormente, se calcula el nivel de salud del sistema mediante el promedio ponderado de las componentes involucradas, y finalmente se estima la salud general de la faja como un promedio de los seis sistemas.</w:t>
      </w:r>
    </w:p>
    <w:p w14:paraId="61EA02C7" w14:textId="77777777" w:rsidR="00C065BB" w:rsidRPr="00C26E3E" w:rsidRDefault="00C065BB" w:rsidP="00C26E3E">
      <w:pPr>
        <w:ind w:firstLine="142"/>
        <w:jc w:val="both"/>
        <w:rPr>
          <w:rFonts w:ascii="Arial" w:hAnsi="Arial" w:cs="Arial"/>
          <w:bCs/>
          <w:sz w:val="22"/>
          <w:szCs w:val="22"/>
        </w:rPr>
      </w:pPr>
    </w:p>
    <w:p w14:paraId="57445F20" w14:textId="35896A1C" w:rsidR="00E335E4" w:rsidRDefault="00E335E4" w:rsidP="00C26E3E">
      <w:pPr>
        <w:ind w:firstLine="142"/>
        <w:jc w:val="both"/>
        <w:rPr>
          <w:rFonts w:ascii="Arial" w:hAnsi="Arial" w:cs="Arial"/>
          <w:bCs/>
          <w:sz w:val="22"/>
          <w:szCs w:val="22"/>
        </w:rPr>
      </w:pPr>
      <w:r w:rsidRPr="00311030">
        <w:rPr>
          <w:rFonts w:ascii="Arial" w:hAnsi="Arial" w:cs="Arial"/>
          <w:bCs/>
          <w:sz w:val="22"/>
          <w:szCs w:val="22"/>
        </w:rPr>
        <w:t xml:space="preserve">Todos los resultados generados por el modelo son almacenados en tablas específicas dentro de la base de datos de Analítica de Mantenimiento, alojada en un servidor SQL local. Desde allí, los datos se exportan nuevamente hacia el PI </w:t>
      </w:r>
      <w:proofErr w:type="spellStart"/>
      <w:r w:rsidRPr="00311030">
        <w:rPr>
          <w:rFonts w:ascii="Arial" w:hAnsi="Arial" w:cs="Arial"/>
          <w:bCs/>
          <w:sz w:val="22"/>
          <w:szCs w:val="22"/>
        </w:rPr>
        <w:t>System</w:t>
      </w:r>
      <w:proofErr w:type="spellEnd"/>
      <w:r w:rsidRPr="00311030">
        <w:rPr>
          <w:rFonts w:ascii="Arial" w:hAnsi="Arial" w:cs="Arial"/>
          <w:bCs/>
          <w:sz w:val="22"/>
          <w:szCs w:val="22"/>
        </w:rPr>
        <w:t xml:space="preserve">, lo cual permite su integración con herramientas de visualización como PI </w:t>
      </w:r>
      <w:proofErr w:type="spellStart"/>
      <w:r w:rsidRPr="00311030">
        <w:rPr>
          <w:rFonts w:ascii="Arial" w:hAnsi="Arial" w:cs="Arial"/>
          <w:bCs/>
          <w:sz w:val="22"/>
          <w:szCs w:val="22"/>
        </w:rPr>
        <w:t>Vision</w:t>
      </w:r>
      <w:proofErr w:type="spellEnd"/>
      <w:r w:rsidRPr="00311030">
        <w:rPr>
          <w:rFonts w:ascii="Arial" w:hAnsi="Arial" w:cs="Arial"/>
          <w:bCs/>
          <w:sz w:val="22"/>
          <w:szCs w:val="22"/>
        </w:rPr>
        <w:t>. De esta manera, los analistas y operadores pueden acceder en tiempo real al nivel de salud por sistema, componente o incluso por señal monitoreada.</w:t>
      </w:r>
      <w:bookmarkStart w:id="0" w:name="_Hlk203549969"/>
    </w:p>
    <w:p w14:paraId="257CECAE" w14:textId="77777777" w:rsidR="00045BDE" w:rsidRDefault="00045BDE" w:rsidP="00045BDE">
      <w:pPr>
        <w:jc w:val="both"/>
        <w:rPr>
          <w:rFonts w:ascii="Arial" w:hAnsi="Arial" w:cs="Arial"/>
          <w:bCs/>
          <w:sz w:val="22"/>
          <w:szCs w:val="22"/>
        </w:rPr>
      </w:pPr>
    </w:p>
    <w:p w14:paraId="49483C36" w14:textId="77777777" w:rsidR="00045BDE" w:rsidRDefault="00045BDE" w:rsidP="00045BDE">
      <w:pPr>
        <w:jc w:val="both"/>
        <w:rPr>
          <w:rFonts w:ascii="Arial" w:hAnsi="Arial" w:cs="Arial"/>
          <w:bCs/>
          <w:sz w:val="22"/>
          <w:szCs w:val="22"/>
        </w:rPr>
      </w:pPr>
    </w:p>
    <w:p w14:paraId="7D35FB4F" w14:textId="77777777" w:rsidR="00045BDE" w:rsidRDefault="00045BDE" w:rsidP="00045BDE">
      <w:pPr>
        <w:jc w:val="both"/>
        <w:rPr>
          <w:rFonts w:ascii="Arial" w:hAnsi="Arial" w:cs="Arial"/>
          <w:bCs/>
          <w:sz w:val="22"/>
          <w:szCs w:val="22"/>
        </w:rPr>
        <w:sectPr w:rsidR="00045BDE" w:rsidSect="00045BDE">
          <w:type w:val="continuous"/>
          <w:pgSz w:w="11900" w:h="16840"/>
          <w:pgMar w:top="1134" w:right="680" w:bottom="964" w:left="851" w:header="680" w:footer="567" w:gutter="0"/>
          <w:cols w:num="2" w:space="397"/>
          <w:docGrid w:linePitch="360"/>
        </w:sectPr>
      </w:pPr>
    </w:p>
    <w:p w14:paraId="1AF713D7" w14:textId="77777777" w:rsidR="00045BDE" w:rsidRDefault="00045BDE" w:rsidP="00045BDE">
      <w:pPr>
        <w:jc w:val="center"/>
        <w:rPr>
          <w:rFonts w:ascii="Arial" w:hAnsi="Arial" w:cs="Arial"/>
          <w:bCs/>
          <w:sz w:val="22"/>
          <w:szCs w:val="22"/>
        </w:rPr>
      </w:pPr>
      <w:r w:rsidRPr="00192757">
        <w:rPr>
          <w:rFonts w:ascii="Arial" w:hAnsi="Arial" w:cs="Arial"/>
          <w:bCs/>
          <w:noProof/>
          <w:sz w:val="22"/>
          <w:szCs w:val="22"/>
        </w:rPr>
        <w:lastRenderedPageBreak/>
        <w:drawing>
          <wp:inline distT="0" distB="0" distL="0" distR="0" wp14:anchorId="33E8DC20" wp14:editId="075183D5">
            <wp:extent cx="5935719" cy="2441668"/>
            <wp:effectExtent l="0" t="0" r="8255" b="0"/>
            <wp:docPr id="18656897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89704" name="Imagen 1" descr="Interfaz de usuario gráfica, Aplicación&#10;&#10;El contenido generado por IA puede ser incorrecto."/>
                    <pic:cNvPicPr/>
                  </pic:nvPicPr>
                  <pic:blipFill>
                    <a:blip r:embed="rId17"/>
                    <a:stretch>
                      <a:fillRect/>
                    </a:stretch>
                  </pic:blipFill>
                  <pic:spPr>
                    <a:xfrm>
                      <a:off x="0" y="0"/>
                      <a:ext cx="5961872" cy="2452426"/>
                    </a:xfrm>
                    <a:prstGeom prst="rect">
                      <a:avLst/>
                    </a:prstGeom>
                  </pic:spPr>
                </pic:pic>
              </a:graphicData>
            </a:graphic>
          </wp:inline>
        </w:drawing>
      </w:r>
    </w:p>
    <w:p w14:paraId="13C0E89D" w14:textId="777F640A" w:rsidR="00045BDE" w:rsidRDefault="00045BDE" w:rsidP="00045BDE">
      <w:pPr>
        <w:pStyle w:val="Descripcin"/>
        <w:rPr>
          <w:bCs w:val="0"/>
          <w:sz w:val="22"/>
          <w:szCs w:val="22"/>
        </w:rPr>
      </w:pPr>
      <w:r>
        <w:t xml:space="preserve">Figura </w:t>
      </w:r>
      <w:r>
        <w:fldChar w:fldCharType="begin"/>
      </w:r>
      <w:r>
        <w:instrText xml:space="preserve"> SEQ Figura \* ARABIC </w:instrText>
      </w:r>
      <w:r>
        <w:fldChar w:fldCharType="separate"/>
      </w:r>
      <w:r w:rsidR="005D69F8">
        <w:rPr>
          <w:noProof/>
        </w:rPr>
        <w:t>3</w:t>
      </w:r>
      <w:r>
        <w:fldChar w:fldCharType="end"/>
      </w:r>
      <w:r>
        <w:t xml:space="preserve">: </w:t>
      </w:r>
      <w:proofErr w:type="spellStart"/>
      <w:r>
        <w:t>Dashboard</w:t>
      </w:r>
      <w:proofErr w:type="spellEnd"/>
      <w:r>
        <w:t xml:space="preserve"> de monitoreo de Salud Faja Overland</w:t>
      </w:r>
    </w:p>
    <w:p w14:paraId="6AA889C7" w14:textId="77777777" w:rsidR="00045BDE" w:rsidRDefault="00045BDE" w:rsidP="00045BDE">
      <w:pPr>
        <w:jc w:val="both"/>
        <w:rPr>
          <w:rFonts w:ascii="Arial" w:hAnsi="Arial" w:cs="Arial"/>
          <w:bCs/>
          <w:sz w:val="22"/>
          <w:szCs w:val="22"/>
        </w:rPr>
      </w:pPr>
    </w:p>
    <w:p w14:paraId="5EBA80B7" w14:textId="77777777" w:rsidR="00045BDE" w:rsidRDefault="00045BDE" w:rsidP="00045BDE">
      <w:pPr>
        <w:jc w:val="both"/>
        <w:rPr>
          <w:rFonts w:ascii="Arial" w:hAnsi="Arial" w:cs="Arial"/>
          <w:bCs/>
          <w:sz w:val="22"/>
          <w:szCs w:val="22"/>
        </w:rPr>
        <w:sectPr w:rsidR="00045BDE" w:rsidSect="00045BDE">
          <w:type w:val="continuous"/>
          <w:pgSz w:w="11900" w:h="16840"/>
          <w:pgMar w:top="1134" w:right="680" w:bottom="964" w:left="851" w:header="680" w:footer="567" w:gutter="0"/>
          <w:cols w:space="397"/>
          <w:docGrid w:linePitch="360"/>
        </w:sectPr>
      </w:pPr>
    </w:p>
    <w:bookmarkEnd w:id="0"/>
    <w:p w14:paraId="5A56C95F" w14:textId="77777777" w:rsidR="00311030" w:rsidRDefault="00311030" w:rsidP="00C26E3E">
      <w:pPr>
        <w:ind w:firstLine="142"/>
        <w:jc w:val="both"/>
        <w:rPr>
          <w:rFonts w:ascii="Arial" w:hAnsi="Arial" w:cs="Arial"/>
          <w:bCs/>
          <w:sz w:val="22"/>
          <w:szCs w:val="22"/>
        </w:rPr>
      </w:pPr>
      <w:r w:rsidRPr="00311030">
        <w:rPr>
          <w:rFonts w:ascii="Arial" w:hAnsi="Arial" w:cs="Arial"/>
          <w:bCs/>
          <w:sz w:val="22"/>
          <w:szCs w:val="22"/>
        </w:rPr>
        <w:t>El modelo presenta los resultados en una escala de salud de 0 a 100 %, donde 100 % representa condiciones óptimas y valores decrecientes indican posibles desviaciones operacionales. Para facilitar la interpretación, se definieron tres rangos de criticidad:</w:t>
      </w:r>
    </w:p>
    <w:p w14:paraId="11CF8784" w14:textId="77777777" w:rsidR="00C065BB" w:rsidRDefault="00C065BB" w:rsidP="00C26E3E">
      <w:pPr>
        <w:ind w:firstLine="142"/>
        <w:jc w:val="both"/>
        <w:rPr>
          <w:rFonts w:ascii="Arial" w:hAnsi="Arial" w:cs="Arial"/>
          <w:bCs/>
          <w:sz w:val="22"/>
          <w:szCs w:val="22"/>
        </w:rPr>
      </w:pPr>
    </w:p>
    <w:p w14:paraId="74A0B09E" w14:textId="77777777" w:rsidR="00311030" w:rsidRPr="00311030" w:rsidRDefault="00311030" w:rsidP="00311030">
      <w:pPr>
        <w:pStyle w:val="Prrafodelista"/>
        <w:numPr>
          <w:ilvl w:val="0"/>
          <w:numId w:val="6"/>
        </w:numPr>
        <w:ind w:left="426"/>
        <w:jc w:val="both"/>
        <w:rPr>
          <w:rFonts w:ascii="Arial" w:hAnsi="Arial" w:cs="Arial"/>
          <w:bCs/>
          <w:sz w:val="22"/>
          <w:szCs w:val="22"/>
        </w:rPr>
      </w:pPr>
      <w:r w:rsidRPr="00311030">
        <w:rPr>
          <w:rFonts w:ascii="Arial" w:hAnsi="Arial" w:cs="Arial"/>
          <w:bCs/>
          <w:sz w:val="22"/>
          <w:szCs w:val="22"/>
        </w:rPr>
        <w:t>Salud &gt; 70 %: condición normal (verde).</w:t>
      </w:r>
    </w:p>
    <w:p w14:paraId="6C367A96" w14:textId="77777777" w:rsidR="00311030" w:rsidRPr="00311030" w:rsidRDefault="00311030" w:rsidP="00311030">
      <w:pPr>
        <w:pStyle w:val="Prrafodelista"/>
        <w:numPr>
          <w:ilvl w:val="0"/>
          <w:numId w:val="6"/>
        </w:numPr>
        <w:ind w:left="426"/>
        <w:jc w:val="both"/>
        <w:rPr>
          <w:rFonts w:ascii="Arial" w:hAnsi="Arial" w:cs="Arial"/>
          <w:bCs/>
          <w:sz w:val="22"/>
          <w:szCs w:val="22"/>
        </w:rPr>
      </w:pPr>
      <w:r w:rsidRPr="00311030">
        <w:rPr>
          <w:rFonts w:ascii="Arial" w:hAnsi="Arial" w:cs="Arial"/>
          <w:bCs/>
          <w:sz w:val="22"/>
          <w:szCs w:val="22"/>
        </w:rPr>
        <w:t>Salud entre 40 % y 70 %: advertencia o precaución (amarillo).</w:t>
      </w:r>
    </w:p>
    <w:p w14:paraId="704C36FE" w14:textId="77777777" w:rsidR="00311030" w:rsidRDefault="00311030" w:rsidP="00311030">
      <w:pPr>
        <w:pStyle w:val="Prrafodelista"/>
        <w:numPr>
          <w:ilvl w:val="0"/>
          <w:numId w:val="6"/>
        </w:numPr>
        <w:ind w:left="426"/>
        <w:jc w:val="both"/>
        <w:rPr>
          <w:rFonts w:ascii="Arial" w:hAnsi="Arial" w:cs="Arial"/>
          <w:bCs/>
          <w:sz w:val="22"/>
          <w:szCs w:val="22"/>
        </w:rPr>
      </w:pPr>
      <w:r w:rsidRPr="00311030">
        <w:rPr>
          <w:rFonts w:ascii="Arial" w:hAnsi="Arial" w:cs="Arial"/>
          <w:bCs/>
          <w:sz w:val="22"/>
          <w:szCs w:val="22"/>
        </w:rPr>
        <w:t>Salud &lt; 40 %: condición crítica (rojo).</w:t>
      </w:r>
    </w:p>
    <w:p w14:paraId="67F6B53E" w14:textId="77777777" w:rsidR="00C26E3E" w:rsidRDefault="00C26E3E" w:rsidP="00C26E3E">
      <w:pPr>
        <w:ind w:left="66"/>
        <w:jc w:val="both"/>
        <w:rPr>
          <w:rFonts w:ascii="Arial" w:hAnsi="Arial" w:cs="Arial"/>
          <w:bCs/>
          <w:sz w:val="22"/>
          <w:szCs w:val="22"/>
        </w:rPr>
      </w:pPr>
    </w:p>
    <w:p w14:paraId="47989FDF" w14:textId="77777777" w:rsidR="00311030" w:rsidRDefault="00311030" w:rsidP="00C26E3E">
      <w:pPr>
        <w:ind w:firstLine="142"/>
        <w:jc w:val="both"/>
        <w:rPr>
          <w:rFonts w:ascii="Arial" w:hAnsi="Arial" w:cs="Arial"/>
          <w:bCs/>
          <w:sz w:val="22"/>
          <w:szCs w:val="22"/>
        </w:rPr>
      </w:pPr>
      <w:r w:rsidRPr="00311030">
        <w:rPr>
          <w:rFonts w:ascii="Arial" w:hAnsi="Arial" w:cs="Arial"/>
          <w:bCs/>
          <w:sz w:val="22"/>
          <w:szCs w:val="22"/>
        </w:rPr>
        <w:t xml:space="preserve">Actualmente, las alertas se comunican a través de </w:t>
      </w:r>
      <w:proofErr w:type="spellStart"/>
      <w:r w:rsidRPr="00311030">
        <w:rPr>
          <w:rFonts w:ascii="Arial" w:hAnsi="Arial" w:cs="Arial"/>
          <w:bCs/>
          <w:sz w:val="22"/>
          <w:szCs w:val="22"/>
        </w:rPr>
        <w:t>dashboards</w:t>
      </w:r>
      <w:proofErr w:type="spellEnd"/>
      <w:r w:rsidRPr="00311030">
        <w:rPr>
          <w:rFonts w:ascii="Arial" w:hAnsi="Arial" w:cs="Arial"/>
          <w:bCs/>
          <w:sz w:val="22"/>
          <w:szCs w:val="22"/>
        </w:rPr>
        <w:t xml:space="preserve"> operativos y son monitoreadas por el equipo de analítica de mantenimiento junto con los analistas de mantenimiento predictivo. Aunque no se revisan de manera periódica, cualquier componente cuya salud cae por debajo del umbral de advertencia genera una revisión técnica. El proceso de toma de decisiones se activa exclusivamente bajo condiciones anómalas, optimizando así la carga de trabajo del equipo de mantenimiento.</w:t>
      </w:r>
    </w:p>
    <w:p w14:paraId="405E4981" w14:textId="77777777" w:rsidR="00FE3588" w:rsidRDefault="00FE3588" w:rsidP="00FE3588">
      <w:pPr>
        <w:jc w:val="both"/>
        <w:rPr>
          <w:rFonts w:ascii="Arial" w:hAnsi="Arial" w:cs="Arial"/>
          <w:bCs/>
          <w:sz w:val="22"/>
          <w:szCs w:val="22"/>
        </w:rPr>
      </w:pPr>
      <w:r w:rsidRPr="00666C02">
        <w:rPr>
          <w:rFonts w:ascii="Arial" w:hAnsi="Arial" w:cs="Arial"/>
          <w:bCs/>
          <w:noProof/>
          <w:sz w:val="22"/>
          <w:szCs w:val="22"/>
        </w:rPr>
        <w:drawing>
          <wp:inline distT="0" distB="0" distL="0" distR="0" wp14:anchorId="571AAEC6" wp14:editId="35AFB57A">
            <wp:extent cx="3166110" cy="1164590"/>
            <wp:effectExtent l="19050" t="19050" r="15240" b="16510"/>
            <wp:docPr id="2371847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4786" name="Imagen 1" descr="Diagrama&#10;&#10;El contenido generado por IA puede ser incorrecto."/>
                    <pic:cNvPicPr/>
                  </pic:nvPicPr>
                  <pic:blipFill>
                    <a:blip r:embed="rId18"/>
                    <a:stretch>
                      <a:fillRect/>
                    </a:stretch>
                  </pic:blipFill>
                  <pic:spPr>
                    <a:xfrm>
                      <a:off x="0" y="0"/>
                      <a:ext cx="3166110" cy="1164590"/>
                    </a:xfrm>
                    <a:prstGeom prst="rect">
                      <a:avLst/>
                    </a:prstGeom>
                    <a:ln>
                      <a:solidFill>
                        <a:schemeClr val="tx1"/>
                      </a:solidFill>
                    </a:ln>
                  </pic:spPr>
                </pic:pic>
              </a:graphicData>
            </a:graphic>
          </wp:inline>
        </w:drawing>
      </w:r>
    </w:p>
    <w:p w14:paraId="7C36A311" w14:textId="7C69CA75" w:rsidR="00FE3588" w:rsidRDefault="00FE3588" w:rsidP="00FE3588">
      <w:pPr>
        <w:pStyle w:val="Descripcin"/>
      </w:pPr>
      <w:r>
        <w:t xml:space="preserve">Figura </w:t>
      </w:r>
      <w:r>
        <w:fldChar w:fldCharType="begin"/>
      </w:r>
      <w:r>
        <w:instrText xml:space="preserve"> SEQ Figura \* ARABIC </w:instrText>
      </w:r>
      <w:r>
        <w:fldChar w:fldCharType="separate"/>
      </w:r>
      <w:r w:rsidR="005D69F8">
        <w:rPr>
          <w:noProof/>
        </w:rPr>
        <w:t>4</w:t>
      </w:r>
      <w:r>
        <w:fldChar w:fldCharType="end"/>
      </w:r>
      <w:r>
        <w:t>: Esquema de la estructura del servidor</w:t>
      </w:r>
    </w:p>
    <w:p w14:paraId="01779E4B" w14:textId="77777777" w:rsidR="00FE3588" w:rsidRDefault="00311030" w:rsidP="00C26E3E">
      <w:pPr>
        <w:ind w:firstLine="142"/>
        <w:jc w:val="both"/>
        <w:rPr>
          <w:rFonts w:ascii="Arial" w:hAnsi="Arial" w:cs="Arial"/>
          <w:bCs/>
          <w:sz w:val="22"/>
          <w:szCs w:val="22"/>
        </w:rPr>
      </w:pPr>
      <w:r w:rsidRPr="00311030">
        <w:rPr>
          <w:rFonts w:ascii="Arial" w:hAnsi="Arial" w:cs="Arial"/>
          <w:bCs/>
          <w:sz w:val="22"/>
          <w:szCs w:val="22"/>
        </w:rPr>
        <w:t xml:space="preserve">Como parte de los planes futuros, se está evaluando la integración del sistema con SAP, con el fin de generar de forma automática órdenes de inspección o avisos técnicos, una vez que el nivel de salud de un componente o sistema descienda por debajo de los umbrales establecidos. Esto permitirá cerrar el ciclo entre monitoreo, diagnóstico y acción correctiva, avanzando hacia un sistema de </w:t>
      </w:r>
      <w:r w:rsidRPr="00311030">
        <w:rPr>
          <w:rFonts w:ascii="Arial" w:hAnsi="Arial" w:cs="Arial"/>
          <w:bCs/>
          <w:sz w:val="22"/>
          <w:szCs w:val="22"/>
        </w:rPr>
        <w:t>mantenimiento predictivo automatizado y sostenible.</w:t>
      </w:r>
    </w:p>
    <w:p w14:paraId="70B487A6" w14:textId="77777777" w:rsidR="00FF4FC1" w:rsidRDefault="00FF4FC1" w:rsidP="00C26E3E">
      <w:pPr>
        <w:ind w:firstLine="142"/>
        <w:jc w:val="both"/>
        <w:rPr>
          <w:rFonts w:ascii="Arial" w:hAnsi="Arial" w:cs="Arial"/>
          <w:bCs/>
          <w:sz w:val="22"/>
          <w:szCs w:val="22"/>
        </w:rPr>
      </w:pPr>
    </w:p>
    <w:p w14:paraId="720F9E55" w14:textId="77777777" w:rsidR="00AF6CDF" w:rsidRDefault="00AF6CDF" w:rsidP="00AF6CDF">
      <w:pPr>
        <w:jc w:val="center"/>
        <w:rPr>
          <w:rFonts w:ascii="Arial" w:hAnsi="Arial" w:cs="Arial"/>
          <w:bCs/>
          <w:sz w:val="22"/>
          <w:szCs w:val="22"/>
        </w:rPr>
      </w:pPr>
      <w:r w:rsidRPr="00A54662">
        <w:rPr>
          <w:rFonts w:ascii="Arial" w:hAnsi="Arial" w:cs="Arial"/>
          <w:bCs/>
          <w:noProof/>
          <w:sz w:val="22"/>
          <w:szCs w:val="22"/>
        </w:rPr>
        <w:drawing>
          <wp:inline distT="0" distB="0" distL="0" distR="0" wp14:anchorId="3AD14BDD" wp14:editId="0A582A2A">
            <wp:extent cx="2632710" cy="2601809"/>
            <wp:effectExtent l="19050" t="19050" r="15240" b="27305"/>
            <wp:docPr id="106336826"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6826" name="Imagen 1" descr="Gráfico, 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635875" cy="2604937"/>
                    </a:xfrm>
                    <a:prstGeom prst="rect">
                      <a:avLst/>
                    </a:prstGeom>
                    <a:ln>
                      <a:solidFill>
                        <a:schemeClr val="tx1"/>
                      </a:solidFill>
                    </a:ln>
                  </pic:spPr>
                </pic:pic>
              </a:graphicData>
            </a:graphic>
          </wp:inline>
        </w:drawing>
      </w:r>
    </w:p>
    <w:p w14:paraId="5C3A11FF" w14:textId="77777777" w:rsidR="00AF6CDF" w:rsidRPr="0067504F" w:rsidRDefault="00AF6CDF" w:rsidP="00AF6CDF">
      <w:pPr>
        <w:pStyle w:val="Descripcin"/>
      </w:pPr>
      <w:r>
        <w:t xml:space="preserve">Figura </w:t>
      </w:r>
      <w:r>
        <w:fldChar w:fldCharType="begin"/>
      </w:r>
      <w:r>
        <w:instrText xml:space="preserve"> SEQ Figura \* ARABIC </w:instrText>
      </w:r>
      <w:r>
        <w:fldChar w:fldCharType="separate"/>
      </w:r>
      <w:r>
        <w:rPr>
          <w:noProof/>
        </w:rPr>
        <w:t>5</w:t>
      </w:r>
      <w:r>
        <w:fldChar w:fldCharType="end"/>
      </w:r>
      <w:r>
        <w:t>: Calculo de Salud General</w:t>
      </w:r>
    </w:p>
    <w:p w14:paraId="29867E00" w14:textId="7E9F2190" w:rsidR="0067504F" w:rsidRDefault="00C255B4" w:rsidP="00C255B4">
      <w:pPr>
        <w:pStyle w:val="Prrafodelista"/>
        <w:numPr>
          <w:ilvl w:val="0"/>
          <w:numId w:val="3"/>
        </w:numPr>
        <w:ind w:left="284" w:hanging="284"/>
        <w:jc w:val="both"/>
        <w:rPr>
          <w:rFonts w:ascii="Arial" w:hAnsi="Arial" w:cs="Arial"/>
          <w:b/>
          <w:bCs/>
          <w:sz w:val="22"/>
          <w:szCs w:val="22"/>
        </w:rPr>
      </w:pPr>
      <w:r>
        <w:rPr>
          <w:rFonts w:ascii="Arial" w:hAnsi="Arial" w:cs="Arial"/>
          <w:b/>
          <w:bCs/>
          <w:sz w:val="22"/>
          <w:szCs w:val="22"/>
        </w:rPr>
        <w:t xml:space="preserve">Discusión de </w:t>
      </w:r>
      <w:r w:rsidR="00DB7955">
        <w:rPr>
          <w:rFonts w:ascii="Arial" w:hAnsi="Arial" w:cs="Arial"/>
          <w:b/>
          <w:bCs/>
          <w:sz w:val="22"/>
          <w:szCs w:val="22"/>
        </w:rPr>
        <w:t>Resultados</w:t>
      </w:r>
    </w:p>
    <w:p w14:paraId="4FA06D98" w14:textId="32A4B388" w:rsidR="00AF6CDF" w:rsidRDefault="00ED3DA9" w:rsidP="000B1F74">
      <w:pPr>
        <w:ind w:firstLine="142"/>
        <w:jc w:val="both"/>
        <w:rPr>
          <w:rFonts w:ascii="Arial" w:hAnsi="Arial" w:cs="Arial"/>
          <w:sz w:val="22"/>
          <w:szCs w:val="22"/>
        </w:rPr>
      </w:pPr>
      <w:r w:rsidRPr="00ED3DA9">
        <w:rPr>
          <w:rFonts w:ascii="Arial" w:hAnsi="Arial" w:cs="Arial"/>
          <w:sz w:val="22"/>
          <w:szCs w:val="22"/>
        </w:rPr>
        <w:t xml:space="preserve">Durante el año 2025, el modelo de detección de anomalías implementado en la faja </w:t>
      </w:r>
      <w:proofErr w:type="spellStart"/>
      <w:r w:rsidRPr="00ED3DA9">
        <w:rPr>
          <w:rFonts w:ascii="Arial" w:hAnsi="Arial" w:cs="Arial"/>
          <w:sz w:val="22"/>
          <w:szCs w:val="22"/>
        </w:rPr>
        <w:t>overland</w:t>
      </w:r>
      <w:proofErr w:type="spellEnd"/>
      <w:r w:rsidRPr="00ED3DA9">
        <w:rPr>
          <w:rFonts w:ascii="Arial" w:hAnsi="Arial" w:cs="Arial"/>
          <w:sz w:val="22"/>
          <w:szCs w:val="22"/>
        </w:rPr>
        <w:t xml:space="preserve"> permitió identificar oportunamente distintos eventos operacionales anómalos. A continuación, se presentan cuatro casos reales de fallas detectadas por el sistema, junto con el análisis de su evolución y la respuesta del modelo.</w:t>
      </w:r>
    </w:p>
    <w:p w14:paraId="00878FE7" w14:textId="25F7F41A" w:rsidR="008545D4" w:rsidRPr="00272F1E" w:rsidRDefault="00272F1E" w:rsidP="00272F1E">
      <w:pPr>
        <w:pStyle w:val="Prrafodelista"/>
        <w:numPr>
          <w:ilvl w:val="0"/>
          <w:numId w:val="7"/>
        </w:numPr>
        <w:ind w:left="284" w:hanging="284"/>
        <w:jc w:val="both"/>
        <w:rPr>
          <w:rFonts w:ascii="Arial" w:hAnsi="Arial" w:cs="Arial"/>
          <w:b/>
          <w:bCs/>
          <w:sz w:val="22"/>
          <w:szCs w:val="22"/>
        </w:rPr>
      </w:pPr>
      <w:r w:rsidRPr="00272F1E">
        <w:rPr>
          <w:rFonts w:ascii="Arial" w:hAnsi="Arial" w:cs="Arial"/>
          <w:b/>
          <w:bCs/>
          <w:sz w:val="22"/>
          <w:szCs w:val="22"/>
        </w:rPr>
        <w:t>Primera Falla:</w:t>
      </w:r>
    </w:p>
    <w:p w14:paraId="6AFE3CA5" w14:textId="55C8BBCC" w:rsidR="008545D4" w:rsidRDefault="008545D4" w:rsidP="008545D4">
      <w:pPr>
        <w:pStyle w:val="Descripcin"/>
      </w:pPr>
      <w:r>
        <w:t xml:space="preserve">Tabla </w:t>
      </w:r>
      <w:r>
        <w:fldChar w:fldCharType="begin"/>
      </w:r>
      <w:r>
        <w:instrText xml:space="preserve"> SEQ Tabla \* ARABIC </w:instrText>
      </w:r>
      <w:r>
        <w:fldChar w:fldCharType="separate"/>
      </w:r>
      <w:r w:rsidR="005D69F8">
        <w:rPr>
          <w:noProof/>
        </w:rPr>
        <w:t>2</w:t>
      </w:r>
      <w:r>
        <w:fldChar w:fldCharType="end"/>
      </w:r>
      <w:r>
        <w:t>: Descripción Falla 1</w:t>
      </w:r>
    </w:p>
    <w:tbl>
      <w:tblPr>
        <w:tblStyle w:val="Tablaconcuadrcula"/>
        <w:tblW w:w="5006" w:type="dxa"/>
        <w:tblLook w:val="04A0" w:firstRow="1" w:lastRow="0" w:firstColumn="1" w:lastColumn="0" w:noHBand="0" w:noVBand="1"/>
      </w:tblPr>
      <w:tblGrid>
        <w:gridCol w:w="1831"/>
        <w:gridCol w:w="3175"/>
      </w:tblGrid>
      <w:tr w:rsidR="008545D4" w14:paraId="0AF3F694" w14:textId="77777777" w:rsidTr="006D1B00">
        <w:tc>
          <w:tcPr>
            <w:tcW w:w="1831" w:type="dxa"/>
          </w:tcPr>
          <w:p w14:paraId="36696ACC" w14:textId="77777777" w:rsidR="008545D4" w:rsidRDefault="008545D4" w:rsidP="006D1B00">
            <w:pPr>
              <w:jc w:val="both"/>
              <w:rPr>
                <w:rFonts w:ascii="Arial" w:hAnsi="Arial" w:cs="Arial"/>
                <w:sz w:val="22"/>
                <w:szCs w:val="22"/>
              </w:rPr>
            </w:pPr>
            <w:r>
              <w:rPr>
                <w:rFonts w:ascii="Arial" w:hAnsi="Arial" w:cs="Arial"/>
                <w:sz w:val="22"/>
                <w:szCs w:val="22"/>
              </w:rPr>
              <w:t>Fecha de Inicio</w:t>
            </w:r>
          </w:p>
        </w:tc>
        <w:tc>
          <w:tcPr>
            <w:tcW w:w="3175" w:type="dxa"/>
          </w:tcPr>
          <w:p w14:paraId="0532DA79" w14:textId="09C66724" w:rsidR="008545D4" w:rsidRDefault="008545D4" w:rsidP="006D1B00">
            <w:pPr>
              <w:jc w:val="both"/>
              <w:rPr>
                <w:rFonts w:ascii="Arial" w:hAnsi="Arial" w:cs="Arial"/>
                <w:sz w:val="22"/>
                <w:szCs w:val="22"/>
              </w:rPr>
            </w:pPr>
            <w:r>
              <w:rPr>
                <w:rFonts w:ascii="Arial" w:hAnsi="Arial" w:cs="Arial"/>
                <w:sz w:val="22"/>
                <w:szCs w:val="22"/>
              </w:rPr>
              <w:t xml:space="preserve">01/01/2025 </w:t>
            </w:r>
            <w:r w:rsidR="00580F89">
              <w:rPr>
                <w:rFonts w:ascii="Arial" w:hAnsi="Arial" w:cs="Arial"/>
                <w:sz w:val="22"/>
                <w:szCs w:val="22"/>
              </w:rPr>
              <w:t>12</w:t>
            </w:r>
            <w:r>
              <w:rPr>
                <w:rFonts w:ascii="Arial" w:hAnsi="Arial" w:cs="Arial"/>
                <w:sz w:val="22"/>
                <w:szCs w:val="22"/>
              </w:rPr>
              <w:t>:</w:t>
            </w:r>
            <w:r w:rsidR="00580F89">
              <w:rPr>
                <w:rFonts w:ascii="Arial" w:hAnsi="Arial" w:cs="Arial"/>
                <w:sz w:val="22"/>
                <w:szCs w:val="22"/>
              </w:rPr>
              <w:t>50</w:t>
            </w:r>
          </w:p>
        </w:tc>
      </w:tr>
      <w:tr w:rsidR="008545D4" w14:paraId="212A9B26" w14:textId="77777777" w:rsidTr="006D1B00">
        <w:tc>
          <w:tcPr>
            <w:tcW w:w="1831" w:type="dxa"/>
          </w:tcPr>
          <w:p w14:paraId="4C473C18" w14:textId="77777777" w:rsidR="008545D4" w:rsidRDefault="008545D4" w:rsidP="006D1B00">
            <w:pPr>
              <w:jc w:val="both"/>
              <w:rPr>
                <w:rFonts w:ascii="Arial" w:hAnsi="Arial" w:cs="Arial"/>
                <w:sz w:val="22"/>
                <w:szCs w:val="22"/>
              </w:rPr>
            </w:pPr>
            <w:r>
              <w:rPr>
                <w:rFonts w:ascii="Arial" w:hAnsi="Arial" w:cs="Arial"/>
                <w:sz w:val="22"/>
                <w:szCs w:val="22"/>
              </w:rPr>
              <w:t>Fecha de fin</w:t>
            </w:r>
          </w:p>
        </w:tc>
        <w:tc>
          <w:tcPr>
            <w:tcW w:w="3175" w:type="dxa"/>
          </w:tcPr>
          <w:p w14:paraId="63D944A0" w14:textId="5C0BACFE" w:rsidR="008545D4" w:rsidRDefault="00580F89" w:rsidP="006D1B00">
            <w:pPr>
              <w:jc w:val="both"/>
              <w:rPr>
                <w:rFonts w:ascii="Arial" w:hAnsi="Arial" w:cs="Arial"/>
                <w:sz w:val="22"/>
                <w:szCs w:val="22"/>
              </w:rPr>
            </w:pPr>
            <w:r>
              <w:rPr>
                <w:rFonts w:ascii="Arial" w:hAnsi="Arial" w:cs="Arial"/>
                <w:sz w:val="22"/>
                <w:szCs w:val="22"/>
              </w:rPr>
              <w:t>01</w:t>
            </w:r>
            <w:r w:rsidR="008545D4">
              <w:rPr>
                <w:rFonts w:ascii="Arial" w:hAnsi="Arial" w:cs="Arial"/>
                <w:sz w:val="22"/>
                <w:szCs w:val="22"/>
              </w:rPr>
              <w:t>/0</w:t>
            </w:r>
            <w:r>
              <w:rPr>
                <w:rFonts w:ascii="Arial" w:hAnsi="Arial" w:cs="Arial"/>
                <w:sz w:val="22"/>
                <w:szCs w:val="22"/>
              </w:rPr>
              <w:t>1</w:t>
            </w:r>
            <w:r w:rsidR="008545D4">
              <w:rPr>
                <w:rFonts w:ascii="Arial" w:hAnsi="Arial" w:cs="Arial"/>
                <w:sz w:val="22"/>
                <w:szCs w:val="22"/>
              </w:rPr>
              <w:t>/2025 1</w:t>
            </w:r>
            <w:r>
              <w:rPr>
                <w:rFonts w:ascii="Arial" w:hAnsi="Arial" w:cs="Arial"/>
                <w:sz w:val="22"/>
                <w:szCs w:val="22"/>
              </w:rPr>
              <w:t>4</w:t>
            </w:r>
            <w:r w:rsidR="008545D4">
              <w:rPr>
                <w:rFonts w:ascii="Arial" w:hAnsi="Arial" w:cs="Arial"/>
                <w:sz w:val="22"/>
                <w:szCs w:val="22"/>
              </w:rPr>
              <w:t>:</w:t>
            </w:r>
            <w:r>
              <w:rPr>
                <w:rFonts w:ascii="Arial" w:hAnsi="Arial" w:cs="Arial"/>
                <w:sz w:val="22"/>
                <w:szCs w:val="22"/>
              </w:rPr>
              <w:t>50</w:t>
            </w:r>
          </w:p>
        </w:tc>
      </w:tr>
      <w:tr w:rsidR="008545D4" w14:paraId="27200F69" w14:textId="77777777" w:rsidTr="006D1B00">
        <w:tc>
          <w:tcPr>
            <w:tcW w:w="1831" w:type="dxa"/>
          </w:tcPr>
          <w:p w14:paraId="7A8EBF4B" w14:textId="77777777" w:rsidR="008545D4" w:rsidRDefault="008545D4" w:rsidP="006D1B00">
            <w:pPr>
              <w:jc w:val="both"/>
              <w:rPr>
                <w:rFonts w:ascii="Arial" w:hAnsi="Arial" w:cs="Arial"/>
                <w:sz w:val="22"/>
                <w:szCs w:val="22"/>
              </w:rPr>
            </w:pPr>
            <w:r>
              <w:rPr>
                <w:rFonts w:ascii="Arial" w:hAnsi="Arial" w:cs="Arial"/>
                <w:sz w:val="22"/>
                <w:szCs w:val="22"/>
              </w:rPr>
              <w:t>Sistema</w:t>
            </w:r>
          </w:p>
        </w:tc>
        <w:tc>
          <w:tcPr>
            <w:tcW w:w="3175" w:type="dxa"/>
          </w:tcPr>
          <w:p w14:paraId="514D8CD1" w14:textId="4144A059" w:rsidR="008545D4" w:rsidRDefault="008545D4" w:rsidP="006D1B00">
            <w:pPr>
              <w:jc w:val="both"/>
              <w:rPr>
                <w:rFonts w:ascii="Arial" w:hAnsi="Arial" w:cs="Arial"/>
                <w:sz w:val="22"/>
                <w:szCs w:val="22"/>
              </w:rPr>
            </w:pPr>
            <w:r>
              <w:rPr>
                <w:rFonts w:ascii="Arial" w:hAnsi="Arial" w:cs="Arial"/>
                <w:sz w:val="22"/>
                <w:szCs w:val="22"/>
              </w:rPr>
              <w:t>Sistema</w:t>
            </w:r>
            <w:r w:rsidR="00580F89">
              <w:rPr>
                <w:rFonts w:ascii="Arial" w:hAnsi="Arial" w:cs="Arial"/>
                <w:sz w:val="22"/>
                <w:szCs w:val="22"/>
              </w:rPr>
              <w:t xml:space="preserve"> </w:t>
            </w:r>
            <w:proofErr w:type="spellStart"/>
            <w:r w:rsidR="00580F89">
              <w:rPr>
                <w:rFonts w:ascii="Arial" w:hAnsi="Arial" w:cs="Arial"/>
                <w:sz w:val="22"/>
                <w:szCs w:val="22"/>
              </w:rPr>
              <w:t>CSTs</w:t>
            </w:r>
            <w:proofErr w:type="spellEnd"/>
            <w:r w:rsidR="00580F89">
              <w:rPr>
                <w:rFonts w:ascii="Arial" w:hAnsi="Arial" w:cs="Arial"/>
                <w:sz w:val="22"/>
                <w:szCs w:val="22"/>
              </w:rPr>
              <w:t xml:space="preserve"> Esclavos</w:t>
            </w:r>
          </w:p>
        </w:tc>
      </w:tr>
      <w:tr w:rsidR="008545D4" w14:paraId="06D2771D" w14:textId="77777777" w:rsidTr="006D1B00">
        <w:tc>
          <w:tcPr>
            <w:tcW w:w="1831" w:type="dxa"/>
          </w:tcPr>
          <w:p w14:paraId="13FBEEB0" w14:textId="77777777" w:rsidR="008545D4" w:rsidRDefault="008545D4" w:rsidP="006D1B00">
            <w:pPr>
              <w:jc w:val="both"/>
              <w:rPr>
                <w:rFonts w:ascii="Arial" w:hAnsi="Arial" w:cs="Arial"/>
                <w:sz w:val="22"/>
                <w:szCs w:val="22"/>
              </w:rPr>
            </w:pPr>
            <w:r>
              <w:rPr>
                <w:rFonts w:ascii="Arial" w:hAnsi="Arial" w:cs="Arial"/>
                <w:sz w:val="22"/>
                <w:szCs w:val="22"/>
              </w:rPr>
              <w:t>Componente</w:t>
            </w:r>
          </w:p>
        </w:tc>
        <w:tc>
          <w:tcPr>
            <w:tcW w:w="3175" w:type="dxa"/>
          </w:tcPr>
          <w:p w14:paraId="43008A9D" w14:textId="45D145E4" w:rsidR="008545D4" w:rsidRDefault="00F1704F" w:rsidP="006D1B00">
            <w:pPr>
              <w:jc w:val="both"/>
              <w:rPr>
                <w:rFonts w:ascii="Arial" w:hAnsi="Arial" w:cs="Arial"/>
                <w:sz w:val="22"/>
                <w:szCs w:val="22"/>
              </w:rPr>
            </w:pPr>
            <w:r>
              <w:rPr>
                <w:rFonts w:ascii="Arial" w:hAnsi="Arial" w:cs="Arial"/>
                <w:sz w:val="22"/>
                <w:szCs w:val="22"/>
              </w:rPr>
              <w:t>Línea Hidráulica</w:t>
            </w:r>
          </w:p>
        </w:tc>
      </w:tr>
      <w:tr w:rsidR="008545D4" w14:paraId="475B9A24" w14:textId="77777777" w:rsidTr="006D1B00">
        <w:tc>
          <w:tcPr>
            <w:tcW w:w="1831" w:type="dxa"/>
          </w:tcPr>
          <w:p w14:paraId="5330515A" w14:textId="77777777" w:rsidR="008545D4" w:rsidRDefault="008545D4" w:rsidP="006D1B00">
            <w:pPr>
              <w:jc w:val="both"/>
              <w:rPr>
                <w:rFonts w:ascii="Arial" w:hAnsi="Arial" w:cs="Arial"/>
                <w:sz w:val="22"/>
                <w:szCs w:val="22"/>
              </w:rPr>
            </w:pPr>
            <w:r>
              <w:rPr>
                <w:rFonts w:ascii="Arial" w:hAnsi="Arial" w:cs="Arial"/>
                <w:sz w:val="22"/>
                <w:szCs w:val="22"/>
              </w:rPr>
              <w:t>Síntoma</w:t>
            </w:r>
          </w:p>
        </w:tc>
        <w:tc>
          <w:tcPr>
            <w:tcW w:w="3175" w:type="dxa"/>
          </w:tcPr>
          <w:p w14:paraId="7FADBDE9" w14:textId="0785A03E" w:rsidR="008545D4" w:rsidRDefault="00F1704F" w:rsidP="006D1B00">
            <w:pPr>
              <w:jc w:val="both"/>
              <w:rPr>
                <w:rFonts w:ascii="Arial" w:hAnsi="Arial" w:cs="Arial"/>
                <w:sz w:val="22"/>
                <w:szCs w:val="22"/>
              </w:rPr>
            </w:pPr>
            <w:r>
              <w:rPr>
                <w:rFonts w:ascii="Arial" w:hAnsi="Arial" w:cs="Arial"/>
                <w:sz w:val="22"/>
                <w:szCs w:val="22"/>
              </w:rPr>
              <w:t>Vibración alta</w:t>
            </w:r>
          </w:p>
        </w:tc>
      </w:tr>
      <w:tr w:rsidR="008545D4" w14:paraId="51A461C3" w14:textId="77777777" w:rsidTr="006D1B00">
        <w:tc>
          <w:tcPr>
            <w:tcW w:w="1831" w:type="dxa"/>
          </w:tcPr>
          <w:p w14:paraId="203532B8" w14:textId="77777777" w:rsidR="008545D4" w:rsidRDefault="008545D4" w:rsidP="006D1B00">
            <w:pPr>
              <w:jc w:val="both"/>
              <w:rPr>
                <w:rFonts w:ascii="Arial" w:hAnsi="Arial" w:cs="Arial"/>
                <w:sz w:val="22"/>
                <w:szCs w:val="22"/>
              </w:rPr>
            </w:pPr>
            <w:r>
              <w:rPr>
                <w:rFonts w:ascii="Arial" w:hAnsi="Arial" w:cs="Arial"/>
                <w:sz w:val="22"/>
                <w:szCs w:val="22"/>
              </w:rPr>
              <w:t>Modo de falla</w:t>
            </w:r>
          </w:p>
        </w:tc>
        <w:tc>
          <w:tcPr>
            <w:tcW w:w="3175" w:type="dxa"/>
          </w:tcPr>
          <w:p w14:paraId="33E775F1" w14:textId="74393299" w:rsidR="008545D4" w:rsidRDefault="00F1704F" w:rsidP="006D1B00">
            <w:pPr>
              <w:jc w:val="both"/>
              <w:rPr>
                <w:rFonts w:ascii="Arial" w:hAnsi="Arial" w:cs="Arial"/>
                <w:sz w:val="22"/>
                <w:szCs w:val="22"/>
              </w:rPr>
            </w:pPr>
            <w:r>
              <w:rPr>
                <w:rFonts w:ascii="Arial" w:hAnsi="Arial" w:cs="Arial"/>
                <w:sz w:val="22"/>
                <w:szCs w:val="22"/>
              </w:rPr>
              <w:t xml:space="preserve">Contaminación de aceite en </w:t>
            </w:r>
            <w:proofErr w:type="spellStart"/>
            <w:r>
              <w:rPr>
                <w:rFonts w:ascii="Arial" w:hAnsi="Arial" w:cs="Arial"/>
                <w:sz w:val="22"/>
                <w:szCs w:val="22"/>
              </w:rPr>
              <w:t>manifold</w:t>
            </w:r>
            <w:proofErr w:type="spellEnd"/>
            <w:r>
              <w:rPr>
                <w:rFonts w:ascii="Arial" w:hAnsi="Arial" w:cs="Arial"/>
                <w:sz w:val="22"/>
                <w:szCs w:val="22"/>
              </w:rPr>
              <w:t>.</w:t>
            </w:r>
          </w:p>
        </w:tc>
      </w:tr>
    </w:tbl>
    <w:p w14:paraId="0A63B07F" w14:textId="34D1A5DF" w:rsidR="00825053" w:rsidRDefault="0018511B" w:rsidP="004E5F65">
      <w:pPr>
        <w:ind w:firstLine="142"/>
        <w:jc w:val="both"/>
        <w:rPr>
          <w:rFonts w:ascii="Arial" w:hAnsi="Arial" w:cs="Arial"/>
          <w:sz w:val="22"/>
          <w:szCs w:val="22"/>
        </w:rPr>
      </w:pPr>
      <w:r w:rsidRPr="0018511B">
        <w:rPr>
          <w:rFonts w:ascii="Arial" w:hAnsi="Arial" w:cs="Arial"/>
          <w:sz w:val="22"/>
          <w:szCs w:val="22"/>
        </w:rPr>
        <w:lastRenderedPageBreak/>
        <w:t xml:space="preserve">En este caso, la salud general del sistema </w:t>
      </w:r>
      <w:proofErr w:type="spellStart"/>
      <w:r w:rsidRPr="0018511B">
        <w:rPr>
          <w:rFonts w:ascii="Arial" w:hAnsi="Arial" w:cs="Arial"/>
          <w:sz w:val="22"/>
          <w:szCs w:val="22"/>
        </w:rPr>
        <w:t>CSTs</w:t>
      </w:r>
      <w:proofErr w:type="spellEnd"/>
      <w:r w:rsidRPr="0018511B">
        <w:rPr>
          <w:rFonts w:ascii="Arial" w:hAnsi="Arial" w:cs="Arial"/>
          <w:sz w:val="22"/>
          <w:szCs w:val="22"/>
        </w:rPr>
        <w:t xml:space="preserve"> Esclavos cayó inicialmente a un nivel de advertencia a las 08:15, y alcanzó un nivel crítico aproximadamente 30 minutos después, proporcionando una ventana de más de 3 horas para la inspección previa a la falla (Figura 6).</w:t>
      </w:r>
    </w:p>
    <w:p w14:paraId="29F08E94" w14:textId="77777777" w:rsidR="000D236F" w:rsidRDefault="000D236F" w:rsidP="000D236F">
      <w:pPr>
        <w:jc w:val="both"/>
        <w:rPr>
          <w:rFonts w:ascii="Arial" w:hAnsi="Arial" w:cs="Arial"/>
          <w:sz w:val="22"/>
          <w:szCs w:val="22"/>
        </w:rPr>
      </w:pPr>
      <w:r>
        <w:rPr>
          <w:noProof/>
        </w:rPr>
        <w:drawing>
          <wp:inline distT="0" distB="0" distL="0" distR="0" wp14:anchorId="205B4EFA" wp14:editId="39C1DCF0">
            <wp:extent cx="3168000" cy="1282235"/>
            <wp:effectExtent l="19050" t="19050" r="13970" b="13335"/>
            <wp:docPr id="1643898727" name="Picture 6">
              <a:extLst xmlns:a="http://schemas.openxmlformats.org/drawingml/2006/main">
                <a:ext uri="{FF2B5EF4-FFF2-40B4-BE49-F238E27FC236}">
                  <a16:creationId xmlns:a16="http://schemas.microsoft.com/office/drawing/2014/main" id="{71B2BC69-FC08-1D4B-353B-912472E2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8727" name="Picture 6">
                      <a:extLst>
                        <a:ext uri="{FF2B5EF4-FFF2-40B4-BE49-F238E27FC236}">
                          <a16:creationId xmlns:a16="http://schemas.microsoft.com/office/drawing/2014/main" id="{71B2BC69-FC08-1D4B-353B-912472E2DA14}"/>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8000" cy="1282235"/>
                    </a:xfrm>
                    <a:prstGeom prst="rect">
                      <a:avLst/>
                    </a:prstGeom>
                    <a:ln>
                      <a:solidFill>
                        <a:schemeClr val="tx1"/>
                      </a:solidFill>
                    </a:ln>
                  </pic:spPr>
                </pic:pic>
              </a:graphicData>
            </a:graphic>
          </wp:inline>
        </w:drawing>
      </w:r>
    </w:p>
    <w:p w14:paraId="0C9A8E8C" w14:textId="22EA5F4A" w:rsidR="000D236F" w:rsidRDefault="000D236F" w:rsidP="000D236F">
      <w:pPr>
        <w:pStyle w:val="Descripcin"/>
      </w:pPr>
      <w:r>
        <w:t xml:space="preserve">Figura </w:t>
      </w:r>
      <w:r>
        <w:fldChar w:fldCharType="begin"/>
      </w:r>
      <w:r>
        <w:instrText xml:space="preserve"> SEQ Figura \* ARABIC </w:instrText>
      </w:r>
      <w:r>
        <w:fldChar w:fldCharType="separate"/>
      </w:r>
      <w:r w:rsidR="005D69F8">
        <w:rPr>
          <w:noProof/>
        </w:rPr>
        <w:t>6</w:t>
      </w:r>
      <w:r>
        <w:fldChar w:fldCharType="end"/>
      </w:r>
      <w:r>
        <w:t xml:space="preserve">: Salud General durante la Falla </w:t>
      </w:r>
      <w:r w:rsidR="006D393B">
        <w:t>1</w:t>
      </w:r>
    </w:p>
    <w:p w14:paraId="67A95E0E" w14:textId="77777777" w:rsidR="004E5F65" w:rsidRPr="004E5F65" w:rsidRDefault="004E5F65" w:rsidP="004E5F65">
      <w:pPr>
        <w:ind w:firstLine="142"/>
        <w:jc w:val="both"/>
        <w:rPr>
          <w:rFonts w:ascii="Arial" w:hAnsi="Arial" w:cs="Arial"/>
          <w:sz w:val="22"/>
          <w:szCs w:val="22"/>
        </w:rPr>
      </w:pPr>
    </w:p>
    <w:p w14:paraId="32924A13" w14:textId="3519C7A8" w:rsidR="008545D4" w:rsidRDefault="00CA7E30" w:rsidP="00CA7E30">
      <w:pPr>
        <w:jc w:val="both"/>
        <w:rPr>
          <w:rFonts w:ascii="Arial" w:hAnsi="Arial" w:cs="Arial"/>
          <w:sz w:val="22"/>
          <w:szCs w:val="22"/>
        </w:rPr>
      </w:pPr>
      <w:r w:rsidRPr="00CA7E30">
        <w:rPr>
          <w:rFonts w:ascii="Arial" w:hAnsi="Arial" w:cs="Arial"/>
          <w:noProof/>
          <w:sz w:val="22"/>
          <w:szCs w:val="22"/>
        </w:rPr>
        <w:drawing>
          <wp:inline distT="0" distB="0" distL="0" distR="0" wp14:anchorId="390D5189" wp14:editId="58291D13">
            <wp:extent cx="3166110" cy="1325245"/>
            <wp:effectExtent l="19050" t="19050" r="15240" b="27305"/>
            <wp:docPr id="1802665567" name="Picture 6" descr="Gráfico, Gráfico de líneas&#10;&#10;El contenido generado por IA puede ser incorrecto.">
              <a:extLst xmlns:a="http://schemas.openxmlformats.org/drawingml/2006/main">
                <a:ext uri="{FF2B5EF4-FFF2-40B4-BE49-F238E27FC236}">
                  <a16:creationId xmlns:a16="http://schemas.microsoft.com/office/drawing/2014/main" id="{BBF8FD07-FCED-1D7F-C581-5031CAA15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65567" name="Picture 6" descr="Gráfico, Gráfico de líneas&#10;&#10;El contenido generado por IA puede ser incorrecto.">
                      <a:extLst>
                        <a:ext uri="{FF2B5EF4-FFF2-40B4-BE49-F238E27FC236}">
                          <a16:creationId xmlns:a16="http://schemas.microsoft.com/office/drawing/2014/main" id="{BBF8FD07-FCED-1D7F-C581-5031CAA15235}"/>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0" y="0"/>
                      <a:ext cx="3166110" cy="1325245"/>
                    </a:xfrm>
                    <a:prstGeom prst="rect">
                      <a:avLst/>
                    </a:prstGeom>
                    <a:ln>
                      <a:solidFill>
                        <a:schemeClr val="tx1"/>
                      </a:solidFill>
                    </a:ln>
                  </pic:spPr>
                </pic:pic>
              </a:graphicData>
            </a:graphic>
          </wp:inline>
        </w:drawing>
      </w:r>
    </w:p>
    <w:p w14:paraId="03DE0791" w14:textId="46BAFE11" w:rsidR="00CA7E30" w:rsidRDefault="00CA7E30" w:rsidP="00CA7E30">
      <w:pPr>
        <w:pStyle w:val="Descripcin"/>
      </w:pPr>
      <w:r>
        <w:t xml:space="preserve">Figura </w:t>
      </w:r>
      <w:r>
        <w:fldChar w:fldCharType="begin"/>
      </w:r>
      <w:r>
        <w:instrText xml:space="preserve"> SEQ Figura \* ARABIC </w:instrText>
      </w:r>
      <w:r>
        <w:fldChar w:fldCharType="separate"/>
      </w:r>
      <w:r w:rsidR="005D69F8">
        <w:rPr>
          <w:noProof/>
        </w:rPr>
        <w:t>7</w:t>
      </w:r>
      <w:r>
        <w:fldChar w:fldCharType="end"/>
      </w:r>
      <w:r>
        <w:t>: Salud CST4 durante la Falla 1</w:t>
      </w:r>
    </w:p>
    <w:p w14:paraId="75FF002D" w14:textId="30C1E368" w:rsidR="0018511B" w:rsidRDefault="0018511B" w:rsidP="00E966CA">
      <w:pPr>
        <w:ind w:firstLine="142"/>
        <w:jc w:val="both"/>
        <w:rPr>
          <w:rFonts w:ascii="Arial" w:hAnsi="Arial" w:cs="Arial"/>
          <w:sz w:val="22"/>
          <w:szCs w:val="22"/>
        </w:rPr>
      </w:pPr>
      <w:r w:rsidRPr="0018511B">
        <w:rPr>
          <w:rFonts w:ascii="Arial" w:hAnsi="Arial" w:cs="Arial"/>
          <w:sz w:val="22"/>
          <w:szCs w:val="22"/>
        </w:rPr>
        <w:t xml:space="preserve">En paralelo, el componente CST4 mostró una caída de salud más rápida y pronunciada, permitiendo precisar el origen de la anomalía (Figura 7). Al analizar sus señales, se identificó que la presión del sistema hidráulico fue la primera variable en alcanzar un nivel crítico (Figura 8). El análisis de causa raíz confirmó que la causa fue la contaminación del aceite en el </w:t>
      </w:r>
      <w:proofErr w:type="spellStart"/>
      <w:r w:rsidRPr="0018511B">
        <w:rPr>
          <w:rFonts w:ascii="Arial" w:hAnsi="Arial" w:cs="Arial"/>
          <w:sz w:val="22"/>
          <w:szCs w:val="22"/>
        </w:rPr>
        <w:t>manifold</w:t>
      </w:r>
      <w:proofErr w:type="spellEnd"/>
      <w:r w:rsidRPr="0018511B">
        <w:rPr>
          <w:rFonts w:ascii="Arial" w:hAnsi="Arial" w:cs="Arial"/>
          <w:sz w:val="22"/>
          <w:szCs w:val="22"/>
        </w:rPr>
        <w:t>, la cual fue corregida mediante limpieza y reemplazo de fluido, recuperando el nivel de salud.</w:t>
      </w:r>
    </w:p>
    <w:p w14:paraId="4A07248F" w14:textId="77777777" w:rsidR="0018511B" w:rsidRDefault="0018511B" w:rsidP="00E966CA">
      <w:pPr>
        <w:ind w:firstLine="142"/>
        <w:jc w:val="both"/>
        <w:rPr>
          <w:rFonts w:ascii="Arial" w:hAnsi="Arial" w:cs="Arial"/>
          <w:sz w:val="22"/>
          <w:szCs w:val="22"/>
        </w:rPr>
      </w:pPr>
    </w:p>
    <w:p w14:paraId="7B2E8FBD" w14:textId="057DE48B" w:rsidR="0077229E" w:rsidRDefault="00BD518B" w:rsidP="00BD518B">
      <w:pPr>
        <w:jc w:val="both"/>
        <w:rPr>
          <w:rFonts w:ascii="Arial" w:hAnsi="Arial" w:cs="Arial"/>
          <w:sz w:val="22"/>
          <w:szCs w:val="22"/>
        </w:rPr>
      </w:pPr>
      <w:r w:rsidRPr="00BD518B">
        <w:rPr>
          <w:rFonts w:ascii="Arial" w:hAnsi="Arial" w:cs="Arial"/>
          <w:noProof/>
          <w:sz w:val="22"/>
          <w:szCs w:val="22"/>
        </w:rPr>
        <w:drawing>
          <wp:inline distT="0" distB="0" distL="0" distR="0" wp14:anchorId="49B55381" wp14:editId="68BCA066">
            <wp:extent cx="3166110" cy="1403350"/>
            <wp:effectExtent l="19050" t="19050" r="15240" b="25400"/>
            <wp:docPr id="6751576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7606" name="Imagen 1" descr="Tabla&#10;&#10;El contenido generado por IA puede ser incorrecto."/>
                    <pic:cNvPicPr/>
                  </pic:nvPicPr>
                  <pic:blipFill rotWithShape="1">
                    <a:blip r:embed="rId22"/>
                    <a:srcRect t="4905"/>
                    <a:stretch>
                      <a:fillRect/>
                    </a:stretch>
                  </pic:blipFill>
                  <pic:spPr bwMode="auto">
                    <a:xfrm>
                      <a:off x="0" y="0"/>
                      <a:ext cx="3166110" cy="14033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D7E6A6" w14:textId="221E03CF" w:rsidR="00BD518B" w:rsidRDefault="00BD518B" w:rsidP="00BD518B">
      <w:pPr>
        <w:pStyle w:val="Descripcin"/>
      </w:pPr>
      <w:r>
        <w:t xml:space="preserve">Figura </w:t>
      </w:r>
      <w:r>
        <w:fldChar w:fldCharType="begin"/>
      </w:r>
      <w:r>
        <w:instrText xml:space="preserve"> SEQ Figura \* ARABIC </w:instrText>
      </w:r>
      <w:r>
        <w:fldChar w:fldCharType="separate"/>
      </w:r>
      <w:r w:rsidR="005D69F8">
        <w:rPr>
          <w:noProof/>
        </w:rPr>
        <w:t>8</w:t>
      </w:r>
      <w:r>
        <w:fldChar w:fldCharType="end"/>
      </w:r>
      <w:r>
        <w:t xml:space="preserve">: Salud </w:t>
      </w:r>
      <w:proofErr w:type="spellStart"/>
      <w:r w:rsidR="00B41AC4">
        <w:t>Presion</w:t>
      </w:r>
      <w:proofErr w:type="spellEnd"/>
      <w:r w:rsidR="00B41AC4">
        <w:t xml:space="preserve"> del sistema</w:t>
      </w:r>
      <w:r>
        <w:t xml:space="preserve"> durante la Falla 1</w:t>
      </w:r>
    </w:p>
    <w:p w14:paraId="3C0BE39B" w14:textId="3DD5C156" w:rsidR="00272F1E" w:rsidRPr="00272F1E" w:rsidRDefault="00272F1E" w:rsidP="00272F1E">
      <w:pPr>
        <w:pStyle w:val="Prrafodelista"/>
        <w:numPr>
          <w:ilvl w:val="0"/>
          <w:numId w:val="7"/>
        </w:numPr>
        <w:ind w:left="284" w:hanging="284"/>
        <w:jc w:val="both"/>
        <w:rPr>
          <w:rFonts w:ascii="Arial" w:hAnsi="Arial" w:cs="Arial"/>
          <w:b/>
          <w:bCs/>
          <w:sz w:val="22"/>
          <w:szCs w:val="22"/>
        </w:rPr>
      </w:pPr>
      <w:r>
        <w:rPr>
          <w:rFonts w:ascii="Arial" w:hAnsi="Arial" w:cs="Arial"/>
          <w:b/>
          <w:bCs/>
          <w:sz w:val="22"/>
          <w:szCs w:val="22"/>
        </w:rPr>
        <w:t>Segunda</w:t>
      </w:r>
      <w:r w:rsidRPr="00272F1E">
        <w:rPr>
          <w:rFonts w:ascii="Arial" w:hAnsi="Arial" w:cs="Arial"/>
          <w:b/>
          <w:bCs/>
          <w:sz w:val="22"/>
          <w:szCs w:val="22"/>
        </w:rPr>
        <w:t xml:space="preserve"> Falla:</w:t>
      </w:r>
    </w:p>
    <w:p w14:paraId="1BDEB6B0" w14:textId="4C985345" w:rsidR="003D153D" w:rsidRDefault="003D153D" w:rsidP="003D153D">
      <w:pPr>
        <w:pStyle w:val="Descripcin"/>
      </w:pPr>
      <w:r>
        <w:t xml:space="preserve">Tabla </w:t>
      </w:r>
      <w:r>
        <w:fldChar w:fldCharType="begin"/>
      </w:r>
      <w:r>
        <w:instrText xml:space="preserve"> SEQ Tabla \* ARABIC </w:instrText>
      </w:r>
      <w:r>
        <w:fldChar w:fldCharType="separate"/>
      </w:r>
      <w:r w:rsidR="005D69F8">
        <w:rPr>
          <w:noProof/>
        </w:rPr>
        <w:t>3</w:t>
      </w:r>
      <w:r>
        <w:fldChar w:fldCharType="end"/>
      </w:r>
      <w:r>
        <w:t>: Descripción Falla 2</w:t>
      </w:r>
    </w:p>
    <w:tbl>
      <w:tblPr>
        <w:tblStyle w:val="Tablaconcuadrcula"/>
        <w:tblW w:w="5006" w:type="dxa"/>
        <w:tblLook w:val="04A0" w:firstRow="1" w:lastRow="0" w:firstColumn="1" w:lastColumn="0" w:noHBand="0" w:noVBand="1"/>
      </w:tblPr>
      <w:tblGrid>
        <w:gridCol w:w="1831"/>
        <w:gridCol w:w="3175"/>
      </w:tblGrid>
      <w:tr w:rsidR="003D153D" w14:paraId="6363F4B5" w14:textId="77777777" w:rsidTr="006D1B00">
        <w:tc>
          <w:tcPr>
            <w:tcW w:w="1831" w:type="dxa"/>
          </w:tcPr>
          <w:p w14:paraId="4A132EF1" w14:textId="77777777" w:rsidR="003D153D" w:rsidRDefault="003D153D" w:rsidP="006D1B00">
            <w:pPr>
              <w:jc w:val="both"/>
              <w:rPr>
                <w:rFonts w:ascii="Arial" w:hAnsi="Arial" w:cs="Arial"/>
                <w:sz w:val="22"/>
                <w:szCs w:val="22"/>
              </w:rPr>
            </w:pPr>
            <w:r>
              <w:rPr>
                <w:rFonts w:ascii="Arial" w:hAnsi="Arial" w:cs="Arial"/>
                <w:sz w:val="22"/>
                <w:szCs w:val="22"/>
              </w:rPr>
              <w:t>Fecha de Inicio</w:t>
            </w:r>
          </w:p>
        </w:tc>
        <w:tc>
          <w:tcPr>
            <w:tcW w:w="3175" w:type="dxa"/>
          </w:tcPr>
          <w:p w14:paraId="5CFCA572" w14:textId="38EEC9EB" w:rsidR="003D153D" w:rsidRDefault="003D153D" w:rsidP="006D1B00">
            <w:pPr>
              <w:jc w:val="both"/>
              <w:rPr>
                <w:rFonts w:ascii="Arial" w:hAnsi="Arial" w:cs="Arial"/>
                <w:sz w:val="22"/>
                <w:szCs w:val="22"/>
              </w:rPr>
            </w:pPr>
            <w:r>
              <w:rPr>
                <w:rFonts w:ascii="Arial" w:hAnsi="Arial" w:cs="Arial"/>
                <w:sz w:val="22"/>
                <w:szCs w:val="22"/>
              </w:rPr>
              <w:t>1</w:t>
            </w:r>
            <w:r w:rsidR="00B55B88">
              <w:rPr>
                <w:rFonts w:ascii="Arial" w:hAnsi="Arial" w:cs="Arial"/>
                <w:sz w:val="22"/>
                <w:szCs w:val="22"/>
              </w:rPr>
              <w:t>2</w:t>
            </w:r>
            <w:r>
              <w:rPr>
                <w:rFonts w:ascii="Arial" w:hAnsi="Arial" w:cs="Arial"/>
                <w:sz w:val="22"/>
                <w:szCs w:val="22"/>
              </w:rPr>
              <w:t>/01/2025 1</w:t>
            </w:r>
            <w:r w:rsidR="00B55B88">
              <w:rPr>
                <w:rFonts w:ascii="Arial" w:hAnsi="Arial" w:cs="Arial"/>
                <w:sz w:val="22"/>
                <w:szCs w:val="22"/>
              </w:rPr>
              <w:t>1</w:t>
            </w:r>
            <w:r>
              <w:rPr>
                <w:rFonts w:ascii="Arial" w:hAnsi="Arial" w:cs="Arial"/>
                <w:sz w:val="22"/>
                <w:szCs w:val="22"/>
              </w:rPr>
              <w:t>:0</w:t>
            </w:r>
            <w:r w:rsidR="00B55B88">
              <w:rPr>
                <w:rFonts w:ascii="Arial" w:hAnsi="Arial" w:cs="Arial"/>
                <w:sz w:val="22"/>
                <w:szCs w:val="22"/>
              </w:rPr>
              <w:t>9</w:t>
            </w:r>
          </w:p>
        </w:tc>
      </w:tr>
      <w:tr w:rsidR="003D153D" w14:paraId="3447EC3A" w14:textId="77777777" w:rsidTr="006D1B00">
        <w:tc>
          <w:tcPr>
            <w:tcW w:w="1831" w:type="dxa"/>
          </w:tcPr>
          <w:p w14:paraId="0CAFABFC" w14:textId="77777777" w:rsidR="003D153D" w:rsidRDefault="003D153D" w:rsidP="006D1B00">
            <w:pPr>
              <w:jc w:val="both"/>
              <w:rPr>
                <w:rFonts w:ascii="Arial" w:hAnsi="Arial" w:cs="Arial"/>
                <w:sz w:val="22"/>
                <w:szCs w:val="22"/>
              </w:rPr>
            </w:pPr>
            <w:r>
              <w:rPr>
                <w:rFonts w:ascii="Arial" w:hAnsi="Arial" w:cs="Arial"/>
                <w:sz w:val="22"/>
                <w:szCs w:val="22"/>
              </w:rPr>
              <w:t>Fecha de fin</w:t>
            </w:r>
          </w:p>
        </w:tc>
        <w:tc>
          <w:tcPr>
            <w:tcW w:w="3175" w:type="dxa"/>
          </w:tcPr>
          <w:p w14:paraId="4A65890F" w14:textId="0BB0E801" w:rsidR="003D153D" w:rsidRDefault="00B55B88" w:rsidP="006D1B00">
            <w:pPr>
              <w:jc w:val="both"/>
              <w:rPr>
                <w:rFonts w:ascii="Arial" w:hAnsi="Arial" w:cs="Arial"/>
                <w:sz w:val="22"/>
                <w:szCs w:val="22"/>
              </w:rPr>
            </w:pPr>
            <w:r>
              <w:rPr>
                <w:rFonts w:ascii="Arial" w:hAnsi="Arial" w:cs="Arial"/>
                <w:sz w:val="22"/>
                <w:szCs w:val="22"/>
              </w:rPr>
              <w:t>12</w:t>
            </w:r>
            <w:r w:rsidR="003D153D">
              <w:rPr>
                <w:rFonts w:ascii="Arial" w:hAnsi="Arial" w:cs="Arial"/>
                <w:sz w:val="22"/>
                <w:szCs w:val="22"/>
              </w:rPr>
              <w:t>/01/2025 1</w:t>
            </w:r>
            <w:r>
              <w:rPr>
                <w:rFonts w:ascii="Arial" w:hAnsi="Arial" w:cs="Arial"/>
                <w:sz w:val="22"/>
                <w:szCs w:val="22"/>
              </w:rPr>
              <w:t>1</w:t>
            </w:r>
            <w:r w:rsidR="003D153D">
              <w:rPr>
                <w:rFonts w:ascii="Arial" w:hAnsi="Arial" w:cs="Arial"/>
                <w:sz w:val="22"/>
                <w:szCs w:val="22"/>
              </w:rPr>
              <w:t>:</w:t>
            </w:r>
            <w:r>
              <w:rPr>
                <w:rFonts w:ascii="Arial" w:hAnsi="Arial" w:cs="Arial"/>
                <w:sz w:val="22"/>
                <w:szCs w:val="22"/>
              </w:rPr>
              <w:t>44</w:t>
            </w:r>
          </w:p>
        </w:tc>
      </w:tr>
      <w:tr w:rsidR="003D153D" w14:paraId="15AEA8C3" w14:textId="77777777" w:rsidTr="006D1B00">
        <w:tc>
          <w:tcPr>
            <w:tcW w:w="1831" w:type="dxa"/>
          </w:tcPr>
          <w:p w14:paraId="463E3680" w14:textId="77777777" w:rsidR="003D153D" w:rsidRDefault="003D153D" w:rsidP="006D1B00">
            <w:pPr>
              <w:jc w:val="both"/>
              <w:rPr>
                <w:rFonts w:ascii="Arial" w:hAnsi="Arial" w:cs="Arial"/>
                <w:sz w:val="22"/>
                <w:szCs w:val="22"/>
              </w:rPr>
            </w:pPr>
            <w:r>
              <w:rPr>
                <w:rFonts w:ascii="Arial" w:hAnsi="Arial" w:cs="Arial"/>
                <w:sz w:val="22"/>
                <w:szCs w:val="22"/>
              </w:rPr>
              <w:t>Sistema</w:t>
            </w:r>
          </w:p>
        </w:tc>
        <w:tc>
          <w:tcPr>
            <w:tcW w:w="3175" w:type="dxa"/>
          </w:tcPr>
          <w:p w14:paraId="5BBDA6A3" w14:textId="53516CDE" w:rsidR="003D153D" w:rsidRDefault="003D153D" w:rsidP="006D1B00">
            <w:pPr>
              <w:jc w:val="both"/>
              <w:rPr>
                <w:rFonts w:ascii="Arial" w:hAnsi="Arial" w:cs="Arial"/>
                <w:sz w:val="22"/>
                <w:szCs w:val="22"/>
              </w:rPr>
            </w:pPr>
            <w:r>
              <w:rPr>
                <w:rFonts w:ascii="Arial" w:hAnsi="Arial" w:cs="Arial"/>
                <w:sz w:val="22"/>
                <w:szCs w:val="22"/>
              </w:rPr>
              <w:t xml:space="preserve">Sistema </w:t>
            </w:r>
            <w:r w:rsidR="00B55B88">
              <w:rPr>
                <w:rFonts w:ascii="Arial" w:hAnsi="Arial" w:cs="Arial"/>
                <w:sz w:val="22"/>
                <w:szCs w:val="22"/>
              </w:rPr>
              <w:t>Frenos</w:t>
            </w:r>
          </w:p>
        </w:tc>
      </w:tr>
      <w:tr w:rsidR="003D153D" w14:paraId="0CF97A34" w14:textId="77777777" w:rsidTr="006D1B00">
        <w:tc>
          <w:tcPr>
            <w:tcW w:w="1831" w:type="dxa"/>
          </w:tcPr>
          <w:p w14:paraId="688D09BE" w14:textId="77777777" w:rsidR="003D153D" w:rsidRDefault="003D153D" w:rsidP="006D1B00">
            <w:pPr>
              <w:jc w:val="both"/>
              <w:rPr>
                <w:rFonts w:ascii="Arial" w:hAnsi="Arial" w:cs="Arial"/>
                <w:sz w:val="22"/>
                <w:szCs w:val="22"/>
              </w:rPr>
            </w:pPr>
            <w:r>
              <w:rPr>
                <w:rFonts w:ascii="Arial" w:hAnsi="Arial" w:cs="Arial"/>
                <w:sz w:val="22"/>
                <w:szCs w:val="22"/>
              </w:rPr>
              <w:t>Componente</w:t>
            </w:r>
          </w:p>
        </w:tc>
        <w:tc>
          <w:tcPr>
            <w:tcW w:w="3175" w:type="dxa"/>
          </w:tcPr>
          <w:p w14:paraId="05BBB41D" w14:textId="27C3C293" w:rsidR="003D153D" w:rsidRDefault="007434D5" w:rsidP="006D1B00">
            <w:pPr>
              <w:jc w:val="both"/>
              <w:rPr>
                <w:rFonts w:ascii="Arial" w:hAnsi="Arial" w:cs="Arial"/>
                <w:sz w:val="22"/>
                <w:szCs w:val="22"/>
              </w:rPr>
            </w:pPr>
            <w:r>
              <w:rPr>
                <w:rFonts w:ascii="Arial" w:hAnsi="Arial" w:cs="Arial"/>
                <w:sz w:val="22"/>
                <w:szCs w:val="22"/>
              </w:rPr>
              <w:t>Acumulador</w:t>
            </w:r>
          </w:p>
        </w:tc>
      </w:tr>
      <w:tr w:rsidR="003D153D" w14:paraId="2D925F3D" w14:textId="77777777" w:rsidTr="006D1B00">
        <w:tc>
          <w:tcPr>
            <w:tcW w:w="1831" w:type="dxa"/>
          </w:tcPr>
          <w:p w14:paraId="59D1E32C" w14:textId="77777777" w:rsidR="003D153D" w:rsidRDefault="003D153D" w:rsidP="006D1B00">
            <w:pPr>
              <w:jc w:val="both"/>
              <w:rPr>
                <w:rFonts w:ascii="Arial" w:hAnsi="Arial" w:cs="Arial"/>
                <w:sz w:val="22"/>
                <w:szCs w:val="22"/>
              </w:rPr>
            </w:pPr>
            <w:r>
              <w:rPr>
                <w:rFonts w:ascii="Arial" w:hAnsi="Arial" w:cs="Arial"/>
                <w:sz w:val="22"/>
                <w:szCs w:val="22"/>
              </w:rPr>
              <w:t>Síntoma</w:t>
            </w:r>
          </w:p>
        </w:tc>
        <w:tc>
          <w:tcPr>
            <w:tcW w:w="3175" w:type="dxa"/>
          </w:tcPr>
          <w:p w14:paraId="6404F75C" w14:textId="3E281F9B" w:rsidR="003D153D" w:rsidRDefault="003C4201" w:rsidP="006D1B00">
            <w:pPr>
              <w:jc w:val="both"/>
              <w:rPr>
                <w:rFonts w:ascii="Arial" w:hAnsi="Arial" w:cs="Arial"/>
                <w:sz w:val="22"/>
                <w:szCs w:val="22"/>
              </w:rPr>
            </w:pPr>
            <w:r>
              <w:rPr>
                <w:rFonts w:ascii="Arial" w:hAnsi="Arial" w:cs="Arial"/>
                <w:sz w:val="22"/>
                <w:szCs w:val="22"/>
              </w:rPr>
              <w:t>Presión baja</w:t>
            </w:r>
          </w:p>
        </w:tc>
      </w:tr>
      <w:tr w:rsidR="003D153D" w14:paraId="13C67D8C" w14:textId="77777777" w:rsidTr="006D1B00">
        <w:tc>
          <w:tcPr>
            <w:tcW w:w="1831" w:type="dxa"/>
          </w:tcPr>
          <w:p w14:paraId="635C6054" w14:textId="77777777" w:rsidR="003D153D" w:rsidRDefault="003D153D" w:rsidP="006D1B00">
            <w:pPr>
              <w:jc w:val="both"/>
              <w:rPr>
                <w:rFonts w:ascii="Arial" w:hAnsi="Arial" w:cs="Arial"/>
                <w:sz w:val="22"/>
                <w:szCs w:val="22"/>
              </w:rPr>
            </w:pPr>
            <w:r>
              <w:rPr>
                <w:rFonts w:ascii="Arial" w:hAnsi="Arial" w:cs="Arial"/>
                <w:sz w:val="22"/>
                <w:szCs w:val="22"/>
              </w:rPr>
              <w:t>Modo de falla</w:t>
            </w:r>
          </w:p>
        </w:tc>
        <w:tc>
          <w:tcPr>
            <w:tcW w:w="3175" w:type="dxa"/>
          </w:tcPr>
          <w:p w14:paraId="69E8670E" w14:textId="39968CF5" w:rsidR="003D153D" w:rsidRDefault="003C4201" w:rsidP="006D1B00">
            <w:pPr>
              <w:jc w:val="both"/>
              <w:rPr>
                <w:rFonts w:ascii="Arial" w:hAnsi="Arial" w:cs="Arial"/>
                <w:sz w:val="22"/>
                <w:szCs w:val="22"/>
              </w:rPr>
            </w:pPr>
            <w:r>
              <w:rPr>
                <w:rFonts w:ascii="Arial" w:hAnsi="Arial" w:cs="Arial"/>
                <w:sz w:val="22"/>
                <w:szCs w:val="22"/>
              </w:rPr>
              <w:t xml:space="preserve">Fuga de manguera </w:t>
            </w:r>
            <w:proofErr w:type="spellStart"/>
            <w:r>
              <w:rPr>
                <w:rFonts w:ascii="Arial" w:hAnsi="Arial" w:cs="Arial"/>
                <w:sz w:val="22"/>
                <w:szCs w:val="22"/>
              </w:rPr>
              <w:t>hidraúlica</w:t>
            </w:r>
            <w:proofErr w:type="spellEnd"/>
            <w:r>
              <w:rPr>
                <w:rFonts w:ascii="Arial" w:hAnsi="Arial" w:cs="Arial"/>
                <w:sz w:val="22"/>
                <w:szCs w:val="22"/>
              </w:rPr>
              <w:t>.</w:t>
            </w:r>
          </w:p>
        </w:tc>
      </w:tr>
    </w:tbl>
    <w:p w14:paraId="40CB2832" w14:textId="77777777" w:rsidR="003D153D" w:rsidRDefault="003D153D" w:rsidP="003D153D">
      <w:pPr>
        <w:jc w:val="both"/>
        <w:rPr>
          <w:rFonts w:ascii="Arial" w:hAnsi="Arial" w:cs="Arial"/>
          <w:sz w:val="22"/>
          <w:szCs w:val="22"/>
        </w:rPr>
      </w:pPr>
    </w:p>
    <w:p w14:paraId="59AEF597" w14:textId="481B25FC" w:rsidR="005D69F8" w:rsidRDefault="002D5C48" w:rsidP="002D5C48">
      <w:pPr>
        <w:ind w:firstLine="142"/>
        <w:jc w:val="both"/>
        <w:rPr>
          <w:rFonts w:ascii="Arial" w:hAnsi="Arial" w:cs="Arial"/>
          <w:sz w:val="22"/>
          <w:szCs w:val="22"/>
        </w:rPr>
      </w:pPr>
      <w:r w:rsidRPr="002D5C48">
        <w:rPr>
          <w:rFonts w:ascii="Arial" w:hAnsi="Arial" w:cs="Arial"/>
          <w:sz w:val="22"/>
          <w:szCs w:val="22"/>
        </w:rPr>
        <w:t>En este evento, no se evidenció una caída clara en la salud general de la faja (Figura 9). Sin embargo, el sistema de frenos ya presentaba una tendencia descendente en su salud desde las 09:00, es decir, dos horas antes de la detención (Figura 10).</w:t>
      </w:r>
    </w:p>
    <w:p w14:paraId="4170C905" w14:textId="77777777" w:rsidR="002D5C48" w:rsidRDefault="002D5C48" w:rsidP="003D153D">
      <w:pPr>
        <w:jc w:val="both"/>
        <w:rPr>
          <w:rFonts w:ascii="Arial" w:hAnsi="Arial" w:cs="Arial"/>
          <w:sz w:val="22"/>
          <w:szCs w:val="22"/>
        </w:rPr>
      </w:pPr>
    </w:p>
    <w:p w14:paraId="4CD1D2D1" w14:textId="77777777" w:rsidR="003D153D" w:rsidRDefault="003D153D" w:rsidP="003D153D">
      <w:pPr>
        <w:jc w:val="both"/>
        <w:rPr>
          <w:rFonts w:ascii="Arial" w:hAnsi="Arial" w:cs="Arial"/>
          <w:sz w:val="22"/>
          <w:szCs w:val="22"/>
        </w:rPr>
      </w:pPr>
      <w:r>
        <w:rPr>
          <w:noProof/>
        </w:rPr>
        <w:drawing>
          <wp:inline distT="0" distB="0" distL="0" distR="0" wp14:anchorId="128480A3" wp14:editId="372C4E3A">
            <wp:extent cx="3168000" cy="1247076"/>
            <wp:effectExtent l="19050" t="19050" r="13970" b="10795"/>
            <wp:docPr id="1554595577" name="Picture 6">
              <a:extLst xmlns:a="http://schemas.openxmlformats.org/drawingml/2006/main">
                <a:ext uri="{FF2B5EF4-FFF2-40B4-BE49-F238E27FC236}">
                  <a16:creationId xmlns:a16="http://schemas.microsoft.com/office/drawing/2014/main" id="{71B2BC69-FC08-1D4B-353B-912472E2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95577" name="Picture 6">
                      <a:extLst>
                        <a:ext uri="{FF2B5EF4-FFF2-40B4-BE49-F238E27FC236}">
                          <a16:creationId xmlns:a16="http://schemas.microsoft.com/office/drawing/2014/main" id="{71B2BC69-FC08-1D4B-353B-912472E2DA14}"/>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68000" cy="1247076"/>
                    </a:xfrm>
                    <a:prstGeom prst="rect">
                      <a:avLst/>
                    </a:prstGeom>
                    <a:ln>
                      <a:solidFill>
                        <a:schemeClr val="tx1"/>
                      </a:solidFill>
                    </a:ln>
                  </pic:spPr>
                </pic:pic>
              </a:graphicData>
            </a:graphic>
          </wp:inline>
        </w:drawing>
      </w:r>
    </w:p>
    <w:p w14:paraId="28916ECC" w14:textId="5A231AD6" w:rsidR="003D153D" w:rsidRDefault="003D153D" w:rsidP="003D153D">
      <w:pPr>
        <w:pStyle w:val="Descripcin"/>
      </w:pPr>
      <w:r>
        <w:t xml:space="preserve">Figura </w:t>
      </w:r>
      <w:r>
        <w:fldChar w:fldCharType="begin"/>
      </w:r>
      <w:r>
        <w:instrText xml:space="preserve"> SEQ Figura \* ARABIC </w:instrText>
      </w:r>
      <w:r>
        <w:fldChar w:fldCharType="separate"/>
      </w:r>
      <w:r w:rsidR="005D69F8">
        <w:rPr>
          <w:noProof/>
        </w:rPr>
        <w:t>9</w:t>
      </w:r>
      <w:r>
        <w:fldChar w:fldCharType="end"/>
      </w:r>
      <w:r>
        <w:t xml:space="preserve">: Salud General durante la Falla </w:t>
      </w:r>
      <w:r w:rsidR="003F2B49">
        <w:t>2</w:t>
      </w:r>
    </w:p>
    <w:p w14:paraId="39C9213F" w14:textId="77777777" w:rsidR="002D5C48" w:rsidRPr="002D5C48" w:rsidRDefault="002D5C48" w:rsidP="002D5C48"/>
    <w:p w14:paraId="7112C719" w14:textId="77777777" w:rsidR="002D5C48" w:rsidRDefault="002D5C48" w:rsidP="002D5C48">
      <w:pPr>
        <w:jc w:val="both"/>
        <w:rPr>
          <w:rFonts w:ascii="Arial" w:hAnsi="Arial" w:cs="Arial"/>
          <w:sz w:val="22"/>
          <w:szCs w:val="22"/>
        </w:rPr>
      </w:pPr>
      <w:r w:rsidRPr="00CA7E30">
        <w:rPr>
          <w:rFonts w:ascii="Arial" w:hAnsi="Arial" w:cs="Arial"/>
          <w:noProof/>
          <w:sz w:val="22"/>
          <w:szCs w:val="22"/>
        </w:rPr>
        <w:drawing>
          <wp:inline distT="0" distB="0" distL="0" distR="0" wp14:anchorId="06031461" wp14:editId="5E9613CF">
            <wp:extent cx="3168000" cy="1331698"/>
            <wp:effectExtent l="19050" t="19050" r="13970" b="20955"/>
            <wp:docPr id="1118316560" name="Picture 6" descr="Gráfico, Gráfico de líneas&#10;&#10;El contenido generado por IA puede ser incorrecto.">
              <a:extLst xmlns:a="http://schemas.openxmlformats.org/drawingml/2006/main">
                <a:ext uri="{FF2B5EF4-FFF2-40B4-BE49-F238E27FC236}">
                  <a16:creationId xmlns:a16="http://schemas.microsoft.com/office/drawing/2014/main" id="{BBF8FD07-FCED-1D7F-C581-5031CAA15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6560" name="Picture 6" descr="Gráfico, Gráfico de líneas&#10;&#10;El contenido generado por IA puede ser incorrecto.">
                      <a:extLst>
                        <a:ext uri="{FF2B5EF4-FFF2-40B4-BE49-F238E27FC236}">
                          <a16:creationId xmlns:a16="http://schemas.microsoft.com/office/drawing/2014/main" id="{BBF8FD07-FCED-1D7F-C581-5031CAA1523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8000" cy="1331698"/>
                    </a:xfrm>
                    <a:prstGeom prst="rect">
                      <a:avLst/>
                    </a:prstGeom>
                    <a:ln>
                      <a:solidFill>
                        <a:schemeClr val="tx1"/>
                      </a:solidFill>
                    </a:ln>
                  </pic:spPr>
                </pic:pic>
              </a:graphicData>
            </a:graphic>
          </wp:inline>
        </w:drawing>
      </w:r>
    </w:p>
    <w:p w14:paraId="786CEE68" w14:textId="77777777" w:rsidR="002D5C48" w:rsidRDefault="002D5C48" w:rsidP="002D5C48">
      <w:pPr>
        <w:pStyle w:val="Descripcin"/>
      </w:pPr>
      <w:r>
        <w:t xml:space="preserve">Figura </w:t>
      </w:r>
      <w:r>
        <w:fldChar w:fldCharType="begin"/>
      </w:r>
      <w:r>
        <w:instrText xml:space="preserve"> SEQ Figura \* ARABIC </w:instrText>
      </w:r>
      <w:r>
        <w:fldChar w:fldCharType="separate"/>
      </w:r>
      <w:r>
        <w:rPr>
          <w:noProof/>
        </w:rPr>
        <w:t>10</w:t>
      </w:r>
      <w:r>
        <w:fldChar w:fldCharType="end"/>
      </w:r>
      <w:r>
        <w:t>: Salud Sistema Frenos durante la Falla 2</w:t>
      </w:r>
    </w:p>
    <w:p w14:paraId="7F6B468A" w14:textId="77777777" w:rsidR="002D5C48" w:rsidRPr="002D5C48" w:rsidRDefault="002D5C48" w:rsidP="002D5C48">
      <w:pPr>
        <w:ind w:firstLine="142"/>
        <w:jc w:val="both"/>
        <w:rPr>
          <w:rFonts w:ascii="Arial" w:hAnsi="Arial" w:cs="Arial"/>
          <w:sz w:val="22"/>
          <w:szCs w:val="22"/>
        </w:rPr>
      </w:pPr>
      <w:r w:rsidRPr="002D5C48">
        <w:rPr>
          <w:rFonts w:ascii="Arial" w:hAnsi="Arial" w:cs="Arial"/>
          <w:sz w:val="22"/>
          <w:szCs w:val="22"/>
        </w:rPr>
        <w:t>El análisis de sus componentes reveló que la presión de descarga del acumulador había ingresado a un nivel de alarma con anticipación (Figura 11), lo que validó la capacidad del modelo para anticipar esta clase de fallas incipientes en subsistemas críticos, aún sin impacto inmediato en la salud global de la faja.</w:t>
      </w:r>
    </w:p>
    <w:p w14:paraId="40939D29" w14:textId="77777777" w:rsidR="003D153D" w:rsidRDefault="003D153D" w:rsidP="003D153D">
      <w:pPr>
        <w:jc w:val="both"/>
        <w:rPr>
          <w:rFonts w:ascii="Arial" w:hAnsi="Arial" w:cs="Arial"/>
          <w:sz w:val="22"/>
          <w:szCs w:val="22"/>
        </w:rPr>
      </w:pPr>
      <w:r w:rsidRPr="00BD518B">
        <w:rPr>
          <w:rFonts w:ascii="Arial" w:hAnsi="Arial" w:cs="Arial"/>
          <w:noProof/>
          <w:sz w:val="22"/>
          <w:szCs w:val="22"/>
        </w:rPr>
        <w:drawing>
          <wp:inline distT="0" distB="0" distL="0" distR="0" wp14:anchorId="51F8B8C3" wp14:editId="3987B8A6">
            <wp:extent cx="3168000" cy="1593912"/>
            <wp:effectExtent l="19050" t="19050" r="13970" b="25400"/>
            <wp:docPr id="1527110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0613"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8000" cy="1593912"/>
                    </a:xfrm>
                    <a:prstGeom prst="rect">
                      <a:avLst/>
                    </a:prstGeom>
                    <a:ln>
                      <a:solidFill>
                        <a:schemeClr val="tx1"/>
                      </a:solidFill>
                    </a:ln>
                  </pic:spPr>
                </pic:pic>
              </a:graphicData>
            </a:graphic>
          </wp:inline>
        </w:drawing>
      </w:r>
    </w:p>
    <w:p w14:paraId="7A00FA05" w14:textId="4294E038" w:rsidR="003D153D" w:rsidRDefault="003D153D" w:rsidP="003D153D">
      <w:pPr>
        <w:pStyle w:val="Descripcin"/>
      </w:pPr>
      <w:r>
        <w:t xml:space="preserve">Figura </w:t>
      </w:r>
      <w:r>
        <w:fldChar w:fldCharType="begin"/>
      </w:r>
      <w:r>
        <w:instrText xml:space="preserve"> SEQ Figura \* ARABIC </w:instrText>
      </w:r>
      <w:r>
        <w:fldChar w:fldCharType="separate"/>
      </w:r>
      <w:r w:rsidR="005D69F8">
        <w:rPr>
          <w:noProof/>
        </w:rPr>
        <w:t>11</w:t>
      </w:r>
      <w:r>
        <w:fldChar w:fldCharType="end"/>
      </w:r>
      <w:r>
        <w:t xml:space="preserve">: Salud </w:t>
      </w:r>
      <w:r w:rsidR="00A04AA9">
        <w:t>presión</w:t>
      </w:r>
      <w:r>
        <w:t xml:space="preserve"> d</w:t>
      </w:r>
      <w:r w:rsidR="00A04AA9">
        <w:t>e descarga</w:t>
      </w:r>
      <w:r>
        <w:t xml:space="preserve"> durante la Falla </w:t>
      </w:r>
      <w:r w:rsidR="005B237F">
        <w:t>2</w:t>
      </w:r>
    </w:p>
    <w:p w14:paraId="6FAB0C03" w14:textId="5D26E9BA" w:rsidR="00BE1497" w:rsidRPr="00272F1E" w:rsidRDefault="00BE1497" w:rsidP="00BE1497">
      <w:pPr>
        <w:pStyle w:val="Prrafodelista"/>
        <w:numPr>
          <w:ilvl w:val="0"/>
          <w:numId w:val="7"/>
        </w:numPr>
        <w:ind w:left="284" w:hanging="284"/>
        <w:jc w:val="both"/>
        <w:rPr>
          <w:rFonts w:ascii="Arial" w:hAnsi="Arial" w:cs="Arial"/>
          <w:b/>
          <w:bCs/>
          <w:sz w:val="22"/>
          <w:szCs w:val="22"/>
        </w:rPr>
      </w:pPr>
      <w:r>
        <w:rPr>
          <w:rFonts w:ascii="Arial" w:hAnsi="Arial" w:cs="Arial"/>
          <w:b/>
          <w:bCs/>
          <w:sz w:val="22"/>
          <w:szCs w:val="22"/>
        </w:rPr>
        <w:t>Tercera</w:t>
      </w:r>
      <w:r w:rsidRPr="00272F1E">
        <w:rPr>
          <w:rFonts w:ascii="Arial" w:hAnsi="Arial" w:cs="Arial"/>
          <w:b/>
          <w:bCs/>
          <w:sz w:val="22"/>
          <w:szCs w:val="22"/>
        </w:rPr>
        <w:t xml:space="preserve"> Falla:</w:t>
      </w:r>
    </w:p>
    <w:p w14:paraId="070C702F" w14:textId="1412309F" w:rsidR="005B237F" w:rsidRDefault="005B237F" w:rsidP="005B237F">
      <w:pPr>
        <w:pStyle w:val="Descripcin"/>
      </w:pPr>
      <w:r>
        <w:t xml:space="preserve">Tabla </w:t>
      </w:r>
      <w:r>
        <w:fldChar w:fldCharType="begin"/>
      </w:r>
      <w:r>
        <w:instrText xml:space="preserve"> SEQ Tabla \* ARABIC </w:instrText>
      </w:r>
      <w:r>
        <w:fldChar w:fldCharType="separate"/>
      </w:r>
      <w:r w:rsidR="005D69F8">
        <w:rPr>
          <w:noProof/>
        </w:rPr>
        <w:t>4</w:t>
      </w:r>
      <w:r>
        <w:fldChar w:fldCharType="end"/>
      </w:r>
      <w:r>
        <w:t xml:space="preserve">: Descripción Falla </w:t>
      </w:r>
      <w:r w:rsidR="006B2D91">
        <w:t>3</w:t>
      </w:r>
    </w:p>
    <w:tbl>
      <w:tblPr>
        <w:tblStyle w:val="Tablaconcuadrcula"/>
        <w:tblW w:w="5006" w:type="dxa"/>
        <w:tblLook w:val="04A0" w:firstRow="1" w:lastRow="0" w:firstColumn="1" w:lastColumn="0" w:noHBand="0" w:noVBand="1"/>
      </w:tblPr>
      <w:tblGrid>
        <w:gridCol w:w="1831"/>
        <w:gridCol w:w="3175"/>
      </w:tblGrid>
      <w:tr w:rsidR="005B237F" w14:paraId="5288EA6A" w14:textId="77777777" w:rsidTr="006D1B00">
        <w:tc>
          <w:tcPr>
            <w:tcW w:w="1831" w:type="dxa"/>
          </w:tcPr>
          <w:p w14:paraId="03387586" w14:textId="77777777" w:rsidR="005B237F" w:rsidRDefault="005B237F" w:rsidP="006D1B00">
            <w:pPr>
              <w:jc w:val="both"/>
              <w:rPr>
                <w:rFonts w:ascii="Arial" w:hAnsi="Arial" w:cs="Arial"/>
                <w:sz w:val="22"/>
                <w:szCs w:val="22"/>
              </w:rPr>
            </w:pPr>
            <w:r>
              <w:rPr>
                <w:rFonts w:ascii="Arial" w:hAnsi="Arial" w:cs="Arial"/>
                <w:sz w:val="22"/>
                <w:szCs w:val="22"/>
              </w:rPr>
              <w:t>Fecha de Inicio</w:t>
            </w:r>
          </w:p>
        </w:tc>
        <w:tc>
          <w:tcPr>
            <w:tcW w:w="3175" w:type="dxa"/>
          </w:tcPr>
          <w:p w14:paraId="28013CDE" w14:textId="3D92EDEE" w:rsidR="005B237F" w:rsidRDefault="005B237F" w:rsidP="006D1B00">
            <w:pPr>
              <w:jc w:val="both"/>
              <w:rPr>
                <w:rFonts w:ascii="Arial" w:hAnsi="Arial" w:cs="Arial"/>
                <w:sz w:val="22"/>
                <w:szCs w:val="22"/>
              </w:rPr>
            </w:pPr>
            <w:r>
              <w:rPr>
                <w:rFonts w:ascii="Arial" w:hAnsi="Arial" w:cs="Arial"/>
                <w:sz w:val="22"/>
                <w:szCs w:val="22"/>
              </w:rPr>
              <w:t>1</w:t>
            </w:r>
            <w:r w:rsidR="0050143D">
              <w:rPr>
                <w:rFonts w:ascii="Arial" w:hAnsi="Arial" w:cs="Arial"/>
                <w:sz w:val="22"/>
                <w:szCs w:val="22"/>
              </w:rPr>
              <w:t>5</w:t>
            </w:r>
            <w:r>
              <w:rPr>
                <w:rFonts w:ascii="Arial" w:hAnsi="Arial" w:cs="Arial"/>
                <w:sz w:val="22"/>
                <w:szCs w:val="22"/>
              </w:rPr>
              <w:t>/01/2025 1</w:t>
            </w:r>
            <w:r w:rsidR="0050143D">
              <w:rPr>
                <w:rFonts w:ascii="Arial" w:hAnsi="Arial" w:cs="Arial"/>
                <w:sz w:val="22"/>
                <w:szCs w:val="22"/>
              </w:rPr>
              <w:t>5</w:t>
            </w:r>
            <w:r>
              <w:rPr>
                <w:rFonts w:ascii="Arial" w:hAnsi="Arial" w:cs="Arial"/>
                <w:sz w:val="22"/>
                <w:szCs w:val="22"/>
              </w:rPr>
              <w:t>:</w:t>
            </w:r>
            <w:r w:rsidR="0050143D">
              <w:rPr>
                <w:rFonts w:ascii="Arial" w:hAnsi="Arial" w:cs="Arial"/>
                <w:sz w:val="22"/>
                <w:szCs w:val="22"/>
              </w:rPr>
              <w:t>4</w:t>
            </w:r>
            <w:r>
              <w:rPr>
                <w:rFonts w:ascii="Arial" w:hAnsi="Arial" w:cs="Arial"/>
                <w:sz w:val="22"/>
                <w:szCs w:val="22"/>
              </w:rPr>
              <w:t>9</w:t>
            </w:r>
          </w:p>
        </w:tc>
      </w:tr>
      <w:tr w:rsidR="005B237F" w14:paraId="46372446" w14:textId="77777777" w:rsidTr="006D1B00">
        <w:tc>
          <w:tcPr>
            <w:tcW w:w="1831" w:type="dxa"/>
          </w:tcPr>
          <w:p w14:paraId="6995C636" w14:textId="77777777" w:rsidR="005B237F" w:rsidRDefault="005B237F" w:rsidP="006D1B00">
            <w:pPr>
              <w:jc w:val="both"/>
              <w:rPr>
                <w:rFonts w:ascii="Arial" w:hAnsi="Arial" w:cs="Arial"/>
                <w:sz w:val="22"/>
                <w:szCs w:val="22"/>
              </w:rPr>
            </w:pPr>
            <w:r>
              <w:rPr>
                <w:rFonts w:ascii="Arial" w:hAnsi="Arial" w:cs="Arial"/>
                <w:sz w:val="22"/>
                <w:szCs w:val="22"/>
              </w:rPr>
              <w:t>Fecha de fin</w:t>
            </w:r>
          </w:p>
        </w:tc>
        <w:tc>
          <w:tcPr>
            <w:tcW w:w="3175" w:type="dxa"/>
          </w:tcPr>
          <w:p w14:paraId="31E2006D" w14:textId="6A68735E" w:rsidR="005B237F" w:rsidRDefault="005B237F" w:rsidP="006D1B00">
            <w:pPr>
              <w:jc w:val="both"/>
              <w:rPr>
                <w:rFonts w:ascii="Arial" w:hAnsi="Arial" w:cs="Arial"/>
                <w:sz w:val="22"/>
                <w:szCs w:val="22"/>
              </w:rPr>
            </w:pPr>
            <w:r>
              <w:rPr>
                <w:rFonts w:ascii="Arial" w:hAnsi="Arial" w:cs="Arial"/>
                <w:sz w:val="22"/>
                <w:szCs w:val="22"/>
              </w:rPr>
              <w:t>1</w:t>
            </w:r>
            <w:r w:rsidR="0050143D">
              <w:rPr>
                <w:rFonts w:ascii="Arial" w:hAnsi="Arial" w:cs="Arial"/>
                <w:sz w:val="22"/>
                <w:szCs w:val="22"/>
              </w:rPr>
              <w:t>5</w:t>
            </w:r>
            <w:r>
              <w:rPr>
                <w:rFonts w:ascii="Arial" w:hAnsi="Arial" w:cs="Arial"/>
                <w:sz w:val="22"/>
                <w:szCs w:val="22"/>
              </w:rPr>
              <w:t>/01/2025 1</w:t>
            </w:r>
            <w:r w:rsidR="0050143D">
              <w:rPr>
                <w:rFonts w:ascii="Arial" w:hAnsi="Arial" w:cs="Arial"/>
                <w:sz w:val="22"/>
                <w:szCs w:val="22"/>
              </w:rPr>
              <w:t>6</w:t>
            </w:r>
            <w:r>
              <w:rPr>
                <w:rFonts w:ascii="Arial" w:hAnsi="Arial" w:cs="Arial"/>
                <w:sz w:val="22"/>
                <w:szCs w:val="22"/>
              </w:rPr>
              <w:t>:</w:t>
            </w:r>
            <w:r w:rsidR="0050143D">
              <w:rPr>
                <w:rFonts w:ascii="Arial" w:hAnsi="Arial" w:cs="Arial"/>
                <w:sz w:val="22"/>
                <w:szCs w:val="22"/>
              </w:rPr>
              <w:t>33</w:t>
            </w:r>
          </w:p>
        </w:tc>
      </w:tr>
      <w:tr w:rsidR="005B237F" w14:paraId="4035FA93" w14:textId="77777777" w:rsidTr="006D1B00">
        <w:tc>
          <w:tcPr>
            <w:tcW w:w="1831" w:type="dxa"/>
          </w:tcPr>
          <w:p w14:paraId="4C7760A1" w14:textId="77777777" w:rsidR="005B237F" w:rsidRDefault="005B237F" w:rsidP="006D1B00">
            <w:pPr>
              <w:jc w:val="both"/>
              <w:rPr>
                <w:rFonts w:ascii="Arial" w:hAnsi="Arial" w:cs="Arial"/>
                <w:sz w:val="22"/>
                <w:szCs w:val="22"/>
              </w:rPr>
            </w:pPr>
            <w:r>
              <w:rPr>
                <w:rFonts w:ascii="Arial" w:hAnsi="Arial" w:cs="Arial"/>
                <w:sz w:val="22"/>
                <w:szCs w:val="22"/>
              </w:rPr>
              <w:t>Sistema</w:t>
            </w:r>
          </w:p>
        </w:tc>
        <w:tc>
          <w:tcPr>
            <w:tcW w:w="3175" w:type="dxa"/>
          </w:tcPr>
          <w:p w14:paraId="1AC2DA1B" w14:textId="07C7AD6A" w:rsidR="005B237F" w:rsidRDefault="005B237F" w:rsidP="006D1B00">
            <w:pPr>
              <w:jc w:val="both"/>
              <w:rPr>
                <w:rFonts w:ascii="Arial" w:hAnsi="Arial" w:cs="Arial"/>
                <w:sz w:val="22"/>
                <w:szCs w:val="22"/>
              </w:rPr>
            </w:pPr>
            <w:r>
              <w:rPr>
                <w:rFonts w:ascii="Arial" w:hAnsi="Arial" w:cs="Arial"/>
                <w:sz w:val="22"/>
                <w:szCs w:val="22"/>
              </w:rPr>
              <w:t xml:space="preserve">Sistema </w:t>
            </w:r>
            <w:proofErr w:type="spellStart"/>
            <w:r w:rsidR="0050143D">
              <w:rPr>
                <w:rFonts w:ascii="Arial" w:hAnsi="Arial" w:cs="Arial"/>
                <w:sz w:val="22"/>
                <w:szCs w:val="22"/>
              </w:rPr>
              <w:t>CST</w:t>
            </w:r>
            <w:r>
              <w:rPr>
                <w:rFonts w:ascii="Arial" w:hAnsi="Arial" w:cs="Arial"/>
                <w:sz w:val="22"/>
                <w:szCs w:val="22"/>
              </w:rPr>
              <w:t>s</w:t>
            </w:r>
            <w:proofErr w:type="spellEnd"/>
            <w:r w:rsidR="0050143D">
              <w:rPr>
                <w:rFonts w:ascii="Arial" w:hAnsi="Arial" w:cs="Arial"/>
                <w:sz w:val="22"/>
                <w:szCs w:val="22"/>
              </w:rPr>
              <w:t xml:space="preserve"> Esclavos</w:t>
            </w:r>
          </w:p>
        </w:tc>
      </w:tr>
      <w:tr w:rsidR="005B237F" w14:paraId="1FDDD33F" w14:textId="77777777" w:rsidTr="006D1B00">
        <w:tc>
          <w:tcPr>
            <w:tcW w:w="1831" w:type="dxa"/>
          </w:tcPr>
          <w:p w14:paraId="71DABF27" w14:textId="77777777" w:rsidR="005B237F" w:rsidRDefault="005B237F" w:rsidP="006D1B00">
            <w:pPr>
              <w:jc w:val="both"/>
              <w:rPr>
                <w:rFonts w:ascii="Arial" w:hAnsi="Arial" w:cs="Arial"/>
                <w:sz w:val="22"/>
                <w:szCs w:val="22"/>
              </w:rPr>
            </w:pPr>
            <w:r>
              <w:rPr>
                <w:rFonts w:ascii="Arial" w:hAnsi="Arial" w:cs="Arial"/>
                <w:sz w:val="22"/>
                <w:szCs w:val="22"/>
              </w:rPr>
              <w:t>Componente</w:t>
            </w:r>
          </w:p>
        </w:tc>
        <w:tc>
          <w:tcPr>
            <w:tcW w:w="3175" w:type="dxa"/>
          </w:tcPr>
          <w:p w14:paraId="6FE42EA1" w14:textId="414E8704" w:rsidR="005B237F" w:rsidRDefault="005A6B95" w:rsidP="006D1B00">
            <w:pPr>
              <w:jc w:val="both"/>
              <w:rPr>
                <w:rFonts w:ascii="Arial" w:hAnsi="Arial" w:cs="Arial"/>
                <w:sz w:val="22"/>
                <w:szCs w:val="22"/>
              </w:rPr>
            </w:pPr>
            <w:r>
              <w:rPr>
                <w:rFonts w:ascii="Arial" w:hAnsi="Arial" w:cs="Arial"/>
                <w:sz w:val="22"/>
                <w:szCs w:val="22"/>
              </w:rPr>
              <w:t>Línea hidráulica</w:t>
            </w:r>
          </w:p>
        </w:tc>
      </w:tr>
      <w:tr w:rsidR="005B237F" w14:paraId="5BAFB59F" w14:textId="77777777" w:rsidTr="006D1B00">
        <w:tc>
          <w:tcPr>
            <w:tcW w:w="1831" w:type="dxa"/>
          </w:tcPr>
          <w:p w14:paraId="1BFDDC00" w14:textId="77777777" w:rsidR="005B237F" w:rsidRDefault="005B237F" w:rsidP="006D1B00">
            <w:pPr>
              <w:jc w:val="both"/>
              <w:rPr>
                <w:rFonts w:ascii="Arial" w:hAnsi="Arial" w:cs="Arial"/>
                <w:sz w:val="22"/>
                <w:szCs w:val="22"/>
              </w:rPr>
            </w:pPr>
            <w:r>
              <w:rPr>
                <w:rFonts w:ascii="Arial" w:hAnsi="Arial" w:cs="Arial"/>
                <w:sz w:val="22"/>
                <w:szCs w:val="22"/>
              </w:rPr>
              <w:t>Síntoma</w:t>
            </w:r>
          </w:p>
        </w:tc>
        <w:tc>
          <w:tcPr>
            <w:tcW w:w="3175" w:type="dxa"/>
          </w:tcPr>
          <w:p w14:paraId="74EDA3BE" w14:textId="173A2E7D" w:rsidR="005B237F" w:rsidRDefault="005A6B95" w:rsidP="006D1B00">
            <w:pPr>
              <w:jc w:val="both"/>
              <w:rPr>
                <w:rFonts w:ascii="Arial" w:hAnsi="Arial" w:cs="Arial"/>
                <w:sz w:val="22"/>
                <w:szCs w:val="22"/>
              </w:rPr>
            </w:pPr>
            <w:r>
              <w:rPr>
                <w:rFonts w:ascii="Arial" w:hAnsi="Arial" w:cs="Arial"/>
                <w:sz w:val="22"/>
                <w:szCs w:val="22"/>
              </w:rPr>
              <w:t>Vibración alta</w:t>
            </w:r>
          </w:p>
        </w:tc>
      </w:tr>
      <w:tr w:rsidR="005B237F" w14:paraId="35D3F560" w14:textId="77777777" w:rsidTr="006D1B00">
        <w:tc>
          <w:tcPr>
            <w:tcW w:w="1831" w:type="dxa"/>
          </w:tcPr>
          <w:p w14:paraId="7ED76981" w14:textId="77777777" w:rsidR="005B237F" w:rsidRDefault="005B237F" w:rsidP="006D1B00">
            <w:pPr>
              <w:jc w:val="both"/>
              <w:rPr>
                <w:rFonts w:ascii="Arial" w:hAnsi="Arial" w:cs="Arial"/>
                <w:sz w:val="22"/>
                <w:szCs w:val="22"/>
              </w:rPr>
            </w:pPr>
            <w:r>
              <w:rPr>
                <w:rFonts w:ascii="Arial" w:hAnsi="Arial" w:cs="Arial"/>
                <w:sz w:val="22"/>
                <w:szCs w:val="22"/>
              </w:rPr>
              <w:t>Modo de falla</w:t>
            </w:r>
          </w:p>
        </w:tc>
        <w:tc>
          <w:tcPr>
            <w:tcW w:w="3175" w:type="dxa"/>
          </w:tcPr>
          <w:p w14:paraId="28F7646A" w14:textId="0639C829" w:rsidR="005B237F" w:rsidRDefault="005A6B95" w:rsidP="006D1B00">
            <w:pPr>
              <w:jc w:val="both"/>
              <w:rPr>
                <w:rFonts w:ascii="Arial" w:hAnsi="Arial" w:cs="Arial"/>
                <w:sz w:val="22"/>
                <w:szCs w:val="22"/>
              </w:rPr>
            </w:pPr>
            <w:proofErr w:type="spellStart"/>
            <w:r>
              <w:rPr>
                <w:rFonts w:ascii="Arial" w:hAnsi="Arial" w:cs="Arial"/>
                <w:sz w:val="22"/>
                <w:szCs w:val="22"/>
              </w:rPr>
              <w:t>Contaminacion</w:t>
            </w:r>
            <w:proofErr w:type="spellEnd"/>
            <w:r>
              <w:rPr>
                <w:rFonts w:ascii="Arial" w:hAnsi="Arial" w:cs="Arial"/>
                <w:sz w:val="22"/>
                <w:szCs w:val="22"/>
              </w:rPr>
              <w:t xml:space="preserve"> de aceite en </w:t>
            </w:r>
            <w:proofErr w:type="spellStart"/>
            <w:r>
              <w:rPr>
                <w:rFonts w:ascii="Arial" w:hAnsi="Arial" w:cs="Arial"/>
                <w:sz w:val="22"/>
                <w:szCs w:val="22"/>
              </w:rPr>
              <w:t>manifold</w:t>
            </w:r>
            <w:proofErr w:type="spellEnd"/>
            <w:r>
              <w:rPr>
                <w:rFonts w:ascii="Arial" w:hAnsi="Arial" w:cs="Arial"/>
                <w:sz w:val="22"/>
                <w:szCs w:val="22"/>
              </w:rPr>
              <w:t xml:space="preserve"> CST4.</w:t>
            </w:r>
          </w:p>
        </w:tc>
      </w:tr>
    </w:tbl>
    <w:p w14:paraId="045EFF4A" w14:textId="273006F5" w:rsidR="00750E3C" w:rsidRDefault="00CB6078" w:rsidP="005B237F">
      <w:pPr>
        <w:jc w:val="both"/>
        <w:rPr>
          <w:rFonts w:ascii="Arial" w:hAnsi="Arial" w:cs="Arial"/>
          <w:sz w:val="22"/>
          <w:szCs w:val="22"/>
        </w:rPr>
      </w:pPr>
      <w:r w:rsidRPr="00CB6078">
        <w:rPr>
          <w:rFonts w:ascii="Arial" w:hAnsi="Arial" w:cs="Arial"/>
          <w:sz w:val="22"/>
          <w:szCs w:val="22"/>
        </w:rPr>
        <w:lastRenderedPageBreak/>
        <w:t>A diferencia del primer evento, en esta ocasión la salud general de la faja presentó una caída más suave (Figura 12), mientras que el componente CST4 mostró una alerta temprana más marcada, alcanzando el nivel de precaución más de 1.5 horas antes de la falla (Figura 13).</w:t>
      </w:r>
    </w:p>
    <w:p w14:paraId="2803B040" w14:textId="77777777" w:rsidR="00CB6078" w:rsidRDefault="00CB6078" w:rsidP="005B237F">
      <w:pPr>
        <w:jc w:val="both"/>
        <w:rPr>
          <w:rFonts w:ascii="Arial" w:hAnsi="Arial" w:cs="Arial"/>
          <w:sz w:val="22"/>
          <w:szCs w:val="22"/>
        </w:rPr>
      </w:pPr>
    </w:p>
    <w:p w14:paraId="05C92F1E" w14:textId="77777777" w:rsidR="005B237F" w:rsidRDefault="005B237F" w:rsidP="005B237F">
      <w:pPr>
        <w:jc w:val="both"/>
        <w:rPr>
          <w:rFonts w:ascii="Arial" w:hAnsi="Arial" w:cs="Arial"/>
          <w:sz w:val="22"/>
          <w:szCs w:val="22"/>
        </w:rPr>
      </w:pPr>
      <w:r>
        <w:rPr>
          <w:noProof/>
        </w:rPr>
        <w:drawing>
          <wp:inline distT="0" distB="0" distL="0" distR="0" wp14:anchorId="6FC55020" wp14:editId="19B7C185">
            <wp:extent cx="3168000" cy="1299973"/>
            <wp:effectExtent l="19050" t="19050" r="13970" b="14605"/>
            <wp:docPr id="927117687" name="Picture 6">
              <a:extLst xmlns:a="http://schemas.openxmlformats.org/drawingml/2006/main">
                <a:ext uri="{FF2B5EF4-FFF2-40B4-BE49-F238E27FC236}">
                  <a16:creationId xmlns:a16="http://schemas.microsoft.com/office/drawing/2014/main" id="{71B2BC69-FC08-1D4B-353B-912472E2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7687" name="Picture 6">
                      <a:extLst>
                        <a:ext uri="{FF2B5EF4-FFF2-40B4-BE49-F238E27FC236}">
                          <a16:creationId xmlns:a16="http://schemas.microsoft.com/office/drawing/2014/main" id="{71B2BC69-FC08-1D4B-353B-912472E2DA14}"/>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68000" cy="1299973"/>
                    </a:xfrm>
                    <a:prstGeom prst="rect">
                      <a:avLst/>
                    </a:prstGeom>
                    <a:ln>
                      <a:solidFill>
                        <a:schemeClr val="tx1"/>
                      </a:solidFill>
                    </a:ln>
                  </pic:spPr>
                </pic:pic>
              </a:graphicData>
            </a:graphic>
          </wp:inline>
        </w:drawing>
      </w:r>
    </w:p>
    <w:p w14:paraId="12214C58" w14:textId="11AC48E2" w:rsidR="005B237F" w:rsidRDefault="005B237F" w:rsidP="005B237F">
      <w:pPr>
        <w:pStyle w:val="Descripcin"/>
      </w:pPr>
      <w:r>
        <w:t xml:space="preserve">Figura </w:t>
      </w:r>
      <w:r>
        <w:fldChar w:fldCharType="begin"/>
      </w:r>
      <w:r>
        <w:instrText xml:space="preserve"> SEQ Figura \* ARABIC </w:instrText>
      </w:r>
      <w:r>
        <w:fldChar w:fldCharType="separate"/>
      </w:r>
      <w:r w:rsidR="005D69F8">
        <w:rPr>
          <w:noProof/>
        </w:rPr>
        <w:t>12</w:t>
      </w:r>
      <w:r>
        <w:fldChar w:fldCharType="end"/>
      </w:r>
      <w:r>
        <w:t xml:space="preserve">: Salud General durante la Falla </w:t>
      </w:r>
      <w:r w:rsidR="006B2D91">
        <w:t>3</w:t>
      </w:r>
    </w:p>
    <w:p w14:paraId="03F4E4C1" w14:textId="73ECD17E" w:rsidR="007E4C3F" w:rsidRDefault="00CB6078" w:rsidP="00C351D3">
      <w:pPr>
        <w:ind w:firstLine="142"/>
        <w:jc w:val="both"/>
        <w:rPr>
          <w:rFonts w:ascii="Arial" w:hAnsi="Arial" w:cs="Arial"/>
          <w:sz w:val="22"/>
          <w:szCs w:val="22"/>
        </w:rPr>
      </w:pPr>
      <w:r w:rsidRPr="00CB6078">
        <w:rPr>
          <w:rFonts w:ascii="Arial" w:hAnsi="Arial" w:cs="Arial"/>
          <w:sz w:val="22"/>
          <w:szCs w:val="22"/>
        </w:rPr>
        <w:t>Al revisar las señales del CST4, se identificó nuevamente una caída crítica en la presión del sistema hidráulico (Figura 14), lo cual fue confirmado como el mismo modo de falla anterior. Esto demuestra la consistencia del modelo en la detección repetitiva de fallas similares, permitiendo tomar decisiones de mantenimiento más eficientes.</w:t>
      </w:r>
    </w:p>
    <w:p w14:paraId="54605D14" w14:textId="77777777" w:rsidR="005B237F" w:rsidRDefault="005B237F" w:rsidP="005B237F">
      <w:pPr>
        <w:jc w:val="both"/>
        <w:rPr>
          <w:rFonts w:ascii="Arial" w:hAnsi="Arial" w:cs="Arial"/>
          <w:sz w:val="22"/>
          <w:szCs w:val="22"/>
        </w:rPr>
      </w:pPr>
      <w:r w:rsidRPr="00CA7E30">
        <w:rPr>
          <w:rFonts w:ascii="Arial" w:hAnsi="Arial" w:cs="Arial"/>
          <w:noProof/>
          <w:sz w:val="22"/>
          <w:szCs w:val="22"/>
        </w:rPr>
        <w:drawing>
          <wp:inline distT="0" distB="0" distL="0" distR="0" wp14:anchorId="33877CC4" wp14:editId="78D9D764">
            <wp:extent cx="3168000" cy="1379948"/>
            <wp:effectExtent l="19050" t="19050" r="13970" b="10795"/>
            <wp:docPr id="637614268" name="Picture 6">
              <a:extLst xmlns:a="http://schemas.openxmlformats.org/drawingml/2006/main">
                <a:ext uri="{FF2B5EF4-FFF2-40B4-BE49-F238E27FC236}">
                  <a16:creationId xmlns:a16="http://schemas.microsoft.com/office/drawing/2014/main" id="{BBF8FD07-FCED-1D7F-C581-5031CAA15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4268" name="Picture 6">
                      <a:extLst>
                        <a:ext uri="{FF2B5EF4-FFF2-40B4-BE49-F238E27FC236}">
                          <a16:creationId xmlns:a16="http://schemas.microsoft.com/office/drawing/2014/main" id="{BBF8FD07-FCED-1D7F-C581-5031CAA15235}"/>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8000" cy="1379948"/>
                    </a:xfrm>
                    <a:prstGeom prst="rect">
                      <a:avLst/>
                    </a:prstGeom>
                    <a:ln>
                      <a:solidFill>
                        <a:schemeClr val="tx1"/>
                      </a:solidFill>
                    </a:ln>
                  </pic:spPr>
                </pic:pic>
              </a:graphicData>
            </a:graphic>
          </wp:inline>
        </w:drawing>
      </w:r>
    </w:p>
    <w:p w14:paraId="0FDFB956" w14:textId="03C31CBB" w:rsidR="005B237F" w:rsidRDefault="005B237F" w:rsidP="005B237F">
      <w:pPr>
        <w:pStyle w:val="Descripcin"/>
      </w:pPr>
      <w:r>
        <w:t xml:space="preserve">Figura </w:t>
      </w:r>
      <w:r>
        <w:fldChar w:fldCharType="begin"/>
      </w:r>
      <w:r>
        <w:instrText xml:space="preserve"> SEQ Figura \* ARABIC </w:instrText>
      </w:r>
      <w:r>
        <w:fldChar w:fldCharType="separate"/>
      </w:r>
      <w:r w:rsidR="005D69F8">
        <w:rPr>
          <w:noProof/>
        </w:rPr>
        <w:t>13</w:t>
      </w:r>
      <w:r>
        <w:fldChar w:fldCharType="end"/>
      </w:r>
      <w:r>
        <w:t xml:space="preserve">: Salud </w:t>
      </w:r>
      <w:r w:rsidR="006B2D91">
        <w:t>CST4</w:t>
      </w:r>
      <w:r>
        <w:t xml:space="preserve"> durante la Falla </w:t>
      </w:r>
      <w:r w:rsidR="006B2D91">
        <w:t>3</w:t>
      </w:r>
    </w:p>
    <w:p w14:paraId="6981FD2D" w14:textId="77777777" w:rsidR="005B237F" w:rsidRDefault="005B237F" w:rsidP="005B237F">
      <w:pPr>
        <w:jc w:val="both"/>
        <w:rPr>
          <w:rFonts w:ascii="Arial" w:hAnsi="Arial" w:cs="Arial"/>
          <w:sz w:val="22"/>
          <w:szCs w:val="22"/>
        </w:rPr>
      </w:pPr>
      <w:r w:rsidRPr="00BD518B">
        <w:rPr>
          <w:rFonts w:ascii="Arial" w:hAnsi="Arial" w:cs="Arial"/>
          <w:noProof/>
          <w:sz w:val="22"/>
          <w:szCs w:val="22"/>
        </w:rPr>
        <w:drawing>
          <wp:inline distT="0" distB="0" distL="0" distR="0" wp14:anchorId="3B5AA49A" wp14:editId="21FC36DB">
            <wp:extent cx="3168000" cy="1627696"/>
            <wp:effectExtent l="0" t="0" r="0" b="0"/>
            <wp:docPr id="222829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9461" name="Imagen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8000" cy="1627696"/>
                    </a:xfrm>
                    <a:prstGeom prst="rect">
                      <a:avLst/>
                    </a:prstGeom>
                  </pic:spPr>
                </pic:pic>
              </a:graphicData>
            </a:graphic>
          </wp:inline>
        </w:drawing>
      </w:r>
    </w:p>
    <w:p w14:paraId="3ADA9CFC" w14:textId="6348CD36" w:rsidR="005B237F" w:rsidRDefault="005B237F" w:rsidP="005B237F">
      <w:pPr>
        <w:pStyle w:val="Descripcin"/>
      </w:pPr>
      <w:r>
        <w:t xml:space="preserve">Figura </w:t>
      </w:r>
      <w:r>
        <w:fldChar w:fldCharType="begin"/>
      </w:r>
      <w:r>
        <w:instrText xml:space="preserve"> SEQ Figura \* ARABIC </w:instrText>
      </w:r>
      <w:r>
        <w:fldChar w:fldCharType="separate"/>
      </w:r>
      <w:r w:rsidR="005D69F8">
        <w:rPr>
          <w:noProof/>
        </w:rPr>
        <w:t>14</w:t>
      </w:r>
      <w:r>
        <w:fldChar w:fldCharType="end"/>
      </w:r>
      <w:r>
        <w:t>: Salud presión de descarga durante la Falla 2</w:t>
      </w:r>
    </w:p>
    <w:p w14:paraId="0B706616" w14:textId="1440D0AB" w:rsidR="00152EBB" w:rsidRPr="00272F1E" w:rsidRDefault="00152EBB" w:rsidP="00152EBB">
      <w:pPr>
        <w:pStyle w:val="Prrafodelista"/>
        <w:numPr>
          <w:ilvl w:val="0"/>
          <w:numId w:val="7"/>
        </w:numPr>
        <w:ind w:left="284" w:hanging="284"/>
        <w:jc w:val="both"/>
        <w:rPr>
          <w:rFonts w:ascii="Arial" w:hAnsi="Arial" w:cs="Arial"/>
          <w:b/>
          <w:bCs/>
          <w:sz w:val="22"/>
          <w:szCs w:val="22"/>
        </w:rPr>
      </w:pPr>
      <w:r>
        <w:rPr>
          <w:rFonts w:ascii="Arial" w:hAnsi="Arial" w:cs="Arial"/>
          <w:b/>
          <w:bCs/>
          <w:sz w:val="22"/>
          <w:szCs w:val="22"/>
        </w:rPr>
        <w:t>Cuarta</w:t>
      </w:r>
      <w:r w:rsidRPr="00272F1E">
        <w:rPr>
          <w:rFonts w:ascii="Arial" w:hAnsi="Arial" w:cs="Arial"/>
          <w:b/>
          <w:bCs/>
          <w:sz w:val="22"/>
          <w:szCs w:val="22"/>
        </w:rPr>
        <w:t xml:space="preserve"> Falla:</w:t>
      </w:r>
    </w:p>
    <w:p w14:paraId="521A9598" w14:textId="2D0F4EA2" w:rsidR="00795833" w:rsidRDefault="00795833" w:rsidP="00795833">
      <w:pPr>
        <w:pStyle w:val="Descripcin"/>
      </w:pPr>
      <w:r>
        <w:t xml:space="preserve">Tabla </w:t>
      </w:r>
      <w:r>
        <w:fldChar w:fldCharType="begin"/>
      </w:r>
      <w:r>
        <w:instrText xml:space="preserve"> SEQ Tabla \* ARABIC </w:instrText>
      </w:r>
      <w:r>
        <w:fldChar w:fldCharType="separate"/>
      </w:r>
      <w:r w:rsidR="005D69F8">
        <w:rPr>
          <w:noProof/>
        </w:rPr>
        <w:t>5</w:t>
      </w:r>
      <w:r>
        <w:fldChar w:fldCharType="end"/>
      </w:r>
      <w:r>
        <w:t>: Descripción Falla 4</w:t>
      </w:r>
    </w:p>
    <w:tbl>
      <w:tblPr>
        <w:tblStyle w:val="Tablaconcuadrcula"/>
        <w:tblW w:w="5006" w:type="dxa"/>
        <w:tblLook w:val="04A0" w:firstRow="1" w:lastRow="0" w:firstColumn="1" w:lastColumn="0" w:noHBand="0" w:noVBand="1"/>
      </w:tblPr>
      <w:tblGrid>
        <w:gridCol w:w="1831"/>
        <w:gridCol w:w="3175"/>
      </w:tblGrid>
      <w:tr w:rsidR="00F66A19" w14:paraId="512CD865" w14:textId="77777777" w:rsidTr="0077229E">
        <w:tc>
          <w:tcPr>
            <w:tcW w:w="1831" w:type="dxa"/>
          </w:tcPr>
          <w:p w14:paraId="034E4EC4" w14:textId="52E99FE4" w:rsidR="00F66A19" w:rsidRDefault="00B36AB3" w:rsidP="00C26E3E">
            <w:pPr>
              <w:jc w:val="both"/>
              <w:rPr>
                <w:rFonts w:ascii="Arial" w:hAnsi="Arial" w:cs="Arial"/>
                <w:sz w:val="22"/>
                <w:szCs w:val="22"/>
              </w:rPr>
            </w:pPr>
            <w:r>
              <w:rPr>
                <w:rFonts w:ascii="Arial" w:hAnsi="Arial" w:cs="Arial"/>
                <w:sz w:val="22"/>
                <w:szCs w:val="22"/>
              </w:rPr>
              <w:t xml:space="preserve">Fecha </w:t>
            </w:r>
            <w:r w:rsidR="006738E4">
              <w:rPr>
                <w:rFonts w:ascii="Arial" w:hAnsi="Arial" w:cs="Arial"/>
                <w:sz w:val="22"/>
                <w:szCs w:val="22"/>
              </w:rPr>
              <w:t>de Inicio</w:t>
            </w:r>
          </w:p>
        </w:tc>
        <w:tc>
          <w:tcPr>
            <w:tcW w:w="3175" w:type="dxa"/>
          </w:tcPr>
          <w:p w14:paraId="6E306202" w14:textId="33167F10" w:rsidR="00F66A19" w:rsidRDefault="00D54221" w:rsidP="00C26E3E">
            <w:pPr>
              <w:jc w:val="both"/>
              <w:rPr>
                <w:rFonts w:ascii="Arial" w:hAnsi="Arial" w:cs="Arial"/>
                <w:sz w:val="22"/>
                <w:szCs w:val="22"/>
              </w:rPr>
            </w:pPr>
            <w:r>
              <w:rPr>
                <w:rFonts w:ascii="Arial" w:hAnsi="Arial" w:cs="Arial"/>
                <w:sz w:val="22"/>
                <w:szCs w:val="22"/>
              </w:rPr>
              <w:t>29/03/2025 9:44</w:t>
            </w:r>
          </w:p>
        </w:tc>
      </w:tr>
      <w:tr w:rsidR="00F66A19" w14:paraId="3D3DE359" w14:textId="77777777" w:rsidTr="0077229E">
        <w:tc>
          <w:tcPr>
            <w:tcW w:w="1831" w:type="dxa"/>
          </w:tcPr>
          <w:p w14:paraId="40767A3A" w14:textId="7E0D0EC7" w:rsidR="00F66A19" w:rsidRDefault="006738E4" w:rsidP="00C26E3E">
            <w:pPr>
              <w:jc w:val="both"/>
              <w:rPr>
                <w:rFonts w:ascii="Arial" w:hAnsi="Arial" w:cs="Arial"/>
                <w:sz w:val="22"/>
                <w:szCs w:val="22"/>
              </w:rPr>
            </w:pPr>
            <w:r>
              <w:rPr>
                <w:rFonts w:ascii="Arial" w:hAnsi="Arial" w:cs="Arial"/>
                <w:sz w:val="22"/>
                <w:szCs w:val="22"/>
              </w:rPr>
              <w:t>Fecha de fin</w:t>
            </w:r>
          </w:p>
        </w:tc>
        <w:tc>
          <w:tcPr>
            <w:tcW w:w="3175" w:type="dxa"/>
          </w:tcPr>
          <w:p w14:paraId="1C3BCD40" w14:textId="1B6295F5" w:rsidR="00F66A19" w:rsidRDefault="00D54221" w:rsidP="00C26E3E">
            <w:pPr>
              <w:jc w:val="both"/>
              <w:rPr>
                <w:rFonts w:ascii="Arial" w:hAnsi="Arial" w:cs="Arial"/>
                <w:sz w:val="22"/>
                <w:szCs w:val="22"/>
              </w:rPr>
            </w:pPr>
            <w:r>
              <w:rPr>
                <w:rFonts w:ascii="Arial" w:hAnsi="Arial" w:cs="Arial"/>
                <w:sz w:val="22"/>
                <w:szCs w:val="22"/>
              </w:rPr>
              <w:t>29/03/2025 11:27</w:t>
            </w:r>
          </w:p>
        </w:tc>
      </w:tr>
      <w:tr w:rsidR="00F66A19" w14:paraId="436593CD" w14:textId="77777777" w:rsidTr="0077229E">
        <w:tc>
          <w:tcPr>
            <w:tcW w:w="1831" w:type="dxa"/>
          </w:tcPr>
          <w:p w14:paraId="0A4791AC" w14:textId="4944CD6F" w:rsidR="00F66A19" w:rsidRDefault="006738E4" w:rsidP="00C26E3E">
            <w:pPr>
              <w:jc w:val="both"/>
              <w:rPr>
                <w:rFonts w:ascii="Arial" w:hAnsi="Arial" w:cs="Arial"/>
                <w:sz w:val="22"/>
                <w:szCs w:val="22"/>
              </w:rPr>
            </w:pPr>
            <w:r>
              <w:rPr>
                <w:rFonts w:ascii="Arial" w:hAnsi="Arial" w:cs="Arial"/>
                <w:sz w:val="22"/>
                <w:szCs w:val="22"/>
              </w:rPr>
              <w:t>Sistema</w:t>
            </w:r>
          </w:p>
        </w:tc>
        <w:tc>
          <w:tcPr>
            <w:tcW w:w="3175" w:type="dxa"/>
          </w:tcPr>
          <w:p w14:paraId="76AC19C5" w14:textId="5910C8C3" w:rsidR="00F66A19" w:rsidRDefault="00D54221" w:rsidP="00C26E3E">
            <w:pPr>
              <w:jc w:val="both"/>
              <w:rPr>
                <w:rFonts w:ascii="Arial" w:hAnsi="Arial" w:cs="Arial"/>
                <w:sz w:val="22"/>
                <w:szCs w:val="22"/>
              </w:rPr>
            </w:pPr>
            <w:r>
              <w:rPr>
                <w:rFonts w:ascii="Arial" w:hAnsi="Arial" w:cs="Arial"/>
                <w:sz w:val="22"/>
                <w:szCs w:val="22"/>
              </w:rPr>
              <w:t xml:space="preserve">Sistema </w:t>
            </w:r>
            <w:r w:rsidR="00A1773C">
              <w:rPr>
                <w:rFonts w:ascii="Arial" w:hAnsi="Arial" w:cs="Arial"/>
                <w:sz w:val="22"/>
                <w:szCs w:val="22"/>
              </w:rPr>
              <w:t>Frenos</w:t>
            </w:r>
          </w:p>
        </w:tc>
      </w:tr>
      <w:tr w:rsidR="00F66A19" w14:paraId="7E45DA5E" w14:textId="77777777" w:rsidTr="0077229E">
        <w:tc>
          <w:tcPr>
            <w:tcW w:w="1831" w:type="dxa"/>
          </w:tcPr>
          <w:p w14:paraId="2AE3F56B" w14:textId="789322CA" w:rsidR="00F66A19" w:rsidRDefault="006738E4" w:rsidP="00C26E3E">
            <w:pPr>
              <w:jc w:val="both"/>
              <w:rPr>
                <w:rFonts w:ascii="Arial" w:hAnsi="Arial" w:cs="Arial"/>
                <w:sz w:val="22"/>
                <w:szCs w:val="22"/>
              </w:rPr>
            </w:pPr>
            <w:r>
              <w:rPr>
                <w:rFonts w:ascii="Arial" w:hAnsi="Arial" w:cs="Arial"/>
                <w:sz w:val="22"/>
                <w:szCs w:val="22"/>
              </w:rPr>
              <w:t>Componente</w:t>
            </w:r>
          </w:p>
        </w:tc>
        <w:tc>
          <w:tcPr>
            <w:tcW w:w="3175" w:type="dxa"/>
          </w:tcPr>
          <w:p w14:paraId="064ACA77" w14:textId="113929C6" w:rsidR="00F66A19" w:rsidRDefault="0077229E" w:rsidP="00C26E3E">
            <w:pPr>
              <w:jc w:val="both"/>
              <w:rPr>
                <w:rFonts w:ascii="Arial" w:hAnsi="Arial" w:cs="Arial"/>
                <w:sz w:val="22"/>
                <w:szCs w:val="22"/>
              </w:rPr>
            </w:pPr>
            <w:r>
              <w:rPr>
                <w:rFonts w:ascii="Arial" w:hAnsi="Arial" w:cs="Arial"/>
                <w:sz w:val="22"/>
                <w:szCs w:val="22"/>
              </w:rPr>
              <w:t>Acumulador</w:t>
            </w:r>
          </w:p>
        </w:tc>
      </w:tr>
      <w:tr w:rsidR="00F66A19" w14:paraId="0D1AECF0" w14:textId="77777777" w:rsidTr="0077229E">
        <w:tc>
          <w:tcPr>
            <w:tcW w:w="1831" w:type="dxa"/>
          </w:tcPr>
          <w:p w14:paraId="58D74F9E" w14:textId="0FE977A0" w:rsidR="006738E4" w:rsidRDefault="006738E4" w:rsidP="00C26E3E">
            <w:pPr>
              <w:jc w:val="both"/>
              <w:rPr>
                <w:rFonts w:ascii="Arial" w:hAnsi="Arial" w:cs="Arial"/>
                <w:sz w:val="22"/>
                <w:szCs w:val="22"/>
              </w:rPr>
            </w:pPr>
            <w:r>
              <w:rPr>
                <w:rFonts w:ascii="Arial" w:hAnsi="Arial" w:cs="Arial"/>
                <w:sz w:val="22"/>
                <w:szCs w:val="22"/>
              </w:rPr>
              <w:t>Síntoma</w:t>
            </w:r>
          </w:p>
        </w:tc>
        <w:tc>
          <w:tcPr>
            <w:tcW w:w="3175" w:type="dxa"/>
          </w:tcPr>
          <w:p w14:paraId="571649D2" w14:textId="63F137E7" w:rsidR="00F66A19" w:rsidRDefault="0077229E" w:rsidP="00C26E3E">
            <w:pPr>
              <w:jc w:val="both"/>
              <w:rPr>
                <w:rFonts w:ascii="Arial" w:hAnsi="Arial" w:cs="Arial"/>
                <w:sz w:val="22"/>
                <w:szCs w:val="22"/>
              </w:rPr>
            </w:pPr>
            <w:r>
              <w:rPr>
                <w:rFonts w:ascii="Arial" w:hAnsi="Arial" w:cs="Arial"/>
                <w:sz w:val="22"/>
                <w:szCs w:val="22"/>
              </w:rPr>
              <w:t>Presión baja</w:t>
            </w:r>
          </w:p>
        </w:tc>
      </w:tr>
      <w:tr w:rsidR="00F66A19" w14:paraId="2BB76240" w14:textId="77777777" w:rsidTr="0077229E">
        <w:tc>
          <w:tcPr>
            <w:tcW w:w="1831" w:type="dxa"/>
          </w:tcPr>
          <w:p w14:paraId="5D005906" w14:textId="1922B70F" w:rsidR="00F66A19" w:rsidRDefault="006738E4" w:rsidP="00C26E3E">
            <w:pPr>
              <w:jc w:val="both"/>
              <w:rPr>
                <w:rFonts w:ascii="Arial" w:hAnsi="Arial" w:cs="Arial"/>
                <w:sz w:val="22"/>
                <w:szCs w:val="22"/>
              </w:rPr>
            </w:pPr>
            <w:r>
              <w:rPr>
                <w:rFonts w:ascii="Arial" w:hAnsi="Arial" w:cs="Arial"/>
                <w:sz w:val="22"/>
                <w:szCs w:val="22"/>
              </w:rPr>
              <w:t>Modo de falla</w:t>
            </w:r>
          </w:p>
        </w:tc>
        <w:tc>
          <w:tcPr>
            <w:tcW w:w="3175" w:type="dxa"/>
          </w:tcPr>
          <w:p w14:paraId="716430F7" w14:textId="6ED4A2EF" w:rsidR="00F66A19" w:rsidRDefault="0077229E" w:rsidP="00C26E3E">
            <w:pPr>
              <w:jc w:val="both"/>
              <w:rPr>
                <w:rFonts w:ascii="Arial" w:hAnsi="Arial" w:cs="Arial"/>
                <w:sz w:val="22"/>
                <w:szCs w:val="22"/>
              </w:rPr>
            </w:pPr>
            <w:r>
              <w:rPr>
                <w:rFonts w:ascii="Arial" w:hAnsi="Arial" w:cs="Arial"/>
                <w:sz w:val="22"/>
                <w:szCs w:val="22"/>
              </w:rPr>
              <w:t>Despresurización de nitrógeno</w:t>
            </w:r>
          </w:p>
        </w:tc>
      </w:tr>
    </w:tbl>
    <w:p w14:paraId="626CED3E" w14:textId="77777777" w:rsidR="0077229E" w:rsidRDefault="0077229E" w:rsidP="0077229E">
      <w:pPr>
        <w:jc w:val="both"/>
        <w:rPr>
          <w:rFonts w:ascii="Arial" w:hAnsi="Arial" w:cs="Arial"/>
          <w:sz w:val="22"/>
          <w:szCs w:val="22"/>
        </w:rPr>
      </w:pPr>
    </w:p>
    <w:p w14:paraId="3C15801B" w14:textId="3BA647F0" w:rsidR="00D938CC" w:rsidRDefault="00A21E68" w:rsidP="00D43FDD">
      <w:pPr>
        <w:ind w:firstLine="142"/>
        <w:jc w:val="both"/>
        <w:rPr>
          <w:rFonts w:ascii="Arial" w:hAnsi="Arial" w:cs="Arial"/>
          <w:sz w:val="22"/>
          <w:szCs w:val="22"/>
        </w:rPr>
      </w:pPr>
      <w:r w:rsidRPr="00A21E68">
        <w:rPr>
          <w:rFonts w:ascii="Arial" w:hAnsi="Arial" w:cs="Arial"/>
          <w:sz w:val="22"/>
          <w:szCs w:val="22"/>
        </w:rPr>
        <w:t xml:space="preserve">En esta última falla, similar a la Falla 2, no se detectó una caída significativa en la salud general </w:t>
      </w:r>
      <w:r w:rsidRPr="00A21E68">
        <w:rPr>
          <w:rFonts w:ascii="Arial" w:hAnsi="Arial" w:cs="Arial"/>
          <w:sz w:val="22"/>
          <w:szCs w:val="22"/>
        </w:rPr>
        <w:t>de la faja (Figura 15), ni una señal clara a nivel de sistema (Figura 16). Sin embargo, el análisis detallado reveló una caída abrupta en la salud de la presión de descarga a las 08:10, una hora y media antes del evento (Figura 17).</w:t>
      </w:r>
    </w:p>
    <w:p w14:paraId="7EBA5EB6" w14:textId="77777777" w:rsidR="00A21E68" w:rsidRDefault="00A21E68" w:rsidP="0077229E">
      <w:pPr>
        <w:jc w:val="both"/>
        <w:rPr>
          <w:rFonts w:ascii="Arial" w:hAnsi="Arial" w:cs="Arial"/>
          <w:sz w:val="22"/>
          <w:szCs w:val="22"/>
        </w:rPr>
      </w:pPr>
    </w:p>
    <w:p w14:paraId="13771A7E" w14:textId="1C829CCB" w:rsidR="0077229E" w:rsidRDefault="00AA6DD3" w:rsidP="0077229E">
      <w:pPr>
        <w:jc w:val="both"/>
        <w:rPr>
          <w:rFonts w:ascii="Arial" w:hAnsi="Arial" w:cs="Arial"/>
          <w:sz w:val="22"/>
          <w:szCs w:val="22"/>
        </w:rPr>
      </w:pPr>
      <w:r>
        <w:rPr>
          <w:noProof/>
        </w:rPr>
        <w:drawing>
          <wp:inline distT="0" distB="0" distL="0" distR="0" wp14:anchorId="59C5CEF8" wp14:editId="79ECE4D3">
            <wp:extent cx="3166110" cy="1255395"/>
            <wp:effectExtent l="19050" t="19050" r="15240" b="20955"/>
            <wp:docPr id="7" name="Picture 6" descr="Gráfico, Gráfico de líneas&#10;&#10;El contenido generado por IA puede ser incorrecto.">
              <a:extLst xmlns:a="http://schemas.openxmlformats.org/drawingml/2006/main">
                <a:ext uri="{FF2B5EF4-FFF2-40B4-BE49-F238E27FC236}">
                  <a16:creationId xmlns:a16="http://schemas.microsoft.com/office/drawing/2014/main" id="{71B2BC69-FC08-1D4B-353B-912472E2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áfico, Gráfico de líneas&#10;&#10;El contenido generado por IA puede ser incorrecto.">
                      <a:extLst>
                        <a:ext uri="{FF2B5EF4-FFF2-40B4-BE49-F238E27FC236}">
                          <a16:creationId xmlns:a16="http://schemas.microsoft.com/office/drawing/2014/main" id="{71B2BC69-FC08-1D4B-353B-912472E2DA1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3166110" cy="1255395"/>
                    </a:xfrm>
                    <a:prstGeom prst="rect">
                      <a:avLst/>
                    </a:prstGeom>
                    <a:ln>
                      <a:solidFill>
                        <a:schemeClr val="tx1"/>
                      </a:solidFill>
                    </a:ln>
                  </pic:spPr>
                </pic:pic>
              </a:graphicData>
            </a:graphic>
          </wp:inline>
        </w:drawing>
      </w:r>
    </w:p>
    <w:p w14:paraId="4E1EBB72" w14:textId="4DF4653E" w:rsidR="00795833" w:rsidRPr="0067504F" w:rsidRDefault="00795833" w:rsidP="00795833">
      <w:pPr>
        <w:pStyle w:val="Descripcin"/>
      </w:pPr>
      <w:bookmarkStart w:id="1" w:name="_Hlk203553403"/>
      <w:r>
        <w:t xml:space="preserve">Figura </w:t>
      </w:r>
      <w:r>
        <w:fldChar w:fldCharType="begin"/>
      </w:r>
      <w:r>
        <w:instrText xml:space="preserve"> SEQ Figura \* ARABIC </w:instrText>
      </w:r>
      <w:r>
        <w:fldChar w:fldCharType="separate"/>
      </w:r>
      <w:r w:rsidR="005D69F8">
        <w:rPr>
          <w:noProof/>
        </w:rPr>
        <w:t>15</w:t>
      </w:r>
      <w:r>
        <w:fldChar w:fldCharType="end"/>
      </w:r>
      <w:r>
        <w:t>: Salud General durante la Falla 4</w:t>
      </w:r>
    </w:p>
    <w:bookmarkEnd w:id="1"/>
    <w:p w14:paraId="388D3C1B" w14:textId="77777777" w:rsidR="00705BEB" w:rsidRDefault="00705BEB" w:rsidP="00705BEB">
      <w:pPr>
        <w:ind w:firstLine="142"/>
        <w:jc w:val="both"/>
        <w:rPr>
          <w:rFonts w:ascii="Arial" w:hAnsi="Arial" w:cs="Arial"/>
          <w:sz w:val="22"/>
          <w:szCs w:val="22"/>
        </w:rPr>
      </w:pPr>
    </w:p>
    <w:p w14:paraId="781657E6" w14:textId="281D7BE4" w:rsidR="00F43D15" w:rsidRDefault="00F43D15" w:rsidP="0077229E">
      <w:pPr>
        <w:jc w:val="both"/>
        <w:rPr>
          <w:rFonts w:ascii="Arial" w:hAnsi="Arial" w:cs="Arial"/>
          <w:sz w:val="22"/>
          <w:szCs w:val="22"/>
        </w:rPr>
      </w:pPr>
      <w:r w:rsidRPr="00F43D15">
        <w:rPr>
          <w:rFonts w:ascii="Arial" w:hAnsi="Arial" w:cs="Arial"/>
          <w:noProof/>
          <w:sz w:val="22"/>
          <w:szCs w:val="22"/>
        </w:rPr>
        <w:drawing>
          <wp:inline distT="0" distB="0" distL="0" distR="0" wp14:anchorId="0E26B1A6" wp14:editId="0E94322D">
            <wp:extent cx="3166110" cy="1268095"/>
            <wp:effectExtent l="19050" t="19050" r="15240" b="27305"/>
            <wp:docPr id="162291030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10309" name="Imagen 1" descr="Gráfico, Gráfico de líneas&#10;&#10;El contenido generado por IA puede ser incorrecto."/>
                    <pic:cNvPicPr/>
                  </pic:nvPicPr>
                  <pic:blipFill>
                    <a:blip r:embed="rId30"/>
                    <a:stretch>
                      <a:fillRect/>
                    </a:stretch>
                  </pic:blipFill>
                  <pic:spPr>
                    <a:xfrm>
                      <a:off x="0" y="0"/>
                      <a:ext cx="3166110" cy="1268095"/>
                    </a:xfrm>
                    <a:prstGeom prst="rect">
                      <a:avLst/>
                    </a:prstGeom>
                    <a:ln>
                      <a:solidFill>
                        <a:schemeClr val="tx1"/>
                      </a:solidFill>
                    </a:ln>
                  </pic:spPr>
                </pic:pic>
              </a:graphicData>
            </a:graphic>
          </wp:inline>
        </w:drawing>
      </w:r>
    </w:p>
    <w:p w14:paraId="44851F8B" w14:textId="7415A9A4" w:rsidR="00795833" w:rsidRPr="0067504F" w:rsidRDefault="00795833" w:rsidP="00795833">
      <w:pPr>
        <w:pStyle w:val="Descripcin"/>
      </w:pPr>
      <w:r>
        <w:t xml:space="preserve">Figura </w:t>
      </w:r>
      <w:r>
        <w:fldChar w:fldCharType="begin"/>
      </w:r>
      <w:r>
        <w:instrText xml:space="preserve"> SEQ Figura \* ARABIC </w:instrText>
      </w:r>
      <w:r>
        <w:fldChar w:fldCharType="separate"/>
      </w:r>
      <w:r w:rsidR="005D69F8">
        <w:rPr>
          <w:noProof/>
        </w:rPr>
        <w:t>16</w:t>
      </w:r>
      <w:r>
        <w:fldChar w:fldCharType="end"/>
      </w:r>
      <w:r>
        <w:t>: Salud del sistema Frenos durante la Falla 4</w:t>
      </w:r>
    </w:p>
    <w:p w14:paraId="5D590041" w14:textId="77777777" w:rsidR="00AF6CDF" w:rsidRDefault="00AF6CDF" w:rsidP="00AF6CDF">
      <w:pPr>
        <w:ind w:firstLine="142"/>
        <w:jc w:val="both"/>
        <w:rPr>
          <w:rFonts w:ascii="Arial" w:hAnsi="Arial" w:cs="Arial"/>
          <w:sz w:val="22"/>
          <w:szCs w:val="22"/>
        </w:rPr>
      </w:pPr>
      <w:r w:rsidRPr="00A21E68">
        <w:rPr>
          <w:rFonts w:ascii="Arial" w:hAnsi="Arial" w:cs="Arial"/>
          <w:sz w:val="22"/>
          <w:szCs w:val="22"/>
        </w:rPr>
        <w:t>El análisis de causa raíz determinó que la despresurización del acumulador fue la causa de la pérdida de presión. Aunque no hubo una alerta a nivel de sistema, la señal crítica sí permitió detectar el deterioro antes de la detención, lo que resalta la importancia de mantener el monitoreo a nivel de señal individual.</w:t>
      </w:r>
    </w:p>
    <w:p w14:paraId="7CF742F1" w14:textId="77777777" w:rsidR="00F43D15" w:rsidRDefault="00F43D15" w:rsidP="0077229E">
      <w:pPr>
        <w:jc w:val="both"/>
        <w:rPr>
          <w:rFonts w:ascii="Arial" w:hAnsi="Arial" w:cs="Arial"/>
          <w:sz w:val="22"/>
          <w:szCs w:val="22"/>
        </w:rPr>
      </w:pPr>
    </w:p>
    <w:p w14:paraId="2E26591F" w14:textId="6F70B99E" w:rsidR="00F43D15" w:rsidRPr="000E1BF2" w:rsidRDefault="00CF7A6F" w:rsidP="0077229E">
      <w:pPr>
        <w:jc w:val="both"/>
        <w:rPr>
          <w:rFonts w:ascii="Arial" w:hAnsi="Arial" w:cs="Arial"/>
          <w:sz w:val="22"/>
          <w:szCs w:val="22"/>
        </w:rPr>
      </w:pPr>
      <w:r w:rsidRPr="00CF7A6F">
        <w:rPr>
          <w:rFonts w:ascii="Arial" w:hAnsi="Arial" w:cs="Arial"/>
          <w:noProof/>
          <w:sz w:val="22"/>
          <w:szCs w:val="22"/>
        </w:rPr>
        <w:drawing>
          <wp:inline distT="0" distB="0" distL="0" distR="0" wp14:anchorId="528DD410" wp14:editId="513BB720">
            <wp:extent cx="3166110" cy="1384300"/>
            <wp:effectExtent l="19050" t="19050" r="15240" b="25400"/>
            <wp:docPr id="121143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4844" name=""/>
                    <pic:cNvPicPr/>
                  </pic:nvPicPr>
                  <pic:blipFill>
                    <a:blip r:embed="rId31"/>
                    <a:stretch>
                      <a:fillRect/>
                    </a:stretch>
                  </pic:blipFill>
                  <pic:spPr>
                    <a:xfrm>
                      <a:off x="0" y="0"/>
                      <a:ext cx="3166110" cy="1384300"/>
                    </a:xfrm>
                    <a:prstGeom prst="rect">
                      <a:avLst/>
                    </a:prstGeom>
                    <a:ln>
                      <a:solidFill>
                        <a:schemeClr val="tx1"/>
                      </a:solidFill>
                    </a:ln>
                  </pic:spPr>
                </pic:pic>
              </a:graphicData>
            </a:graphic>
          </wp:inline>
        </w:drawing>
      </w:r>
    </w:p>
    <w:p w14:paraId="023013A4" w14:textId="4EB09F9C" w:rsidR="00795833" w:rsidRPr="0067504F" w:rsidRDefault="00795833" w:rsidP="00795833">
      <w:pPr>
        <w:pStyle w:val="Descripcin"/>
      </w:pPr>
      <w:r>
        <w:t xml:space="preserve">Figura </w:t>
      </w:r>
      <w:r>
        <w:fldChar w:fldCharType="begin"/>
      </w:r>
      <w:r>
        <w:instrText xml:space="preserve"> SEQ Figura \* ARABIC </w:instrText>
      </w:r>
      <w:r>
        <w:fldChar w:fldCharType="separate"/>
      </w:r>
      <w:r w:rsidR="005D69F8">
        <w:rPr>
          <w:noProof/>
        </w:rPr>
        <w:t>17</w:t>
      </w:r>
      <w:r>
        <w:fldChar w:fldCharType="end"/>
      </w:r>
      <w:r>
        <w:t>: Salud presión de descarga durante la Falla 4</w:t>
      </w:r>
    </w:p>
    <w:p w14:paraId="39CFAC41" w14:textId="235EB188" w:rsidR="00313B76" w:rsidRPr="00272F1E" w:rsidRDefault="00313B76" w:rsidP="00313B76">
      <w:pPr>
        <w:pStyle w:val="Prrafodelista"/>
        <w:numPr>
          <w:ilvl w:val="0"/>
          <w:numId w:val="7"/>
        </w:numPr>
        <w:ind w:left="284" w:hanging="284"/>
        <w:jc w:val="both"/>
        <w:rPr>
          <w:rFonts w:ascii="Arial" w:hAnsi="Arial" w:cs="Arial"/>
          <w:b/>
          <w:bCs/>
          <w:sz w:val="22"/>
          <w:szCs w:val="22"/>
        </w:rPr>
      </w:pPr>
      <w:proofErr w:type="spellStart"/>
      <w:r>
        <w:rPr>
          <w:rFonts w:ascii="Arial" w:hAnsi="Arial" w:cs="Arial"/>
          <w:b/>
          <w:bCs/>
          <w:sz w:val="22"/>
          <w:szCs w:val="22"/>
        </w:rPr>
        <w:t>Analisis</w:t>
      </w:r>
      <w:proofErr w:type="spellEnd"/>
      <w:r>
        <w:rPr>
          <w:rFonts w:ascii="Arial" w:hAnsi="Arial" w:cs="Arial"/>
          <w:b/>
          <w:bCs/>
          <w:sz w:val="22"/>
          <w:szCs w:val="22"/>
        </w:rPr>
        <w:t xml:space="preserve"> Comparativo</w:t>
      </w:r>
      <w:r w:rsidRPr="00272F1E">
        <w:rPr>
          <w:rFonts w:ascii="Arial" w:hAnsi="Arial" w:cs="Arial"/>
          <w:b/>
          <w:bCs/>
          <w:sz w:val="22"/>
          <w:szCs w:val="22"/>
        </w:rPr>
        <w:t>:</w:t>
      </w:r>
    </w:p>
    <w:p w14:paraId="5CE47177" w14:textId="22B769E3" w:rsidR="00D43FDD" w:rsidRDefault="00D43FDD" w:rsidP="00D43FDD">
      <w:pPr>
        <w:ind w:firstLine="142"/>
        <w:jc w:val="both"/>
        <w:rPr>
          <w:rFonts w:ascii="Arial" w:hAnsi="Arial" w:cs="Arial"/>
          <w:sz w:val="22"/>
          <w:szCs w:val="22"/>
        </w:rPr>
      </w:pPr>
      <w:r w:rsidRPr="00D43FDD">
        <w:rPr>
          <w:rFonts w:ascii="Arial" w:hAnsi="Arial" w:cs="Arial"/>
          <w:sz w:val="22"/>
          <w:szCs w:val="22"/>
        </w:rPr>
        <w:t>En los cuatro casos documentados, el modelo demostró su capacidad para:</w:t>
      </w:r>
    </w:p>
    <w:p w14:paraId="39C6A09B" w14:textId="77777777" w:rsidR="00D43FDD" w:rsidRPr="00D43FDD" w:rsidRDefault="00D43FDD" w:rsidP="00D43FDD">
      <w:pPr>
        <w:ind w:firstLine="142"/>
        <w:jc w:val="both"/>
        <w:rPr>
          <w:rFonts w:ascii="Arial" w:hAnsi="Arial" w:cs="Arial"/>
          <w:sz w:val="22"/>
          <w:szCs w:val="22"/>
        </w:rPr>
      </w:pPr>
    </w:p>
    <w:p w14:paraId="42E1D47F" w14:textId="77777777" w:rsidR="00D43FDD" w:rsidRPr="00D43FDD" w:rsidRDefault="00D43FDD" w:rsidP="00D43FDD">
      <w:pPr>
        <w:pStyle w:val="Prrafodelista"/>
        <w:numPr>
          <w:ilvl w:val="0"/>
          <w:numId w:val="9"/>
        </w:numPr>
        <w:ind w:left="709"/>
        <w:jc w:val="both"/>
        <w:rPr>
          <w:rFonts w:ascii="Arial" w:hAnsi="Arial" w:cs="Arial"/>
          <w:sz w:val="22"/>
          <w:szCs w:val="22"/>
        </w:rPr>
      </w:pPr>
      <w:r w:rsidRPr="00D43FDD">
        <w:rPr>
          <w:rFonts w:ascii="Arial" w:hAnsi="Arial" w:cs="Arial"/>
          <w:sz w:val="22"/>
          <w:szCs w:val="22"/>
        </w:rPr>
        <w:t>Detectar eventos antes de su manifestación operativa (Fallas 1 y 3).</w:t>
      </w:r>
    </w:p>
    <w:p w14:paraId="6CA1E60C" w14:textId="77777777" w:rsidR="00D43FDD" w:rsidRPr="00D43FDD" w:rsidRDefault="00D43FDD" w:rsidP="00D43FDD">
      <w:pPr>
        <w:pStyle w:val="Prrafodelista"/>
        <w:numPr>
          <w:ilvl w:val="0"/>
          <w:numId w:val="9"/>
        </w:numPr>
        <w:ind w:left="709"/>
        <w:jc w:val="both"/>
        <w:rPr>
          <w:rFonts w:ascii="Arial" w:hAnsi="Arial" w:cs="Arial"/>
          <w:sz w:val="22"/>
          <w:szCs w:val="22"/>
        </w:rPr>
      </w:pPr>
      <w:r w:rsidRPr="00D43FDD">
        <w:rPr>
          <w:rFonts w:ascii="Arial" w:hAnsi="Arial" w:cs="Arial"/>
          <w:sz w:val="22"/>
          <w:szCs w:val="22"/>
        </w:rPr>
        <w:t>Anticipar fallas críticas incluso sin alteraciones en la salud general (Fallas 2 y 4).</w:t>
      </w:r>
    </w:p>
    <w:p w14:paraId="1A03595E" w14:textId="77777777" w:rsidR="00D43FDD" w:rsidRPr="00D43FDD" w:rsidRDefault="00D43FDD" w:rsidP="00D43FDD">
      <w:pPr>
        <w:pStyle w:val="Prrafodelista"/>
        <w:numPr>
          <w:ilvl w:val="0"/>
          <w:numId w:val="9"/>
        </w:numPr>
        <w:ind w:left="709"/>
        <w:jc w:val="both"/>
        <w:rPr>
          <w:rFonts w:ascii="Arial" w:hAnsi="Arial" w:cs="Arial"/>
          <w:sz w:val="22"/>
          <w:szCs w:val="22"/>
        </w:rPr>
      </w:pPr>
      <w:r w:rsidRPr="00D43FDD">
        <w:rPr>
          <w:rFonts w:ascii="Arial" w:hAnsi="Arial" w:cs="Arial"/>
          <w:sz w:val="22"/>
          <w:szCs w:val="22"/>
        </w:rPr>
        <w:t>Identificar el componente específico asociado a la anomalía, lo que permite focalizar las inspecciones y reducir los tiempos de respuesta.</w:t>
      </w:r>
    </w:p>
    <w:p w14:paraId="0D881A22" w14:textId="77777777" w:rsidR="00D43FDD" w:rsidRPr="00D43FDD" w:rsidRDefault="00D43FDD" w:rsidP="00D43FDD">
      <w:pPr>
        <w:pStyle w:val="Prrafodelista"/>
        <w:numPr>
          <w:ilvl w:val="0"/>
          <w:numId w:val="9"/>
        </w:numPr>
        <w:ind w:left="709"/>
        <w:jc w:val="both"/>
        <w:rPr>
          <w:rFonts w:ascii="Arial" w:hAnsi="Arial" w:cs="Arial"/>
          <w:sz w:val="22"/>
          <w:szCs w:val="22"/>
        </w:rPr>
      </w:pPr>
      <w:r w:rsidRPr="00D43FDD">
        <w:rPr>
          <w:rFonts w:ascii="Arial" w:hAnsi="Arial" w:cs="Arial"/>
          <w:sz w:val="22"/>
          <w:szCs w:val="22"/>
        </w:rPr>
        <w:lastRenderedPageBreak/>
        <w:t>Validar la repetitividad de los síntomas y las señales asociadas a ciertos modos de falla.</w:t>
      </w:r>
    </w:p>
    <w:p w14:paraId="346EA182" w14:textId="77777777" w:rsidR="00D43FDD" w:rsidRDefault="00D43FDD" w:rsidP="00D43FDD">
      <w:pPr>
        <w:ind w:firstLine="142"/>
        <w:jc w:val="both"/>
        <w:rPr>
          <w:rFonts w:ascii="Arial" w:hAnsi="Arial" w:cs="Arial"/>
          <w:sz w:val="22"/>
          <w:szCs w:val="22"/>
        </w:rPr>
      </w:pPr>
    </w:p>
    <w:p w14:paraId="395F398F" w14:textId="4C45FFAE" w:rsidR="00D43FDD" w:rsidRPr="00D43FDD" w:rsidRDefault="00D43FDD" w:rsidP="00D43FDD">
      <w:pPr>
        <w:ind w:firstLine="142"/>
        <w:jc w:val="both"/>
        <w:rPr>
          <w:rFonts w:ascii="Arial" w:hAnsi="Arial" w:cs="Arial"/>
          <w:sz w:val="22"/>
          <w:szCs w:val="22"/>
        </w:rPr>
      </w:pPr>
      <w:r w:rsidRPr="00D43FDD">
        <w:rPr>
          <w:rFonts w:ascii="Arial" w:hAnsi="Arial" w:cs="Arial"/>
          <w:sz w:val="22"/>
          <w:szCs w:val="22"/>
        </w:rPr>
        <w:t xml:space="preserve">En conjunto, estos resultados validan el enfoque modular del modelo, así como la decisión de utilizar </w:t>
      </w:r>
      <w:proofErr w:type="spellStart"/>
      <w:r w:rsidRPr="00D43FDD">
        <w:rPr>
          <w:rFonts w:ascii="Arial" w:hAnsi="Arial" w:cs="Arial"/>
          <w:sz w:val="22"/>
          <w:szCs w:val="22"/>
        </w:rPr>
        <w:t>autoencoders</w:t>
      </w:r>
      <w:proofErr w:type="spellEnd"/>
      <w:r w:rsidRPr="00D43FDD">
        <w:rPr>
          <w:rFonts w:ascii="Arial" w:hAnsi="Arial" w:cs="Arial"/>
          <w:sz w:val="22"/>
          <w:szCs w:val="22"/>
        </w:rPr>
        <w:t xml:space="preserve"> convolucionales entrenados con datos limpios, normalizados y segmentados por sistema.</w:t>
      </w:r>
    </w:p>
    <w:p w14:paraId="3A711D89" w14:textId="77777777" w:rsidR="0067504F" w:rsidRPr="00D43FDD" w:rsidRDefault="0067504F" w:rsidP="00D43FDD">
      <w:pPr>
        <w:ind w:firstLine="142"/>
        <w:jc w:val="both"/>
        <w:rPr>
          <w:rFonts w:ascii="Arial" w:hAnsi="Arial" w:cs="Arial"/>
          <w:b/>
          <w:bCs/>
          <w:sz w:val="22"/>
          <w:szCs w:val="22"/>
          <w:lang w:val="es-PE"/>
        </w:rPr>
      </w:pPr>
    </w:p>
    <w:p w14:paraId="451B031C" w14:textId="279C8398" w:rsidR="008C3927" w:rsidRPr="00130836" w:rsidRDefault="00EC5D28" w:rsidP="00684682">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Conclusiones</w:t>
      </w:r>
    </w:p>
    <w:p w14:paraId="3853233D" w14:textId="77777777" w:rsidR="008C3927" w:rsidRPr="00130836" w:rsidRDefault="008C3927" w:rsidP="008C3927">
      <w:pPr>
        <w:jc w:val="both"/>
        <w:rPr>
          <w:rFonts w:ascii="Arial" w:hAnsi="Arial" w:cs="Arial"/>
          <w:b/>
          <w:bCs/>
          <w:sz w:val="22"/>
          <w:szCs w:val="22"/>
        </w:rPr>
      </w:pPr>
    </w:p>
    <w:p w14:paraId="2CFD08D4" w14:textId="77777777" w:rsidR="000B1F74" w:rsidRPr="000B1F74" w:rsidRDefault="000B1F74" w:rsidP="000B1F74">
      <w:pPr>
        <w:jc w:val="both"/>
        <w:rPr>
          <w:rFonts w:ascii="Arial" w:hAnsi="Arial" w:cs="Arial"/>
          <w:bCs/>
          <w:sz w:val="22"/>
          <w:szCs w:val="22"/>
        </w:rPr>
      </w:pPr>
      <w:r w:rsidRPr="000B1F74">
        <w:rPr>
          <w:rFonts w:ascii="Arial" w:hAnsi="Arial" w:cs="Arial"/>
          <w:bCs/>
          <w:sz w:val="22"/>
          <w:szCs w:val="22"/>
        </w:rPr>
        <w:t xml:space="preserve">La implementación de un modelo de detección de anomalías basado en </w:t>
      </w:r>
      <w:proofErr w:type="spellStart"/>
      <w:r w:rsidRPr="000B1F74">
        <w:rPr>
          <w:rFonts w:ascii="Arial" w:hAnsi="Arial" w:cs="Arial"/>
          <w:bCs/>
          <w:sz w:val="22"/>
          <w:szCs w:val="22"/>
        </w:rPr>
        <w:t>autoencoders</w:t>
      </w:r>
      <w:proofErr w:type="spellEnd"/>
      <w:r w:rsidRPr="000B1F74">
        <w:rPr>
          <w:rFonts w:ascii="Arial" w:hAnsi="Arial" w:cs="Arial"/>
          <w:bCs/>
          <w:sz w:val="22"/>
          <w:szCs w:val="22"/>
        </w:rPr>
        <w:t xml:space="preserve"> convolucionales en la faja </w:t>
      </w:r>
      <w:proofErr w:type="spellStart"/>
      <w:r w:rsidRPr="000B1F74">
        <w:rPr>
          <w:rFonts w:ascii="Arial" w:hAnsi="Arial" w:cs="Arial"/>
          <w:bCs/>
          <w:sz w:val="22"/>
          <w:szCs w:val="22"/>
        </w:rPr>
        <w:t>overland</w:t>
      </w:r>
      <w:proofErr w:type="spellEnd"/>
      <w:r w:rsidRPr="000B1F74">
        <w:rPr>
          <w:rFonts w:ascii="Arial" w:hAnsi="Arial" w:cs="Arial"/>
          <w:bCs/>
          <w:sz w:val="22"/>
          <w:szCs w:val="22"/>
        </w:rPr>
        <w:t xml:space="preserve"> del proyecto Toromocho ha demostrado ser una solución efectiva para el monitoreo continuo de la salud operativa de un sistema crítico en el proceso de transporte de mineral.</w:t>
      </w:r>
    </w:p>
    <w:p w14:paraId="02487853" w14:textId="77777777" w:rsidR="000B1F74" w:rsidRPr="000B1F74" w:rsidRDefault="000B1F74" w:rsidP="000B1F74">
      <w:pPr>
        <w:jc w:val="both"/>
        <w:rPr>
          <w:rFonts w:ascii="Arial" w:hAnsi="Arial" w:cs="Arial"/>
          <w:bCs/>
          <w:sz w:val="22"/>
          <w:szCs w:val="22"/>
        </w:rPr>
      </w:pPr>
    </w:p>
    <w:p w14:paraId="313CAA52" w14:textId="77777777" w:rsidR="000B1F74" w:rsidRPr="000B1F74" w:rsidRDefault="000B1F74" w:rsidP="000B1F74">
      <w:pPr>
        <w:jc w:val="both"/>
        <w:rPr>
          <w:rFonts w:ascii="Arial" w:hAnsi="Arial" w:cs="Arial"/>
          <w:bCs/>
          <w:sz w:val="22"/>
          <w:szCs w:val="22"/>
        </w:rPr>
      </w:pPr>
      <w:r w:rsidRPr="000B1F74">
        <w:rPr>
          <w:rFonts w:ascii="Arial" w:hAnsi="Arial" w:cs="Arial"/>
          <w:bCs/>
          <w:sz w:val="22"/>
          <w:szCs w:val="22"/>
        </w:rPr>
        <w:t xml:space="preserve">El enfoque modular por sistemas —dividiendo la faja en seis subsistemas funcionales— permitió una mejor segmentación del comportamiento operativo y facilitó la identificación de componentes específicos responsables de desviaciones. Este diseño resultó fundamental en un entorno con más de 370 señales </w:t>
      </w:r>
      <w:proofErr w:type="spellStart"/>
      <w:r w:rsidRPr="000B1F74">
        <w:rPr>
          <w:rFonts w:ascii="Arial" w:hAnsi="Arial" w:cs="Arial"/>
          <w:bCs/>
          <w:sz w:val="22"/>
          <w:szCs w:val="22"/>
        </w:rPr>
        <w:t>sensóricas</w:t>
      </w:r>
      <w:proofErr w:type="spellEnd"/>
      <w:r w:rsidRPr="000B1F74">
        <w:rPr>
          <w:rFonts w:ascii="Arial" w:hAnsi="Arial" w:cs="Arial"/>
          <w:bCs/>
          <w:sz w:val="22"/>
          <w:szCs w:val="22"/>
        </w:rPr>
        <w:t xml:space="preserve"> activas, donde el análisis manual por parte del equipo de mantenimiento predictivo era inviable.</w:t>
      </w:r>
    </w:p>
    <w:p w14:paraId="7F5EDF08" w14:textId="77777777" w:rsidR="000B1F74" w:rsidRPr="000B1F74" w:rsidRDefault="000B1F74" w:rsidP="000B1F74">
      <w:pPr>
        <w:jc w:val="both"/>
        <w:rPr>
          <w:rFonts w:ascii="Arial" w:hAnsi="Arial" w:cs="Arial"/>
          <w:bCs/>
          <w:sz w:val="22"/>
          <w:szCs w:val="22"/>
        </w:rPr>
      </w:pPr>
    </w:p>
    <w:p w14:paraId="759F458A" w14:textId="77777777" w:rsidR="000B1F74" w:rsidRPr="000B1F74" w:rsidRDefault="000B1F74" w:rsidP="000B1F74">
      <w:pPr>
        <w:jc w:val="both"/>
        <w:rPr>
          <w:rFonts w:ascii="Arial" w:hAnsi="Arial" w:cs="Arial"/>
          <w:bCs/>
          <w:sz w:val="22"/>
          <w:szCs w:val="22"/>
        </w:rPr>
      </w:pPr>
      <w:r w:rsidRPr="000B1F74">
        <w:rPr>
          <w:rFonts w:ascii="Arial" w:hAnsi="Arial" w:cs="Arial"/>
          <w:bCs/>
          <w:sz w:val="22"/>
          <w:szCs w:val="22"/>
        </w:rPr>
        <w:t xml:space="preserve">El modelo, entrenado con datos reales bajo condiciones normales de operación y desplegado en un servidor local de analítica, logró generar alertas tempranas con precisión, incluso ante eventos que no manifestaban inicialmente una caída en la salud global de la faja. Casos como la contaminación de aceite en </w:t>
      </w:r>
      <w:proofErr w:type="spellStart"/>
      <w:r w:rsidRPr="000B1F74">
        <w:rPr>
          <w:rFonts w:ascii="Arial" w:hAnsi="Arial" w:cs="Arial"/>
          <w:bCs/>
          <w:sz w:val="22"/>
          <w:szCs w:val="22"/>
        </w:rPr>
        <w:t>CSTs</w:t>
      </w:r>
      <w:proofErr w:type="spellEnd"/>
      <w:r w:rsidRPr="000B1F74">
        <w:rPr>
          <w:rFonts w:ascii="Arial" w:hAnsi="Arial" w:cs="Arial"/>
          <w:bCs/>
          <w:sz w:val="22"/>
          <w:szCs w:val="22"/>
        </w:rPr>
        <w:t xml:space="preserve"> y fugas en líneas hidráulicas fueron anticipados con ventanas de tiempo suficientes para realizar inspecciones preventivas, demostrando así la capacidad del modelo para reducir el riesgo de fallas no programadas.</w:t>
      </w:r>
    </w:p>
    <w:p w14:paraId="7A3BC746" w14:textId="77777777" w:rsidR="000B1F74" w:rsidRPr="000B1F74" w:rsidRDefault="000B1F74" w:rsidP="000B1F74">
      <w:pPr>
        <w:jc w:val="both"/>
        <w:rPr>
          <w:rFonts w:ascii="Arial" w:hAnsi="Arial" w:cs="Arial"/>
          <w:bCs/>
          <w:sz w:val="22"/>
          <w:szCs w:val="22"/>
        </w:rPr>
      </w:pPr>
    </w:p>
    <w:p w14:paraId="6258CA47" w14:textId="77777777" w:rsidR="000B1F74" w:rsidRPr="000B1F74" w:rsidRDefault="000B1F74" w:rsidP="000B1F74">
      <w:pPr>
        <w:jc w:val="both"/>
        <w:rPr>
          <w:rFonts w:ascii="Arial" w:hAnsi="Arial" w:cs="Arial"/>
          <w:bCs/>
          <w:sz w:val="22"/>
          <w:szCs w:val="22"/>
        </w:rPr>
      </w:pPr>
      <w:r w:rsidRPr="000B1F74">
        <w:rPr>
          <w:rFonts w:ascii="Arial" w:hAnsi="Arial" w:cs="Arial"/>
          <w:bCs/>
          <w:sz w:val="22"/>
          <w:szCs w:val="22"/>
        </w:rPr>
        <w:t xml:space="preserve">Además, el modelo ha sido integrado de forma operativa al entorno de monitoreo existente (PI </w:t>
      </w:r>
      <w:proofErr w:type="spellStart"/>
      <w:r w:rsidRPr="000B1F74">
        <w:rPr>
          <w:rFonts w:ascii="Arial" w:hAnsi="Arial" w:cs="Arial"/>
          <w:bCs/>
          <w:sz w:val="22"/>
          <w:szCs w:val="22"/>
        </w:rPr>
        <w:t>System</w:t>
      </w:r>
      <w:proofErr w:type="spellEnd"/>
      <w:r w:rsidRPr="000B1F74">
        <w:rPr>
          <w:rFonts w:ascii="Arial" w:hAnsi="Arial" w:cs="Arial"/>
          <w:bCs/>
          <w:sz w:val="22"/>
          <w:szCs w:val="22"/>
        </w:rPr>
        <w:t>), proporcionando un índice de salud por componente, sistema y faja completa, en una escala de 0 a 100 %, con niveles de criticidad bien definidos. Este índice se ha convertido en una herramienta útil para la priorización de intervenciones técnicas.</w:t>
      </w:r>
    </w:p>
    <w:p w14:paraId="0354FDC2" w14:textId="77777777" w:rsidR="000B1F74" w:rsidRPr="000B1F74" w:rsidRDefault="000B1F74" w:rsidP="000B1F74">
      <w:pPr>
        <w:jc w:val="both"/>
        <w:rPr>
          <w:rFonts w:ascii="Arial" w:hAnsi="Arial" w:cs="Arial"/>
          <w:bCs/>
          <w:sz w:val="22"/>
          <w:szCs w:val="22"/>
        </w:rPr>
      </w:pPr>
    </w:p>
    <w:p w14:paraId="0573C1E6" w14:textId="6E97A788" w:rsidR="002D1C36" w:rsidRPr="00130836" w:rsidRDefault="000B1F74" w:rsidP="000B1F74">
      <w:pPr>
        <w:jc w:val="both"/>
        <w:rPr>
          <w:rFonts w:ascii="Arial" w:hAnsi="Arial" w:cs="Arial"/>
          <w:bCs/>
          <w:sz w:val="22"/>
          <w:szCs w:val="22"/>
        </w:rPr>
      </w:pPr>
      <w:r w:rsidRPr="000B1F74">
        <w:rPr>
          <w:rFonts w:ascii="Arial" w:hAnsi="Arial" w:cs="Arial"/>
          <w:bCs/>
          <w:sz w:val="22"/>
          <w:szCs w:val="22"/>
        </w:rPr>
        <w:t xml:space="preserve">Finalmente, los resultados obtenidos respaldan la adopción de técnicas avanzadas de inteligencia artificial en el sector minero, y sientan las bases para futuras integraciones con sistemas de mantenimiento (como SAP) y la automatización de órdenes de trabajo, avanzando hacia un modelo de </w:t>
      </w:r>
      <w:r w:rsidRPr="000B1F74">
        <w:rPr>
          <w:rFonts w:ascii="Arial" w:hAnsi="Arial" w:cs="Arial"/>
          <w:bCs/>
          <w:sz w:val="22"/>
          <w:szCs w:val="22"/>
        </w:rPr>
        <w:t>mantenimiento predictivo inteligente y alineado con los principios de la Minería 4.0.</w:t>
      </w:r>
    </w:p>
    <w:p w14:paraId="640BD6D5" w14:textId="77777777" w:rsidR="00975533" w:rsidRPr="00130836" w:rsidRDefault="00975533" w:rsidP="00AF2A3B">
      <w:pPr>
        <w:jc w:val="both"/>
        <w:rPr>
          <w:rFonts w:ascii="Arial" w:hAnsi="Arial" w:cs="Arial"/>
          <w:b/>
          <w:bCs/>
          <w:sz w:val="22"/>
          <w:szCs w:val="22"/>
        </w:rPr>
      </w:pPr>
    </w:p>
    <w:p w14:paraId="0346E950" w14:textId="107868BE" w:rsidR="006178C0" w:rsidRPr="00130836" w:rsidRDefault="00180629" w:rsidP="00684682">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Referencias bibliográficas</w:t>
      </w:r>
    </w:p>
    <w:p w14:paraId="52714C79" w14:textId="77777777" w:rsidR="006178C0" w:rsidRDefault="006178C0" w:rsidP="006178C0">
      <w:pPr>
        <w:jc w:val="both"/>
        <w:rPr>
          <w:rFonts w:ascii="Arial" w:hAnsi="Arial" w:cs="Arial"/>
          <w:b/>
          <w:bCs/>
          <w:sz w:val="22"/>
          <w:szCs w:val="22"/>
        </w:rPr>
      </w:pPr>
    </w:p>
    <w:p w14:paraId="2D61FE2D" w14:textId="77777777" w:rsidR="00F73383" w:rsidRPr="004B51B5" w:rsidRDefault="00F73383" w:rsidP="004B51B5">
      <w:pPr>
        <w:pStyle w:val="Bibliografa"/>
        <w:ind w:left="142" w:hanging="142"/>
        <w:rPr>
          <w:rFonts w:ascii="Arial" w:hAnsi="Arial" w:cs="Arial"/>
          <w:noProof/>
          <w:sz w:val="22"/>
          <w:szCs w:val="22"/>
        </w:rPr>
      </w:pPr>
      <w:r w:rsidRPr="004B51B5">
        <w:rPr>
          <w:rFonts w:ascii="Arial" w:hAnsi="Arial" w:cs="Arial"/>
          <w:b/>
          <w:bCs/>
          <w:sz w:val="22"/>
          <w:szCs w:val="22"/>
        </w:rPr>
        <w:fldChar w:fldCharType="begin"/>
      </w:r>
      <w:r w:rsidRPr="004B51B5">
        <w:rPr>
          <w:rFonts w:ascii="Arial" w:hAnsi="Arial" w:cs="Arial"/>
          <w:b/>
          <w:bCs/>
          <w:sz w:val="22"/>
          <w:szCs w:val="22"/>
          <w:lang w:val="en-US"/>
        </w:rPr>
        <w:instrText xml:space="preserve"> BIBLIOGRAPHY  \l 10250 </w:instrText>
      </w:r>
      <w:r w:rsidRPr="004B51B5">
        <w:rPr>
          <w:rFonts w:ascii="Arial" w:hAnsi="Arial" w:cs="Arial"/>
          <w:b/>
          <w:bCs/>
          <w:sz w:val="22"/>
          <w:szCs w:val="22"/>
        </w:rPr>
        <w:fldChar w:fldCharType="separate"/>
      </w:r>
      <w:r w:rsidRPr="004B51B5">
        <w:rPr>
          <w:rFonts w:ascii="Arial" w:hAnsi="Arial" w:cs="Arial"/>
          <w:noProof/>
          <w:sz w:val="22"/>
          <w:szCs w:val="22"/>
          <w:lang w:val="en-US"/>
        </w:rPr>
        <w:t xml:space="preserve">Ahmed, I., Ahmad, M., Chehri, A., &amp; Jeon, G. (2023). A Smart-Anomaly-Detection System for Industrial Machines Based on Feature Autoencoder and Deep Learning. </w:t>
      </w:r>
      <w:r w:rsidRPr="004B51B5">
        <w:rPr>
          <w:rFonts w:ascii="Arial" w:hAnsi="Arial" w:cs="Arial"/>
          <w:i/>
          <w:iCs/>
          <w:noProof/>
          <w:sz w:val="22"/>
          <w:szCs w:val="22"/>
        </w:rPr>
        <w:t>Micromachines, 14</w:t>
      </w:r>
      <w:r w:rsidRPr="004B51B5">
        <w:rPr>
          <w:rFonts w:ascii="Arial" w:hAnsi="Arial" w:cs="Arial"/>
          <w:noProof/>
          <w:sz w:val="22"/>
          <w:szCs w:val="22"/>
        </w:rPr>
        <w:t>(1), 154.</w:t>
      </w:r>
    </w:p>
    <w:p w14:paraId="2360C982"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rPr>
        <w:t xml:space="preserve">Alfeo, A., Cimino, M., Manco, G., Ritacco, E., &amp; Vaglini, G. (2020). </w:t>
      </w:r>
      <w:r w:rsidRPr="004B51B5">
        <w:rPr>
          <w:rFonts w:ascii="Arial" w:hAnsi="Arial" w:cs="Arial"/>
          <w:noProof/>
          <w:sz w:val="22"/>
          <w:szCs w:val="22"/>
          <w:lang w:val="en-US"/>
        </w:rPr>
        <w:t xml:space="preserve">Using an autoencoder in the design of an anomaly detector for smart manufacturing. </w:t>
      </w:r>
      <w:r w:rsidRPr="004B51B5">
        <w:rPr>
          <w:rFonts w:ascii="Arial" w:hAnsi="Arial" w:cs="Arial"/>
          <w:i/>
          <w:iCs/>
          <w:noProof/>
          <w:sz w:val="22"/>
          <w:szCs w:val="22"/>
          <w:lang w:val="en-US"/>
        </w:rPr>
        <w:t>Pattern Recognition Letters, 136</w:t>
      </w:r>
      <w:r w:rsidRPr="004B51B5">
        <w:rPr>
          <w:rFonts w:ascii="Arial" w:hAnsi="Arial" w:cs="Arial"/>
          <w:noProof/>
          <w:sz w:val="22"/>
          <w:szCs w:val="22"/>
          <w:lang w:val="en-US"/>
        </w:rPr>
        <w:t>, 272-278.</w:t>
      </w:r>
    </w:p>
    <w:p w14:paraId="531F4CCD"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Alharbi, F., &amp; Luo, S. (2024). A Review of Fault Detecting Devices for Belt Conveyor Idlers. </w:t>
      </w:r>
      <w:r w:rsidRPr="004B51B5">
        <w:rPr>
          <w:rFonts w:ascii="Arial" w:hAnsi="Arial" w:cs="Arial"/>
          <w:i/>
          <w:iCs/>
          <w:noProof/>
          <w:sz w:val="22"/>
          <w:szCs w:val="22"/>
          <w:lang w:val="en-US"/>
        </w:rPr>
        <w:t>Journal of Mechanical Engineering Science and Technology</w:t>
      </w:r>
      <w:r w:rsidRPr="004B51B5">
        <w:rPr>
          <w:rFonts w:ascii="Arial" w:hAnsi="Arial" w:cs="Arial"/>
          <w:noProof/>
          <w:sz w:val="22"/>
          <w:szCs w:val="22"/>
          <w:lang w:val="en-US"/>
        </w:rPr>
        <w:t>, 39-53.</w:t>
      </w:r>
    </w:p>
    <w:p w14:paraId="72D246BC"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Alharbi, F., Luo, S., Alsaedi, A., Zhao, S., &amp; Yang, G. (2024). CASSAD: Chroma-Augmented Semi-Supervised Anomaly Detection for Conveyor Belt Idlers. </w:t>
      </w:r>
      <w:r w:rsidRPr="004B51B5">
        <w:rPr>
          <w:rFonts w:ascii="Arial" w:hAnsi="Arial" w:cs="Arial"/>
          <w:i/>
          <w:iCs/>
          <w:noProof/>
          <w:sz w:val="22"/>
          <w:szCs w:val="22"/>
          <w:lang w:val="en-US"/>
        </w:rPr>
        <w:t>Sensors, 24</w:t>
      </w:r>
      <w:r w:rsidRPr="004B51B5">
        <w:rPr>
          <w:rFonts w:ascii="Arial" w:hAnsi="Arial" w:cs="Arial"/>
          <w:noProof/>
          <w:sz w:val="22"/>
          <w:szCs w:val="22"/>
          <w:lang w:val="en-US"/>
        </w:rPr>
        <w:t>(23), 7569.</w:t>
      </w:r>
    </w:p>
    <w:p w14:paraId="07F09A94"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Błażej, R., Jurdziak, L., &amp; Rzeszowska, A. (2025). Sensor-Based Diagnostics for Conveyor Belt Condition Monitoring and Predictive Refurbishment. </w:t>
      </w:r>
      <w:r w:rsidRPr="004B51B5">
        <w:rPr>
          <w:rFonts w:ascii="Arial" w:hAnsi="Arial" w:cs="Arial"/>
          <w:i/>
          <w:iCs/>
          <w:noProof/>
          <w:sz w:val="22"/>
          <w:szCs w:val="22"/>
          <w:lang w:val="en-US"/>
        </w:rPr>
        <w:t>Sensors, 25</w:t>
      </w:r>
      <w:r w:rsidRPr="004B51B5">
        <w:rPr>
          <w:rFonts w:ascii="Arial" w:hAnsi="Arial" w:cs="Arial"/>
          <w:noProof/>
          <w:sz w:val="22"/>
          <w:szCs w:val="22"/>
          <w:lang w:val="en-US"/>
        </w:rPr>
        <w:t>(11), 3459.</w:t>
      </w:r>
    </w:p>
    <w:p w14:paraId="3466D20B"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Bortnowski, P., Gondek, H., Król, R., Marasova, D., &amp; Ozdoba, M. (2023). Detection of Blockages of the Belt Conveyor Transfer Point Using an RGB Camera and CNN Autoencoder. </w:t>
      </w:r>
      <w:r w:rsidRPr="004B51B5">
        <w:rPr>
          <w:rFonts w:ascii="Arial" w:hAnsi="Arial" w:cs="Arial"/>
          <w:i/>
          <w:iCs/>
          <w:noProof/>
          <w:sz w:val="22"/>
          <w:szCs w:val="22"/>
          <w:lang w:val="en-US"/>
        </w:rPr>
        <w:t>Energies, 16</w:t>
      </w:r>
      <w:r w:rsidRPr="004B51B5">
        <w:rPr>
          <w:rFonts w:ascii="Arial" w:hAnsi="Arial" w:cs="Arial"/>
          <w:noProof/>
          <w:sz w:val="22"/>
          <w:szCs w:val="22"/>
          <w:lang w:val="en-US"/>
        </w:rPr>
        <w:t>(4), 1666.</w:t>
      </w:r>
    </w:p>
    <w:p w14:paraId="6794C543"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Jiang, L., Xu, H., Liu, J., Shen, X., Lu, S., &amp; Shi, Z. (2022). Anomaly detection of industrial multi-sensor signals based on enhanced spatiotemporal features. </w:t>
      </w:r>
      <w:r w:rsidRPr="004B51B5">
        <w:rPr>
          <w:rFonts w:ascii="Arial" w:hAnsi="Arial" w:cs="Arial"/>
          <w:i/>
          <w:iCs/>
          <w:noProof/>
          <w:sz w:val="22"/>
          <w:szCs w:val="22"/>
          <w:lang w:val="en-US"/>
        </w:rPr>
        <w:t>Anomaly detection of industrial multi-sensor signals based on enhanced spatiotemporal features, 34</w:t>
      </w:r>
      <w:r w:rsidRPr="004B51B5">
        <w:rPr>
          <w:rFonts w:ascii="Arial" w:hAnsi="Arial" w:cs="Arial"/>
          <w:noProof/>
          <w:sz w:val="22"/>
          <w:szCs w:val="22"/>
          <w:lang w:val="en-US"/>
        </w:rPr>
        <w:t>, 8465-8477.</w:t>
      </w:r>
    </w:p>
    <w:p w14:paraId="5160904D" w14:textId="77777777" w:rsidR="00F73383" w:rsidRPr="004B51B5" w:rsidRDefault="00F73383" w:rsidP="004B51B5">
      <w:pPr>
        <w:pStyle w:val="Bibliografa"/>
        <w:ind w:left="142" w:hanging="142"/>
        <w:rPr>
          <w:rFonts w:ascii="Arial" w:hAnsi="Arial" w:cs="Arial"/>
          <w:noProof/>
          <w:sz w:val="22"/>
          <w:szCs w:val="22"/>
        </w:rPr>
      </w:pPr>
      <w:r w:rsidRPr="004B51B5">
        <w:rPr>
          <w:rFonts w:ascii="Arial" w:hAnsi="Arial" w:cs="Arial"/>
          <w:noProof/>
          <w:sz w:val="22"/>
          <w:szCs w:val="22"/>
          <w:lang w:val="en-US"/>
        </w:rPr>
        <w:t xml:space="preserve">Mahmood, M. S., &amp; Shareef, I. R. (2024). Applications of Artificial Intelligence for Smart Conveyor Belt Monitoring Systems: A Comprehensive Review. </w:t>
      </w:r>
      <w:r w:rsidRPr="004B51B5">
        <w:rPr>
          <w:rFonts w:ascii="Arial" w:hAnsi="Arial" w:cs="Arial"/>
          <w:i/>
          <w:iCs/>
          <w:noProof/>
          <w:sz w:val="22"/>
          <w:szCs w:val="22"/>
        </w:rPr>
        <w:t>Journal Europeen des Systemes Automatises</w:t>
      </w:r>
      <w:r w:rsidRPr="004B51B5">
        <w:rPr>
          <w:rFonts w:ascii="Arial" w:hAnsi="Arial" w:cs="Arial"/>
          <w:noProof/>
          <w:sz w:val="22"/>
          <w:szCs w:val="22"/>
        </w:rPr>
        <w:t>, 1195-1206.</w:t>
      </w:r>
    </w:p>
    <w:p w14:paraId="008CC892"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rPr>
        <w:t xml:space="preserve">Pota, M., De Pietro, G., &amp; Esposito, M. (2023). </w:t>
      </w:r>
      <w:r w:rsidRPr="004B51B5">
        <w:rPr>
          <w:rFonts w:ascii="Arial" w:hAnsi="Arial" w:cs="Arial"/>
          <w:noProof/>
          <w:sz w:val="22"/>
          <w:szCs w:val="22"/>
          <w:lang w:val="en-US"/>
        </w:rPr>
        <w:t xml:space="preserve">Real-time anomaly detection on time series of industrial furnaces: A comparison of autoencoder architectures. </w:t>
      </w:r>
      <w:r w:rsidRPr="004B51B5">
        <w:rPr>
          <w:rFonts w:ascii="Arial" w:hAnsi="Arial" w:cs="Arial"/>
          <w:i/>
          <w:iCs/>
          <w:noProof/>
          <w:sz w:val="22"/>
          <w:szCs w:val="22"/>
          <w:lang w:val="en-US"/>
        </w:rPr>
        <w:t>Engineering Applications of Artificial Intelligence, 124</w:t>
      </w:r>
      <w:r w:rsidRPr="004B51B5">
        <w:rPr>
          <w:rFonts w:ascii="Arial" w:hAnsi="Arial" w:cs="Arial"/>
          <w:noProof/>
          <w:sz w:val="22"/>
          <w:szCs w:val="22"/>
          <w:lang w:val="en-US"/>
        </w:rPr>
        <w:t>, 106597.</w:t>
      </w:r>
    </w:p>
    <w:p w14:paraId="33F7406A"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Shang, W., Qiu, J., Shi, H., Wang, S., Ding, L., &amp; Xiao, Y. (2024). An Efficient Anomaly Detection Method for Industrial Control Systems: Deep Convolutional Autoencoding Transformer. </w:t>
      </w:r>
      <w:r w:rsidRPr="004B51B5">
        <w:rPr>
          <w:rFonts w:ascii="Arial" w:hAnsi="Arial" w:cs="Arial"/>
          <w:i/>
          <w:iCs/>
          <w:noProof/>
          <w:sz w:val="22"/>
          <w:szCs w:val="22"/>
          <w:lang w:val="en-US"/>
        </w:rPr>
        <w:t>International Journal of Intelligent Systems</w:t>
      </w:r>
      <w:r w:rsidRPr="004B51B5">
        <w:rPr>
          <w:rFonts w:ascii="Arial" w:hAnsi="Arial" w:cs="Arial"/>
          <w:noProof/>
          <w:sz w:val="22"/>
          <w:szCs w:val="22"/>
          <w:lang w:val="en-US"/>
        </w:rPr>
        <w:t>, 5459452.</w:t>
      </w:r>
    </w:p>
    <w:p w14:paraId="2F6EDEE7"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Song, Y., Wang, W., Wu, Y., Fan, Y., &amp; Zhao, X. (2024). Unsupervised anomaly detection in shearers via autoencoder networks and multi-</w:t>
      </w:r>
      <w:r w:rsidRPr="004B51B5">
        <w:rPr>
          <w:rFonts w:ascii="Arial" w:hAnsi="Arial" w:cs="Arial"/>
          <w:noProof/>
          <w:sz w:val="22"/>
          <w:szCs w:val="22"/>
          <w:lang w:val="en-US"/>
        </w:rPr>
        <w:lastRenderedPageBreak/>
        <w:t xml:space="preserve">scale correlation matrix reconstruction. </w:t>
      </w:r>
      <w:r w:rsidRPr="004B51B5">
        <w:rPr>
          <w:rFonts w:ascii="Arial" w:hAnsi="Arial" w:cs="Arial"/>
          <w:i/>
          <w:iCs/>
          <w:noProof/>
          <w:sz w:val="22"/>
          <w:szCs w:val="22"/>
          <w:lang w:val="en-US"/>
        </w:rPr>
        <w:t>International Journal of Coal Science &amp; Technology, 11</w:t>
      </w:r>
      <w:r w:rsidRPr="004B51B5">
        <w:rPr>
          <w:rFonts w:ascii="Arial" w:hAnsi="Arial" w:cs="Arial"/>
          <w:noProof/>
          <w:sz w:val="22"/>
          <w:szCs w:val="22"/>
          <w:lang w:val="en-US"/>
        </w:rPr>
        <w:t>(1), 79.</w:t>
      </w:r>
    </w:p>
    <w:p w14:paraId="4B6A1254"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Tang, T.-W., Hsu, H., &amp; Li, K.-M. (2023). Industrial anomaly detection with multiscale autoencoder and deep feature extractor-based neural network. </w:t>
      </w:r>
      <w:r w:rsidRPr="004B51B5">
        <w:rPr>
          <w:rFonts w:ascii="Arial" w:hAnsi="Arial" w:cs="Arial"/>
          <w:i/>
          <w:iCs/>
          <w:noProof/>
          <w:sz w:val="22"/>
          <w:szCs w:val="22"/>
          <w:lang w:val="en-US"/>
        </w:rPr>
        <w:t>IET Image Processing, 17</w:t>
      </w:r>
      <w:r w:rsidRPr="004B51B5">
        <w:rPr>
          <w:rFonts w:ascii="Arial" w:hAnsi="Arial" w:cs="Arial"/>
          <w:noProof/>
          <w:sz w:val="22"/>
          <w:szCs w:val="22"/>
          <w:lang w:val="en-US"/>
        </w:rPr>
        <w:t>(6), 1752-1761.</w:t>
      </w:r>
    </w:p>
    <w:p w14:paraId="3F4E10DF" w14:textId="77777777" w:rsidR="00F73383" w:rsidRPr="004B51B5" w:rsidRDefault="00F73383" w:rsidP="004B51B5">
      <w:pPr>
        <w:pStyle w:val="Bibliografa"/>
        <w:ind w:left="142" w:hanging="142"/>
        <w:rPr>
          <w:rFonts w:ascii="Arial" w:hAnsi="Arial" w:cs="Arial"/>
          <w:noProof/>
          <w:sz w:val="22"/>
          <w:szCs w:val="22"/>
          <w:lang w:val="en-US"/>
        </w:rPr>
      </w:pPr>
      <w:r w:rsidRPr="004B51B5">
        <w:rPr>
          <w:rFonts w:ascii="Arial" w:hAnsi="Arial" w:cs="Arial"/>
          <w:noProof/>
          <w:sz w:val="22"/>
          <w:szCs w:val="22"/>
          <w:lang w:val="en-US"/>
        </w:rPr>
        <w:t xml:space="preserve">Tang, T.-W., Hsu, H., Huang, W.-R., &amp; Li, K.-M. (2022). Industrial Anomaly Detection with Skip Autoencoder and Deep Feature Extractor. </w:t>
      </w:r>
      <w:r w:rsidRPr="004B51B5">
        <w:rPr>
          <w:rFonts w:ascii="Arial" w:hAnsi="Arial" w:cs="Arial"/>
          <w:i/>
          <w:iCs/>
          <w:noProof/>
          <w:sz w:val="22"/>
          <w:szCs w:val="22"/>
          <w:lang w:val="en-US"/>
        </w:rPr>
        <w:t>Sensors, 22</w:t>
      </w:r>
      <w:r w:rsidRPr="004B51B5">
        <w:rPr>
          <w:rFonts w:ascii="Arial" w:hAnsi="Arial" w:cs="Arial"/>
          <w:noProof/>
          <w:sz w:val="22"/>
          <w:szCs w:val="22"/>
          <w:lang w:val="en-US"/>
        </w:rPr>
        <w:t>(23), 9327.</w:t>
      </w:r>
    </w:p>
    <w:p w14:paraId="30EA0FD5" w14:textId="77777777" w:rsidR="00F73383" w:rsidRPr="004B51B5" w:rsidRDefault="00F73383" w:rsidP="004B51B5">
      <w:pPr>
        <w:pStyle w:val="Bibliografa"/>
        <w:ind w:left="142" w:hanging="142"/>
        <w:rPr>
          <w:rFonts w:ascii="Arial" w:hAnsi="Arial" w:cs="Arial"/>
          <w:noProof/>
          <w:sz w:val="22"/>
          <w:szCs w:val="22"/>
        </w:rPr>
      </w:pPr>
      <w:r w:rsidRPr="004B51B5">
        <w:rPr>
          <w:rFonts w:ascii="Arial" w:hAnsi="Arial" w:cs="Arial"/>
          <w:noProof/>
          <w:sz w:val="22"/>
          <w:szCs w:val="22"/>
          <w:lang w:val="en-US"/>
        </w:rPr>
        <w:t xml:space="preserve">Tziolas, T., Papageorgiou, K., Theodosiou, T., Papageorgiou, E., Mastos, T., &amp; Papadopoulos, A. (2022). Autoencoders for Anomaly Detection in an Industrial Multivariate Time Series Dataset. </w:t>
      </w:r>
      <w:r w:rsidRPr="004B51B5">
        <w:rPr>
          <w:rFonts w:ascii="Arial" w:hAnsi="Arial" w:cs="Arial"/>
          <w:i/>
          <w:iCs/>
          <w:noProof/>
          <w:sz w:val="22"/>
          <w:szCs w:val="22"/>
        </w:rPr>
        <w:t>Engineering Proceedings, 18</w:t>
      </w:r>
      <w:r w:rsidRPr="004B51B5">
        <w:rPr>
          <w:rFonts w:ascii="Arial" w:hAnsi="Arial" w:cs="Arial"/>
          <w:noProof/>
          <w:sz w:val="22"/>
          <w:szCs w:val="22"/>
        </w:rPr>
        <w:t>(1), 23.</w:t>
      </w:r>
    </w:p>
    <w:p w14:paraId="3F9FAC7C" w14:textId="4130FAD7" w:rsidR="00975533" w:rsidRPr="00130836" w:rsidRDefault="00F73383" w:rsidP="004B51B5">
      <w:pPr>
        <w:ind w:left="142" w:hanging="142"/>
        <w:jc w:val="both"/>
        <w:rPr>
          <w:rFonts w:ascii="Arial" w:hAnsi="Arial" w:cs="Arial"/>
          <w:bCs/>
          <w:sz w:val="22"/>
          <w:szCs w:val="22"/>
        </w:rPr>
      </w:pPr>
      <w:r w:rsidRPr="004B51B5">
        <w:rPr>
          <w:rFonts w:ascii="Arial" w:hAnsi="Arial" w:cs="Arial"/>
          <w:b/>
          <w:bCs/>
          <w:sz w:val="22"/>
          <w:szCs w:val="22"/>
        </w:rPr>
        <w:fldChar w:fldCharType="end"/>
      </w:r>
    </w:p>
    <w:p w14:paraId="1A2FD6ED" w14:textId="35D35578" w:rsidR="00180629" w:rsidRPr="00130836" w:rsidRDefault="002C0AC4" w:rsidP="00975533">
      <w:pPr>
        <w:widowControl w:val="0"/>
        <w:autoSpaceDE w:val="0"/>
        <w:autoSpaceDN w:val="0"/>
        <w:adjustRightInd w:val="0"/>
        <w:rPr>
          <w:rFonts w:ascii="Arial" w:hAnsi="Arial" w:cs="Arial"/>
          <w:bCs/>
          <w:sz w:val="22"/>
          <w:szCs w:val="22"/>
        </w:rPr>
      </w:pPr>
      <w:r>
        <w:rPr>
          <w:rFonts w:ascii="Arial" w:hAnsi="Arial" w:cs="Arial"/>
          <w:bCs/>
          <w:sz w:val="22"/>
          <w:szCs w:val="22"/>
        </w:rPr>
        <w:t>Jean Carlos Alexander Campos Cercado</w:t>
      </w:r>
    </w:p>
    <w:p w14:paraId="625F57B1" w14:textId="506D46C2" w:rsidR="00975533" w:rsidRPr="00130836" w:rsidRDefault="002B5475" w:rsidP="00975533">
      <w:pPr>
        <w:widowControl w:val="0"/>
        <w:autoSpaceDE w:val="0"/>
        <w:autoSpaceDN w:val="0"/>
        <w:adjustRightInd w:val="0"/>
        <w:rPr>
          <w:rFonts w:ascii="Arial" w:hAnsi="Arial" w:cs="Arial"/>
          <w:bCs/>
          <w:sz w:val="22"/>
          <w:szCs w:val="22"/>
        </w:rPr>
      </w:pPr>
      <w:r w:rsidRPr="00130836">
        <w:rPr>
          <w:rFonts w:ascii="Arial" w:hAnsi="Arial" w:cs="Arial"/>
          <w:bCs/>
          <w:sz w:val="22"/>
          <w:szCs w:val="22"/>
        </w:rPr>
        <w:t>Breve r</w:t>
      </w:r>
      <w:r w:rsidR="004C3B69" w:rsidRPr="00130836">
        <w:rPr>
          <w:rFonts w:ascii="Arial" w:hAnsi="Arial" w:cs="Arial"/>
          <w:bCs/>
          <w:sz w:val="22"/>
          <w:szCs w:val="22"/>
        </w:rPr>
        <w:t>eseña</w:t>
      </w:r>
      <w:r w:rsidR="00975533" w:rsidRPr="00130836">
        <w:rPr>
          <w:rFonts w:ascii="Arial" w:hAnsi="Arial" w:cs="Arial"/>
          <w:bCs/>
          <w:sz w:val="22"/>
          <w:szCs w:val="22"/>
        </w:rPr>
        <w:t xml:space="preserve"> profesional</w:t>
      </w:r>
    </w:p>
    <w:p w14:paraId="7EB41822" w14:textId="30798BC4" w:rsidR="00975533" w:rsidRPr="00130836" w:rsidRDefault="002C0AC4" w:rsidP="00713B91">
      <w:pPr>
        <w:widowControl w:val="0"/>
        <w:autoSpaceDE w:val="0"/>
        <w:autoSpaceDN w:val="0"/>
        <w:adjustRightInd w:val="0"/>
        <w:jc w:val="both"/>
        <w:rPr>
          <w:rFonts w:ascii="Arial" w:hAnsi="Arial" w:cs="Arial"/>
          <w:bCs/>
          <w:sz w:val="22"/>
          <w:szCs w:val="22"/>
        </w:rPr>
      </w:pPr>
      <w:r>
        <w:rPr>
          <w:rFonts w:ascii="Arial" w:hAnsi="Arial" w:cs="Arial"/>
          <w:bCs/>
          <w:sz w:val="22"/>
          <w:szCs w:val="22"/>
        </w:rPr>
        <w:t xml:space="preserve">Jean Carlos Campos es ingeniero mecánico eléctrico, con </w:t>
      </w:r>
      <w:r w:rsidR="003B75C5">
        <w:rPr>
          <w:rFonts w:ascii="Arial" w:hAnsi="Arial" w:cs="Arial"/>
          <w:bCs/>
          <w:sz w:val="22"/>
          <w:szCs w:val="22"/>
        </w:rPr>
        <w:t xml:space="preserve">especialización en Big Data &amp; </w:t>
      </w:r>
      <w:proofErr w:type="spellStart"/>
      <w:r w:rsidR="003B75C5">
        <w:rPr>
          <w:rFonts w:ascii="Arial" w:hAnsi="Arial" w:cs="Arial"/>
          <w:bCs/>
          <w:sz w:val="22"/>
          <w:szCs w:val="22"/>
        </w:rPr>
        <w:t>Analytics</w:t>
      </w:r>
      <w:proofErr w:type="spellEnd"/>
      <w:r w:rsidR="003B75C5">
        <w:rPr>
          <w:rFonts w:ascii="Arial" w:hAnsi="Arial" w:cs="Arial"/>
          <w:bCs/>
          <w:sz w:val="22"/>
          <w:szCs w:val="22"/>
        </w:rPr>
        <w:t xml:space="preserve"> por la Universidad Nacional de Ingeniería, cuenta con estudios de Machine Learning y Deep Learning. </w:t>
      </w:r>
      <w:r w:rsidR="00553E4C">
        <w:rPr>
          <w:rFonts w:ascii="Arial" w:hAnsi="Arial" w:cs="Arial"/>
          <w:bCs/>
          <w:sz w:val="22"/>
          <w:szCs w:val="22"/>
        </w:rPr>
        <w:t>En Minera Chinalco Perú</w:t>
      </w:r>
      <w:r w:rsidR="00713B91">
        <w:rPr>
          <w:rFonts w:ascii="Arial" w:hAnsi="Arial" w:cs="Arial"/>
          <w:bCs/>
          <w:sz w:val="22"/>
          <w:szCs w:val="22"/>
        </w:rPr>
        <w:t xml:space="preserve"> desarrolla funciones como Ingeniero de Analítica de Mantenimiento, desarrollando nuevos modelos para el monitoreo de la salud de los equipos </w:t>
      </w:r>
      <w:r w:rsidR="00861817">
        <w:rPr>
          <w:rFonts w:ascii="Arial" w:hAnsi="Arial" w:cs="Arial"/>
          <w:bCs/>
          <w:sz w:val="22"/>
          <w:szCs w:val="22"/>
        </w:rPr>
        <w:t>críticos.</w:t>
      </w:r>
    </w:p>
    <w:p w14:paraId="593CF034" w14:textId="77777777" w:rsidR="00180629" w:rsidRPr="00553E4C" w:rsidRDefault="00180629" w:rsidP="00975533">
      <w:pPr>
        <w:widowControl w:val="0"/>
        <w:autoSpaceDE w:val="0"/>
        <w:autoSpaceDN w:val="0"/>
        <w:adjustRightInd w:val="0"/>
        <w:rPr>
          <w:rFonts w:ascii="Arial" w:hAnsi="Arial" w:cs="Arial"/>
          <w:bCs/>
          <w:sz w:val="22"/>
          <w:szCs w:val="22"/>
          <w:lang w:val="es-PE"/>
        </w:rPr>
      </w:pPr>
    </w:p>
    <w:p w14:paraId="5E0ED3B3" w14:textId="7099DC17" w:rsidR="00975533" w:rsidRPr="00130836" w:rsidRDefault="007A508B" w:rsidP="00975533">
      <w:pPr>
        <w:widowControl w:val="0"/>
        <w:autoSpaceDE w:val="0"/>
        <w:autoSpaceDN w:val="0"/>
        <w:adjustRightInd w:val="0"/>
        <w:rPr>
          <w:rFonts w:ascii="Arial" w:hAnsi="Arial" w:cs="Arial"/>
          <w:bCs/>
          <w:sz w:val="22"/>
          <w:szCs w:val="22"/>
        </w:rPr>
      </w:pPr>
      <w:r>
        <w:rPr>
          <w:rFonts w:ascii="Arial" w:hAnsi="Arial" w:cs="Arial"/>
          <w:bCs/>
          <w:sz w:val="22"/>
          <w:szCs w:val="22"/>
        </w:rPr>
        <w:t>Manuel Osler Berrospi Zegarra</w:t>
      </w:r>
      <w:r w:rsidR="00E84004" w:rsidRPr="00130836">
        <w:rPr>
          <w:rFonts w:ascii="Arial" w:hAnsi="Arial" w:cs="Arial"/>
          <w:bCs/>
          <w:sz w:val="22"/>
          <w:szCs w:val="22"/>
        </w:rPr>
        <w:t xml:space="preserve"> (1)</w:t>
      </w:r>
    </w:p>
    <w:p w14:paraId="742A39FA" w14:textId="7ED030BE" w:rsidR="00975533" w:rsidRPr="00130836" w:rsidRDefault="002B5475" w:rsidP="00975533">
      <w:pPr>
        <w:widowControl w:val="0"/>
        <w:autoSpaceDE w:val="0"/>
        <w:autoSpaceDN w:val="0"/>
        <w:adjustRightInd w:val="0"/>
        <w:rPr>
          <w:rFonts w:ascii="Arial" w:hAnsi="Arial" w:cs="Arial"/>
          <w:bCs/>
          <w:sz w:val="22"/>
          <w:szCs w:val="22"/>
        </w:rPr>
      </w:pPr>
      <w:r w:rsidRPr="00130836">
        <w:rPr>
          <w:rFonts w:ascii="Arial" w:hAnsi="Arial" w:cs="Arial"/>
          <w:bCs/>
          <w:sz w:val="22"/>
          <w:szCs w:val="22"/>
        </w:rPr>
        <w:t>Breve r</w:t>
      </w:r>
      <w:r w:rsidR="004C3B69" w:rsidRPr="00130836">
        <w:rPr>
          <w:rFonts w:ascii="Arial" w:hAnsi="Arial" w:cs="Arial"/>
          <w:bCs/>
          <w:sz w:val="22"/>
          <w:szCs w:val="22"/>
        </w:rPr>
        <w:t xml:space="preserve">eseña </w:t>
      </w:r>
      <w:r w:rsidR="00975533" w:rsidRPr="00130836">
        <w:rPr>
          <w:rFonts w:ascii="Arial" w:hAnsi="Arial" w:cs="Arial"/>
          <w:bCs/>
          <w:sz w:val="22"/>
          <w:szCs w:val="22"/>
        </w:rPr>
        <w:t>profesional</w:t>
      </w:r>
    </w:p>
    <w:p w14:paraId="29E8DCB9" w14:textId="7659D5FA" w:rsidR="000270E6" w:rsidRPr="00130836" w:rsidRDefault="007A508B" w:rsidP="007A508B">
      <w:pPr>
        <w:widowControl w:val="0"/>
        <w:autoSpaceDE w:val="0"/>
        <w:autoSpaceDN w:val="0"/>
        <w:adjustRightInd w:val="0"/>
        <w:jc w:val="both"/>
        <w:rPr>
          <w:rFonts w:ascii="Arial" w:hAnsi="Arial" w:cs="Arial"/>
          <w:bCs/>
          <w:sz w:val="22"/>
          <w:szCs w:val="22"/>
        </w:rPr>
      </w:pPr>
      <w:r w:rsidRPr="007A508B">
        <w:rPr>
          <w:rFonts w:ascii="Arial" w:hAnsi="Arial" w:cs="Arial"/>
          <w:bCs/>
          <w:sz w:val="22"/>
          <w:szCs w:val="22"/>
        </w:rPr>
        <w:t>Manuel Berrospi es ingeniero mecánico por la Universidad Nacional de Trujillo, con maestrías en Mantenimiento (UNI), Gestión Empresarial (UNMSM)</w:t>
      </w:r>
      <w:r w:rsidR="009C10F3">
        <w:rPr>
          <w:rFonts w:ascii="Arial" w:hAnsi="Arial" w:cs="Arial"/>
          <w:bCs/>
          <w:sz w:val="22"/>
          <w:szCs w:val="22"/>
        </w:rPr>
        <w:t xml:space="preserve">, MBA </w:t>
      </w:r>
      <w:r w:rsidR="007D1735">
        <w:rPr>
          <w:rFonts w:ascii="Arial" w:hAnsi="Arial" w:cs="Arial"/>
          <w:bCs/>
          <w:sz w:val="22"/>
          <w:szCs w:val="22"/>
        </w:rPr>
        <w:t xml:space="preserve">en la Universidad de </w:t>
      </w:r>
      <w:proofErr w:type="spellStart"/>
      <w:r w:rsidR="007D1735">
        <w:rPr>
          <w:rFonts w:ascii="Arial" w:hAnsi="Arial" w:cs="Arial"/>
          <w:bCs/>
          <w:sz w:val="22"/>
          <w:szCs w:val="22"/>
        </w:rPr>
        <w:t>Bordeaux</w:t>
      </w:r>
      <w:proofErr w:type="spellEnd"/>
      <w:r w:rsidR="007D1735">
        <w:rPr>
          <w:rFonts w:ascii="Arial" w:hAnsi="Arial" w:cs="Arial"/>
          <w:bCs/>
          <w:sz w:val="22"/>
          <w:szCs w:val="22"/>
        </w:rPr>
        <w:t xml:space="preserve"> (Francia)</w:t>
      </w:r>
      <w:r w:rsidRPr="007A508B">
        <w:rPr>
          <w:rFonts w:ascii="Arial" w:hAnsi="Arial" w:cs="Arial"/>
          <w:bCs/>
          <w:sz w:val="22"/>
          <w:szCs w:val="22"/>
        </w:rPr>
        <w:t xml:space="preserve"> y actualmente cursa una maestría en Ciencia de Datos e Inteligencia Artificial en UTEC. En Minera Chinalco Perú se desempeña como </w:t>
      </w:r>
      <w:proofErr w:type="gramStart"/>
      <w:r w:rsidRPr="007A508B">
        <w:rPr>
          <w:rFonts w:ascii="Arial" w:hAnsi="Arial" w:cs="Arial"/>
          <w:bCs/>
          <w:sz w:val="22"/>
          <w:szCs w:val="22"/>
        </w:rPr>
        <w:t>Jefe</w:t>
      </w:r>
      <w:proofErr w:type="gramEnd"/>
      <w:r w:rsidRPr="007A508B">
        <w:rPr>
          <w:rFonts w:ascii="Arial" w:hAnsi="Arial" w:cs="Arial"/>
          <w:bCs/>
          <w:sz w:val="22"/>
          <w:szCs w:val="22"/>
        </w:rPr>
        <w:t xml:space="preserve"> de Analítica y Proyectos de Mantenimiento, liderando el desarrollo de modelos basados en inteligencia artificial para la gestión predictiva de activos críticos.</w:t>
      </w:r>
    </w:p>
    <w:p w14:paraId="1FCF5E32" w14:textId="77777777" w:rsidR="00180629" w:rsidRPr="00130836" w:rsidRDefault="00180629" w:rsidP="00E84004">
      <w:pPr>
        <w:widowControl w:val="0"/>
        <w:autoSpaceDE w:val="0"/>
        <w:autoSpaceDN w:val="0"/>
        <w:adjustRightInd w:val="0"/>
        <w:rPr>
          <w:rFonts w:ascii="Arial" w:hAnsi="Arial" w:cs="Arial"/>
          <w:bCs/>
          <w:sz w:val="22"/>
          <w:szCs w:val="22"/>
        </w:rPr>
      </w:pPr>
    </w:p>
    <w:p w14:paraId="754B90FE" w14:textId="7877A1DC" w:rsidR="004C3B69" w:rsidRPr="00130836" w:rsidRDefault="003330DE" w:rsidP="004C3B69">
      <w:pPr>
        <w:widowControl w:val="0"/>
        <w:autoSpaceDE w:val="0"/>
        <w:autoSpaceDN w:val="0"/>
        <w:adjustRightInd w:val="0"/>
        <w:rPr>
          <w:rFonts w:ascii="Arial" w:hAnsi="Arial" w:cs="Arial"/>
          <w:bCs/>
          <w:sz w:val="22"/>
          <w:szCs w:val="22"/>
        </w:rPr>
      </w:pPr>
      <w:r>
        <w:rPr>
          <w:rFonts w:ascii="Arial" w:hAnsi="Arial" w:cs="Arial"/>
          <w:bCs/>
          <w:sz w:val="22"/>
          <w:szCs w:val="22"/>
        </w:rPr>
        <w:t>Jossy Halston Atoche Puse</w:t>
      </w:r>
      <w:r w:rsidR="004C3B69" w:rsidRPr="00130836">
        <w:rPr>
          <w:rFonts w:ascii="Arial" w:hAnsi="Arial" w:cs="Arial"/>
          <w:bCs/>
          <w:sz w:val="22"/>
          <w:szCs w:val="22"/>
        </w:rPr>
        <w:t xml:space="preserve"> (2)</w:t>
      </w:r>
    </w:p>
    <w:p w14:paraId="6F064C18" w14:textId="587ED8FA" w:rsidR="004C3B69" w:rsidRPr="00130836" w:rsidRDefault="002B5475" w:rsidP="004C3B69">
      <w:pPr>
        <w:widowControl w:val="0"/>
        <w:autoSpaceDE w:val="0"/>
        <w:autoSpaceDN w:val="0"/>
        <w:adjustRightInd w:val="0"/>
        <w:rPr>
          <w:rFonts w:ascii="Arial" w:hAnsi="Arial" w:cs="Arial"/>
          <w:bCs/>
          <w:sz w:val="22"/>
          <w:szCs w:val="22"/>
        </w:rPr>
      </w:pPr>
      <w:r w:rsidRPr="00130836">
        <w:rPr>
          <w:rFonts w:ascii="Arial" w:hAnsi="Arial" w:cs="Arial"/>
          <w:bCs/>
          <w:sz w:val="22"/>
          <w:szCs w:val="22"/>
        </w:rPr>
        <w:t>Breve r</w:t>
      </w:r>
      <w:r w:rsidR="004C3B69" w:rsidRPr="00130836">
        <w:rPr>
          <w:rFonts w:ascii="Arial" w:hAnsi="Arial" w:cs="Arial"/>
          <w:bCs/>
          <w:sz w:val="22"/>
          <w:szCs w:val="22"/>
        </w:rPr>
        <w:t>eseña profesional</w:t>
      </w:r>
    </w:p>
    <w:p w14:paraId="4D38DE8F" w14:textId="77777777" w:rsidR="00E7009C" w:rsidRDefault="003330DE" w:rsidP="003330DE">
      <w:pPr>
        <w:widowControl w:val="0"/>
        <w:autoSpaceDE w:val="0"/>
        <w:autoSpaceDN w:val="0"/>
        <w:adjustRightInd w:val="0"/>
        <w:jc w:val="both"/>
        <w:rPr>
          <w:rFonts w:ascii="Arial" w:hAnsi="Arial" w:cs="Arial"/>
          <w:bCs/>
          <w:sz w:val="22"/>
          <w:szCs w:val="22"/>
        </w:rPr>
      </w:pPr>
      <w:r w:rsidRPr="003330DE">
        <w:rPr>
          <w:rFonts w:ascii="Arial" w:hAnsi="Arial" w:cs="Arial"/>
          <w:bCs/>
          <w:sz w:val="22"/>
          <w:szCs w:val="22"/>
        </w:rPr>
        <w:t xml:space="preserve">Jossy Halston Atoche es ingeniero mecatrónico por la Universidad Nacional de Piura, con formación especializada en automatización industrial, control de procesos y sistemas de monitoreo en minería. Actualmente se desempeña como Ingeniero de Analítica de Mantenimiento en Minera Chinalco Perú, donde aplica su experiencia en bases de datos, programación de sistemas </w:t>
      </w:r>
      <w:proofErr w:type="spellStart"/>
      <w:r w:rsidRPr="003330DE">
        <w:rPr>
          <w:rFonts w:ascii="Arial" w:hAnsi="Arial" w:cs="Arial"/>
          <w:bCs/>
          <w:sz w:val="22"/>
          <w:szCs w:val="22"/>
        </w:rPr>
        <w:t>Dispatch</w:t>
      </w:r>
      <w:proofErr w:type="spellEnd"/>
      <w:r w:rsidRPr="003330DE">
        <w:rPr>
          <w:rFonts w:ascii="Arial" w:hAnsi="Arial" w:cs="Arial"/>
          <w:bCs/>
          <w:sz w:val="22"/>
          <w:szCs w:val="22"/>
        </w:rPr>
        <w:t xml:space="preserve"> y análisis predictivo para optimizar la salud y rendimiento de equipos críticos en operaciones mineras.</w:t>
      </w:r>
    </w:p>
    <w:p w14:paraId="4BF77897" w14:textId="77777777" w:rsidR="00E7009C" w:rsidRDefault="00E7009C" w:rsidP="003330DE">
      <w:pPr>
        <w:widowControl w:val="0"/>
        <w:autoSpaceDE w:val="0"/>
        <w:autoSpaceDN w:val="0"/>
        <w:adjustRightInd w:val="0"/>
        <w:jc w:val="both"/>
        <w:rPr>
          <w:rFonts w:ascii="Arial" w:hAnsi="Arial" w:cs="Arial"/>
          <w:bCs/>
          <w:sz w:val="22"/>
          <w:szCs w:val="22"/>
        </w:rPr>
      </w:pPr>
    </w:p>
    <w:p w14:paraId="75C05721" w14:textId="77777777" w:rsidR="0050199E" w:rsidRDefault="0050199E" w:rsidP="003330DE">
      <w:pPr>
        <w:widowControl w:val="0"/>
        <w:autoSpaceDE w:val="0"/>
        <w:autoSpaceDN w:val="0"/>
        <w:adjustRightInd w:val="0"/>
        <w:jc w:val="both"/>
        <w:rPr>
          <w:rFonts w:ascii="Arial" w:hAnsi="Arial" w:cs="Arial"/>
          <w:bCs/>
          <w:sz w:val="22"/>
          <w:szCs w:val="22"/>
        </w:rPr>
      </w:pPr>
    </w:p>
    <w:p w14:paraId="7504393C" w14:textId="77777777" w:rsidR="00E7009C" w:rsidRDefault="0050199E" w:rsidP="003330DE">
      <w:pPr>
        <w:widowControl w:val="0"/>
        <w:autoSpaceDE w:val="0"/>
        <w:autoSpaceDN w:val="0"/>
        <w:adjustRightInd w:val="0"/>
        <w:jc w:val="both"/>
        <w:rPr>
          <w:rFonts w:ascii="Arial" w:hAnsi="Arial" w:cs="Arial"/>
          <w:bCs/>
          <w:sz w:val="22"/>
          <w:szCs w:val="22"/>
        </w:rPr>
      </w:pPr>
      <w:r>
        <w:rPr>
          <w:rFonts w:ascii="Arial" w:hAnsi="Arial" w:cs="Arial"/>
          <w:bCs/>
          <w:sz w:val="22"/>
          <w:szCs w:val="22"/>
        </w:rPr>
        <w:br w:type="column"/>
      </w:r>
    </w:p>
    <w:sectPr w:rsidR="00E7009C" w:rsidSect="0050199E">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3A23" w14:textId="77777777" w:rsidR="00F80326" w:rsidRPr="00130836" w:rsidRDefault="00F80326" w:rsidP="004D469A">
      <w:r w:rsidRPr="00130836">
        <w:separator/>
      </w:r>
    </w:p>
  </w:endnote>
  <w:endnote w:type="continuationSeparator" w:id="0">
    <w:p w14:paraId="3AFB2338" w14:textId="77777777" w:rsidR="00F80326" w:rsidRPr="00130836" w:rsidRDefault="00F80326" w:rsidP="004D469A">
      <w:r w:rsidRPr="001308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130836" w:rsidRDefault="000D0B73" w:rsidP="00AA73E2">
    <w:pPr>
      <w:pStyle w:val="Piedepgina"/>
      <w:framePr w:wrap="around" w:vAnchor="text" w:hAnchor="margin" w:xAlign="center" w:y="1"/>
      <w:rPr>
        <w:rStyle w:val="Nmerodepgina"/>
      </w:rPr>
    </w:pPr>
    <w:r w:rsidRPr="00130836">
      <w:rPr>
        <w:rStyle w:val="Nmerodepgina"/>
      </w:rPr>
      <w:fldChar w:fldCharType="begin"/>
    </w:r>
    <w:r w:rsidR="00E915D1" w:rsidRPr="00130836">
      <w:rPr>
        <w:rStyle w:val="Nmerodepgina"/>
      </w:rPr>
      <w:instrText xml:space="preserve">PAGE  </w:instrText>
    </w:r>
    <w:r w:rsidRPr="00130836">
      <w:rPr>
        <w:rStyle w:val="Nmerodepgina"/>
      </w:rPr>
      <w:fldChar w:fldCharType="end"/>
    </w:r>
  </w:p>
  <w:p w14:paraId="02E443E0" w14:textId="77777777" w:rsidR="00E915D1" w:rsidRPr="00130836"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917B" w14:textId="77777777" w:rsidR="00F80326" w:rsidRPr="00130836" w:rsidRDefault="00F80326" w:rsidP="004D469A">
      <w:r w:rsidRPr="00130836">
        <w:separator/>
      </w:r>
    </w:p>
  </w:footnote>
  <w:footnote w:type="continuationSeparator" w:id="0">
    <w:p w14:paraId="72F4ADAC" w14:textId="77777777" w:rsidR="00F80326" w:rsidRPr="00130836" w:rsidRDefault="00F80326" w:rsidP="004D469A">
      <w:r w:rsidRPr="001308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130836" w:rsidRDefault="000D0B73" w:rsidP="00631DC1">
    <w:pPr>
      <w:pStyle w:val="Encabezado"/>
      <w:framePr w:wrap="around" w:vAnchor="text" w:hAnchor="margin" w:xAlign="outside" w:y="1"/>
      <w:rPr>
        <w:rStyle w:val="Nmerodepgina"/>
      </w:rPr>
    </w:pPr>
    <w:r w:rsidRPr="00130836">
      <w:rPr>
        <w:rStyle w:val="Nmerodepgina"/>
      </w:rPr>
      <w:fldChar w:fldCharType="begin"/>
    </w:r>
    <w:r w:rsidR="00E915D1" w:rsidRPr="00130836">
      <w:rPr>
        <w:rStyle w:val="Nmerodepgina"/>
      </w:rPr>
      <w:instrText xml:space="preserve">PAGE  </w:instrText>
    </w:r>
    <w:r w:rsidRPr="00130836">
      <w:rPr>
        <w:rStyle w:val="Nmerodepgina"/>
      </w:rPr>
      <w:fldChar w:fldCharType="end"/>
    </w:r>
  </w:p>
  <w:p w14:paraId="70CFA293" w14:textId="77777777" w:rsidR="00E915D1" w:rsidRPr="00130836"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30836"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30836" w:rsidRDefault="00B53F71" w:rsidP="004D0689">
    <w:pPr>
      <w:pStyle w:val="Encabezado"/>
      <w:ind w:right="360" w:firstLine="360"/>
      <w:jc w:val="center"/>
      <w:rPr>
        <w:sz w:val="18"/>
      </w:rPr>
    </w:pPr>
    <w:r w:rsidRPr="00130836">
      <w:rPr>
        <w:sz w:val="18"/>
      </w:rPr>
      <w:t>XVIII Congreso Peruano de Geología</w:t>
    </w:r>
    <w:r w:rsidR="00FE6F07" w:rsidRPr="00130836">
      <w:rPr>
        <w:sz w:val="18"/>
      </w:rPr>
      <w:t xml:space="preserve">, p. </w:t>
    </w:r>
    <w:proofErr w:type="spellStart"/>
    <w:r w:rsidR="00FE6F07" w:rsidRPr="00130836">
      <w:rPr>
        <w:sz w:val="18"/>
      </w:rPr>
      <w:t>xxx-xxx</w:t>
    </w:r>
    <w:proofErr w:type="spellEnd"/>
    <w:r w:rsidR="00FE6F07" w:rsidRPr="00130836">
      <w:rPr>
        <w:sz w:val="18"/>
      </w:rPr>
      <w:t xml:space="preserve"> (201</w:t>
    </w:r>
    <w:r w:rsidRPr="00130836">
      <w:rPr>
        <w:sz w:val="18"/>
      </w:rPr>
      <w:t>6</w:t>
    </w:r>
    <w:r w:rsidR="00E915D1" w:rsidRPr="00130836">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674"/>
    <w:multiLevelType w:val="hybridMultilevel"/>
    <w:tmpl w:val="394A54D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 w15:restartNumberingAfterBreak="0">
    <w:nsid w:val="2E7E4C5C"/>
    <w:multiLevelType w:val="hybridMultilevel"/>
    <w:tmpl w:val="3B0A65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A8A0D01"/>
    <w:multiLevelType w:val="hybridMultilevel"/>
    <w:tmpl w:val="44226128"/>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461A095D"/>
    <w:multiLevelType w:val="multilevel"/>
    <w:tmpl w:val="BC9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A7227"/>
    <w:multiLevelType w:val="hybridMultilevel"/>
    <w:tmpl w:val="2F9AB51E"/>
    <w:lvl w:ilvl="0" w:tplc="280A000F">
      <w:start w:val="1"/>
      <w:numFmt w:val="decimal"/>
      <w:lvlText w:val="%1."/>
      <w:lvlJc w:val="left"/>
      <w:pPr>
        <w:ind w:left="644"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F501166"/>
    <w:multiLevelType w:val="hybridMultilevel"/>
    <w:tmpl w:val="4F7830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32A70F9"/>
    <w:multiLevelType w:val="hybridMultilevel"/>
    <w:tmpl w:val="B4DE28D8"/>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8" w15:restartNumberingAfterBreak="0">
    <w:nsid w:val="7FD43CAF"/>
    <w:multiLevelType w:val="hybridMultilevel"/>
    <w:tmpl w:val="9D8205A0"/>
    <w:lvl w:ilvl="0" w:tplc="280A0005">
      <w:start w:val="1"/>
      <w:numFmt w:val="bullet"/>
      <w:lvlText w:val=""/>
      <w:lvlJc w:val="left"/>
      <w:pPr>
        <w:ind w:left="862" w:hanging="360"/>
      </w:pPr>
      <w:rPr>
        <w:rFonts w:ascii="Wingdings" w:hAnsi="Wingdings"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num w:numId="1" w16cid:durableId="2045447244">
    <w:abstractNumId w:val="4"/>
  </w:num>
  <w:num w:numId="2" w16cid:durableId="2032341670">
    <w:abstractNumId w:val="1"/>
  </w:num>
  <w:num w:numId="3" w16cid:durableId="1903128315">
    <w:abstractNumId w:val="5"/>
  </w:num>
  <w:num w:numId="4" w16cid:durableId="696545033">
    <w:abstractNumId w:val="0"/>
  </w:num>
  <w:num w:numId="5" w16cid:durableId="1790322446">
    <w:abstractNumId w:val="7"/>
  </w:num>
  <w:num w:numId="6" w16cid:durableId="948968889">
    <w:abstractNumId w:val="6"/>
  </w:num>
  <w:num w:numId="7" w16cid:durableId="897083633">
    <w:abstractNumId w:val="2"/>
  </w:num>
  <w:num w:numId="8" w16cid:durableId="156768287">
    <w:abstractNumId w:val="3"/>
  </w:num>
  <w:num w:numId="9" w16cid:durableId="800347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5BDE"/>
    <w:rsid w:val="00047A63"/>
    <w:rsid w:val="00057373"/>
    <w:rsid w:val="000703C0"/>
    <w:rsid w:val="0009392A"/>
    <w:rsid w:val="000A177C"/>
    <w:rsid w:val="000A599E"/>
    <w:rsid w:val="000B13B7"/>
    <w:rsid w:val="000B1F74"/>
    <w:rsid w:val="000B39B6"/>
    <w:rsid w:val="000B54FF"/>
    <w:rsid w:val="000B788F"/>
    <w:rsid w:val="000C5104"/>
    <w:rsid w:val="000D0B73"/>
    <w:rsid w:val="000D0D3A"/>
    <w:rsid w:val="000D236F"/>
    <w:rsid w:val="000E010F"/>
    <w:rsid w:val="000E1BF2"/>
    <w:rsid w:val="000F3514"/>
    <w:rsid w:val="001165BD"/>
    <w:rsid w:val="00122588"/>
    <w:rsid w:val="00130836"/>
    <w:rsid w:val="0013150B"/>
    <w:rsid w:val="00134BD0"/>
    <w:rsid w:val="00140898"/>
    <w:rsid w:val="00141C4D"/>
    <w:rsid w:val="00146DCD"/>
    <w:rsid w:val="00150703"/>
    <w:rsid w:val="00152EBB"/>
    <w:rsid w:val="00156239"/>
    <w:rsid w:val="00164ED2"/>
    <w:rsid w:val="00180629"/>
    <w:rsid w:val="0018131B"/>
    <w:rsid w:val="0018511B"/>
    <w:rsid w:val="00191841"/>
    <w:rsid w:val="00192757"/>
    <w:rsid w:val="001928B8"/>
    <w:rsid w:val="001A607C"/>
    <w:rsid w:val="001B2427"/>
    <w:rsid w:val="001B3D61"/>
    <w:rsid w:val="001D0826"/>
    <w:rsid w:val="001D5AA2"/>
    <w:rsid w:val="001F29ED"/>
    <w:rsid w:val="001F63C4"/>
    <w:rsid w:val="001F7167"/>
    <w:rsid w:val="001F7672"/>
    <w:rsid w:val="00205A18"/>
    <w:rsid w:val="002117B6"/>
    <w:rsid w:val="002201FE"/>
    <w:rsid w:val="00221D1B"/>
    <w:rsid w:val="00232224"/>
    <w:rsid w:val="002335C1"/>
    <w:rsid w:val="002419CB"/>
    <w:rsid w:val="00252261"/>
    <w:rsid w:val="002525E1"/>
    <w:rsid w:val="002634EE"/>
    <w:rsid w:val="002641B3"/>
    <w:rsid w:val="00272F1E"/>
    <w:rsid w:val="002A29DF"/>
    <w:rsid w:val="002A5DFE"/>
    <w:rsid w:val="002A766D"/>
    <w:rsid w:val="002B26C7"/>
    <w:rsid w:val="002B5475"/>
    <w:rsid w:val="002C0AC4"/>
    <w:rsid w:val="002C3EBB"/>
    <w:rsid w:val="002D1C36"/>
    <w:rsid w:val="002D240B"/>
    <w:rsid w:val="002D5C48"/>
    <w:rsid w:val="003024BB"/>
    <w:rsid w:val="00307578"/>
    <w:rsid w:val="00311030"/>
    <w:rsid w:val="00313B76"/>
    <w:rsid w:val="00314500"/>
    <w:rsid w:val="00314F9E"/>
    <w:rsid w:val="00324786"/>
    <w:rsid w:val="003330DE"/>
    <w:rsid w:val="00337295"/>
    <w:rsid w:val="00344C46"/>
    <w:rsid w:val="003579CB"/>
    <w:rsid w:val="003608C3"/>
    <w:rsid w:val="00363841"/>
    <w:rsid w:val="0036489F"/>
    <w:rsid w:val="0037191D"/>
    <w:rsid w:val="00373CA3"/>
    <w:rsid w:val="00373F41"/>
    <w:rsid w:val="00381D7F"/>
    <w:rsid w:val="003929E8"/>
    <w:rsid w:val="003B66C8"/>
    <w:rsid w:val="003B6E44"/>
    <w:rsid w:val="003B75C5"/>
    <w:rsid w:val="003C4201"/>
    <w:rsid w:val="003C6D44"/>
    <w:rsid w:val="003D153D"/>
    <w:rsid w:val="003D271C"/>
    <w:rsid w:val="003D3A4A"/>
    <w:rsid w:val="003F080D"/>
    <w:rsid w:val="003F2B49"/>
    <w:rsid w:val="003F5A09"/>
    <w:rsid w:val="0040606A"/>
    <w:rsid w:val="00406C12"/>
    <w:rsid w:val="00427100"/>
    <w:rsid w:val="004272E1"/>
    <w:rsid w:val="0043413E"/>
    <w:rsid w:val="00436119"/>
    <w:rsid w:val="00437503"/>
    <w:rsid w:val="00441B34"/>
    <w:rsid w:val="00445BC3"/>
    <w:rsid w:val="00446E15"/>
    <w:rsid w:val="00460D0B"/>
    <w:rsid w:val="00474EF4"/>
    <w:rsid w:val="00486035"/>
    <w:rsid w:val="00493C85"/>
    <w:rsid w:val="004A0346"/>
    <w:rsid w:val="004A163F"/>
    <w:rsid w:val="004A3665"/>
    <w:rsid w:val="004A7109"/>
    <w:rsid w:val="004B1948"/>
    <w:rsid w:val="004B4A18"/>
    <w:rsid w:val="004B4C0C"/>
    <w:rsid w:val="004B51B5"/>
    <w:rsid w:val="004B5FEB"/>
    <w:rsid w:val="004C3B69"/>
    <w:rsid w:val="004D0689"/>
    <w:rsid w:val="004D3F58"/>
    <w:rsid w:val="004D469A"/>
    <w:rsid w:val="004D59AC"/>
    <w:rsid w:val="004E233B"/>
    <w:rsid w:val="004E5F65"/>
    <w:rsid w:val="004F19EA"/>
    <w:rsid w:val="0050143D"/>
    <w:rsid w:val="0050199E"/>
    <w:rsid w:val="0050359F"/>
    <w:rsid w:val="00512AB6"/>
    <w:rsid w:val="005218B6"/>
    <w:rsid w:val="00522C8C"/>
    <w:rsid w:val="005505E2"/>
    <w:rsid w:val="00553E4C"/>
    <w:rsid w:val="005631EB"/>
    <w:rsid w:val="00580F89"/>
    <w:rsid w:val="00597D84"/>
    <w:rsid w:val="005A352B"/>
    <w:rsid w:val="005A6B95"/>
    <w:rsid w:val="005B08EB"/>
    <w:rsid w:val="005B237F"/>
    <w:rsid w:val="005C37CD"/>
    <w:rsid w:val="005D673A"/>
    <w:rsid w:val="005D69F8"/>
    <w:rsid w:val="005E255D"/>
    <w:rsid w:val="005E3684"/>
    <w:rsid w:val="006038AD"/>
    <w:rsid w:val="006050E9"/>
    <w:rsid w:val="006178C0"/>
    <w:rsid w:val="00622FDA"/>
    <w:rsid w:val="00631DC1"/>
    <w:rsid w:val="006423FA"/>
    <w:rsid w:val="00645FA1"/>
    <w:rsid w:val="00647BBD"/>
    <w:rsid w:val="00650F70"/>
    <w:rsid w:val="006535A5"/>
    <w:rsid w:val="006547FA"/>
    <w:rsid w:val="00661FE9"/>
    <w:rsid w:val="00666C02"/>
    <w:rsid w:val="00671435"/>
    <w:rsid w:val="00671ED9"/>
    <w:rsid w:val="006738E4"/>
    <w:rsid w:val="0067504F"/>
    <w:rsid w:val="006833D8"/>
    <w:rsid w:val="00684682"/>
    <w:rsid w:val="00684E0A"/>
    <w:rsid w:val="00685F9F"/>
    <w:rsid w:val="00691799"/>
    <w:rsid w:val="00696937"/>
    <w:rsid w:val="006975E0"/>
    <w:rsid w:val="006A12C3"/>
    <w:rsid w:val="006B0AA6"/>
    <w:rsid w:val="006B2D91"/>
    <w:rsid w:val="006C188D"/>
    <w:rsid w:val="006D0F12"/>
    <w:rsid w:val="006D256B"/>
    <w:rsid w:val="006D393B"/>
    <w:rsid w:val="006E49B3"/>
    <w:rsid w:val="006F2731"/>
    <w:rsid w:val="006F6A1B"/>
    <w:rsid w:val="006F7FF3"/>
    <w:rsid w:val="00705BEB"/>
    <w:rsid w:val="00707530"/>
    <w:rsid w:val="00712097"/>
    <w:rsid w:val="00713B91"/>
    <w:rsid w:val="007150A0"/>
    <w:rsid w:val="00720C40"/>
    <w:rsid w:val="00721ABA"/>
    <w:rsid w:val="0072535F"/>
    <w:rsid w:val="00736F45"/>
    <w:rsid w:val="007373B8"/>
    <w:rsid w:val="0074152E"/>
    <w:rsid w:val="007434D5"/>
    <w:rsid w:val="00750E3C"/>
    <w:rsid w:val="00751EF5"/>
    <w:rsid w:val="00751F0F"/>
    <w:rsid w:val="00755D2F"/>
    <w:rsid w:val="0077229E"/>
    <w:rsid w:val="00776BD3"/>
    <w:rsid w:val="00784003"/>
    <w:rsid w:val="00784625"/>
    <w:rsid w:val="007937FD"/>
    <w:rsid w:val="00795833"/>
    <w:rsid w:val="007A1D98"/>
    <w:rsid w:val="007A508B"/>
    <w:rsid w:val="007B0955"/>
    <w:rsid w:val="007B6BEA"/>
    <w:rsid w:val="007C23EB"/>
    <w:rsid w:val="007D1735"/>
    <w:rsid w:val="007D2A73"/>
    <w:rsid w:val="007E4C3F"/>
    <w:rsid w:val="007F5F63"/>
    <w:rsid w:val="007F6F26"/>
    <w:rsid w:val="00801EF5"/>
    <w:rsid w:val="0080535A"/>
    <w:rsid w:val="00806B88"/>
    <w:rsid w:val="008135F7"/>
    <w:rsid w:val="0081769A"/>
    <w:rsid w:val="008206B5"/>
    <w:rsid w:val="00825053"/>
    <w:rsid w:val="0083236A"/>
    <w:rsid w:val="00836571"/>
    <w:rsid w:val="00837CF7"/>
    <w:rsid w:val="008401EB"/>
    <w:rsid w:val="00846114"/>
    <w:rsid w:val="008468C9"/>
    <w:rsid w:val="0085424E"/>
    <w:rsid w:val="008545D4"/>
    <w:rsid w:val="00854AC0"/>
    <w:rsid w:val="00861817"/>
    <w:rsid w:val="008621F2"/>
    <w:rsid w:val="00862C5C"/>
    <w:rsid w:val="0087565A"/>
    <w:rsid w:val="008764A7"/>
    <w:rsid w:val="008804AB"/>
    <w:rsid w:val="00892562"/>
    <w:rsid w:val="008B48C8"/>
    <w:rsid w:val="008C093B"/>
    <w:rsid w:val="008C3927"/>
    <w:rsid w:val="008E5C3C"/>
    <w:rsid w:val="008E5DA1"/>
    <w:rsid w:val="008F0D17"/>
    <w:rsid w:val="00904E24"/>
    <w:rsid w:val="009148C8"/>
    <w:rsid w:val="009155C5"/>
    <w:rsid w:val="00922D5D"/>
    <w:rsid w:val="009378D4"/>
    <w:rsid w:val="009430D9"/>
    <w:rsid w:val="00943CA8"/>
    <w:rsid w:val="00975533"/>
    <w:rsid w:val="00975E53"/>
    <w:rsid w:val="009A68FA"/>
    <w:rsid w:val="009B19B2"/>
    <w:rsid w:val="009B29C2"/>
    <w:rsid w:val="009B3C0B"/>
    <w:rsid w:val="009B6B3E"/>
    <w:rsid w:val="009C10F3"/>
    <w:rsid w:val="009D3326"/>
    <w:rsid w:val="009D7B7E"/>
    <w:rsid w:val="009E12DE"/>
    <w:rsid w:val="009E1E9F"/>
    <w:rsid w:val="009E2CBC"/>
    <w:rsid w:val="009E3508"/>
    <w:rsid w:val="009F14C4"/>
    <w:rsid w:val="00A04AA9"/>
    <w:rsid w:val="00A04ECE"/>
    <w:rsid w:val="00A05DB9"/>
    <w:rsid w:val="00A06D7F"/>
    <w:rsid w:val="00A14F68"/>
    <w:rsid w:val="00A1773C"/>
    <w:rsid w:val="00A201D7"/>
    <w:rsid w:val="00A21E68"/>
    <w:rsid w:val="00A25141"/>
    <w:rsid w:val="00A41007"/>
    <w:rsid w:val="00A47944"/>
    <w:rsid w:val="00A534CB"/>
    <w:rsid w:val="00A54662"/>
    <w:rsid w:val="00A63A13"/>
    <w:rsid w:val="00A64A25"/>
    <w:rsid w:val="00A720F6"/>
    <w:rsid w:val="00A72724"/>
    <w:rsid w:val="00A810D3"/>
    <w:rsid w:val="00A9689C"/>
    <w:rsid w:val="00AA6DD3"/>
    <w:rsid w:val="00AA73E2"/>
    <w:rsid w:val="00AB5936"/>
    <w:rsid w:val="00AB6DF9"/>
    <w:rsid w:val="00AD0FA1"/>
    <w:rsid w:val="00AE6C05"/>
    <w:rsid w:val="00AF0604"/>
    <w:rsid w:val="00AF2A3B"/>
    <w:rsid w:val="00AF3FFE"/>
    <w:rsid w:val="00AF51EF"/>
    <w:rsid w:val="00AF6CDF"/>
    <w:rsid w:val="00B12D23"/>
    <w:rsid w:val="00B13CA7"/>
    <w:rsid w:val="00B36AB3"/>
    <w:rsid w:val="00B37EDA"/>
    <w:rsid w:val="00B41AC4"/>
    <w:rsid w:val="00B529EF"/>
    <w:rsid w:val="00B53F71"/>
    <w:rsid w:val="00B55B47"/>
    <w:rsid w:val="00B55B88"/>
    <w:rsid w:val="00B656AE"/>
    <w:rsid w:val="00B87F71"/>
    <w:rsid w:val="00BA086E"/>
    <w:rsid w:val="00BA65D9"/>
    <w:rsid w:val="00BC4D43"/>
    <w:rsid w:val="00BD20B8"/>
    <w:rsid w:val="00BD518B"/>
    <w:rsid w:val="00BE1497"/>
    <w:rsid w:val="00BF491E"/>
    <w:rsid w:val="00C065BB"/>
    <w:rsid w:val="00C17BFC"/>
    <w:rsid w:val="00C200FC"/>
    <w:rsid w:val="00C249F1"/>
    <w:rsid w:val="00C255B4"/>
    <w:rsid w:val="00C26E3E"/>
    <w:rsid w:val="00C316F5"/>
    <w:rsid w:val="00C351D3"/>
    <w:rsid w:val="00C41CD8"/>
    <w:rsid w:val="00C62631"/>
    <w:rsid w:val="00C655CF"/>
    <w:rsid w:val="00C90525"/>
    <w:rsid w:val="00CA3055"/>
    <w:rsid w:val="00CA32BB"/>
    <w:rsid w:val="00CA54CA"/>
    <w:rsid w:val="00CA7E30"/>
    <w:rsid w:val="00CB3683"/>
    <w:rsid w:val="00CB54BD"/>
    <w:rsid w:val="00CB6078"/>
    <w:rsid w:val="00CB609F"/>
    <w:rsid w:val="00CD32FC"/>
    <w:rsid w:val="00CD49AC"/>
    <w:rsid w:val="00CE075D"/>
    <w:rsid w:val="00CE2E48"/>
    <w:rsid w:val="00CF7A6F"/>
    <w:rsid w:val="00D05E43"/>
    <w:rsid w:val="00D07BEB"/>
    <w:rsid w:val="00D30982"/>
    <w:rsid w:val="00D34811"/>
    <w:rsid w:val="00D355C8"/>
    <w:rsid w:val="00D409A3"/>
    <w:rsid w:val="00D43FDD"/>
    <w:rsid w:val="00D54221"/>
    <w:rsid w:val="00D5647F"/>
    <w:rsid w:val="00D574EF"/>
    <w:rsid w:val="00D67BA8"/>
    <w:rsid w:val="00D7587E"/>
    <w:rsid w:val="00D75CDB"/>
    <w:rsid w:val="00D8658B"/>
    <w:rsid w:val="00D87842"/>
    <w:rsid w:val="00D91BF7"/>
    <w:rsid w:val="00D938CC"/>
    <w:rsid w:val="00D94727"/>
    <w:rsid w:val="00DA2ABC"/>
    <w:rsid w:val="00DB06BE"/>
    <w:rsid w:val="00DB480E"/>
    <w:rsid w:val="00DB7955"/>
    <w:rsid w:val="00DC43A7"/>
    <w:rsid w:val="00DD0E73"/>
    <w:rsid w:val="00DD120D"/>
    <w:rsid w:val="00DD1AAF"/>
    <w:rsid w:val="00DD4AA5"/>
    <w:rsid w:val="00DE7751"/>
    <w:rsid w:val="00DF4123"/>
    <w:rsid w:val="00DF7695"/>
    <w:rsid w:val="00E15745"/>
    <w:rsid w:val="00E20C97"/>
    <w:rsid w:val="00E2132F"/>
    <w:rsid w:val="00E25C48"/>
    <w:rsid w:val="00E32E93"/>
    <w:rsid w:val="00E335E4"/>
    <w:rsid w:val="00E34AB3"/>
    <w:rsid w:val="00E40A60"/>
    <w:rsid w:val="00E46A59"/>
    <w:rsid w:val="00E50EFD"/>
    <w:rsid w:val="00E529E4"/>
    <w:rsid w:val="00E7009C"/>
    <w:rsid w:val="00E70586"/>
    <w:rsid w:val="00E77D13"/>
    <w:rsid w:val="00E84004"/>
    <w:rsid w:val="00E8677B"/>
    <w:rsid w:val="00E90AB0"/>
    <w:rsid w:val="00E914DF"/>
    <w:rsid w:val="00E915D1"/>
    <w:rsid w:val="00E966CA"/>
    <w:rsid w:val="00EA1B9B"/>
    <w:rsid w:val="00EA6813"/>
    <w:rsid w:val="00EA7F98"/>
    <w:rsid w:val="00EB47E7"/>
    <w:rsid w:val="00EC5D28"/>
    <w:rsid w:val="00ED3DA9"/>
    <w:rsid w:val="00ED4000"/>
    <w:rsid w:val="00EE3C3F"/>
    <w:rsid w:val="00EE71EA"/>
    <w:rsid w:val="00F025B2"/>
    <w:rsid w:val="00F120BB"/>
    <w:rsid w:val="00F1704F"/>
    <w:rsid w:val="00F17BB0"/>
    <w:rsid w:val="00F26353"/>
    <w:rsid w:val="00F40CD7"/>
    <w:rsid w:val="00F43D15"/>
    <w:rsid w:val="00F5238F"/>
    <w:rsid w:val="00F54F9D"/>
    <w:rsid w:val="00F56128"/>
    <w:rsid w:val="00F66A19"/>
    <w:rsid w:val="00F702E2"/>
    <w:rsid w:val="00F73383"/>
    <w:rsid w:val="00F7409F"/>
    <w:rsid w:val="00F80326"/>
    <w:rsid w:val="00F83459"/>
    <w:rsid w:val="00F857C3"/>
    <w:rsid w:val="00F87168"/>
    <w:rsid w:val="00F87D1E"/>
    <w:rsid w:val="00F92E21"/>
    <w:rsid w:val="00F97E1E"/>
    <w:rsid w:val="00FA76F1"/>
    <w:rsid w:val="00FC20DA"/>
    <w:rsid w:val="00FC226C"/>
    <w:rsid w:val="00FC6BCF"/>
    <w:rsid w:val="00FD604E"/>
    <w:rsid w:val="00FD6A53"/>
    <w:rsid w:val="00FE3588"/>
    <w:rsid w:val="00FE6F07"/>
    <w:rsid w:val="00FF4FC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7F"/>
    <w:rPr>
      <w:sz w:val="24"/>
      <w:szCs w:val="24"/>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Bibliografa">
    <w:name w:val="Bibliography"/>
    <w:basedOn w:val="Normal"/>
    <w:next w:val="Normal"/>
    <w:uiPriority w:val="37"/>
    <w:unhideWhenUsed/>
    <w:rsid w:val="008F0D17"/>
  </w:style>
  <w:style w:type="table" w:styleId="Tablaconcuadrcula">
    <w:name w:val="Table Grid"/>
    <w:basedOn w:val="Tablanormal"/>
    <w:uiPriority w:val="59"/>
    <w:rsid w:val="00141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41C4D"/>
    <w:pPr>
      <w:ind w:left="720"/>
      <w:contextualSpacing/>
    </w:pPr>
  </w:style>
  <w:style w:type="paragraph" w:styleId="Descripcin">
    <w:name w:val="caption"/>
    <w:basedOn w:val="Normal"/>
    <w:next w:val="Normal"/>
    <w:uiPriority w:val="35"/>
    <w:unhideWhenUsed/>
    <w:qFormat/>
    <w:rsid w:val="009B29C2"/>
    <w:pPr>
      <w:keepNext/>
      <w:spacing w:after="200"/>
      <w:jc w:val="center"/>
    </w:pPr>
    <w:rPr>
      <w:rFonts w:ascii="Arial"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354">
      <w:bodyDiv w:val="1"/>
      <w:marLeft w:val="0"/>
      <w:marRight w:val="0"/>
      <w:marTop w:val="0"/>
      <w:marBottom w:val="0"/>
      <w:divBdr>
        <w:top w:val="none" w:sz="0" w:space="0" w:color="auto"/>
        <w:left w:val="none" w:sz="0" w:space="0" w:color="auto"/>
        <w:bottom w:val="none" w:sz="0" w:space="0" w:color="auto"/>
        <w:right w:val="none" w:sz="0" w:space="0" w:color="auto"/>
      </w:divBdr>
    </w:div>
    <w:div w:id="46029479">
      <w:bodyDiv w:val="1"/>
      <w:marLeft w:val="0"/>
      <w:marRight w:val="0"/>
      <w:marTop w:val="0"/>
      <w:marBottom w:val="0"/>
      <w:divBdr>
        <w:top w:val="none" w:sz="0" w:space="0" w:color="auto"/>
        <w:left w:val="none" w:sz="0" w:space="0" w:color="auto"/>
        <w:bottom w:val="none" w:sz="0" w:space="0" w:color="auto"/>
        <w:right w:val="none" w:sz="0" w:space="0" w:color="auto"/>
      </w:divBdr>
    </w:div>
    <w:div w:id="374626245">
      <w:bodyDiv w:val="1"/>
      <w:marLeft w:val="0"/>
      <w:marRight w:val="0"/>
      <w:marTop w:val="0"/>
      <w:marBottom w:val="0"/>
      <w:divBdr>
        <w:top w:val="none" w:sz="0" w:space="0" w:color="auto"/>
        <w:left w:val="none" w:sz="0" w:space="0" w:color="auto"/>
        <w:bottom w:val="none" w:sz="0" w:space="0" w:color="auto"/>
        <w:right w:val="none" w:sz="0" w:space="0" w:color="auto"/>
      </w:divBdr>
    </w:div>
    <w:div w:id="378627287">
      <w:bodyDiv w:val="1"/>
      <w:marLeft w:val="0"/>
      <w:marRight w:val="0"/>
      <w:marTop w:val="0"/>
      <w:marBottom w:val="0"/>
      <w:divBdr>
        <w:top w:val="none" w:sz="0" w:space="0" w:color="auto"/>
        <w:left w:val="none" w:sz="0" w:space="0" w:color="auto"/>
        <w:bottom w:val="none" w:sz="0" w:space="0" w:color="auto"/>
        <w:right w:val="none" w:sz="0" w:space="0" w:color="auto"/>
      </w:divBdr>
    </w:div>
    <w:div w:id="470904083">
      <w:bodyDiv w:val="1"/>
      <w:marLeft w:val="0"/>
      <w:marRight w:val="0"/>
      <w:marTop w:val="0"/>
      <w:marBottom w:val="0"/>
      <w:divBdr>
        <w:top w:val="none" w:sz="0" w:space="0" w:color="auto"/>
        <w:left w:val="none" w:sz="0" w:space="0" w:color="auto"/>
        <w:bottom w:val="none" w:sz="0" w:space="0" w:color="auto"/>
        <w:right w:val="none" w:sz="0" w:space="0" w:color="auto"/>
      </w:divBdr>
    </w:div>
    <w:div w:id="673609292">
      <w:bodyDiv w:val="1"/>
      <w:marLeft w:val="0"/>
      <w:marRight w:val="0"/>
      <w:marTop w:val="0"/>
      <w:marBottom w:val="0"/>
      <w:divBdr>
        <w:top w:val="none" w:sz="0" w:space="0" w:color="auto"/>
        <w:left w:val="none" w:sz="0" w:space="0" w:color="auto"/>
        <w:bottom w:val="none" w:sz="0" w:space="0" w:color="auto"/>
        <w:right w:val="none" w:sz="0" w:space="0" w:color="auto"/>
      </w:divBdr>
    </w:div>
    <w:div w:id="1368605856">
      <w:bodyDiv w:val="1"/>
      <w:marLeft w:val="0"/>
      <w:marRight w:val="0"/>
      <w:marTop w:val="0"/>
      <w:marBottom w:val="0"/>
      <w:divBdr>
        <w:top w:val="none" w:sz="0" w:space="0" w:color="auto"/>
        <w:left w:val="none" w:sz="0" w:space="0" w:color="auto"/>
        <w:bottom w:val="none" w:sz="0" w:space="0" w:color="auto"/>
        <w:right w:val="none" w:sz="0" w:space="0" w:color="auto"/>
      </w:divBdr>
    </w:div>
    <w:div w:id="1707633947">
      <w:bodyDiv w:val="1"/>
      <w:marLeft w:val="0"/>
      <w:marRight w:val="0"/>
      <w:marTop w:val="0"/>
      <w:marBottom w:val="0"/>
      <w:divBdr>
        <w:top w:val="none" w:sz="0" w:space="0" w:color="auto"/>
        <w:left w:val="none" w:sz="0" w:space="0" w:color="auto"/>
        <w:bottom w:val="none" w:sz="0" w:space="0" w:color="auto"/>
        <w:right w:val="none" w:sz="0" w:space="0" w:color="auto"/>
      </w:divBdr>
    </w:div>
    <w:div w:id="1831094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94252D0319AD045B69F363004B51F6B" ma:contentTypeVersion="14" ma:contentTypeDescription="Crear nuevo documento." ma:contentTypeScope="" ma:versionID="70ec431376dcb93522853df05417b7e0">
  <xsd:schema xmlns:xsd="http://www.w3.org/2001/XMLSchema" xmlns:xs="http://www.w3.org/2001/XMLSchema" xmlns:p="http://schemas.microsoft.com/office/2006/metadata/properties" xmlns:ns2="e1043584-8bb1-4ee6-b51e-5fef5f2290ec" xmlns:ns3="6ced60b2-4867-4863-9775-d94a7c2e7539" targetNamespace="http://schemas.microsoft.com/office/2006/metadata/properties" ma:root="true" ma:fieldsID="ed41fec5d9a875354b14ce89dcf3a7f0" ns2:_="" ns3:_="">
    <xsd:import namespace="e1043584-8bb1-4ee6-b51e-5fef5f2290ec"/>
    <xsd:import namespace="6ced60b2-4867-4863-9775-d94a7c2e75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43584-8bb1-4ee6-b51e-5fef5f2290ec"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cbd448f4-aeef-45eb-b5bd-d8f464ba7b0f}" ma:internalName="TaxCatchAll" ma:showField="CatchAllData" ma:web="e1043584-8bb1-4ee6-b51e-5fef5f2290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ed60b2-4867-4863-9775-d94a7c2e75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c20ccec0-8823-4e46-b433-78d24de9a2c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043584-8bb1-4ee6-b51e-5fef5f2290ec" xsi:nil="true"/>
    <lcf76f155ced4ddcb4097134ff3c332f xmlns="6ced60b2-4867-4863-9775-d94a7c2e75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Mah24</b:Tag>
    <b:SourceType>JournalArticle</b:SourceType>
    <b:Guid>{883D95A7-8435-416C-9A0F-D695764BA560}</b:Guid>
    <b:Title>Applications of Artificial Intelligence for Smart Conveyor Belt Monitoring Systems: A Comprehensive Review</b:Title>
    <b:Year>2024</b:Year>
    <b:JournalName>Journal Europeen des Systemes Automatises</b:JournalName>
    <b:Pages>1195-1206</b:Pages>
    <b:Author>
      <b:Author>
        <b:NameList>
          <b:Person>
            <b:Last>Mahmood</b:Last>
            <b:Middle>Shukur</b:Middle>
            <b:First>Murtadha</b:First>
          </b:Person>
          <b:Person>
            <b:Last>Shareef</b:Last>
            <b:Middle>Rafie</b:Middle>
            <b:First>Israa</b:First>
          </b:Person>
        </b:NameList>
      </b:Author>
    </b:Author>
    <b:RefOrder>1</b:RefOrder>
  </b:Source>
  <b:Source>
    <b:Tag>Alh24</b:Tag>
    <b:SourceType>JournalArticle</b:SourceType>
    <b:Guid>{EE5A6656-94CB-49E9-803A-5E8532679D3C}</b:Guid>
    <b:Title>A Review of Fault Detecting Devices for Belt Conveyor Idlers</b:Title>
    <b:JournalName>Journal of Mechanical Engineering Science and Technology</b:JournalName>
    <b:Year>2024</b:Year>
    <b:Pages>39-53</b:Pages>
    <b:Author>
      <b:Author>
        <b:NameList>
          <b:Person>
            <b:Last>Alharbi</b:Last>
            <b:First>Fahad</b:First>
          </b:Person>
          <b:Person>
            <b:Last>Luo</b:Last>
            <b:First>Suhuai</b:First>
          </b:Person>
        </b:NameList>
      </b:Author>
    </b:Author>
    <b:RefOrder>2</b:RefOrder>
  </b:Source>
  <b:Source>
    <b:Tag>Bor23</b:Tag>
    <b:SourceType>JournalArticle</b:SourceType>
    <b:Guid>{7693C2FF-A03C-4C07-801F-AF1A8E3C48C6}</b:Guid>
    <b:Title>Detection of Blockages of the Belt Conveyor Transfer Point Using an RGB Camera and CNN Autoencoder</b:Title>
    <b:JournalName>Energies</b:JournalName>
    <b:Year>2023</b:Year>
    <b:Pages>1666</b:Pages>
    <b:Author>
      <b:Author>
        <b:NameList>
          <b:Person>
            <b:Last>Bortnowski</b:Last>
            <b:First>Piotr</b:First>
          </b:Person>
          <b:Person>
            <b:Last>Gondek</b:Last>
            <b:First>Horst</b:First>
          </b:Person>
          <b:Person>
            <b:Last>Król</b:Last>
            <b:First>Robert</b:First>
          </b:Person>
          <b:Person>
            <b:Last>Marasova</b:Last>
            <b:First>Daniela</b:First>
          </b:Person>
          <b:Person>
            <b:Last>Ozdoba</b:Last>
            <b:First>Maksymiliam</b:First>
          </b:Person>
        </b:NameList>
      </b:Author>
    </b:Author>
    <b:Volume>16</b:Volume>
    <b:Issue>4</b:Issue>
    <b:RefOrder>3</b:RefOrder>
  </b:Source>
  <b:Source>
    <b:Tag>Bła25</b:Tag>
    <b:SourceType>JournalArticle</b:SourceType>
    <b:Guid>{33B10591-7704-4546-AA06-53E82CD7373F}</b:Guid>
    <b:Title>Sensor-Based Diagnostics for Conveyor Belt Condition Monitoring and Predictive Refurbishment</b:Title>
    <b:JournalName>Sensors</b:JournalName>
    <b:Year>2025</b:Year>
    <b:Pages>3459</b:Pages>
    <b:Author>
      <b:Author>
        <b:NameList>
          <b:Person>
            <b:Last>Błażej</b:Last>
            <b:First>Ryszard</b:First>
          </b:Person>
          <b:Person>
            <b:Last>Jurdziak</b:Last>
            <b:First>Leszek</b:First>
          </b:Person>
          <b:Person>
            <b:Last>Rzeszowska</b:Last>
            <b:First>Aleksandra</b:First>
          </b:Person>
        </b:NameList>
      </b:Author>
    </b:Author>
    <b:Volume>25</b:Volume>
    <b:Issue>11</b:Issue>
    <b:RefOrder>4</b:RefOrder>
  </b:Source>
  <b:Source>
    <b:Tag>Sha24</b:Tag>
    <b:SourceType>JournalArticle</b:SourceType>
    <b:Guid>{80D729BC-FCBD-4712-9FF4-AF4BF55FCE29}</b:Guid>
    <b:Title>An Efficient Anomaly Detection Method for Industrial Control Systems: Deep Convolutional Autoencoding Transformer</b:Title>
    <b:Year>2024</b:Year>
    <b:JournalName>International Journal of Intelligent Systems</b:JournalName>
    <b:Pages>5459452</b:Pages>
    <b:Author>
      <b:Author>
        <b:NameList>
          <b:Person>
            <b:Last>Shang</b:Last>
            <b:First>Wenli</b:First>
          </b:Person>
          <b:Person>
            <b:Last>Qiu</b:Last>
            <b:First>Jiawei</b:First>
          </b:Person>
          <b:Person>
            <b:Last>Shi</b:Last>
            <b:First>Haotian</b:First>
          </b:Person>
          <b:Person>
            <b:Last>Wang</b:Last>
            <b:First>Shuang</b:First>
          </b:Person>
          <b:Person>
            <b:Last>Ding</b:Last>
            <b:First>Lei</b:First>
          </b:Person>
          <b:Person>
            <b:Last>Xiao</b:Last>
            <b:First>Yanjun</b:First>
          </b:Person>
        </b:NameList>
      </b:Author>
    </b:Author>
    <b:RefOrder>5</b:RefOrder>
  </b:Source>
  <b:Source>
    <b:Tag>Ahm23</b:Tag>
    <b:SourceType>JournalArticle</b:SourceType>
    <b:Guid>{C0FFA0B5-5334-47EF-8E8A-A70801F334A1}</b:Guid>
    <b:Title>A Smart-Anomaly-Detection System for Industrial Machines Based on Feature Autoencoder and Deep Learning</b:Title>
    <b:JournalName>Micromachines</b:JournalName>
    <b:Year>2023</b:Year>
    <b:Pages>154</b:Pages>
    <b:Author>
      <b:Author>
        <b:NameList>
          <b:Person>
            <b:Last>Ahmed</b:Last>
            <b:First>Imran</b:First>
          </b:Person>
          <b:Person>
            <b:Last>Ahmad</b:Last>
            <b:First>Misbah</b:First>
          </b:Person>
          <b:Person>
            <b:Last>Chehri</b:Last>
            <b:First>Abdellah</b:First>
          </b:Person>
          <b:Person>
            <b:Last>Jeon</b:Last>
            <b:First>Gwanggil</b:First>
          </b:Person>
        </b:NameList>
      </b:Author>
    </b:Author>
    <b:Volume>14</b:Volume>
    <b:Issue>1</b:Issue>
    <b:RefOrder>6</b:RefOrder>
  </b:Source>
  <b:Source>
    <b:Tag>Jia22</b:Tag>
    <b:SourceType>JournalArticle</b:SourceType>
    <b:Guid>{6BF40120-2DF1-47D7-91B8-6A7CE3113E8C}</b:Guid>
    <b:Title>Anomaly detection of industrial multi-sensor signals based on enhanced spatiotemporal features</b:Title>
    <b:JournalName>Anomaly detection of industrial multi-sensor signals based on enhanced spatiotemporal features</b:JournalName>
    <b:Year>2022</b:Year>
    <b:Pages>8465-8477</b:Pages>
    <b:Author>
      <b:Author>
        <b:NameList>
          <b:Person>
            <b:Last>Jiang</b:Last>
            <b:First>Lin</b:First>
          </b:Person>
          <b:Person>
            <b:Last>Xu</b:Last>
            <b:First>Hang</b:First>
          </b:Person>
          <b:Person>
            <b:Last>Liu</b:Last>
            <b:First>Jinhai</b:First>
          </b:Person>
          <b:Person>
            <b:Last>Shen</b:Last>
            <b:First>Xiangkai</b:First>
          </b:Person>
          <b:Person>
            <b:Last>Lu</b:Last>
            <b:First>Senxiang</b:First>
          </b:Person>
          <b:Person>
            <b:Last>Shi</b:Last>
            <b:First>Zhan</b:First>
          </b:Person>
        </b:NameList>
      </b:Author>
    </b:Author>
    <b:Volume>34</b:Volume>
    <b:RefOrder>7</b:RefOrder>
  </b:Source>
  <b:Source>
    <b:Tag>Pot23</b:Tag>
    <b:SourceType>JournalArticle</b:SourceType>
    <b:Guid>{40238BB2-007A-4A03-AFFF-4C387C2D3D73}</b:Guid>
    <b:Title>Real-time anomaly detection on time series of industrial furnaces: A comparison of autoencoder architectures</b:Title>
    <b:JournalName>Engineering Applications of Artificial Intelligence</b:JournalName>
    <b:Year>2023</b:Year>
    <b:Pages>106597</b:Pages>
    <b:Author>
      <b:Author>
        <b:NameList>
          <b:Person>
            <b:Last>Pota</b:Last>
            <b:First>Marco</b:First>
          </b:Person>
          <b:Person>
            <b:Last>De Pietro</b:Last>
            <b:First>Giuseppe</b:First>
          </b:Person>
          <b:Person>
            <b:Last>Esposito</b:Last>
            <b:First>Massimo</b:First>
          </b:Person>
        </b:NameList>
      </b:Author>
    </b:Author>
    <b:Volume>124</b:Volume>
    <b:RefOrder>8</b:RefOrder>
  </b:Source>
  <b:Source>
    <b:Tag>Son24</b:Tag>
    <b:SourceType>JournalArticle</b:SourceType>
    <b:Guid>{5EDB25B2-733A-441A-98C0-26640CA21F5E}</b:Guid>
    <b:Title>Unsupervised anomaly detection in shearers via autoencoder networks and multi-scale correlation matrix reconstruction</b:Title>
    <b:JournalName>International Journal of Coal Science &amp; Technology</b:JournalName>
    <b:Year>2024</b:Year>
    <b:Pages>79</b:Pages>
    <b:Author>
      <b:Author>
        <b:NameList>
          <b:Person>
            <b:Last>Song</b:Last>
            <b:First>Yang</b:First>
          </b:Person>
          <b:Person>
            <b:Last>Wang</b:Last>
            <b:First>Weidong</b:First>
          </b:Person>
          <b:Person>
            <b:Last>Wu</b:Last>
            <b:First>Yuxin</b:First>
          </b:Person>
          <b:Person>
            <b:Last>Fan</b:Last>
            <b:First>Yuhan</b:First>
          </b:Person>
          <b:Person>
            <b:Last>Zhao</b:Last>
            <b:First>Xuan</b:First>
          </b:Person>
        </b:NameList>
      </b:Author>
    </b:Author>
    <b:Volume>11</b:Volume>
    <b:Issue>1</b:Issue>
    <b:RefOrder>9</b:RefOrder>
  </b:Source>
  <b:Source>
    <b:Tag>Tan23</b:Tag>
    <b:SourceType>JournalArticle</b:SourceType>
    <b:Guid>{8E26D606-DC5A-4E2C-9A24-6AECB391151B}</b:Guid>
    <b:Title>Industrial anomaly detection with multiscale autoencoder and deep feature extractor-based neural network</b:Title>
    <b:JournalName>IET Image Processing</b:JournalName>
    <b:Year>2023</b:Year>
    <b:Pages>1752-1761</b:Pages>
    <b:Author>
      <b:Author>
        <b:NameList>
          <b:Person>
            <b:Last>Tang</b:Last>
            <b:First>Ta-Wei</b:First>
          </b:Person>
          <b:Person>
            <b:Last>Hsu</b:Last>
            <b:First>Hakiem</b:First>
          </b:Person>
          <b:Person>
            <b:Last>Li</b:Last>
            <b:First>Kuan-Ming</b:First>
          </b:Person>
        </b:NameList>
      </b:Author>
    </b:Author>
    <b:Volume>17</b:Volume>
    <b:Issue>6</b:Issue>
    <b:RefOrder>10</b:RefOrder>
  </b:Source>
  <b:Source>
    <b:Tag>Tan22</b:Tag>
    <b:SourceType>JournalArticle</b:SourceType>
    <b:Guid>{0E98138F-B88E-47F7-A0BB-A4EA5B5042DE}</b:Guid>
    <b:Title>Industrial Anomaly Detection with Skip Autoencoder and Deep Feature Extractor</b:Title>
    <b:JournalName>Sensors</b:JournalName>
    <b:Year>2022</b:Year>
    <b:Pages>9327</b:Pages>
    <b:Author>
      <b:Author>
        <b:NameList>
          <b:Person>
            <b:Last>Tang</b:Last>
            <b:First>Ta-Wei</b:First>
          </b:Person>
          <b:Person>
            <b:Last>Hsu</b:Last>
            <b:First>Hakiem</b:First>
          </b:Person>
          <b:Person>
            <b:Last>Huang</b:Last>
            <b:First>Wei-Ren</b:First>
          </b:Person>
          <b:Person>
            <b:Last>Li</b:Last>
            <b:First>Kuan-Ming</b:First>
          </b:Person>
        </b:NameList>
      </b:Author>
    </b:Author>
    <b:Volume>22</b:Volume>
    <b:Issue>23</b:Issue>
    <b:RefOrder>11</b:RefOrder>
  </b:Source>
  <b:Source>
    <b:Tag>Alh241</b:Tag>
    <b:SourceType>JournalArticle</b:SourceType>
    <b:Guid>{A69C3691-5219-4D44-B0F8-D1C35ACB6E93}</b:Guid>
    <b:Title>CASSAD: Chroma-Augmented Semi-Supervised Anomaly Detection for Conveyor Belt Idlers</b:Title>
    <b:JournalName>Sensors</b:JournalName>
    <b:Year>2024</b:Year>
    <b:Pages>7569</b:Pages>
    <b:Author>
      <b:Author>
        <b:NameList>
          <b:Person>
            <b:Last>Alharbi</b:Last>
            <b:First>Fahad</b:First>
          </b:Person>
          <b:Person>
            <b:Last>Luo</b:Last>
            <b:First>Suhuai</b:First>
          </b:Person>
          <b:Person>
            <b:Last>Alsaedi</b:Last>
            <b:First>Abdullah</b:First>
          </b:Person>
          <b:Person>
            <b:Last>Zhao</b:Last>
            <b:First>Sipei</b:First>
          </b:Person>
          <b:Person>
            <b:Last>Yang</b:Last>
            <b:First>Guang</b:First>
          </b:Person>
        </b:NameList>
      </b:Author>
    </b:Author>
    <b:Volume>24</b:Volume>
    <b:Issue>23</b:Issue>
    <b:RefOrder>12</b:RefOrder>
  </b:Source>
  <b:Source>
    <b:Tag>Alf20</b:Tag>
    <b:SourceType>JournalArticle</b:SourceType>
    <b:Guid>{25391C71-2D02-4821-84EF-1664AA0A885B}</b:Guid>
    <b:Title>Using an autoencoder in the design of an anomaly detector for smart manufacturing</b:Title>
    <b:JournalName>Pattern Recognition Letters</b:JournalName>
    <b:Year>2020</b:Year>
    <b:Pages>272-278</b:Pages>
    <b:Author>
      <b:Author>
        <b:NameList>
          <b:Person>
            <b:Last>Alfeo</b:Last>
            <b:First>Antonio</b:First>
          </b:Person>
          <b:Person>
            <b:Last>Cimino</b:Last>
            <b:First>Mario</b:First>
          </b:Person>
          <b:Person>
            <b:Last>Manco</b:Last>
            <b:First>Giuseppe</b:First>
          </b:Person>
          <b:Person>
            <b:Last>Ritacco</b:Last>
            <b:First>Ettore</b:First>
          </b:Person>
          <b:Person>
            <b:Last>Vaglini</b:Last>
            <b:First>Gigliola</b:First>
          </b:Person>
        </b:NameList>
      </b:Author>
    </b:Author>
    <b:Volume>136</b:Volume>
    <b:RefOrder>13</b:RefOrder>
  </b:Source>
  <b:Source>
    <b:Tag>Tzi22</b:Tag>
    <b:SourceType>JournalArticle</b:SourceType>
    <b:Guid>{77B797C2-F9DB-4C7C-833C-AF7766B8F5A5}</b:Guid>
    <b:Title>Autoencoders for Anomaly Detection in an Industrial Multivariate Time Series Dataset</b:Title>
    <b:JournalName>Engineering Proceedings</b:JournalName>
    <b:Year>2022</b:Year>
    <b:Pages>23</b:Pages>
    <b:Author>
      <b:Author>
        <b:NameList>
          <b:Person>
            <b:Last>Tziolas</b:Last>
            <b:First>Theodoros</b:First>
          </b:Person>
          <b:Person>
            <b:Last>Papageorgiou</b:Last>
            <b:First>Konstantinos</b:First>
          </b:Person>
          <b:Person>
            <b:Last>Theodosiou</b:Last>
            <b:First>Theodosios</b:First>
          </b:Person>
          <b:Person>
            <b:Last>Papageorgiou</b:Last>
            <b:First>Elpiniki</b:First>
          </b:Person>
          <b:Person>
            <b:Last>Mastos</b:Last>
            <b:First>Theofilos</b:First>
          </b:Person>
          <b:Person>
            <b:Last>Papadopoulos</b:Last>
            <b:First>Angelos</b:First>
          </b:Person>
        </b:NameList>
      </b:Author>
    </b:Author>
    <b:Volume>18</b:Volume>
    <b:Issue>1</b:Issue>
    <b:RefOrder>14</b:RefOrder>
  </b:Source>
</b:Sources>
</file>

<file path=customXml/itemProps1.xml><?xml version="1.0" encoding="utf-8"?>
<ds:datastoreItem xmlns:ds="http://schemas.openxmlformats.org/officeDocument/2006/customXml" ds:itemID="{52C757EA-1684-4FE1-B1D7-C76C28208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43584-8bb1-4ee6-b51e-5fef5f2290ec"/>
    <ds:schemaRef ds:uri="6ced60b2-4867-4863-9775-d94a7c2e7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03245-6BF3-428B-B7BF-BBA110D1FA0A}">
  <ds:schemaRefs>
    <ds:schemaRef ds:uri="http://schemas.microsoft.com/sharepoint/v3/contenttype/forms"/>
  </ds:schemaRefs>
</ds:datastoreItem>
</file>

<file path=customXml/itemProps3.xml><?xml version="1.0" encoding="utf-8"?>
<ds:datastoreItem xmlns:ds="http://schemas.openxmlformats.org/officeDocument/2006/customXml" ds:itemID="{A6E7B43C-6A79-4D9D-9DE5-A4A8793F6CEE}">
  <ds:schemaRefs>
    <ds:schemaRef ds:uri="http://schemas.microsoft.com/office/2006/metadata/properties"/>
    <ds:schemaRef ds:uri="http://schemas.microsoft.com/office/infopath/2007/PartnerControls"/>
    <ds:schemaRef ds:uri="e1043584-8bb1-4ee6-b51e-5fef5f2290ec"/>
    <ds:schemaRef ds:uri="6ced60b2-4867-4863-9775-d94a7c2e7539"/>
  </ds:schemaRefs>
</ds:datastoreItem>
</file>

<file path=customXml/itemProps4.xml><?xml version="1.0" encoding="utf-8"?>
<ds:datastoreItem xmlns:ds="http://schemas.openxmlformats.org/officeDocument/2006/customXml" ds:itemID="{12C29868-2EFA-4E3C-9985-E1B2A2692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5340</Words>
  <Characters>29370</Characters>
  <Application>Microsoft Office Word</Application>
  <DocSecurity>0</DocSecurity>
  <Lines>244</Lines>
  <Paragraphs>69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34641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Manuel Berrospi Zegarra</cp:lastModifiedBy>
  <cp:revision>14</cp:revision>
  <cp:lastPrinted>2015-02-13T19:19:00Z</cp:lastPrinted>
  <dcterms:created xsi:type="dcterms:W3CDTF">2025-07-16T20:54:00Z</dcterms:created>
  <dcterms:modified xsi:type="dcterms:W3CDTF">2025-07-18T21:31:00Z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0x010100A94252D0319AD045B69F363004B51F6B</vt:lpwstr>
  </property>
  <property fmtid="{D5CDD505-2E9C-101B-9397-08002B2CF9AE}" pid="3" name="MediaServiceImageTags">
    <vt:lpwstr/>
  </property>
</Properties>
</file>