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C8A33" w14:textId="150060E8" w:rsidR="0076149F" w:rsidRPr="002C12A8" w:rsidRDefault="0076149F" w:rsidP="00E30DE5">
      <w:pPr>
        <w:spacing w:after="0" w:line="360" w:lineRule="auto"/>
        <w:jc w:val="both"/>
        <w:rPr>
          <w:b/>
          <w:bCs/>
          <w:lang w:val="es-ES"/>
        </w:rPr>
      </w:pPr>
      <w:r>
        <w:rPr>
          <w:b/>
          <w:bCs/>
          <w:lang w:val="es-ES"/>
        </w:rPr>
        <w:t xml:space="preserve">Título: </w:t>
      </w:r>
      <w:r w:rsidR="002C12A8" w:rsidRPr="002C12A8">
        <w:rPr>
          <w:lang w:val="es-ES"/>
        </w:rPr>
        <w:t>Modelo Analítico basado Algoritmos Genéticos Difusos (FGA) para optimizar el Proceso de Conminución de Minerales.</w:t>
      </w:r>
    </w:p>
    <w:p w14:paraId="26AFAA0D" w14:textId="79A7CB20" w:rsidR="00FE75B0" w:rsidRDefault="00FE75B0" w:rsidP="00E30DE5">
      <w:pPr>
        <w:spacing w:after="0" w:line="360" w:lineRule="auto"/>
        <w:jc w:val="both"/>
        <w:rPr>
          <w:lang w:val="es-ES"/>
        </w:rPr>
      </w:pPr>
      <w:r>
        <w:rPr>
          <w:b/>
          <w:bCs/>
          <w:lang w:val="es-ES"/>
        </w:rPr>
        <w:t xml:space="preserve">Tema: </w:t>
      </w:r>
      <w:r w:rsidRPr="00FE75B0">
        <w:rPr>
          <w:lang w:val="es-ES"/>
        </w:rPr>
        <w:t>(2) Optimización de procesos en Minería con Analítica de datos (Aplicaciones de IA, Simulación y Gemelos Digitales, IOT).</w:t>
      </w:r>
    </w:p>
    <w:p w14:paraId="4A20565D" w14:textId="33FE0723" w:rsidR="00E61C20" w:rsidRDefault="00E61C20" w:rsidP="00E30DE5">
      <w:pPr>
        <w:spacing w:after="0" w:line="360" w:lineRule="auto"/>
        <w:jc w:val="both"/>
        <w:rPr>
          <w:lang w:val="es-ES"/>
        </w:rPr>
      </w:pPr>
      <w:r w:rsidRPr="0076149F">
        <w:rPr>
          <w:b/>
          <w:bCs/>
          <w:lang w:val="es-ES"/>
        </w:rPr>
        <w:t>Categoría:</w:t>
      </w:r>
      <w:r w:rsidR="0076149F">
        <w:rPr>
          <w:lang w:val="es-ES"/>
        </w:rPr>
        <w:t xml:space="preserve"> </w:t>
      </w:r>
      <w:r w:rsidR="00FE75B0">
        <w:rPr>
          <w:lang w:val="es-ES"/>
        </w:rPr>
        <w:t xml:space="preserve">(IV) </w:t>
      </w:r>
      <w:r w:rsidR="0076149F">
        <w:rPr>
          <w:lang w:val="es-ES"/>
        </w:rPr>
        <w:t xml:space="preserve">Minería 4.0 </w:t>
      </w:r>
    </w:p>
    <w:p w14:paraId="71E0A596" w14:textId="14BBF27E" w:rsidR="00FE75B0" w:rsidRDefault="00FE75B0" w:rsidP="00E30DE5">
      <w:pPr>
        <w:spacing w:after="0" w:line="360" w:lineRule="auto"/>
        <w:jc w:val="both"/>
        <w:rPr>
          <w:b/>
          <w:bCs/>
          <w:lang w:val="es-ES"/>
        </w:rPr>
      </w:pPr>
      <w:r w:rsidRPr="00FE75B0">
        <w:rPr>
          <w:b/>
          <w:bCs/>
          <w:lang w:val="es-ES"/>
        </w:rPr>
        <w:t xml:space="preserve">Datos del autor y coautores:  </w:t>
      </w:r>
    </w:p>
    <w:p w14:paraId="13F7DEF9" w14:textId="33349404" w:rsidR="00E61C20" w:rsidRPr="00433E95" w:rsidRDefault="00E61C20" w:rsidP="006751D5">
      <w:pPr>
        <w:spacing w:after="0" w:line="360" w:lineRule="auto"/>
        <w:ind w:left="708"/>
        <w:jc w:val="both"/>
        <w:rPr>
          <w:lang w:val="es-ES"/>
        </w:rPr>
      </w:pPr>
      <w:r w:rsidRPr="00E61C20">
        <w:rPr>
          <w:b/>
          <w:bCs/>
          <w:lang w:val="es-ES"/>
        </w:rPr>
        <w:t>Autor:</w:t>
      </w:r>
      <w:r>
        <w:rPr>
          <w:lang w:val="es-ES"/>
        </w:rPr>
        <w:t xml:space="preserve"> Leonardo Almeyda Tejada</w:t>
      </w:r>
      <w:r w:rsidR="006751D5">
        <w:rPr>
          <w:lang w:val="es-ES"/>
        </w:rPr>
        <w:t xml:space="preserve"> | </w:t>
      </w:r>
      <w:r>
        <w:rPr>
          <w:lang w:val="es-ES"/>
        </w:rPr>
        <w:t>Universidad Nacional Mayor de San Marcos</w:t>
      </w:r>
      <w:r w:rsidR="006751D5">
        <w:rPr>
          <w:lang w:val="es-ES"/>
        </w:rPr>
        <w:t xml:space="preserve"> | </w:t>
      </w:r>
      <w:r>
        <w:rPr>
          <w:lang w:val="es-ES"/>
        </w:rPr>
        <w:t xml:space="preserve">Tesista </w:t>
      </w:r>
      <w:r w:rsidR="006751D5">
        <w:rPr>
          <w:lang w:val="es-ES"/>
        </w:rPr>
        <w:t>–</w:t>
      </w:r>
      <w:r>
        <w:rPr>
          <w:lang w:val="es-ES"/>
        </w:rPr>
        <w:t xml:space="preserve"> Investigador</w:t>
      </w:r>
      <w:r w:rsidR="006751D5">
        <w:rPr>
          <w:lang w:val="es-ES"/>
        </w:rPr>
        <w:t xml:space="preserve"> | </w:t>
      </w:r>
      <w:r w:rsidRPr="00E61C20">
        <w:rPr>
          <w:lang w:val="es-ES"/>
        </w:rPr>
        <w:t>Av. Carlos Germán Amezaga #375 - Cercado de Lima</w:t>
      </w:r>
      <w:r w:rsidR="006751D5">
        <w:rPr>
          <w:lang w:val="es-ES"/>
        </w:rPr>
        <w:t xml:space="preserve"> | </w:t>
      </w:r>
      <w:hyperlink r:id="rId5" w:history="1">
        <w:r w:rsidRPr="00433E95">
          <w:rPr>
            <w:rStyle w:val="Hipervnculo"/>
            <w:lang w:val="es-ES"/>
          </w:rPr>
          <w:t>leonardo.almeyda@unmsm.edu.pe</w:t>
        </w:r>
      </w:hyperlink>
      <w:r w:rsidR="006751D5">
        <w:t xml:space="preserve"> | </w:t>
      </w:r>
      <w:hyperlink r:id="rId6" w:history="1">
        <w:r w:rsidRPr="00433E95">
          <w:rPr>
            <w:rStyle w:val="Hipervnculo"/>
            <w:lang w:val="es-ES"/>
          </w:rPr>
          <w:t>lalmeydat@hotmail.com</w:t>
        </w:r>
      </w:hyperlink>
      <w:r w:rsidR="006751D5">
        <w:t xml:space="preserve"> |</w:t>
      </w:r>
      <w:r w:rsidRPr="00433E95">
        <w:rPr>
          <w:lang w:val="es-ES"/>
        </w:rPr>
        <w:t xml:space="preserve"> 944 921 725</w:t>
      </w:r>
    </w:p>
    <w:p w14:paraId="78DF3405" w14:textId="75134E62" w:rsidR="00E61C20" w:rsidRDefault="00E61C20" w:rsidP="006751D5">
      <w:pPr>
        <w:spacing w:after="0" w:line="360" w:lineRule="auto"/>
        <w:ind w:left="708"/>
        <w:jc w:val="both"/>
        <w:rPr>
          <w:lang w:val="es-ES"/>
        </w:rPr>
      </w:pPr>
      <w:r w:rsidRPr="006751D5">
        <w:rPr>
          <w:b/>
          <w:bCs/>
          <w:lang w:val="es-ES"/>
        </w:rPr>
        <w:t>Coautor:</w:t>
      </w:r>
      <w:r w:rsidRPr="006751D5">
        <w:rPr>
          <w:lang w:val="es-ES"/>
        </w:rPr>
        <w:t xml:space="preserve"> Daniel Florencio Lovera Davila</w:t>
      </w:r>
      <w:r w:rsidR="006751D5" w:rsidRPr="006751D5">
        <w:rPr>
          <w:lang w:val="es-ES"/>
        </w:rPr>
        <w:t xml:space="preserve"> | </w:t>
      </w:r>
      <w:r>
        <w:rPr>
          <w:lang w:val="es-ES"/>
        </w:rPr>
        <w:t>Universidad Nacional Mayor de San Marcos</w:t>
      </w:r>
      <w:r w:rsidR="006751D5">
        <w:rPr>
          <w:lang w:val="es-ES"/>
        </w:rPr>
        <w:t xml:space="preserve"> | </w:t>
      </w:r>
      <w:r>
        <w:rPr>
          <w:lang w:val="es-ES"/>
        </w:rPr>
        <w:t>Profesor Principal de Ingeniería Metalúrgica</w:t>
      </w:r>
      <w:r w:rsidR="006751D5">
        <w:rPr>
          <w:lang w:val="es-ES"/>
        </w:rPr>
        <w:t xml:space="preserve"> | </w:t>
      </w:r>
      <w:r w:rsidRPr="00E61C20">
        <w:rPr>
          <w:lang w:val="es-ES"/>
        </w:rPr>
        <w:t>Av. Carlos Germán Amezaga #375 - Cercado de Lim</w:t>
      </w:r>
      <w:r w:rsidR="006751D5">
        <w:rPr>
          <w:lang w:val="es-ES"/>
        </w:rPr>
        <w:t xml:space="preserve">a | </w:t>
      </w:r>
      <w:hyperlink r:id="rId7" w:history="1">
        <w:r w:rsidR="00EB2D87" w:rsidRPr="001B50EE">
          <w:rPr>
            <w:rStyle w:val="Hipervnculo"/>
            <w:lang w:val="es-ES"/>
          </w:rPr>
          <w:t>dloverad@unmsm.edu.pe</w:t>
        </w:r>
      </w:hyperlink>
      <w:r w:rsidR="006751D5">
        <w:t xml:space="preserve"> | </w:t>
      </w:r>
      <w:hyperlink r:id="rId8" w:history="1">
        <w:r w:rsidR="00EB2D87" w:rsidRPr="001B50EE">
          <w:rPr>
            <w:rStyle w:val="Hipervnculo"/>
            <w:lang w:val="es-ES"/>
          </w:rPr>
          <w:t>dloveradavila@gmail.com</w:t>
        </w:r>
      </w:hyperlink>
      <w:r w:rsidR="006751D5">
        <w:t xml:space="preserve"> |</w:t>
      </w:r>
      <w:r>
        <w:rPr>
          <w:lang w:val="es-ES"/>
        </w:rPr>
        <w:t xml:space="preserve"> </w:t>
      </w:r>
      <w:r w:rsidR="0076149F" w:rsidRPr="0076149F">
        <w:rPr>
          <w:lang w:val="es-ES"/>
        </w:rPr>
        <w:t>999 275 349</w:t>
      </w:r>
    </w:p>
    <w:p w14:paraId="07B94CD1" w14:textId="3167DFB9" w:rsidR="00695EC7" w:rsidRDefault="00EC1B7A" w:rsidP="006751D5">
      <w:pPr>
        <w:spacing w:after="0" w:line="360" w:lineRule="auto"/>
        <w:ind w:left="708"/>
        <w:jc w:val="both"/>
        <w:rPr>
          <w:lang w:val="es-ES"/>
        </w:rPr>
      </w:pPr>
      <w:r w:rsidRPr="00433E95">
        <w:rPr>
          <w:b/>
          <w:bCs/>
          <w:lang w:val="es-ES"/>
        </w:rPr>
        <w:t>Coautor:</w:t>
      </w:r>
      <w:r w:rsidRPr="00433E95">
        <w:rPr>
          <w:lang w:val="es-ES"/>
        </w:rPr>
        <w:t xml:space="preserve"> </w:t>
      </w:r>
      <w:r w:rsidRPr="00EC1B7A">
        <w:rPr>
          <w:lang w:val="es-ES"/>
        </w:rPr>
        <w:t>Clayton Jhordan Iliquin Zavaleta</w:t>
      </w:r>
      <w:r w:rsidR="006751D5">
        <w:rPr>
          <w:lang w:val="es-ES"/>
        </w:rPr>
        <w:t xml:space="preserve"> | </w:t>
      </w:r>
      <w:r>
        <w:rPr>
          <w:lang w:val="es-ES"/>
        </w:rPr>
        <w:t>Universidad Nacional Mayor de San Marcos</w:t>
      </w:r>
      <w:r w:rsidR="006751D5">
        <w:rPr>
          <w:lang w:val="es-ES"/>
        </w:rPr>
        <w:t xml:space="preserve"> |</w:t>
      </w:r>
      <w:r>
        <w:rPr>
          <w:lang w:val="es-ES"/>
        </w:rPr>
        <w:t xml:space="preserve"> Tesista </w:t>
      </w:r>
      <w:r w:rsidR="006751D5">
        <w:rPr>
          <w:lang w:val="es-ES"/>
        </w:rPr>
        <w:t>–</w:t>
      </w:r>
      <w:r>
        <w:rPr>
          <w:lang w:val="es-ES"/>
        </w:rPr>
        <w:t xml:space="preserve"> Investigador</w:t>
      </w:r>
      <w:r w:rsidR="006751D5">
        <w:rPr>
          <w:lang w:val="es-ES"/>
        </w:rPr>
        <w:t xml:space="preserve"> | </w:t>
      </w:r>
      <w:r w:rsidRPr="00E61C20">
        <w:rPr>
          <w:lang w:val="es-ES"/>
        </w:rPr>
        <w:t>Av. Carlos Germán Amezaga #375 - Cercado de Lima</w:t>
      </w:r>
      <w:r w:rsidR="006751D5">
        <w:rPr>
          <w:lang w:val="es-ES"/>
        </w:rPr>
        <w:t xml:space="preserve"> | </w:t>
      </w:r>
      <w:hyperlink r:id="rId9" w:history="1">
        <w:r w:rsidRPr="005D53BC">
          <w:rPr>
            <w:rStyle w:val="Hipervnculo"/>
            <w:lang w:val="es-ES"/>
          </w:rPr>
          <w:t>clayton.ilquin@unmsm.edu.pe</w:t>
        </w:r>
      </w:hyperlink>
      <w:r>
        <w:rPr>
          <w:lang w:val="es-ES"/>
        </w:rPr>
        <w:t xml:space="preserve"> </w:t>
      </w:r>
      <w:r w:rsidR="006751D5">
        <w:rPr>
          <w:lang w:val="es-ES"/>
        </w:rPr>
        <w:t xml:space="preserve">| </w:t>
      </w:r>
      <w:hyperlink r:id="rId10" w:history="1">
        <w:r w:rsidR="009411A1" w:rsidRPr="005D53BC">
          <w:rPr>
            <w:rStyle w:val="Hipervnculo"/>
            <w:lang w:val="es-ES"/>
          </w:rPr>
          <w:t>clayton.iliquin@gmail.com</w:t>
        </w:r>
      </w:hyperlink>
      <w:r w:rsidR="009411A1">
        <w:rPr>
          <w:lang w:val="es-ES"/>
        </w:rPr>
        <w:t xml:space="preserve"> </w:t>
      </w:r>
      <w:r w:rsidR="006751D5">
        <w:rPr>
          <w:lang w:val="es-ES"/>
        </w:rPr>
        <w:t xml:space="preserve">| </w:t>
      </w:r>
      <w:r w:rsidR="009411A1" w:rsidRPr="009411A1">
        <w:rPr>
          <w:lang w:val="es-ES"/>
        </w:rPr>
        <w:t>978</w:t>
      </w:r>
      <w:r w:rsidR="009411A1">
        <w:rPr>
          <w:lang w:val="es-ES"/>
        </w:rPr>
        <w:t xml:space="preserve"> </w:t>
      </w:r>
      <w:r w:rsidR="009411A1" w:rsidRPr="009411A1">
        <w:rPr>
          <w:lang w:val="es-ES"/>
        </w:rPr>
        <w:t>604</w:t>
      </w:r>
      <w:r w:rsidR="009411A1">
        <w:rPr>
          <w:lang w:val="es-ES"/>
        </w:rPr>
        <w:t xml:space="preserve"> </w:t>
      </w:r>
      <w:r w:rsidR="009411A1" w:rsidRPr="009411A1">
        <w:rPr>
          <w:lang w:val="es-ES"/>
        </w:rPr>
        <w:t>206</w:t>
      </w:r>
    </w:p>
    <w:p w14:paraId="6F64C6B3" w14:textId="33317EE4" w:rsidR="0076149F" w:rsidRDefault="00FE75B0" w:rsidP="00E30DE5">
      <w:pPr>
        <w:spacing w:after="0" w:line="360" w:lineRule="auto"/>
        <w:jc w:val="both"/>
        <w:rPr>
          <w:lang w:val="es-ES"/>
        </w:rPr>
      </w:pPr>
      <w:r w:rsidRPr="002C12A8">
        <w:rPr>
          <w:b/>
          <w:bCs/>
          <w:lang w:val="es-ES"/>
        </w:rPr>
        <w:t>Palabras Clave:</w:t>
      </w:r>
      <w:r>
        <w:rPr>
          <w:lang w:val="es-ES"/>
        </w:rPr>
        <w:t xml:space="preserve"> </w:t>
      </w:r>
      <w:r w:rsidR="002C12A8">
        <w:rPr>
          <w:lang w:val="es-ES"/>
        </w:rPr>
        <w:t xml:space="preserve">Machine Learning, Algoritmos Genéticos, Lógica Difusa, Redes Neuronales, Conminución, Molienda. </w:t>
      </w:r>
    </w:p>
    <w:p w14:paraId="1AF26136" w14:textId="30A7F011" w:rsidR="00FE75B0" w:rsidRPr="00754C33" w:rsidRDefault="00FE75B0" w:rsidP="00E30DE5">
      <w:pPr>
        <w:spacing w:after="0" w:line="360" w:lineRule="auto"/>
        <w:rPr>
          <w:b/>
          <w:bCs/>
          <w:lang w:val="es-ES"/>
        </w:rPr>
      </w:pPr>
      <w:r w:rsidRPr="00754C33">
        <w:rPr>
          <w:b/>
          <w:bCs/>
          <w:lang w:val="es-ES"/>
        </w:rPr>
        <w:t>Resumen:</w:t>
      </w:r>
    </w:p>
    <w:p w14:paraId="66F87310" w14:textId="26A5F281" w:rsidR="00754C33" w:rsidRPr="00754C33" w:rsidRDefault="00754C33" w:rsidP="00E30DE5">
      <w:pPr>
        <w:pStyle w:val="Prrafodelista"/>
        <w:numPr>
          <w:ilvl w:val="0"/>
          <w:numId w:val="1"/>
        </w:numPr>
        <w:spacing w:after="0" w:line="360" w:lineRule="auto"/>
        <w:rPr>
          <w:b/>
          <w:bCs/>
          <w:lang w:val="es-ES"/>
        </w:rPr>
      </w:pPr>
      <w:r w:rsidRPr="00754C33">
        <w:rPr>
          <w:b/>
          <w:bCs/>
          <w:lang w:val="es-ES"/>
        </w:rPr>
        <w:t>Contexto:</w:t>
      </w:r>
    </w:p>
    <w:p w14:paraId="6BCDB476" w14:textId="22F107FE" w:rsidR="006F2BD7" w:rsidRPr="00754C33" w:rsidRDefault="006F2BD7" w:rsidP="00E30DE5">
      <w:pPr>
        <w:spacing w:after="0" w:line="360" w:lineRule="auto"/>
        <w:ind w:firstLine="360"/>
        <w:jc w:val="both"/>
        <w:rPr>
          <w:lang w:val="es-ES"/>
        </w:rPr>
      </w:pPr>
      <w:r w:rsidRPr="006F2BD7">
        <w:rPr>
          <w:lang w:val="es-ES"/>
        </w:rPr>
        <w:t>La industria minera enfrenta desafíos críticos asociados a la disminución de las leyes del mineral, el incremento de los costos energéticos, las variaciones mineralógicas y el aumento en el consumo de agua (Bascur et al., 2011). En este contexto, diversos autores, como Concha y Bascur (2024), sostienen que el futuro de la minería está estrechamente vinculado a la implementación de modelos analíticos capaces de responder de forma ágil ante cambios en la composición del mineral y en las condiciones del proceso.</w:t>
      </w:r>
    </w:p>
    <w:p w14:paraId="0B5D3069" w14:textId="641B1CAC" w:rsidR="006F2BD7" w:rsidRDefault="006F2BD7" w:rsidP="00E30DE5">
      <w:pPr>
        <w:spacing w:after="0" w:line="360" w:lineRule="auto"/>
        <w:ind w:firstLine="360"/>
        <w:jc w:val="both"/>
        <w:rPr>
          <w:lang w:val="es-ES"/>
        </w:rPr>
      </w:pPr>
      <w:r w:rsidRPr="006F2BD7">
        <w:rPr>
          <w:lang w:val="es-ES"/>
        </w:rPr>
        <w:t xml:space="preserve">En este marco, la conminución se posiciona como el subproceso más crítico del </w:t>
      </w:r>
      <w:r>
        <w:rPr>
          <w:lang w:val="es-ES"/>
        </w:rPr>
        <w:t>beneficiamiento</w:t>
      </w:r>
      <w:r w:rsidRPr="006F2BD7">
        <w:rPr>
          <w:lang w:val="es-ES"/>
        </w:rPr>
        <w:t xml:space="preserve"> de minerales, dado que la granulometría y las propiedades reológicas generadas en esta etapa inciden directamente en la eficiencia de las etapas posteriores, afectando la recuperación metalúrgica y, en consecuencia, la rentabilidad del negocio.</w:t>
      </w:r>
    </w:p>
    <w:p w14:paraId="785241B2" w14:textId="63CB651E" w:rsidR="006F2BD7" w:rsidRDefault="006F2BD7" w:rsidP="00E30DE5">
      <w:pPr>
        <w:spacing w:after="0" w:line="360" w:lineRule="auto"/>
        <w:ind w:firstLine="360"/>
        <w:jc w:val="both"/>
        <w:rPr>
          <w:lang w:val="es-ES"/>
        </w:rPr>
      </w:pPr>
      <w:r w:rsidRPr="006F2BD7">
        <w:rPr>
          <w:lang w:val="es-ES"/>
        </w:rPr>
        <w:t>Pese a los avances recientes en el desarrollo de modelos analíticos aplicados a la conminución, la mayoría se enfoca</w:t>
      </w:r>
      <w:r w:rsidR="001B5937">
        <w:rPr>
          <w:lang w:val="es-ES"/>
        </w:rPr>
        <w:t>n</w:t>
      </w:r>
      <w:r w:rsidRPr="006F2BD7">
        <w:rPr>
          <w:lang w:val="es-ES"/>
        </w:rPr>
        <w:t xml:space="preserve"> en esquemas de control que operan con un conjunto limitado de variables y no logran capturar la dinámica compleja e incierta del sistema.</w:t>
      </w:r>
    </w:p>
    <w:p w14:paraId="505E3F89" w14:textId="00D12DBB" w:rsidR="00BC00BF" w:rsidRDefault="006F2BD7" w:rsidP="00E30DE5">
      <w:pPr>
        <w:spacing w:after="0" w:line="360" w:lineRule="auto"/>
        <w:ind w:firstLine="360"/>
        <w:jc w:val="both"/>
        <w:rPr>
          <w:lang w:val="es-ES"/>
        </w:rPr>
      </w:pPr>
      <w:r w:rsidRPr="006F2BD7">
        <w:rPr>
          <w:lang w:val="es-ES"/>
        </w:rPr>
        <w:t xml:space="preserve">Ante esta limitación, la presente investigación propone el desarrollo de un modelo analítico basado en algoritmos genéticos difusos, los cuales ofrecen ventajas </w:t>
      </w:r>
      <w:r w:rsidRPr="006F2BD7">
        <w:rPr>
          <w:lang w:val="es-ES"/>
        </w:rPr>
        <w:lastRenderedPageBreak/>
        <w:t>significativas: permiten modelar conocimiento experto de forma interpretativa y optimizarlo en función de datos reales; son adecuados para representar sistemas multivariables con comportamientos no lineales; y superan, en adaptabilidad y transparencia, a modelos tradicionales como las redes neuronales puras.</w:t>
      </w:r>
    </w:p>
    <w:p w14:paraId="234049FE" w14:textId="79474F83" w:rsidR="00754C33" w:rsidRDefault="00754C33" w:rsidP="00E30DE5">
      <w:pPr>
        <w:pStyle w:val="Prrafodelista"/>
        <w:numPr>
          <w:ilvl w:val="0"/>
          <w:numId w:val="1"/>
        </w:numPr>
        <w:spacing w:after="0" w:line="360" w:lineRule="auto"/>
        <w:rPr>
          <w:b/>
          <w:bCs/>
          <w:lang w:val="es-ES"/>
        </w:rPr>
      </w:pPr>
      <w:r w:rsidRPr="00BC00BF">
        <w:rPr>
          <w:b/>
          <w:bCs/>
          <w:lang w:val="es-ES"/>
        </w:rPr>
        <w:t>Objetivos:</w:t>
      </w:r>
    </w:p>
    <w:p w14:paraId="4E80E1E8" w14:textId="43239EB1" w:rsidR="00BC00BF" w:rsidRPr="00BC00BF" w:rsidRDefault="00BC00BF" w:rsidP="00E30DE5">
      <w:pPr>
        <w:pStyle w:val="Prrafodelista"/>
        <w:numPr>
          <w:ilvl w:val="0"/>
          <w:numId w:val="3"/>
        </w:numPr>
        <w:spacing w:after="0" w:line="360" w:lineRule="auto"/>
        <w:jc w:val="both"/>
        <w:rPr>
          <w:lang w:val="es-ES"/>
        </w:rPr>
      </w:pPr>
      <w:r w:rsidRPr="00BC00BF">
        <w:rPr>
          <w:lang w:val="es-ES"/>
        </w:rPr>
        <w:t>Analizar los principales factores operacionales y mineralógicos que influyen en la eficiencia del proceso de conminución, con énfasis en su relación con la granulometría y la recuperación metalúrgica.</w:t>
      </w:r>
    </w:p>
    <w:p w14:paraId="30467D97" w14:textId="14B2DD5B" w:rsidR="00BC00BF" w:rsidRPr="00BC00BF" w:rsidRDefault="00BC00BF" w:rsidP="00E30DE5">
      <w:pPr>
        <w:pStyle w:val="Prrafodelista"/>
        <w:numPr>
          <w:ilvl w:val="0"/>
          <w:numId w:val="3"/>
        </w:numPr>
        <w:spacing w:after="0" w:line="360" w:lineRule="auto"/>
        <w:jc w:val="both"/>
        <w:rPr>
          <w:lang w:val="es-ES"/>
        </w:rPr>
      </w:pPr>
      <w:r w:rsidRPr="00BC00BF">
        <w:rPr>
          <w:lang w:val="es-ES"/>
        </w:rPr>
        <w:t>Comparar el desempeño del modelo propuesto frente a enfoques tradicionales como lógica difusa pura y redes neuronales, evaluando métricas de precisión, interpretabilidad y robustez.</w:t>
      </w:r>
    </w:p>
    <w:p w14:paraId="12E2DB2B" w14:textId="49975304" w:rsidR="00BC00BF" w:rsidRPr="00166B56" w:rsidRDefault="00BC00BF" w:rsidP="00166B56">
      <w:pPr>
        <w:pStyle w:val="Prrafodelista"/>
        <w:numPr>
          <w:ilvl w:val="0"/>
          <w:numId w:val="3"/>
        </w:numPr>
        <w:spacing w:after="0" w:line="360" w:lineRule="auto"/>
        <w:jc w:val="both"/>
        <w:rPr>
          <w:lang w:val="es-ES"/>
        </w:rPr>
      </w:pPr>
      <w:r w:rsidRPr="00BC00BF">
        <w:rPr>
          <w:lang w:val="es-ES"/>
        </w:rPr>
        <w:t>Validar el modelo con datos reales obtenidos de operaciones minero-metalúrgicas, evaluando su capacidad para predecir y optimizar el tamaño de partícula (P80/F80) en función de las condiciones operativas.</w:t>
      </w:r>
    </w:p>
    <w:p w14:paraId="1792232E" w14:textId="77777777" w:rsidR="00166B56" w:rsidRDefault="00754C33" w:rsidP="00166B56">
      <w:pPr>
        <w:pStyle w:val="Prrafodelista"/>
        <w:numPr>
          <w:ilvl w:val="0"/>
          <w:numId w:val="1"/>
        </w:numPr>
        <w:spacing w:after="0" w:line="360" w:lineRule="auto"/>
        <w:rPr>
          <w:b/>
          <w:bCs/>
          <w:lang w:val="es-ES"/>
        </w:rPr>
      </w:pPr>
      <w:r w:rsidRPr="00BC00BF">
        <w:rPr>
          <w:b/>
          <w:bCs/>
          <w:lang w:val="es-ES"/>
        </w:rPr>
        <w:t>Metodología:</w:t>
      </w:r>
    </w:p>
    <w:p w14:paraId="76DA4DD3" w14:textId="49FB0045" w:rsidR="00BC00BF" w:rsidRPr="00166B56" w:rsidRDefault="00BC00BF" w:rsidP="00166B56">
      <w:pPr>
        <w:spacing w:after="0" w:line="360" w:lineRule="auto"/>
        <w:ind w:firstLine="360"/>
        <w:rPr>
          <w:b/>
          <w:bCs/>
          <w:lang w:val="es-ES"/>
        </w:rPr>
      </w:pPr>
      <w:r w:rsidRPr="00166B56">
        <w:rPr>
          <w:lang w:val="es-ES"/>
        </w:rPr>
        <w:t xml:space="preserve">La metodología de esta investigación </w:t>
      </w:r>
      <w:r w:rsidR="006751D5">
        <w:rPr>
          <w:lang w:val="es-ES"/>
        </w:rPr>
        <w:t>siguió</w:t>
      </w:r>
      <w:r w:rsidRPr="00166B56">
        <w:rPr>
          <w:lang w:val="es-ES"/>
        </w:rPr>
        <w:t xml:space="preserve"> un enfoque cuantitativo y experimental, combinando técnicas de modelado matemático, simulación computacional y validación en entornos industriales.</w:t>
      </w:r>
      <w:r w:rsidR="000E41CD" w:rsidRPr="00166B56">
        <w:rPr>
          <w:lang w:val="es-ES"/>
        </w:rPr>
        <w:t xml:space="preserve"> Al respecto, se resaltan los siguientes puntos:</w:t>
      </w:r>
    </w:p>
    <w:p w14:paraId="6F369199" w14:textId="20328423" w:rsidR="00BC00BF" w:rsidRPr="00BC00BF" w:rsidRDefault="00BC00BF" w:rsidP="00E30DE5">
      <w:pPr>
        <w:pStyle w:val="Prrafodelista"/>
        <w:numPr>
          <w:ilvl w:val="0"/>
          <w:numId w:val="3"/>
        </w:numPr>
        <w:spacing w:after="0" w:line="360" w:lineRule="auto"/>
        <w:jc w:val="both"/>
        <w:rPr>
          <w:lang w:val="es-ES"/>
        </w:rPr>
      </w:pPr>
      <w:r w:rsidRPr="003337BA">
        <w:rPr>
          <w:b/>
          <w:bCs/>
          <w:lang w:val="es-ES"/>
        </w:rPr>
        <w:t>Diseñ</w:t>
      </w:r>
      <w:r w:rsidR="000E41CD" w:rsidRPr="003337BA">
        <w:rPr>
          <w:b/>
          <w:bCs/>
          <w:lang w:val="es-ES"/>
        </w:rPr>
        <w:t>o</w:t>
      </w:r>
      <w:r w:rsidRPr="003337BA">
        <w:rPr>
          <w:b/>
          <w:bCs/>
          <w:lang w:val="es-ES"/>
        </w:rPr>
        <w:t xml:space="preserve"> un </w:t>
      </w:r>
      <w:r w:rsidR="000E41CD" w:rsidRPr="003337BA">
        <w:rPr>
          <w:b/>
          <w:bCs/>
          <w:lang w:val="es-ES"/>
        </w:rPr>
        <w:t>S</w:t>
      </w:r>
      <w:r w:rsidRPr="003337BA">
        <w:rPr>
          <w:b/>
          <w:bCs/>
          <w:lang w:val="es-ES"/>
        </w:rPr>
        <w:t xml:space="preserve">istema de </w:t>
      </w:r>
      <w:r w:rsidR="000E41CD" w:rsidRPr="003337BA">
        <w:rPr>
          <w:b/>
          <w:bCs/>
          <w:lang w:val="es-ES"/>
        </w:rPr>
        <w:t>I</w:t>
      </w:r>
      <w:r w:rsidRPr="003337BA">
        <w:rPr>
          <w:b/>
          <w:bCs/>
          <w:lang w:val="es-ES"/>
        </w:rPr>
        <w:t xml:space="preserve">nferencia </w:t>
      </w:r>
      <w:r w:rsidR="000E41CD" w:rsidRPr="003337BA">
        <w:rPr>
          <w:b/>
          <w:bCs/>
          <w:lang w:val="es-ES"/>
        </w:rPr>
        <w:t>D</w:t>
      </w:r>
      <w:r w:rsidRPr="003337BA">
        <w:rPr>
          <w:b/>
          <w:bCs/>
          <w:lang w:val="es-ES"/>
        </w:rPr>
        <w:t>ifuso</w:t>
      </w:r>
      <w:r w:rsidRPr="00BC00BF">
        <w:rPr>
          <w:lang w:val="es-ES"/>
        </w:rPr>
        <w:t xml:space="preserve"> </w:t>
      </w:r>
      <w:r w:rsidR="000E41CD">
        <w:rPr>
          <w:lang w:val="es-ES"/>
        </w:rPr>
        <w:t xml:space="preserve">tipo Mamdani </w:t>
      </w:r>
      <w:r w:rsidRPr="00BC00BF">
        <w:rPr>
          <w:lang w:val="es-ES"/>
        </w:rPr>
        <w:t xml:space="preserve">que </w:t>
      </w:r>
      <w:r w:rsidR="006751D5">
        <w:rPr>
          <w:lang w:val="es-ES"/>
        </w:rPr>
        <w:t>integró</w:t>
      </w:r>
      <w:r w:rsidRPr="00BC00BF">
        <w:rPr>
          <w:lang w:val="es-ES"/>
        </w:rPr>
        <w:t xml:space="preserve"> conocimiento experto del proceso de conminución mediante reglas lingüísticas basadas en variables clave del proceso.</w:t>
      </w:r>
    </w:p>
    <w:p w14:paraId="1B7C8775" w14:textId="2FB6999B" w:rsidR="00BC00BF" w:rsidRDefault="000E41CD" w:rsidP="00E30DE5">
      <w:pPr>
        <w:pStyle w:val="Prrafodelista"/>
        <w:numPr>
          <w:ilvl w:val="0"/>
          <w:numId w:val="3"/>
        </w:numPr>
        <w:spacing w:after="0" w:line="360" w:lineRule="auto"/>
        <w:jc w:val="both"/>
        <w:rPr>
          <w:lang w:val="es-ES"/>
        </w:rPr>
      </w:pPr>
      <w:r w:rsidRPr="003337BA">
        <w:rPr>
          <w:b/>
          <w:bCs/>
          <w:lang w:val="es-ES"/>
        </w:rPr>
        <w:t>Diseño de</w:t>
      </w:r>
      <w:r w:rsidR="00BC00BF" w:rsidRPr="003337BA">
        <w:rPr>
          <w:b/>
          <w:bCs/>
          <w:lang w:val="es-ES"/>
        </w:rPr>
        <w:t xml:space="preserve"> un </w:t>
      </w:r>
      <w:r w:rsidRPr="003337BA">
        <w:rPr>
          <w:b/>
          <w:bCs/>
          <w:lang w:val="es-ES"/>
        </w:rPr>
        <w:t>A</w:t>
      </w:r>
      <w:r w:rsidR="00BC00BF" w:rsidRPr="003337BA">
        <w:rPr>
          <w:b/>
          <w:bCs/>
          <w:lang w:val="es-ES"/>
        </w:rPr>
        <w:t xml:space="preserve">lgoritmo </w:t>
      </w:r>
      <w:r w:rsidRPr="003337BA">
        <w:rPr>
          <w:b/>
          <w:bCs/>
          <w:lang w:val="es-ES"/>
        </w:rPr>
        <w:t>G</w:t>
      </w:r>
      <w:r w:rsidR="00BC00BF" w:rsidRPr="003337BA">
        <w:rPr>
          <w:b/>
          <w:bCs/>
          <w:lang w:val="es-ES"/>
        </w:rPr>
        <w:t xml:space="preserve">enético </w:t>
      </w:r>
      <w:r w:rsidRPr="003337BA">
        <w:rPr>
          <w:b/>
          <w:bCs/>
          <w:lang w:val="es-ES"/>
        </w:rPr>
        <w:t>Difuso (FGA)</w:t>
      </w:r>
      <w:r>
        <w:rPr>
          <w:lang w:val="es-ES"/>
        </w:rPr>
        <w:t xml:space="preserve"> </w:t>
      </w:r>
      <w:r w:rsidR="00BC00BF" w:rsidRPr="00BC00BF">
        <w:rPr>
          <w:lang w:val="es-ES"/>
        </w:rPr>
        <w:t xml:space="preserve">que </w:t>
      </w:r>
      <w:r w:rsidR="006751D5">
        <w:rPr>
          <w:lang w:val="es-ES"/>
        </w:rPr>
        <w:t>permitió</w:t>
      </w:r>
      <w:r w:rsidR="00BC00BF" w:rsidRPr="00BC00BF">
        <w:rPr>
          <w:lang w:val="es-ES"/>
        </w:rPr>
        <w:t xml:space="preserve"> optimizar </w:t>
      </w:r>
      <w:r w:rsidRPr="000E41CD">
        <w:rPr>
          <w:lang w:val="es-ES"/>
        </w:rPr>
        <w:t>de forma automática las funciones de pertenencia y las reglas del sistema difuso, con el objetivo de mejorar la precisión del modelo y su capacidad de adaptación ante cambios mineralógicos y variabilidad operacional.</w:t>
      </w:r>
    </w:p>
    <w:p w14:paraId="6BFB9673" w14:textId="60CFC99E" w:rsidR="00754C33" w:rsidRPr="00D94C89" w:rsidRDefault="00754C33" w:rsidP="00E30DE5">
      <w:pPr>
        <w:pStyle w:val="Prrafodelista"/>
        <w:numPr>
          <w:ilvl w:val="0"/>
          <w:numId w:val="1"/>
        </w:numPr>
        <w:spacing w:after="0" w:line="360" w:lineRule="auto"/>
        <w:rPr>
          <w:b/>
          <w:bCs/>
          <w:lang w:val="es-ES"/>
        </w:rPr>
      </w:pPr>
      <w:r w:rsidRPr="00D94C89">
        <w:rPr>
          <w:b/>
          <w:bCs/>
          <w:lang w:val="es-ES"/>
        </w:rPr>
        <w:t>Resultados preliminares:</w:t>
      </w:r>
    </w:p>
    <w:p w14:paraId="202DBEB8" w14:textId="77777777" w:rsidR="00D9790D" w:rsidRDefault="00623902" w:rsidP="00D9790D">
      <w:pPr>
        <w:spacing w:after="0" w:line="360" w:lineRule="auto"/>
        <w:ind w:firstLine="360"/>
        <w:jc w:val="both"/>
      </w:pPr>
      <w:r w:rsidRPr="00623902">
        <w:rPr>
          <w:lang w:val="es-ES"/>
        </w:rPr>
        <w:t xml:space="preserve">Las simulaciones iniciales realizadas con el modelo </w:t>
      </w:r>
      <w:r>
        <w:rPr>
          <w:lang w:val="es-ES"/>
        </w:rPr>
        <w:t>FGA</w:t>
      </w:r>
      <w:r w:rsidRPr="00623902">
        <w:rPr>
          <w:lang w:val="es-ES"/>
        </w:rPr>
        <w:t xml:space="preserve"> evidenciaron mejoras operacionales relevantes bajo distintos escenarios de granulometría, lo cual refleja la capacidad del modelo para adaptarse a condiciones variables del mineral y optimizar la eficiencia del proceso de conminución.</w:t>
      </w:r>
      <w:r w:rsidR="00D9790D" w:rsidRPr="00D9790D">
        <w:t xml:space="preserve"> </w:t>
      </w:r>
    </w:p>
    <w:p w14:paraId="3CC3FEDC" w14:textId="24C4779E" w:rsidR="00623902" w:rsidRDefault="00D9790D" w:rsidP="00D9790D">
      <w:pPr>
        <w:spacing w:after="0" w:line="360" w:lineRule="auto"/>
        <w:ind w:firstLine="360"/>
        <w:jc w:val="both"/>
        <w:rPr>
          <w:lang w:val="es-ES"/>
        </w:rPr>
      </w:pPr>
      <w:r w:rsidRPr="00D9790D">
        <w:rPr>
          <w:lang w:val="es-ES"/>
        </w:rPr>
        <w:t xml:space="preserve">En condiciones donde el mineral presenta una distribución de partículas predominantemente </w:t>
      </w:r>
      <w:r w:rsidRPr="00D9790D">
        <w:rPr>
          <w:b/>
          <w:bCs/>
          <w:lang w:val="es-ES"/>
        </w:rPr>
        <w:t>fina</w:t>
      </w:r>
      <w:r w:rsidRPr="00D9790D">
        <w:rPr>
          <w:lang w:val="es-ES"/>
        </w:rPr>
        <w:t>, el modelo FGA logró:</w:t>
      </w:r>
    </w:p>
    <w:p w14:paraId="634181AB" w14:textId="77777777" w:rsidR="00F238CB" w:rsidRDefault="00F238CB" w:rsidP="00E30DE5">
      <w:pPr>
        <w:pStyle w:val="Prrafodelista"/>
        <w:numPr>
          <w:ilvl w:val="0"/>
          <w:numId w:val="5"/>
        </w:numPr>
        <w:spacing w:after="0" w:line="360" w:lineRule="auto"/>
        <w:rPr>
          <w:lang w:val="es-ES"/>
        </w:rPr>
      </w:pPr>
      <w:r w:rsidRPr="00F238CB">
        <w:rPr>
          <w:lang w:val="es-ES"/>
        </w:rPr>
        <w:t>Un incremento del</w:t>
      </w:r>
      <w:r w:rsidRPr="00F238CB">
        <w:rPr>
          <w:b/>
          <w:bCs/>
          <w:lang w:val="es-ES"/>
        </w:rPr>
        <w:t xml:space="preserve"> 5% en el tonelaje de alimentación </w:t>
      </w:r>
      <w:r w:rsidRPr="00F238CB">
        <w:rPr>
          <w:lang w:val="es-ES"/>
        </w:rPr>
        <w:t>al circuito de molienda, sin comprometer la estabilidad operacional.</w:t>
      </w:r>
    </w:p>
    <w:p w14:paraId="1B492C79" w14:textId="0333549B" w:rsidR="00F238CB" w:rsidRPr="00F238CB" w:rsidRDefault="00F238CB" w:rsidP="00E30DE5">
      <w:pPr>
        <w:pStyle w:val="Prrafodelista"/>
        <w:numPr>
          <w:ilvl w:val="0"/>
          <w:numId w:val="5"/>
        </w:numPr>
        <w:spacing w:after="0" w:line="360" w:lineRule="auto"/>
        <w:rPr>
          <w:lang w:val="es-ES"/>
        </w:rPr>
      </w:pPr>
      <w:r w:rsidRPr="00F238CB">
        <w:rPr>
          <w:lang w:val="es-ES"/>
        </w:rPr>
        <w:lastRenderedPageBreak/>
        <w:t xml:space="preserve">Una reducción del </w:t>
      </w:r>
      <w:r w:rsidRPr="00F238CB">
        <w:rPr>
          <w:b/>
          <w:bCs/>
          <w:lang w:val="es-ES"/>
        </w:rPr>
        <w:t>2% en el consumo de agua</w:t>
      </w:r>
      <w:r w:rsidRPr="00F238CB">
        <w:rPr>
          <w:lang w:val="es-ES"/>
        </w:rPr>
        <w:t>, optimizando el balance hídrico del proceso.</w:t>
      </w:r>
    </w:p>
    <w:p w14:paraId="2E71EFC1" w14:textId="77777777" w:rsidR="00F20032" w:rsidRDefault="00F20032" w:rsidP="00F20032">
      <w:pPr>
        <w:spacing w:after="0" w:line="360" w:lineRule="auto"/>
        <w:ind w:left="360"/>
        <w:jc w:val="both"/>
        <w:rPr>
          <w:lang w:val="es-ES"/>
        </w:rPr>
      </w:pPr>
      <w:r w:rsidRPr="00F20032">
        <w:rPr>
          <w:lang w:val="es-ES"/>
        </w:rPr>
        <w:t xml:space="preserve">En situaciones de mineral con predominancia de partículas </w:t>
      </w:r>
      <w:r w:rsidRPr="00F20032">
        <w:rPr>
          <w:b/>
          <w:bCs/>
          <w:lang w:val="es-ES"/>
        </w:rPr>
        <w:t>gruesas</w:t>
      </w:r>
      <w:r w:rsidRPr="00F20032">
        <w:rPr>
          <w:lang w:val="es-ES"/>
        </w:rPr>
        <w:t>, las simulaciones mostraron:</w:t>
      </w:r>
    </w:p>
    <w:p w14:paraId="0D588098" w14:textId="5C055E66" w:rsidR="00247505" w:rsidRPr="00247505" w:rsidRDefault="00247505" w:rsidP="00247505">
      <w:pPr>
        <w:pStyle w:val="Prrafodelista"/>
        <w:numPr>
          <w:ilvl w:val="0"/>
          <w:numId w:val="6"/>
        </w:numPr>
        <w:spacing w:after="0" w:line="360" w:lineRule="auto"/>
        <w:jc w:val="both"/>
        <w:rPr>
          <w:lang w:val="es-ES"/>
        </w:rPr>
      </w:pPr>
      <w:r w:rsidRPr="00247505">
        <w:rPr>
          <w:lang w:val="es-ES"/>
        </w:rPr>
        <w:t xml:space="preserve">Una </w:t>
      </w:r>
      <w:r w:rsidRPr="00247505">
        <w:rPr>
          <w:b/>
          <w:bCs/>
          <w:lang w:val="es-ES"/>
        </w:rPr>
        <w:t>reducción del 15% en el consumo de agua</w:t>
      </w:r>
      <w:r w:rsidRPr="00247505">
        <w:rPr>
          <w:lang w:val="es-ES"/>
        </w:rPr>
        <w:t>, como resultado de una mejor dosificación en función de las condiciones de entrada.</w:t>
      </w:r>
    </w:p>
    <w:p w14:paraId="4B7D83C4" w14:textId="6F57DD46" w:rsidR="003337BA" w:rsidRPr="00A477E9" w:rsidRDefault="00247505" w:rsidP="00E30DE5">
      <w:pPr>
        <w:pStyle w:val="Prrafodelista"/>
        <w:numPr>
          <w:ilvl w:val="0"/>
          <w:numId w:val="6"/>
        </w:numPr>
        <w:spacing w:after="0" w:line="360" w:lineRule="auto"/>
        <w:jc w:val="both"/>
        <w:rPr>
          <w:lang w:val="es-ES"/>
        </w:rPr>
      </w:pPr>
      <w:r w:rsidRPr="00247505">
        <w:rPr>
          <w:lang w:val="es-ES"/>
        </w:rPr>
        <w:t xml:space="preserve">Una </w:t>
      </w:r>
      <w:r w:rsidRPr="00A477E9">
        <w:rPr>
          <w:b/>
          <w:bCs/>
          <w:lang w:val="es-ES"/>
        </w:rPr>
        <w:t>disminución del 10% en el tamaño de partícula P80</w:t>
      </w:r>
      <w:r w:rsidRPr="00247505">
        <w:rPr>
          <w:lang w:val="es-ES"/>
        </w:rPr>
        <w:t>, favoreciendo así la eficiencia del proceso posterior de concentración.</w:t>
      </w:r>
    </w:p>
    <w:p w14:paraId="46983EB1" w14:textId="4EE005E4" w:rsidR="00754C33" w:rsidRPr="006260B5" w:rsidRDefault="00754C33" w:rsidP="00E30DE5">
      <w:pPr>
        <w:pStyle w:val="Prrafodelista"/>
        <w:numPr>
          <w:ilvl w:val="0"/>
          <w:numId w:val="1"/>
        </w:numPr>
        <w:spacing w:after="0" w:line="360" w:lineRule="auto"/>
        <w:rPr>
          <w:b/>
          <w:bCs/>
          <w:lang w:val="es-ES"/>
        </w:rPr>
      </w:pPr>
      <w:r w:rsidRPr="006260B5">
        <w:rPr>
          <w:b/>
          <w:bCs/>
          <w:lang w:val="es-ES"/>
        </w:rPr>
        <w:t>Conclusiones:</w:t>
      </w:r>
    </w:p>
    <w:p w14:paraId="2571EB9C" w14:textId="646196F7" w:rsidR="006260B5" w:rsidRPr="006260B5" w:rsidRDefault="006260B5" w:rsidP="00E30DE5">
      <w:pPr>
        <w:pStyle w:val="Prrafodelista"/>
        <w:numPr>
          <w:ilvl w:val="0"/>
          <w:numId w:val="4"/>
        </w:numPr>
        <w:spacing w:after="0" w:line="360" w:lineRule="auto"/>
        <w:jc w:val="both"/>
        <w:rPr>
          <w:lang w:val="es-ES"/>
        </w:rPr>
      </w:pPr>
      <w:r w:rsidRPr="006260B5">
        <w:rPr>
          <w:b/>
          <w:bCs/>
          <w:lang w:val="es-ES"/>
        </w:rPr>
        <w:t>Robustez y adaptabilidad:</w:t>
      </w:r>
      <w:r w:rsidRPr="006260B5">
        <w:rPr>
          <w:lang w:val="es-ES"/>
        </w:rPr>
        <w:t xml:space="preserve"> En escenarios de alta variabilidad mineralógica, el modelo FGA mostró una robustez </w:t>
      </w:r>
      <w:r>
        <w:rPr>
          <w:lang w:val="es-ES"/>
        </w:rPr>
        <w:t>8</w:t>
      </w:r>
      <w:r w:rsidRPr="006260B5">
        <w:rPr>
          <w:lang w:val="es-ES"/>
        </w:rPr>
        <w:t>% superior respecto al modelo ANN,</w:t>
      </w:r>
      <w:r>
        <w:rPr>
          <w:lang w:val="es-ES"/>
        </w:rPr>
        <w:t xml:space="preserve"> y 10% superior frente a un Sistema de Inferencia Difusa tradicional</w:t>
      </w:r>
      <w:r w:rsidR="001B5937">
        <w:rPr>
          <w:lang w:val="es-ES"/>
        </w:rPr>
        <w:t>.</w:t>
      </w:r>
    </w:p>
    <w:p w14:paraId="7492E4A0" w14:textId="0C874409" w:rsidR="006260B5" w:rsidRDefault="006260B5" w:rsidP="00E30DE5">
      <w:pPr>
        <w:pStyle w:val="Prrafodelista"/>
        <w:numPr>
          <w:ilvl w:val="0"/>
          <w:numId w:val="4"/>
        </w:numPr>
        <w:spacing w:after="0" w:line="360" w:lineRule="auto"/>
        <w:jc w:val="both"/>
        <w:rPr>
          <w:lang w:val="es-ES"/>
        </w:rPr>
      </w:pPr>
      <w:r w:rsidRPr="006260B5">
        <w:rPr>
          <w:b/>
          <w:bCs/>
          <w:lang w:val="es-ES"/>
        </w:rPr>
        <w:t>Interpretabilidad del modelo:</w:t>
      </w:r>
      <w:r w:rsidRPr="006260B5">
        <w:rPr>
          <w:lang w:val="es-ES"/>
        </w:rPr>
        <w:t xml:space="preserve"> Los modelos FGA combinan la interpretabilidad de las reglas lingüísticas de la lógica difusa con la capacidad de optimización de los algoritmos genéticos. Esto facilita su implementación en entornos industriales, permitiendo a los operadores comprender y ajustar las reglas del sistema de manera efectiva.</w:t>
      </w:r>
    </w:p>
    <w:p w14:paraId="763B7CA0" w14:textId="31785BF2" w:rsidR="0076149F" w:rsidRPr="0076149F" w:rsidRDefault="0076149F" w:rsidP="00242170">
      <w:pPr>
        <w:spacing w:after="0" w:line="360" w:lineRule="auto"/>
        <w:jc w:val="both"/>
        <w:rPr>
          <w:b/>
          <w:bCs/>
          <w:lang w:val="es-ES"/>
        </w:rPr>
      </w:pPr>
      <w:r w:rsidRPr="0076149F">
        <w:rPr>
          <w:b/>
          <w:bCs/>
          <w:lang w:val="es-ES"/>
        </w:rPr>
        <w:t>Reseña Profesional</w:t>
      </w:r>
    </w:p>
    <w:p w14:paraId="5691E684" w14:textId="274C43B8" w:rsidR="00E30DE5" w:rsidRDefault="0076149F" w:rsidP="00242170">
      <w:pPr>
        <w:spacing w:after="0" w:line="360" w:lineRule="auto"/>
        <w:jc w:val="both"/>
        <w:rPr>
          <w:lang w:val="es-ES"/>
        </w:rPr>
      </w:pPr>
      <w:r w:rsidRPr="00CA1C9E">
        <w:rPr>
          <w:b/>
          <w:bCs/>
          <w:lang w:val="es-ES"/>
        </w:rPr>
        <w:t>Leonardo Almeyda</w:t>
      </w:r>
      <w:r w:rsidR="00CA1C9E">
        <w:rPr>
          <w:b/>
          <w:bCs/>
          <w:lang w:val="es-ES"/>
        </w:rPr>
        <w:t xml:space="preserve">, </w:t>
      </w:r>
      <w:r w:rsidRPr="0076149F">
        <w:rPr>
          <w:lang w:val="es-ES"/>
        </w:rPr>
        <w:t>se desempeña como Ingeniero de Innovación en Nexa Resources</w:t>
      </w:r>
      <w:r w:rsidR="00242170">
        <w:rPr>
          <w:lang w:val="es-ES"/>
        </w:rPr>
        <w:t>. E</w:t>
      </w:r>
      <w:r w:rsidRPr="0076149F">
        <w:rPr>
          <w:lang w:val="es-ES"/>
        </w:rPr>
        <w:t xml:space="preserve">xperiencia en gestión de proyectos </w:t>
      </w:r>
      <w:r w:rsidR="00CA1C9E" w:rsidRPr="00CA1C9E">
        <w:rPr>
          <w:lang w:val="es-ES"/>
        </w:rPr>
        <w:t xml:space="preserve"> de innovación tecnológica, transformación digital y analítica avanzada en </w:t>
      </w:r>
      <w:r w:rsidR="00242170">
        <w:rPr>
          <w:lang w:val="es-ES"/>
        </w:rPr>
        <w:t xml:space="preserve">operaciones mineras y refinerías de </w:t>
      </w:r>
      <w:r w:rsidR="00CA1C9E" w:rsidRPr="00CA1C9E">
        <w:rPr>
          <w:lang w:val="es-ES"/>
        </w:rPr>
        <w:t>Perú, Chile y Brasil</w:t>
      </w:r>
      <w:r w:rsidRPr="0076149F">
        <w:rPr>
          <w:lang w:val="es-ES"/>
        </w:rPr>
        <w:t xml:space="preserve">. </w:t>
      </w:r>
      <w:r w:rsidR="00CA1C9E" w:rsidRPr="00CA1C9E">
        <w:rPr>
          <w:lang w:val="es-ES"/>
        </w:rPr>
        <w:t xml:space="preserve">Titulado en Ingeniería Metalúrgica </w:t>
      </w:r>
      <w:r w:rsidR="00242170">
        <w:rPr>
          <w:lang w:val="es-ES"/>
        </w:rPr>
        <w:t xml:space="preserve">– </w:t>
      </w:r>
      <w:r w:rsidR="00CA1C9E" w:rsidRPr="00CA1C9E">
        <w:rPr>
          <w:lang w:val="es-ES"/>
        </w:rPr>
        <w:t>UNMSM, con Maestría en Gerencia de Proyectos</w:t>
      </w:r>
      <w:r w:rsidR="00242170">
        <w:rPr>
          <w:lang w:val="es-ES"/>
        </w:rPr>
        <w:t xml:space="preserve"> – </w:t>
      </w:r>
      <w:r w:rsidR="00CA1C9E" w:rsidRPr="00CA1C9E">
        <w:rPr>
          <w:lang w:val="es-ES"/>
        </w:rPr>
        <w:t>UNI, certificación PMP® y especialización en Gestión del Desarrollo Tecnológico</w:t>
      </w:r>
      <w:r w:rsidR="00242170">
        <w:rPr>
          <w:lang w:val="es-ES"/>
        </w:rPr>
        <w:t xml:space="preserve"> – </w:t>
      </w:r>
      <w:r w:rsidR="00CA1C9E" w:rsidRPr="00CA1C9E">
        <w:rPr>
          <w:lang w:val="es-ES"/>
        </w:rPr>
        <w:t xml:space="preserve">MIT. </w:t>
      </w:r>
    </w:p>
    <w:p w14:paraId="2AC1F715" w14:textId="6E30A87C" w:rsidR="00242170" w:rsidRDefault="0076149F" w:rsidP="006751D5">
      <w:pPr>
        <w:spacing w:after="0" w:line="360" w:lineRule="auto"/>
        <w:jc w:val="both"/>
        <w:rPr>
          <w:lang w:val="es-ES"/>
        </w:rPr>
      </w:pPr>
      <w:r w:rsidRPr="00242170">
        <w:rPr>
          <w:b/>
          <w:bCs/>
          <w:lang w:val="es-ES"/>
        </w:rPr>
        <w:t>Daniel Lovera</w:t>
      </w:r>
      <w:r>
        <w:rPr>
          <w:lang w:val="es-ES"/>
        </w:rPr>
        <w:t>,</w:t>
      </w:r>
      <w:r w:rsidR="002C12A8">
        <w:rPr>
          <w:lang w:val="es-ES"/>
        </w:rPr>
        <w:t xml:space="preserve"> </w:t>
      </w:r>
      <w:r w:rsidR="00242170">
        <w:rPr>
          <w:lang w:val="es-ES"/>
        </w:rPr>
        <w:t xml:space="preserve">profesional </w:t>
      </w:r>
      <w:r w:rsidR="00EB2D87" w:rsidRPr="00242170">
        <w:rPr>
          <w:lang w:val="es-ES"/>
        </w:rPr>
        <w:t xml:space="preserve">con formación científica, tecnológica y humanística en el campo de la ingeniería, especialista en formular, ejecutar y monitorear proyectos de investigación, desarrollo, innovación y de inversión. Maestría en Ingeniería Química – UNMSM, Posgrado en Ingeniería Metalúrgica – Universidad de Concepción – Chile, Doctorado en Ingeniería Industrial – UNMSM, Posdoctorado en Ciencias de la Tierra y Ambiente – Universidad de Manizales </w:t>
      </w:r>
      <w:r w:rsidR="00242170">
        <w:rPr>
          <w:lang w:val="es-ES"/>
        </w:rPr>
        <w:t>–</w:t>
      </w:r>
      <w:r w:rsidR="00EB2D87" w:rsidRPr="00242170">
        <w:rPr>
          <w:lang w:val="es-ES"/>
        </w:rPr>
        <w:t xml:space="preserve"> Colombia</w:t>
      </w:r>
      <w:r w:rsidR="00242170">
        <w:rPr>
          <w:lang w:val="es-ES"/>
        </w:rPr>
        <w:t>.</w:t>
      </w:r>
    </w:p>
    <w:p w14:paraId="450A6257" w14:textId="3A32CD3B" w:rsidR="00433E95" w:rsidRPr="00242170" w:rsidRDefault="00433E95" w:rsidP="006751D5">
      <w:pPr>
        <w:spacing w:after="0" w:line="360" w:lineRule="auto"/>
        <w:jc w:val="both"/>
        <w:rPr>
          <w:lang w:val="en-US"/>
        </w:rPr>
      </w:pPr>
      <w:r w:rsidRPr="00433E95">
        <w:rPr>
          <w:b/>
          <w:bCs/>
          <w:lang w:val="es-ES"/>
        </w:rPr>
        <w:t xml:space="preserve">Clayton Iliquin, </w:t>
      </w:r>
      <w:r w:rsidR="004E18F5" w:rsidRPr="004E18F5">
        <w:rPr>
          <w:lang w:val="es-ES"/>
        </w:rPr>
        <w:t xml:space="preserve">se desempeña como </w:t>
      </w:r>
      <w:r w:rsidR="004E18F5">
        <w:rPr>
          <w:lang w:val="es-ES"/>
        </w:rPr>
        <w:t>C</w:t>
      </w:r>
      <w:r w:rsidR="004E18F5" w:rsidRPr="004E18F5">
        <w:rPr>
          <w:lang w:val="es-ES"/>
        </w:rPr>
        <w:t xml:space="preserve">ientífico de </w:t>
      </w:r>
      <w:r w:rsidR="004E18F5">
        <w:rPr>
          <w:lang w:val="es-ES"/>
        </w:rPr>
        <w:t>D</w:t>
      </w:r>
      <w:r w:rsidR="004E18F5" w:rsidRPr="004E18F5">
        <w:rPr>
          <w:lang w:val="es-ES"/>
        </w:rPr>
        <w:t xml:space="preserve">atos </w:t>
      </w:r>
      <w:r w:rsidR="004E18F5">
        <w:rPr>
          <w:lang w:val="es-ES"/>
        </w:rPr>
        <w:t xml:space="preserve">en </w:t>
      </w:r>
      <w:r w:rsidR="004E18F5" w:rsidRPr="004E18F5">
        <w:rPr>
          <w:lang w:val="es-ES"/>
        </w:rPr>
        <w:t xml:space="preserve">Vertix </w:t>
      </w:r>
      <w:r w:rsidR="004E18F5">
        <w:rPr>
          <w:lang w:val="es-ES"/>
        </w:rPr>
        <w:t>T</w:t>
      </w:r>
      <w:r w:rsidR="004E18F5" w:rsidRPr="004E18F5">
        <w:rPr>
          <w:lang w:val="es-ES"/>
        </w:rPr>
        <w:t xml:space="preserve">echnologies, liderando proyectos de inteligencia artificial aplicada para incrementar throughput y recuperación principalmente en plantas de Cu y Mo en operaciónes </w:t>
      </w:r>
      <w:r w:rsidR="00695EC7">
        <w:rPr>
          <w:lang w:val="es-ES"/>
        </w:rPr>
        <w:t>de</w:t>
      </w:r>
      <w:r w:rsidR="004E18F5" w:rsidRPr="004E18F5">
        <w:rPr>
          <w:lang w:val="es-ES"/>
        </w:rPr>
        <w:t xml:space="preserve"> Chile y Perú. </w:t>
      </w:r>
      <w:r w:rsidR="004E18F5" w:rsidRPr="00242170">
        <w:rPr>
          <w:lang w:val="en-US"/>
        </w:rPr>
        <w:t xml:space="preserve">Bachiller </w:t>
      </w:r>
      <w:proofErr w:type="spellStart"/>
      <w:r w:rsidR="004E18F5" w:rsidRPr="00242170">
        <w:rPr>
          <w:lang w:val="en-US"/>
        </w:rPr>
        <w:t>en</w:t>
      </w:r>
      <w:proofErr w:type="spellEnd"/>
      <w:r w:rsidR="004E18F5" w:rsidRPr="00242170">
        <w:rPr>
          <w:lang w:val="en-US"/>
        </w:rPr>
        <w:t xml:space="preserve"> Ingeniería </w:t>
      </w:r>
      <w:proofErr w:type="spellStart"/>
      <w:r w:rsidR="004E18F5" w:rsidRPr="00242170">
        <w:rPr>
          <w:lang w:val="en-US"/>
        </w:rPr>
        <w:t>Metalúrgica</w:t>
      </w:r>
      <w:proofErr w:type="spellEnd"/>
      <w:r w:rsidR="004E18F5" w:rsidRPr="00242170">
        <w:rPr>
          <w:lang w:val="en-US"/>
        </w:rPr>
        <w:t xml:space="preserve"> </w:t>
      </w:r>
      <w:r w:rsidR="00242170">
        <w:rPr>
          <w:lang w:val="en-US"/>
        </w:rPr>
        <w:t xml:space="preserve">– </w:t>
      </w:r>
      <w:r w:rsidR="004E18F5" w:rsidRPr="00242170">
        <w:rPr>
          <w:lang w:val="en-US"/>
        </w:rPr>
        <w:t>UNMSM, certificado cómo Scrum Master,  AWS Machine Learning Specialist y Seeq Analytics Engineer.</w:t>
      </w:r>
    </w:p>
    <w:sectPr w:rsidR="00433E95" w:rsidRPr="002421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2114"/>
    <w:multiLevelType w:val="hybridMultilevel"/>
    <w:tmpl w:val="65E682E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1EC3AB3"/>
    <w:multiLevelType w:val="hybridMultilevel"/>
    <w:tmpl w:val="4DA8AA0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1CA72DC"/>
    <w:multiLevelType w:val="hybridMultilevel"/>
    <w:tmpl w:val="030ADEC4"/>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484F4A15"/>
    <w:multiLevelType w:val="hybridMultilevel"/>
    <w:tmpl w:val="B6DCB140"/>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7BB7C39"/>
    <w:multiLevelType w:val="hybridMultilevel"/>
    <w:tmpl w:val="CAB87B5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EA45F71"/>
    <w:multiLevelType w:val="hybridMultilevel"/>
    <w:tmpl w:val="7200DDA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488594586">
    <w:abstractNumId w:val="2"/>
  </w:num>
  <w:num w:numId="2" w16cid:durableId="510607688">
    <w:abstractNumId w:val="4"/>
  </w:num>
  <w:num w:numId="3" w16cid:durableId="1122765137">
    <w:abstractNumId w:val="0"/>
  </w:num>
  <w:num w:numId="4" w16cid:durableId="104428006">
    <w:abstractNumId w:val="5"/>
  </w:num>
  <w:num w:numId="5" w16cid:durableId="32459298">
    <w:abstractNumId w:val="3"/>
  </w:num>
  <w:num w:numId="6" w16cid:durableId="2117557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C20"/>
    <w:rsid w:val="000E41CD"/>
    <w:rsid w:val="000F4D99"/>
    <w:rsid w:val="00166B56"/>
    <w:rsid w:val="001B08B5"/>
    <w:rsid w:val="001B5937"/>
    <w:rsid w:val="00242170"/>
    <w:rsid w:val="00247505"/>
    <w:rsid w:val="002C12A8"/>
    <w:rsid w:val="003337BA"/>
    <w:rsid w:val="00433E95"/>
    <w:rsid w:val="00443EB2"/>
    <w:rsid w:val="004E18F5"/>
    <w:rsid w:val="00623902"/>
    <w:rsid w:val="006260B5"/>
    <w:rsid w:val="006751D5"/>
    <w:rsid w:val="00685856"/>
    <w:rsid w:val="00695D31"/>
    <w:rsid w:val="00695EC7"/>
    <w:rsid w:val="006F2BD7"/>
    <w:rsid w:val="00754C33"/>
    <w:rsid w:val="0076149F"/>
    <w:rsid w:val="0076721E"/>
    <w:rsid w:val="007B7C06"/>
    <w:rsid w:val="009374DB"/>
    <w:rsid w:val="009411A1"/>
    <w:rsid w:val="00A477E9"/>
    <w:rsid w:val="00A60A2D"/>
    <w:rsid w:val="00A90C8A"/>
    <w:rsid w:val="00BC00BF"/>
    <w:rsid w:val="00C63D93"/>
    <w:rsid w:val="00CA1C9E"/>
    <w:rsid w:val="00D94C89"/>
    <w:rsid w:val="00D9790D"/>
    <w:rsid w:val="00E30DE5"/>
    <w:rsid w:val="00E61C20"/>
    <w:rsid w:val="00EB2D87"/>
    <w:rsid w:val="00EC1B7A"/>
    <w:rsid w:val="00EC2E63"/>
    <w:rsid w:val="00F20032"/>
    <w:rsid w:val="00F238CB"/>
    <w:rsid w:val="00FE75B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197872"/>
  <w15:chartTrackingRefBased/>
  <w15:docId w15:val="{C30299E5-D9F1-4EE5-A1B7-F0904456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B7A"/>
  </w:style>
  <w:style w:type="paragraph" w:styleId="Ttulo1">
    <w:name w:val="heading 1"/>
    <w:basedOn w:val="Normal"/>
    <w:next w:val="Normal"/>
    <w:link w:val="Ttulo1Car"/>
    <w:uiPriority w:val="9"/>
    <w:qFormat/>
    <w:rsid w:val="00E61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1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1C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1C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1C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1C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1C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1C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1C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1C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1C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1C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1C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1C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1C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1C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1C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1C20"/>
    <w:rPr>
      <w:rFonts w:eastAsiaTheme="majorEastAsia" w:cstheme="majorBidi"/>
      <w:color w:val="272727" w:themeColor="text1" w:themeTint="D8"/>
    </w:rPr>
  </w:style>
  <w:style w:type="paragraph" w:styleId="Ttulo">
    <w:name w:val="Title"/>
    <w:basedOn w:val="Normal"/>
    <w:next w:val="Normal"/>
    <w:link w:val="TtuloCar"/>
    <w:uiPriority w:val="10"/>
    <w:qFormat/>
    <w:rsid w:val="00E61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1C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1C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1C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1C20"/>
    <w:pPr>
      <w:spacing w:before="160"/>
      <w:jc w:val="center"/>
    </w:pPr>
    <w:rPr>
      <w:i/>
      <w:iCs/>
      <w:color w:val="404040" w:themeColor="text1" w:themeTint="BF"/>
    </w:rPr>
  </w:style>
  <w:style w:type="character" w:customStyle="1" w:styleId="CitaCar">
    <w:name w:val="Cita Car"/>
    <w:basedOn w:val="Fuentedeprrafopredeter"/>
    <w:link w:val="Cita"/>
    <w:uiPriority w:val="29"/>
    <w:rsid w:val="00E61C20"/>
    <w:rPr>
      <w:i/>
      <w:iCs/>
      <w:color w:val="404040" w:themeColor="text1" w:themeTint="BF"/>
    </w:rPr>
  </w:style>
  <w:style w:type="paragraph" w:styleId="Prrafodelista">
    <w:name w:val="List Paragraph"/>
    <w:basedOn w:val="Normal"/>
    <w:uiPriority w:val="34"/>
    <w:qFormat/>
    <w:rsid w:val="00E61C20"/>
    <w:pPr>
      <w:ind w:left="720"/>
      <w:contextualSpacing/>
    </w:pPr>
  </w:style>
  <w:style w:type="character" w:styleId="nfasisintenso">
    <w:name w:val="Intense Emphasis"/>
    <w:basedOn w:val="Fuentedeprrafopredeter"/>
    <w:uiPriority w:val="21"/>
    <w:qFormat/>
    <w:rsid w:val="00E61C20"/>
    <w:rPr>
      <w:i/>
      <w:iCs/>
      <w:color w:val="0F4761" w:themeColor="accent1" w:themeShade="BF"/>
    </w:rPr>
  </w:style>
  <w:style w:type="paragraph" w:styleId="Citadestacada">
    <w:name w:val="Intense Quote"/>
    <w:basedOn w:val="Normal"/>
    <w:next w:val="Normal"/>
    <w:link w:val="CitadestacadaCar"/>
    <w:uiPriority w:val="30"/>
    <w:qFormat/>
    <w:rsid w:val="00E61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1C20"/>
    <w:rPr>
      <w:i/>
      <w:iCs/>
      <w:color w:val="0F4761" w:themeColor="accent1" w:themeShade="BF"/>
    </w:rPr>
  </w:style>
  <w:style w:type="character" w:styleId="Referenciaintensa">
    <w:name w:val="Intense Reference"/>
    <w:basedOn w:val="Fuentedeprrafopredeter"/>
    <w:uiPriority w:val="32"/>
    <w:qFormat/>
    <w:rsid w:val="00E61C20"/>
    <w:rPr>
      <w:b/>
      <w:bCs/>
      <w:smallCaps/>
      <w:color w:val="0F4761" w:themeColor="accent1" w:themeShade="BF"/>
      <w:spacing w:val="5"/>
    </w:rPr>
  </w:style>
  <w:style w:type="character" w:styleId="Hipervnculo">
    <w:name w:val="Hyperlink"/>
    <w:basedOn w:val="Fuentedeprrafopredeter"/>
    <w:uiPriority w:val="99"/>
    <w:unhideWhenUsed/>
    <w:rsid w:val="00E61C20"/>
    <w:rPr>
      <w:color w:val="467886" w:themeColor="hyperlink"/>
      <w:u w:val="single"/>
    </w:rPr>
  </w:style>
  <w:style w:type="character" w:styleId="Mencinsinresolver">
    <w:name w:val="Unresolved Mention"/>
    <w:basedOn w:val="Fuentedeprrafopredeter"/>
    <w:uiPriority w:val="99"/>
    <w:semiHidden/>
    <w:unhideWhenUsed/>
    <w:rsid w:val="00E61C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loveradavila@gmail.com" TargetMode="External"/><Relationship Id="rId3" Type="http://schemas.openxmlformats.org/officeDocument/2006/relationships/settings" Target="settings.xml"/><Relationship Id="rId7" Type="http://schemas.openxmlformats.org/officeDocument/2006/relationships/hyperlink" Target="mailto:dloverad@unmsm.edu.p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almeydat@hotmail.com" TargetMode="External"/><Relationship Id="rId11" Type="http://schemas.openxmlformats.org/officeDocument/2006/relationships/fontTable" Target="fontTable.xml"/><Relationship Id="rId5" Type="http://schemas.openxmlformats.org/officeDocument/2006/relationships/hyperlink" Target="mailto:leonardo.almeyda@unmsm.edu.pe" TargetMode="External"/><Relationship Id="rId10" Type="http://schemas.openxmlformats.org/officeDocument/2006/relationships/hyperlink" Target="mailto:clayton.iliquin@gmail.com" TargetMode="External"/><Relationship Id="rId4" Type="http://schemas.openxmlformats.org/officeDocument/2006/relationships/webSettings" Target="webSettings.xml"/><Relationship Id="rId9" Type="http://schemas.openxmlformats.org/officeDocument/2006/relationships/hyperlink" Target="mailto:clayton.ilquin@unmsm.edu.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1102</Words>
  <Characters>6067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Almeyda Tejada - Mampower</dc:creator>
  <cp:keywords/>
  <dc:description/>
  <cp:lastModifiedBy>Leonardo Almeyda Tejada - Mampower</cp:lastModifiedBy>
  <cp:revision>4</cp:revision>
  <dcterms:created xsi:type="dcterms:W3CDTF">2025-04-25T02:21:00Z</dcterms:created>
  <dcterms:modified xsi:type="dcterms:W3CDTF">2025-05-06T17:14:00Z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91ca601d95438e4104944fc067f64cc4ea130d86922915e7de7963ce730e0a5f</vt:lpwstr>
  </property>
</Properties>
</file>