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50BE7" w14:textId="667BB245" w:rsidR="00CB7AB9" w:rsidRPr="00CB7AB9" w:rsidRDefault="005B2C39" w:rsidP="005B2C39">
      <w:pPr>
        <w:jc w:val="both"/>
        <w:rPr>
          <w:rFonts w:ascii="Arial" w:hAnsi="Arial" w:cs="Arial"/>
          <w:b/>
          <w:bCs/>
          <w:sz w:val="22"/>
          <w:szCs w:val="22"/>
        </w:rPr>
      </w:pPr>
      <w:r w:rsidRPr="00CB7AB9">
        <w:rPr>
          <w:rFonts w:ascii="Arial" w:hAnsi="Arial" w:cs="Arial"/>
          <w:b/>
          <w:bCs/>
          <w:sz w:val="22"/>
          <w:szCs w:val="22"/>
        </w:rPr>
        <w:t>OPTIMIZACIÓN DINÁMICA DE MALLAS DE PERFORACIÓN Y VOLADURA EN MINERÍA A CIELO ABIERTO</w:t>
      </w:r>
      <w:r>
        <w:rPr>
          <w:rFonts w:ascii="Arial" w:hAnsi="Arial" w:cs="Arial"/>
          <w:b/>
          <w:bCs/>
          <w:sz w:val="22"/>
          <w:szCs w:val="22"/>
        </w:rPr>
        <w:t xml:space="preserve">, </w:t>
      </w:r>
      <w:r w:rsidRPr="00CB7AB9">
        <w:rPr>
          <w:rFonts w:ascii="Arial" w:hAnsi="Arial" w:cs="Arial"/>
          <w:b/>
          <w:bCs/>
          <w:sz w:val="22"/>
          <w:szCs w:val="22"/>
        </w:rPr>
        <w:t>MEDIANTE MACHINE LEARNING E INTEGRACIÓN DE DATOS EN TIEMPO REAL</w:t>
      </w:r>
    </w:p>
    <w:p w14:paraId="0D2F5241" w14:textId="77777777" w:rsidR="002A7E03" w:rsidRPr="00A875F8" w:rsidRDefault="002A7E03" w:rsidP="002A7E03">
      <w:pPr>
        <w:jc w:val="both"/>
        <w:rPr>
          <w:rFonts w:ascii="Arial" w:hAnsi="Arial" w:cs="Arial"/>
          <w:b/>
          <w:bCs/>
          <w:sz w:val="20"/>
          <w:szCs w:val="20"/>
        </w:rPr>
      </w:pPr>
      <w:r w:rsidRPr="00517BF6">
        <w:rPr>
          <w:rFonts w:ascii="Arial" w:hAnsi="Arial" w:cs="Arial"/>
          <w:b/>
          <w:bCs/>
          <w:i/>
          <w:iCs/>
          <w:sz w:val="20"/>
          <w:szCs w:val="20"/>
        </w:rPr>
        <w:t>Tema:</w:t>
      </w:r>
      <w:r w:rsidRPr="00A875F8">
        <w:rPr>
          <w:rFonts w:ascii="Arial" w:hAnsi="Arial" w:cs="Arial"/>
          <w:b/>
          <w:bCs/>
          <w:sz w:val="20"/>
          <w:szCs w:val="20"/>
        </w:rPr>
        <w:t xml:space="preserve"> </w:t>
      </w:r>
      <w:r w:rsidRPr="00A875F8">
        <w:rPr>
          <w:rFonts w:ascii="Arial" w:hAnsi="Arial" w:cs="Arial"/>
          <w:i/>
          <w:iCs/>
          <w:sz w:val="20"/>
          <w:szCs w:val="20"/>
        </w:rPr>
        <w:t>Optimización de procesos en Minería con Analítica de datos (Aplicaciones de IA, Simulación y Gemelos Digitales, IOT).</w:t>
      </w:r>
    </w:p>
    <w:p w14:paraId="6B732DC0" w14:textId="77777777" w:rsidR="002A7E03" w:rsidRPr="00A875F8" w:rsidRDefault="002A7E03" w:rsidP="002A7E03">
      <w:pPr>
        <w:jc w:val="both"/>
        <w:rPr>
          <w:rFonts w:ascii="Arial" w:hAnsi="Arial" w:cs="Arial"/>
          <w:b/>
          <w:bCs/>
          <w:i/>
          <w:iCs/>
          <w:sz w:val="20"/>
          <w:szCs w:val="20"/>
        </w:rPr>
      </w:pPr>
      <w:r w:rsidRPr="00A875F8">
        <w:rPr>
          <w:rFonts w:ascii="Arial" w:hAnsi="Arial" w:cs="Arial"/>
          <w:b/>
          <w:bCs/>
          <w:i/>
          <w:iCs/>
          <w:sz w:val="20"/>
          <w:szCs w:val="20"/>
        </w:rPr>
        <w:t xml:space="preserve">Categoría: </w:t>
      </w:r>
      <w:r w:rsidRPr="00A875F8">
        <w:rPr>
          <w:rFonts w:ascii="Arial" w:hAnsi="Arial" w:cs="Arial"/>
          <w:i/>
          <w:iCs/>
          <w:sz w:val="20"/>
          <w:szCs w:val="20"/>
        </w:rPr>
        <w:t>Minería 4.0</w:t>
      </w:r>
    </w:p>
    <w:p w14:paraId="3CAF0A0C" w14:textId="27958F82" w:rsidR="002A7E03" w:rsidRPr="00517BF6" w:rsidRDefault="002A7E03" w:rsidP="002A7E03">
      <w:pPr>
        <w:jc w:val="both"/>
        <w:rPr>
          <w:rFonts w:ascii="Arial" w:hAnsi="Arial" w:cs="Arial"/>
          <w:i/>
          <w:iCs/>
          <w:sz w:val="22"/>
          <w:szCs w:val="22"/>
        </w:rPr>
      </w:pPr>
      <w:r w:rsidRPr="00C85A9F">
        <w:rPr>
          <w:rFonts w:ascii="Arial" w:hAnsi="Arial" w:cs="Arial"/>
          <w:b/>
          <w:bCs/>
          <w:i/>
          <w:iCs/>
          <w:sz w:val="22"/>
          <w:szCs w:val="22"/>
        </w:rPr>
        <w:t>Palabra claves:</w:t>
      </w:r>
      <w:r w:rsidRPr="00517BF6">
        <w:rPr>
          <w:rFonts w:ascii="Arial" w:hAnsi="Arial" w:cs="Arial"/>
          <w:i/>
          <w:iCs/>
          <w:sz w:val="22"/>
          <w:szCs w:val="22"/>
        </w:rPr>
        <w:t xml:space="preserve"> </w:t>
      </w:r>
      <w:r w:rsidRPr="00C85A9F">
        <w:rPr>
          <w:rFonts w:ascii="Arial" w:hAnsi="Arial" w:cs="Arial"/>
          <w:i/>
          <w:iCs/>
          <w:sz w:val="22"/>
          <w:szCs w:val="22"/>
        </w:rPr>
        <w:t>Fragmentación</w:t>
      </w:r>
      <w:r>
        <w:rPr>
          <w:rFonts w:ascii="Arial" w:hAnsi="Arial" w:cs="Arial"/>
          <w:i/>
          <w:iCs/>
          <w:sz w:val="22"/>
          <w:szCs w:val="22"/>
        </w:rPr>
        <w:t xml:space="preserve">, </w:t>
      </w:r>
      <w:r w:rsidR="005B2C39">
        <w:rPr>
          <w:rFonts w:ascii="Arial" w:hAnsi="Arial" w:cs="Arial"/>
          <w:i/>
          <w:iCs/>
          <w:sz w:val="22"/>
          <w:szCs w:val="22"/>
        </w:rPr>
        <w:t xml:space="preserve">Perforación y Voladura, Analítica de datos, </w:t>
      </w:r>
      <w:r w:rsidR="00DB70FB">
        <w:rPr>
          <w:rFonts w:ascii="Arial" w:hAnsi="Arial" w:cs="Arial"/>
          <w:i/>
          <w:iCs/>
          <w:sz w:val="22"/>
          <w:szCs w:val="22"/>
        </w:rPr>
        <w:t>O</w:t>
      </w:r>
      <w:r w:rsidR="005B2C39">
        <w:rPr>
          <w:rFonts w:ascii="Arial" w:hAnsi="Arial" w:cs="Arial"/>
          <w:i/>
          <w:iCs/>
          <w:sz w:val="22"/>
          <w:szCs w:val="22"/>
        </w:rPr>
        <w:t xml:space="preserve">ptimización, Machine Learning y Minería a cielo abierto. </w:t>
      </w:r>
    </w:p>
    <w:p w14:paraId="22214C66" w14:textId="77777777" w:rsidR="002A7E03" w:rsidRPr="00A875F8" w:rsidRDefault="002A7E03" w:rsidP="002A7E03">
      <w:pPr>
        <w:jc w:val="both"/>
        <w:rPr>
          <w:rFonts w:ascii="Arial" w:hAnsi="Arial" w:cs="Arial"/>
          <w:i/>
          <w:iCs/>
          <w:sz w:val="22"/>
          <w:szCs w:val="22"/>
        </w:rPr>
      </w:pPr>
    </w:p>
    <w:p w14:paraId="727C96F4" w14:textId="1DDB83EA" w:rsidR="002A7E03" w:rsidRPr="00B74B61" w:rsidRDefault="002A7E03" w:rsidP="002A7E03">
      <w:pPr>
        <w:jc w:val="both"/>
        <w:rPr>
          <w:rFonts w:ascii="Arial" w:hAnsi="Arial" w:cs="Arial"/>
          <w:i/>
          <w:iCs/>
          <w:sz w:val="22"/>
          <w:szCs w:val="22"/>
        </w:rPr>
      </w:pPr>
      <w:r w:rsidRPr="00B74B61">
        <w:rPr>
          <w:rFonts w:ascii="Arial" w:hAnsi="Arial" w:cs="Arial"/>
          <w:i/>
          <w:iCs/>
          <w:sz w:val="22"/>
          <w:szCs w:val="22"/>
        </w:rPr>
        <w:t>Humberto Sanchez</w:t>
      </w:r>
      <w:r w:rsidR="00B74B61" w:rsidRPr="00B74B61">
        <w:rPr>
          <w:rFonts w:ascii="Arial" w:hAnsi="Arial" w:cs="Arial"/>
          <w:i/>
          <w:iCs/>
          <w:sz w:val="22"/>
          <w:szCs w:val="22"/>
        </w:rPr>
        <w:t xml:space="preserve"> Berrospi</w:t>
      </w:r>
      <w:r w:rsidRPr="00B74B61">
        <w:rPr>
          <w:rFonts w:ascii="Arial" w:hAnsi="Arial" w:cs="Arial"/>
          <w:i/>
          <w:iCs/>
          <w:sz w:val="22"/>
          <w:szCs w:val="22"/>
        </w:rPr>
        <w:t>¹ y Benjamín Cuadros</w:t>
      </w:r>
      <w:r w:rsidR="00B74B61" w:rsidRPr="00B74B61">
        <w:rPr>
          <w:rFonts w:ascii="Arial" w:hAnsi="Arial" w:cs="Arial"/>
          <w:i/>
          <w:iCs/>
          <w:sz w:val="22"/>
          <w:szCs w:val="22"/>
        </w:rPr>
        <w:t xml:space="preserve"> Chavez</w:t>
      </w:r>
      <w:r w:rsidRPr="00B74B61">
        <w:rPr>
          <w:rFonts w:ascii="Arial" w:hAnsi="Arial" w:cs="Arial"/>
          <w:i/>
          <w:iCs/>
          <w:sz w:val="22"/>
          <w:szCs w:val="22"/>
        </w:rPr>
        <w:t>²</w:t>
      </w:r>
    </w:p>
    <w:p w14:paraId="30B80DCC" w14:textId="534F8FB3" w:rsidR="002A7E03" w:rsidRPr="00B74B61" w:rsidRDefault="002A7E03" w:rsidP="005B2C39">
      <w:pPr>
        <w:jc w:val="both"/>
        <w:rPr>
          <w:rFonts w:ascii="Arial" w:hAnsi="Arial" w:cs="Arial"/>
          <w:i/>
          <w:iCs/>
          <w:sz w:val="22"/>
          <w:szCs w:val="22"/>
          <w:lang w:val="en-US"/>
        </w:rPr>
      </w:pPr>
      <w:r w:rsidRPr="00B74B61">
        <w:rPr>
          <w:rFonts w:ascii="Arial" w:hAnsi="Arial" w:cs="Arial"/>
          <w:i/>
          <w:iCs/>
          <w:sz w:val="22"/>
          <w:szCs w:val="22"/>
          <w:lang w:val="en-US"/>
        </w:rPr>
        <w:t>¹ Humberto Sanchez</w:t>
      </w:r>
      <w:r w:rsidR="00B74B61" w:rsidRPr="00B74B61">
        <w:rPr>
          <w:rFonts w:ascii="Arial" w:hAnsi="Arial" w:cs="Arial"/>
          <w:i/>
          <w:iCs/>
          <w:sz w:val="22"/>
          <w:szCs w:val="22"/>
          <w:lang w:val="en-US"/>
        </w:rPr>
        <w:t xml:space="preserve"> Berrospi</w:t>
      </w:r>
      <w:r w:rsidRPr="00B74B61">
        <w:rPr>
          <w:rFonts w:ascii="Arial" w:hAnsi="Arial" w:cs="Arial"/>
          <w:i/>
          <w:iCs/>
          <w:sz w:val="22"/>
          <w:szCs w:val="22"/>
          <w:lang w:val="en-US"/>
        </w:rPr>
        <w:t xml:space="preserve">, </w:t>
      </w:r>
      <w:r w:rsidR="005B2C39" w:rsidRPr="00B74B61">
        <w:rPr>
          <w:rFonts w:ascii="Arial" w:hAnsi="Arial" w:cs="Arial"/>
          <w:i/>
          <w:iCs/>
          <w:sz w:val="22"/>
          <w:szCs w:val="22"/>
          <w:lang w:val="en-US"/>
        </w:rPr>
        <w:t>Hexagon Mining,</w:t>
      </w:r>
      <w:r w:rsidR="005275B0" w:rsidRPr="005275B0">
        <w:rPr>
          <w:rFonts w:ascii="Arial" w:hAnsi="Arial" w:cs="Arial"/>
          <w:i/>
          <w:iCs/>
          <w:sz w:val="22"/>
          <w:szCs w:val="22"/>
          <w:lang w:val="en-US"/>
        </w:rPr>
        <w:t xml:space="preserve"> </w:t>
      </w:r>
      <w:r w:rsidR="005275B0" w:rsidRPr="00B74B61">
        <w:rPr>
          <w:rFonts w:ascii="Arial" w:hAnsi="Arial" w:cs="Arial"/>
          <w:i/>
          <w:iCs/>
          <w:sz w:val="22"/>
          <w:szCs w:val="22"/>
          <w:lang w:val="en-US"/>
        </w:rPr>
        <w:t>Business Development Manager</w:t>
      </w:r>
      <w:r w:rsidR="005275B0">
        <w:rPr>
          <w:rFonts w:ascii="Arial" w:hAnsi="Arial" w:cs="Arial"/>
          <w:i/>
          <w:iCs/>
          <w:sz w:val="22"/>
          <w:szCs w:val="22"/>
          <w:lang w:val="en-US"/>
        </w:rPr>
        <w:t>,</w:t>
      </w:r>
      <w:r w:rsidR="005B2C39" w:rsidRPr="00B74B61">
        <w:rPr>
          <w:rFonts w:ascii="Arial" w:hAnsi="Arial" w:cs="Arial"/>
          <w:i/>
          <w:iCs/>
          <w:sz w:val="22"/>
          <w:szCs w:val="22"/>
          <w:lang w:val="en-US"/>
        </w:rPr>
        <w:t xml:space="preserve"> humberto.sanchez@hexagon.com</w:t>
      </w:r>
      <w:r w:rsidRPr="00B74B61">
        <w:rPr>
          <w:rFonts w:ascii="Arial" w:hAnsi="Arial" w:cs="Arial"/>
          <w:i/>
          <w:iCs/>
          <w:sz w:val="22"/>
          <w:szCs w:val="22"/>
          <w:lang w:val="en-US"/>
        </w:rPr>
        <w:t xml:space="preserve">, </w:t>
      </w:r>
      <w:r w:rsidR="005B2C39" w:rsidRPr="00B74B61">
        <w:rPr>
          <w:rFonts w:ascii="Arial" w:hAnsi="Arial" w:cs="Arial"/>
          <w:i/>
          <w:iCs/>
          <w:sz w:val="22"/>
          <w:szCs w:val="22"/>
          <w:lang w:val="en-US"/>
        </w:rPr>
        <w:t xml:space="preserve">+51 </w:t>
      </w:r>
      <w:r w:rsidRPr="00B74B61">
        <w:rPr>
          <w:rFonts w:ascii="Arial" w:hAnsi="Arial" w:cs="Arial"/>
          <w:i/>
          <w:iCs/>
          <w:sz w:val="22"/>
          <w:szCs w:val="22"/>
          <w:lang w:val="en-US"/>
        </w:rPr>
        <w:t>989 063 879</w:t>
      </w:r>
      <w:r w:rsidR="005275B0">
        <w:rPr>
          <w:rFonts w:ascii="Arial" w:hAnsi="Arial" w:cs="Arial"/>
          <w:i/>
          <w:iCs/>
          <w:sz w:val="22"/>
          <w:szCs w:val="22"/>
          <w:lang w:val="en-US"/>
        </w:rPr>
        <w:t xml:space="preserve">, Lima-Perú. </w:t>
      </w:r>
      <w:r w:rsidRPr="00B74B61">
        <w:rPr>
          <w:rFonts w:ascii="Arial" w:hAnsi="Arial" w:cs="Arial"/>
          <w:i/>
          <w:iCs/>
          <w:sz w:val="22"/>
          <w:szCs w:val="22"/>
          <w:lang w:val="en-US"/>
        </w:rPr>
        <w:t xml:space="preserve"> </w:t>
      </w:r>
    </w:p>
    <w:p w14:paraId="1FF60807" w14:textId="504B975B" w:rsidR="002A7E03" w:rsidRPr="005275B0" w:rsidRDefault="002A7E03" w:rsidP="002A7E03">
      <w:pPr>
        <w:jc w:val="both"/>
        <w:rPr>
          <w:rFonts w:ascii="Arial" w:hAnsi="Arial" w:cs="Arial"/>
          <w:i/>
          <w:iCs/>
          <w:sz w:val="22"/>
          <w:szCs w:val="22"/>
          <w:lang w:val="en-US"/>
        </w:rPr>
      </w:pPr>
      <w:r w:rsidRPr="005275B0">
        <w:rPr>
          <w:rFonts w:ascii="Arial" w:hAnsi="Arial" w:cs="Arial"/>
          <w:i/>
          <w:iCs/>
          <w:sz w:val="22"/>
          <w:szCs w:val="22"/>
          <w:lang w:val="en-US"/>
        </w:rPr>
        <w:t>²   Benjamin Jhoan Cuadros Chavez</w:t>
      </w:r>
      <w:r w:rsidR="005B2C39" w:rsidRPr="005275B0">
        <w:rPr>
          <w:rFonts w:ascii="Arial" w:hAnsi="Arial" w:cs="Arial"/>
          <w:i/>
          <w:iCs/>
          <w:sz w:val="22"/>
          <w:szCs w:val="22"/>
          <w:lang w:val="en-US"/>
        </w:rPr>
        <w:t>, Hexagon</w:t>
      </w:r>
      <w:r w:rsidRPr="005275B0">
        <w:rPr>
          <w:rFonts w:ascii="Arial" w:hAnsi="Arial" w:cs="Arial"/>
          <w:i/>
          <w:iCs/>
          <w:sz w:val="22"/>
          <w:szCs w:val="22"/>
          <w:lang w:val="en-US"/>
        </w:rPr>
        <w:t xml:space="preserve"> Mining,</w:t>
      </w:r>
      <w:r w:rsidR="005275B0" w:rsidRPr="005275B0">
        <w:rPr>
          <w:rFonts w:ascii="Arial" w:hAnsi="Arial" w:cs="Arial"/>
          <w:i/>
          <w:iCs/>
          <w:sz w:val="22"/>
          <w:szCs w:val="22"/>
          <w:lang w:val="en-US"/>
        </w:rPr>
        <w:t xml:space="preserve"> </w:t>
      </w:r>
      <w:r w:rsidR="005275B0" w:rsidRPr="00B74B61">
        <w:rPr>
          <w:rFonts w:ascii="Arial" w:hAnsi="Arial" w:cs="Arial"/>
          <w:i/>
          <w:iCs/>
          <w:sz w:val="22"/>
          <w:szCs w:val="22"/>
          <w:lang w:val="en-US"/>
        </w:rPr>
        <w:t>Mine Planning and Geology Assistant</w:t>
      </w:r>
      <w:r w:rsidR="005275B0">
        <w:rPr>
          <w:rFonts w:ascii="Arial" w:hAnsi="Arial" w:cs="Arial"/>
          <w:i/>
          <w:iCs/>
          <w:sz w:val="22"/>
          <w:szCs w:val="22"/>
          <w:lang w:val="en-US"/>
        </w:rPr>
        <w:t>,</w:t>
      </w:r>
      <w:r w:rsidRPr="005275B0">
        <w:rPr>
          <w:rFonts w:ascii="Arial" w:hAnsi="Arial" w:cs="Arial"/>
          <w:i/>
          <w:iCs/>
          <w:sz w:val="22"/>
          <w:szCs w:val="22"/>
          <w:lang w:val="en-US"/>
        </w:rPr>
        <w:t xml:space="preserve"> </w:t>
      </w:r>
      <w:r w:rsidR="005B2C39" w:rsidRPr="005275B0">
        <w:rPr>
          <w:rFonts w:ascii="Arial" w:hAnsi="Arial" w:cs="Arial"/>
          <w:i/>
          <w:iCs/>
          <w:sz w:val="22"/>
          <w:szCs w:val="22"/>
          <w:lang w:val="en-US"/>
        </w:rPr>
        <w:t>b</w:t>
      </w:r>
      <w:r w:rsidRPr="005275B0">
        <w:rPr>
          <w:rFonts w:ascii="Arial" w:hAnsi="Arial" w:cs="Arial"/>
          <w:i/>
          <w:iCs/>
          <w:sz w:val="22"/>
          <w:szCs w:val="22"/>
          <w:lang w:val="en-US"/>
        </w:rPr>
        <w:t xml:space="preserve">enjamin.cuadros@hexagon.com, </w:t>
      </w:r>
      <w:r w:rsidR="005B2C39" w:rsidRPr="005275B0">
        <w:rPr>
          <w:rFonts w:ascii="Arial" w:hAnsi="Arial" w:cs="Arial"/>
          <w:i/>
          <w:iCs/>
          <w:sz w:val="22"/>
          <w:szCs w:val="22"/>
          <w:lang w:val="en-US"/>
        </w:rPr>
        <w:t xml:space="preserve">+ 51 </w:t>
      </w:r>
      <w:r w:rsidRPr="005275B0">
        <w:rPr>
          <w:rFonts w:ascii="Arial" w:hAnsi="Arial" w:cs="Arial"/>
          <w:i/>
          <w:iCs/>
          <w:sz w:val="22"/>
          <w:szCs w:val="22"/>
          <w:lang w:val="en-US"/>
        </w:rPr>
        <w:t>934 222 272</w:t>
      </w:r>
      <w:r w:rsidR="005275B0">
        <w:rPr>
          <w:rFonts w:ascii="Arial" w:hAnsi="Arial" w:cs="Arial"/>
          <w:i/>
          <w:iCs/>
          <w:sz w:val="22"/>
          <w:szCs w:val="22"/>
          <w:lang w:val="en-US"/>
        </w:rPr>
        <w:t>, Lima-Perú.</w:t>
      </w:r>
      <w:r w:rsidRPr="005275B0">
        <w:rPr>
          <w:rFonts w:ascii="Arial" w:hAnsi="Arial" w:cs="Arial"/>
          <w:i/>
          <w:iCs/>
          <w:sz w:val="22"/>
          <w:szCs w:val="22"/>
          <w:lang w:val="en-US"/>
        </w:rPr>
        <w:t xml:space="preserve">   </w:t>
      </w:r>
    </w:p>
    <w:p w14:paraId="416C0FBA" w14:textId="77777777" w:rsidR="00B74B61" w:rsidRPr="005275B0" w:rsidRDefault="00B74B61" w:rsidP="002A7E03">
      <w:pPr>
        <w:jc w:val="both"/>
        <w:rPr>
          <w:rFonts w:ascii="Arial" w:hAnsi="Arial" w:cs="Arial"/>
          <w:i/>
          <w:iCs/>
          <w:sz w:val="22"/>
          <w:szCs w:val="22"/>
          <w:lang w:val="en-US"/>
        </w:rPr>
      </w:pPr>
    </w:p>
    <w:p w14:paraId="7995C8EC" w14:textId="2D899EF3" w:rsidR="00B74B61" w:rsidRPr="00CD4918" w:rsidRDefault="00B74B61" w:rsidP="00B74B61">
      <w:pPr>
        <w:jc w:val="both"/>
        <w:rPr>
          <w:rFonts w:ascii="Arial" w:hAnsi="Arial" w:cs="Arial"/>
          <w:i/>
          <w:iCs/>
          <w:sz w:val="22"/>
          <w:szCs w:val="22"/>
          <w:vertAlign w:val="superscript"/>
        </w:rPr>
      </w:pPr>
      <w:r w:rsidRPr="00CD4918">
        <w:rPr>
          <w:rFonts w:ascii="Arial" w:hAnsi="Arial" w:cs="Arial"/>
          <w:i/>
          <w:iCs/>
          <w:sz w:val="22"/>
          <w:szCs w:val="22"/>
          <w:vertAlign w:val="superscript"/>
        </w:rPr>
        <w:t>1</w:t>
      </w:r>
      <w:r w:rsidRPr="00CD4918">
        <w:rPr>
          <w:rFonts w:ascii="Arial" w:hAnsi="Arial" w:cs="Arial"/>
          <w:i/>
          <w:iCs/>
          <w:sz w:val="22"/>
          <w:szCs w:val="22"/>
        </w:rPr>
        <w:t xml:space="preserve">Reseña </w:t>
      </w:r>
      <w:r w:rsidR="00CD4918" w:rsidRPr="00CD4918">
        <w:rPr>
          <w:rFonts w:ascii="Arial" w:hAnsi="Arial" w:cs="Arial"/>
          <w:i/>
          <w:iCs/>
          <w:sz w:val="22"/>
          <w:szCs w:val="22"/>
        </w:rPr>
        <w:t>profesional</w:t>
      </w:r>
      <w:r w:rsidRPr="00CD4918">
        <w:rPr>
          <w:rFonts w:ascii="Arial" w:hAnsi="Arial" w:cs="Arial"/>
          <w:i/>
          <w:iCs/>
          <w:sz w:val="22"/>
          <w:szCs w:val="22"/>
        </w:rPr>
        <w:t>:</w:t>
      </w:r>
      <w:r w:rsidR="00CD4918" w:rsidRPr="00CD4918">
        <w:t xml:space="preserve"> </w:t>
      </w:r>
      <w:r w:rsidR="00CD4918" w:rsidRPr="00CD4918">
        <w:rPr>
          <w:rFonts w:ascii="Arial" w:hAnsi="Arial" w:cs="Arial"/>
          <w:i/>
          <w:iCs/>
          <w:sz w:val="22"/>
          <w:szCs w:val="22"/>
        </w:rPr>
        <w:t xml:space="preserve">Ingeniero de Minas colegiado, SME member, MAusIMM, MBA en </w:t>
      </w:r>
      <w:r w:rsidR="00CD4918" w:rsidRPr="00CD4918">
        <w:rPr>
          <w:rFonts w:ascii="Arial" w:hAnsi="Arial" w:cs="Arial"/>
          <w:i/>
          <w:iCs/>
          <w:sz w:val="22"/>
          <w:szCs w:val="22"/>
        </w:rPr>
        <w:t>administración</w:t>
      </w:r>
      <w:r w:rsidR="00CD4918" w:rsidRPr="00CD4918">
        <w:rPr>
          <w:rFonts w:ascii="Arial" w:hAnsi="Arial" w:cs="Arial"/>
          <w:i/>
          <w:iCs/>
          <w:sz w:val="22"/>
          <w:szCs w:val="22"/>
        </w:rPr>
        <w:t xml:space="preserve"> </w:t>
      </w:r>
      <w:r w:rsidR="00CD4918" w:rsidRPr="00CD4918">
        <w:rPr>
          <w:rFonts w:ascii="Arial" w:hAnsi="Arial" w:cs="Arial"/>
          <w:i/>
          <w:iCs/>
          <w:sz w:val="22"/>
          <w:szCs w:val="22"/>
        </w:rPr>
        <w:t>Estratégica</w:t>
      </w:r>
      <w:r w:rsidR="00CD4918" w:rsidRPr="00CD4918">
        <w:rPr>
          <w:rFonts w:ascii="Arial" w:hAnsi="Arial" w:cs="Arial"/>
          <w:i/>
          <w:iCs/>
          <w:sz w:val="22"/>
          <w:szCs w:val="22"/>
        </w:rPr>
        <w:t xml:space="preserve"> de Empresas por CENTRUM PUCP. Especialista en Planificación Minera, con 16 años de experiencia en minería superficial y subterránea, desarrollando proyectos en Perú, Colombia, Honduras y </w:t>
      </w:r>
      <w:r w:rsidR="00CD4918" w:rsidRPr="00CD4918">
        <w:rPr>
          <w:rFonts w:ascii="Arial" w:hAnsi="Arial" w:cs="Arial"/>
          <w:i/>
          <w:iCs/>
          <w:sz w:val="22"/>
          <w:szCs w:val="22"/>
        </w:rPr>
        <w:t>Chile,</w:t>
      </w:r>
      <w:r w:rsidR="00CD4918" w:rsidRPr="00CD4918">
        <w:rPr>
          <w:rFonts w:ascii="Arial" w:hAnsi="Arial" w:cs="Arial"/>
          <w:i/>
          <w:iCs/>
          <w:sz w:val="22"/>
          <w:szCs w:val="22"/>
        </w:rPr>
        <w:t xml:space="preserve"> en las áreas de planeamiento, operación e ingeniería de proyectos</w:t>
      </w:r>
      <w:r w:rsidR="00CD4918">
        <w:rPr>
          <w:rFonts w:ascii="Arial" w:hAnsi="Arial" w:cs="Arial"/>
          <w:i/>
          <w:iCs/>
          <w:sz w:val="22"/>
          <w:szCs w:val="22"/>
        </w:rPr>
        <w:t xml:space="preserve">. </w:t>
      </w:r>
      <w:r w:rsidR="00CD4918" w:rsidRPr="00CD4918">
        <w:rPr>
          <w:rFonts w:ascii="Arial" w:hAnsi="Arial" w:cs="Arial"/>
          <w:i/>
          <w:iCs/>
          <w:sz w:val="22"/>
          <w:szCs w:val="22"/>
        </w:rPr>
        <w:t xml:space="preserve">Actualmente laboro como Business Development Manager en Hexagon Mining, y en anteriores empresas en Planeamiento </w:t>
      </w:r>
      <w:r w:rsidR="00CD4918" w:rsidRPr="00CD4918">
        <w:rPr>
          <w:rFonts w:ascii="Arial" w:hAnsi="Arial" w:cs="Arial"/>
          <w:i/>
          <w:iCs/>
          <w:sz w:val="22"/>
          <w:szCs w:val="22"/>
        </w:rPr>
        <w:t>estratégico</w:t>
      </w:r>
      <w:r w:rsidR="00CD4918" w:rsidRPr="00CD4918">
        <w:rPr>
          <w:rFonts w:ascii="Arial" w:hAnsi="Arial" w:cs="Arial"/>
          <w:i/>
          <w:iCs/>
          <w:sz w:val="22"/>
          <w:szCs w:val="22"/>
        </w:rPr>
        <w:t xml:space="preserve"> y Operaciones como Minsur - San Rafael y Proyecto B2, Jinzhao Mining Peru – Proyecto Pampa de Pongo, Worley </w:t>
      </w:r>
      <w:r w:rsidR="00CD4918" w:rsidRPr="00CD4918">
        <w:rPr>
          <w:rFonts w:ascii="Arial" w:hAnsi="Arial" w:cs="Arial"/>
          <w:i/>
          <w:iCs/>
          <w:sz w:val="22"/>
          <w:szCs w:val="22"/>
        </w:rPr>
        <w:t>Parsons,</w:t>
      </w:r>
      <w:r w:rsidR="00CD4918" w:rsidRPr="00CD4918">
        <w:rPr>
          <w:rFonts w:ascii="Arial" w:hAnsi="Arial" w:cs="Arial"/>
          <w:i/>
          <w:iCs/>
          <w:sz w:val="22"/>
          <w:szCs w:val="22"/>
        </w:rPr>
        <w:t xml:space="preserve"> Minera Aruntani, Cia Minera Nexa Resources y Cia Minera Buenaventur</w:t>
      </w:r>
      <w:r w:rsidR="00CD4918">
        <w:rPr>
          <w:rFonts w:ascii="Arial" w:hAnsi="Arial" w:cs="Arial"/>
          <w:i/>
          <w:iCs/>
          <w:sz w:val="22"/>
          <w:szCs w:val="22"/>
        </w:rPr>
        <w:t>a.</w:t>
      </w:r>
    </w:p>
    <w:p w14:paraId="3C9EC1DF" w14:textId="489281A7" w:rsidR="002A7E03" w:rsidRDefault="00B74B61" w:rsidP="00B74B61">
      <w:pPr>
        <w:jc w:val="both"/>
        <w:rPr>
          <w:rFonts w:ascii="Arial" w:hAnsi="Arial" w:cs="Arial"/>
          <w:i/>
          <w:iCs/>
          <w:sz w:val="22"/>
          <w:szCs w:val="22"/>
        </w:rPr>
      </w:pPr>
      <w:r w:rsidRPr="00CD4918">
        <w:rPr>
          <w:rFonts w:ascii="Arial" w:hAnsi="Arial" w:cs="Arial"/>
          <w:i/>
          <w:iCs/>
          <w:sz w:val="22"/>
          <w:szCs w:val="22"/>
          <w:vertAlign w:val="superscript"/>
        </w:rPr>
        <w:t>2</w:t>
      </w:r>
      <w:r w:rsidRPr="00CD4918">
        <w:rPr>
          <w:rFonts w:ascii="Arial" w:hAnsi="Arial" w:cs="Arial"/>
          <w:i/>
          <w:iCs/>
          <w:sz w:val="22"/>
          <w:szCs w:val="22"/>
        </w:rPr>
        <w:t xml:space="preserve">Reseña </w:t>
      </w:r>
      <w:r w:rsidR="00CD4918" w:rsidRPr="00CD4918">
        <w:rPr>
          <w:rFonts w:ascii="Arial" w:hAnsi="Arial" w:cs="Arial"/>
          <w:i/>
          <w:iCs/>
          <w:sz w:val="22"/>
          <w:szCs w:val="22"/>
        </w:rPr>
        <w:t>profesional</w:t>
      </w:r>
      <w:r w:rsidRPr="00CD4918">
        <w:rPr>
          <w:rFonts w:ascii="Arial" w:hAnsi="Arial" w:cs="Arial"/>
          <w:i/>
          <w:iCs/>
          <w:sz w:val="22"/>
          <w:szCs w:val="22"/>
        </w:rPr>
        <w:t xml:space="preserve">: </w:t>
      </w:r>
      <w:r w:rsidR="00107014" w:rsidRPr="00107014">
        <w:rPr>
          <w:rFonts w:ascii="Arial" w:hAnsi="Arial" w:cs="Arial"/>
          <w:i/>
          <w:iCs/>
          <w:sz w:val="22"/>
          <w:szCs w:val="22"/>
        </w:rPr>
        <w:t xml:space="preserve">Bachiller en Ingeniería de Gestión Minera egresado de la Universidad Peruana de Ciencias Aplicadas, SME member. Experiencia en soporte técnico y consultoría en soluciones de planificación minera, brindando capacitación y acompañamiento a clientes en operaciones como Pan American Silver, Quilla Resources, </w:t>
      </w:r>
      <w:proofErr w:type="spellStart"/>
      <w:r w:rsidR="00107014" w:rsidRPr="00107014">
        <w:rPr>
          <w:rFonts w:ascii="Arial" w:hAnsi="Arial" w:cs="Arial"/>
          <w:i/>
          <w:iCs/>
          <w:sz w:val="22"/>
          <w:szCs w:val="22"/>
        </w:rPr>
        <w:t>Newmont</w:t>
      </w:r>
      <w:proofErr w:type="spellEnd"/>
      <w:r w:rsidR="00107014" w:rsidRPr="00107014">
        <w:rPr>
          <w:rFonts w:ascii="Arial" w:hAnsi="Arial" w:cs="Arial"/>
          <w:i/>
          <w:iCs/>
          <w:sz w:val="22"/>
          <w:szCs w:val="22"/>
        </w:rPr>
        <w:t xml:space="preserve">, Hudbay, Las Bambas y </w:t>
      </w:r>
      <w:proofErr w:type="spellStart"/>
      <w:r w:rsidR="00107014" w:rsidRPr="00107014">
        <w:rPr>
          <w:rFonts w:ascii="Arial" w:hAnsi="Arial" w:cs="Arial"/>
          <w:i/>
          <w:iCs/>
          <w:sz w:val="22"/>
          <w:szCs w:val="22"/>
        </w:rPr>
        <w:t>Hochschild</w:t>
      </w:r>
      <w:proofErr w:type="spellEnd"/>
      <w:r w:rsidR="00107014" w:rsidRPr="00107014">
        <w:rPr>
          <w:rFonts w:ascii="Arial" w:hAnsi="Arial" w:cs="Arial"/>
          <w:i/>
          <w:iCs/>
          <w:sz w:val="22"/>
          <w:szCs w:val="22"/>
        </w:rPr>
        <w:t>. Parte del equipo de implementación de soluciones de software y hardware para la gestión de operaciones mineras con enfoque en Short Interval Control (SIC)</w:t>
      </w:r>
      <w:r w:rsidR="00107014">
        <w:rPr>
          <w:rFonts w:ascii="Arial" w:hAnsi="Arial" w:cs="Arial"/>
          <w:i/>
          <w:iCs/>
          <w:sz w:val="22"/>
          <w:szCs w:val="22"/>
        </w:rPr>
        <w:t xml:space="preserve">. </w:t>
      </w:r>
    </w:p>
    <w:p w14:paraId="77E312DD" w14:textId="77777777" w:rsidR="00107014" w:rsidRDefault="00107014" w:rsidP="00B74B61">
      <w:pPr>
        <w:jc w:val="both"/>
        <w:rPr>
          <w:rFonts w:ascii="Arial" w:hAnsi="Arial" w:cs="Arial"/>
          <w:i/>
          <w:iCs/>
          <w:sz w:val="22"/>
          <w:szCs w:val="22"/>
        </w:rPr>
      </w:pPr>
    </w:p>
    <w:p w14:paraId="073251CC" w14:textId="77777777" w:rsidR="00107014" w:rsidRDefault="00107014" w:rsidP="00B74B61">
      <w:pPr>
        <w:jc w:val="both"/>
        <w:rPr>
          <w:rFonts w:ascii="Arial" w:hAnsi="Arial" w:cs="Arial"/>
          <w:i/>
          <w:iCs/>
          <w:sz w:val="22"/>
          <w:szCs w:val="22"/>
        </w:rPr>
      </w:pPr>
    </w:p>
    <w:p w14:paraId="2392BD35" w14:textId="77777777" w:rsidR="00107014" w:rsidRDefault="00107014" w:rsidP="00B74B61">
      <w:pPr>
        <w:jc w:val="both"/>
        <w:rPr>
          <w:rFonts w:ascii="Arial" w:hAnsi="Arial" w:cs="Arial"/>
          <w:i/>
          <w:iCs/>
          <w:sz w:val="22"/>
          <w:szCs w:val="22"/>
        </w:rPr>
      </w:pPr>
    </w:p>
    <w:p w14:paraId="4A385FAA" w14:textId="77777777" w:rsidR="00107014" w:rsidRDefault="00107014" w:rsidP="00B74B61">
      <w:pPr>
        <w:jc w:val="both"/>
        <w:rPr>
          <w:rFonts w:ascii="Arial" w:hAnsi="Arial" w:cs="Arial"/>
          <w:i/>
          <w:iCs/>
          <w:sz w:val="22"/>
          <w:szCs w:val="22"/>
        </w:rPr>
      </w:pPr>
    </w:p>
    <w:p w14:paraId="6D4BE2D0" w14:textId="77777777" w:rsidR="00107014" w:rsidRDefault="00107014" w:rsidP="00B74B61">
      <w:pPr>
        <w:jc w:val="both"/>
        <w:rPr>
          <w:rFonts w:ascii="Arial" w:hAnsi="Arial" w:cs="Arial"/>
          <w:i/>
          <w:iCs/>
          <w:sz w:val="22"/>
          <w:szCs w:val="22"/>
        </w:rPr>
      </w:pPr>
    </w:p>
    <w:p w14:paraId="7AC75BD0" w14:textId="77777777" w:rsidR="00107014" w:rsidRDefault="00107014" w:rsidP="00B74B61">
      <w:pPr>
        <w:jc w:val="both"/>
        <w:rPr>
          <w:rFonts w:ascii="Arial" w:hAnsi="Arial" w:cs="Arial"/>
          <w:i/>
          <w:iCs/>
          <w:sz w:val="22"/>
          <w:szCs w:val="22"/>
        </w:rPr>
      </w:pPr>
    </w:p>
    <w:p w14:paraId="005079EB" w14:textId="77777777" w:rsidR="00107014" w:rsidRPr="00CD4918" w:rsidRDefault="00107014" w:rsidP="00B74B61">
      <w:pPr>
        <w:jc w:val="both"/>
        <w:rPr>
          <w:rFonts w:ascii="Arial Nova" w:hAnsi="Arial Nova"/>
          <w:color w:val="000000" w:themeColor="text1"/>
          <w:sz w:val="20"/>
          <w:szCs w:val="20"/>
        </w:rPr>
      </w:pPr>
    </w:p>
    <w:p w14:paraId="31804CDF" w14:textId="2CED35BE" w:rsidR="002A7E03" w:rsidRPr="00827F1A" w:rsidRDefault="002A7E03" w:rsidP="002A7E03">
      <w:pPr>
        <w:jc w:val="both"/>
        <w:rPr>
          <w:rFonts w:ascii="Arial" w:hAnsi="Arial" w:cs="Arial"/>
          <w:b/>
          <w:bCs/>
          <w:color w:val="000000" w:themeColor="text1"/>
          <w:sz w:val="22"/>
          <w:szCs w:val="22"/>
          <w:lang w:val="es-ES"/>
        </w:rPr>
      </w:pPr>
      <w:r w:rsidRPr="00827F1A">
        <w:rPr>
          <w:rFonts w:ascii="Arial" w:hAnsi="Arial" w:cs="Arial"/>
          <w:b/>
          <w:bCs/>
          <w:color w:val="000000" w:themeColor="text1"/>
          <w:sz w:val="22"/>
          <w:szCs w:val="22"/>
          <w:lang w:val="es-ES"/>
        </w:rPr>
        <w:lastRenderedPageBreak/>
        <w:t>Resumen</w:t>
      </w:r>
      <w:r w:rsidR="00107014">
        <w:rPr>
          <w:rFonts w:ascii="Arial" w:hAnsi="Arial" w:cs="Arial"/>
          <w:b/>
          <w:bCs/>
          <w:color w:val="000000" w:themeColor="text1"/>
          <w:sz w:val="22"/>
          <w:szCs w:val="22"/>
          <w:lang w:val="es-ES"/>
        </w:rPr>
        <w:t xml:space="preserve"> </w:t>
      </w:r>
      <w:r w:rsidR="008F1E20">
        <w:rPr>
          <w:rFonts w:ascii="Arial" w:hAnsi="Arial" w:cs="Arial"/>
          <w:b/>
          <w:bCs/>
          <w:color w:val="000000" w:themeColor="text1"/>
          <w:sz w:val="22"/>
          <w:szCs w:val="22"/>
          <w:lang w:val="es-ES"/>
        </w:rPr>
        <w:t>de informe técnico</w:t>
      </w:r>
    </w:p>
    <w:p w14:paraId="30B35F92" w14:textId="77777777" w:rsidR="00CB7AB9" w:rsidRPr="00CB7AB9" w:rsidRDefault="00CB7AB9" w:rsidP="005B2C39">
      <w:pPr>
        <w:spacing w:line="360" w:lineRule="auto"/>
        <w:jc w:val="both"/>
        <w:rPr>
          <w:rFonts w:ascii="Arial" w:hAnsi="Arial" w:cs="Arial"/>
          <w:color w:val="000000" w:themeColor="text1"/>
          <w:sz w:val="22"/>
          <w:szCs w:val="22"/>
        </w:rPr>
      </w:pPr>
      <w:r w:rsidRPr="00CB7AB9">
        <w:rPr>
          <w:rFonts w:ascii="Arial" w:hAnsi="Arial" w:cs="Arial"/>
          <w:color w:val="000000" w:themeColor="text1"/>
          <w:sz w:val="22"/>
          <w:szCs w:val="22"/>
        </w:rPr>
        <w:t>En las operaciones de minería a cielo abierto, uno de los principales desafíos técnicos es lograr una fragmentación del material que cumpla con los parámetros óptimos establecidos para cada etapa del proceso minero, desde la carga y el transporte hasta el procesamiento en planta. La calidad de la fragmentación influye directamente en la eficiencia del ciclo de minado, la productividad de los equipos de carguío y acarreo, y el consumo energético asociado a las etapas de chancado y molienda. Una fragmentación deficiente puede ocasionar sobrecargas operativas, aumentar los costos de operación y reducir la eficiencia energética, afectando negativamente tanto la productividad como la sostenibilidad de la operación.</w:t>
      </w:r>
    </w:p>
    <w:p w14:paraId="26869343" w14:textId="77777777" w:rsidR="00CB7AB9" w:rsidRPr="00CB7AB9" w:rsidRDefault="00CB7AB9" w:rsidP="005B2C39">
      <w:pPr>
        <w:spacing w:line="360" w:lineRule="auto"/>
        <w:jc w:val="both"/>
        <w:rPr>
          <w:rFonts w:ascii="Arial" w:hAnsi="Arial" w:cs="Arial"/>
          <w:color w:val="000000" w:themeColor="text1"/>
          <w:sz w:val="22"/>
          <w:szCs w:val="22"/>
        </w:rPr>
      </w:pPr>
      <w:r w:rsidRPr="00CB7AB9">
        <w:rPr>
          <w:rFonts w:ascii="Arial" w:hAnsi="Arial" w:cs="Arial"/>
          <w:color w:val="000000" w:themeColor="text1"/>
          <w:sz w:val="22"/>
          <w:szCs w:val="22"/>
        </w:rPr>
        <w:t>Aunque existen modelos empíricos, como el modelo Kuz-Ram, que permiten estimar el tamaño de la fragmentación resultante de la voladura, su precisión y aplicabilidad dependen en gran medida de la calidad y representatividad de los datos de entrada. Por ello, resulta fundamental realizar una caracterización rigurosa del macizo rocoso mediante la integración sistemática de datos provenientes de las áreas de geología y geotecnia. Esta iniciativa surge de la necesidad de integrar múltiples fuentes de información que tradicionalmente operan de manera aislada, tales como bases de datos de geología, geotecnia, planeamiento, gestión de flota, perforación y voladura. La dispersión y falta de interoperabilidad entre estos sistemas limita la capacidad de construir un modelo geotécnico dinámico y actualizado, restringiendo la toma de decisiones basadas en datos en tiempo real y de alta resolución.</w:t>
      </w:r>
    </w:p>
    <w:p w14:paraId="1B3FA57F" w14:textId="77777777" w:rsidR="00CB7AB9" w:rsidRPr="00CB7AB9" w:rsidRDefault="00CB7AB9" w:rsidP="005B2C39">
      <w:pPr>
        <w:spacing w:line="360" w:lineRule="auto"/>
        <w:jc w:val="both"/>
        <w:rPr>
          <w:rFonts w:ascii="Arial" w:hAnsi="Arial" w:cs="Arial"/>
          <w:color w:val="000000" w:themeColor="text1"/>
          <w:sz w:val="22"/>
          <w:szCs w:val="22"/>
        </w:rPr>
      </w:pPr>
      <w:r w:rsidRPr="00CB7AB9">
        <w:rPr>
          <w:rFonts w:ascii="Arial" w:hAnsi="Arial" w:cs="Arial"/>
          <w:color w:val="000000" w:themeColor="text1"/>
          <w:sz w:val="22"/>
          <w:szCs w:val="22"/>
        </w:rPr>
        <w:t>En este contexto, el objetivo principal fue desarrollar un modelo predictivo basado en técnicas de Machine Learning para predecir la fragmentación del material, integrando variables geológicas, propiedades geotécnicas del macizo y datos operacionales históricos. La administración de esta información se realizó mediante un gestor de modelo de bloques que permitió la actualización continua de los datos y la retroalimentación del modelo, con el fin de optimizar iterativamente el diseño de mallas de perforación y ajustar los parámetros operativos de acuerdo con las condiciones reales del macizo y los resultados obtenidos, minimizando la variabilidad de la fragmentación y mejorando la predictibilidad del comportamiento del material volado.</w:t>
      </w:r>
    </w:p>
    <w:p w14:paraId="4B5E1D65" w14:textId="52986541" w:rsidR="00CB7AB9" w:rsidRPr="00CB7AB9" w:rsidRDefault="00CB7AB9" w:rsidP="005B2C39">
      <w:pPr>
        <w:spacing w:line="360" w:lineRule="auto"/>
        <w:jc w:val="both"/>
        <w:rPr>
          <w:rFonts w:ascii="Arial" w:hAnsi="Arial" w:cs="Arial"/>
          <w:color w:val="000000" w:themeColor="text1"/>
          <w:sz w:val="22"/>
          <w:szCs w:val="22"/>
        </w:rPr>
      </w:pPr>
      <w:r w:rsidRPr="00CB7AB9">
        <w:rPr>
          <w:rFonts w:ascii="Arial" w:hAnsi="Arial" w:cs="Arial"/>
          <w:color w:val="000000" w:themeColor="text1"/>
          <w:sz w:val="22"/>
          <w:szCs w:val="22"/>
        </w:rPr>
        <w:t>La metodología incluyó la recopilación e incorporación de parámetros geológicos, como mineralización, densidad y dureza, así como parámetros geotécnicos, tales como el módulo de Young, la resistencia a la compresión uniaxial (UCS) y factores estructurales (RMD, JF, RDI, HF). A partir de estos datos, se calculó un índice empírico denominado Rock Factor, definido como:</w:t>
      </w:r>
      <w:r>
        <w:rPr>
          <w:rFonts w:ascii="Arial" w:hAnsi="Arial" w:cs="Arial"/>
          <w:color w:val="000000" w:themeColor="text1"/>
          <w:sz w:val="22"/>
          <w:szCs w:val="22"/>
        </w:rPr>
        <w:t xml:space="preserve"> </w:t>
      </w:r>
      <w:r w:rsidRPr="00CB7AB9">
        <w:rPr>
          <w:rFonts w:ascii="Arial" w:hAnsi="Arial" w:cs="Arial"/>
          <w:color w:val="000000" w:themeColor="text1"/>
          <w:sz w:val="22"/>
          <w:szCs w:val="22"/>
        </w:rPr>
        <w:t>A = 0.06 × (RMD + JF + RDI + HF).</w:t>
      </w:r>
      <w:r>
        <w:rPr>
          <w:rFonts w:ascii="Arial" w:hAnsi="Arial" w:cs="Arial"/>
          <w:color w:val="000000" w:themeColor="text1"/>
          <w:sz w:val="22"/>
          <w:szCs w:val="22"/>
        </w:rPr>
        <w:t xml:space="preserve"> </w:t>
      </w:r>
      <w:r w:rsidRPr="00CB7AB9">
        <w:rPr>
          <w:rFonts w:ascii="Arial" w:hAnsi="Arial" w:cs="Arial"/>
          <w:color w:val="000000" w:themeColor="text1"/>
          <w:sz w:val="22"/>
          <w:szCs w:val="22"/>
        </w:rPr>
        <w:t xml:space="preserve">Esta información fue </w:t>
      </w:r>
      <w:r w:rsidRPr="00CB7AB9">
        <w:rPr>
          <w:rFonts w:ascii="Arial" w:hAnsi="Arial" w:cs="Arial"/>
          <w:color w:val="000000" w:themeColor="text1"/>
          <w:sz w:val="22"/>
          <w:szCs w:val="22"/>
        </w:rPr>
        <w:lastRenderedPageBreak/>
        <w:t>incorporada a un modelo de bloques geotécnico-geológico que representa espacialmente la variabilidad del macizo rocoso.</w:t>
      </w:r>
    </w:p>
    <w:p w14:paraId="671E42C8" w14:textId="3FDD8C4A" w:rsidR="00CB7AB9" w:rsidRPr="00CB7AB9" w:rsidRDefault="00CB7AB9" w:rsidP="005B2C39">
      <w:pPr>
        <w:spacing w:line="360" w:lineRule="auto"/>
        <w:jc w:val="both"/>
        <w:rPr>
          <w:rFonts w:ascii="Arial" w:hAnsi="Arial" w:cs="Arial"/>
          <w:color w:val="000000" w:themeColor="text1"/>
          <w:sz w:val="22"/>
          <w:szCs w:val="22"/>
        </w:rPr>
      </w:pPr>
      <w:r w:rsidRPr="00CB7AB9">
        <w:rPr>
          <w:rFonts w:ascii="Arial" w:hAnsi="Arial" w:cs="Arial"/>
          <w:color w:val="000000" w:themeColor="text1"/>
          <w:sz w:val="22"/>
          <w:szCs w:val="22"/>
        </w:rPr>
        <w:t xml:space="preserve">Posteriormente, se integraron datos reales de fragmentación post-voladura capturados mediante un sistema de fotogrametría digital instalado en los equipos de carguío. Este sistema permitió obtener información de distribución de fragmentación mediante percentiles representativos (de P10 a P80), así como el tamaño total del material. Esta información fue complementada con datos del sistema de gestión de flota (FMS), que registra las coordenadas (X, Y, Z), fecha y hora de la carga, identificación de la pala, tonelaje por ciclo y tipo de material. La integración de estas bases de datos fue </w:t>
      </w:r>
      <w:r>
        <w:rPr>
          <w:rFonts w:ascii="Arial" w:hAnsi="Arial" w:cs="Arial"/>
          <w:color w:val="000000" w:themeColor="text1"/>
          <w:sz w:val="22"/>
          <w:szCs w:val="22"/>
        </w:rPr>
        <w:t xml:space="preserve">almacenada a través de un gestor de </w:t>
      </w:r>
      <w:r w:rsidRPr="00CB7AB9">
        <w:rPr>
          <w:rFonts w:ascii="Arial" w:hAnsi="Arial" w:cs="Arial"/>
          <w:color w:val="000000" w:themeColor="text1"/>
          <w:sz w:val="22"/>
          <w:szCs w:val="22"/>
        </w:rPr>
        <w:t>modelo de bloques, que actúa como un repositorio estructurado para administrar y correlacionar información multidisciplinaria en tiempo real.</w:t>
      </w:r>
    </w:p>
    <w:p w14:paraId="68E810F9" w14:textId="2C46EB32" w:rsidR="00CB7AB9" w:rsidRPr="00CB7AB9" w:rsidRDefault="00CB7AB9" w:rsidP="005B2C39">
      <w:pPr>
        <w:spacing w:line="360" w:lineRule="auto"/>
        <w:jc w:val="both"/>
        <w:rPr>
          <w:rFonts w:ascii="Arial" w:hAnsi="Arial" w:cs="Arial"/>
          <w:color w:val="000000" w:themeColor="text1"/>
          <w:sz w:val="22"/>
          <w:szCs w:val="22"/>
        </w:rPr>
      </w:pPr>
      <w:r w:rsidRPr="00CB7AB9">
        <w:rPr>
          <w:rFonts w:ascii="Arial" w:hAnsi="Arial" w:cs="Arial"/>
          <w:color w:val="000000" w:themeColor="text1"/>
          <w:sz w:val="22"/>
          <w:szCs w:val="22"/>
        </w:rPr>
        <w:t xml:space="preserve">Sobre esta base integrada, se desarrolló un modelo predictivo de Machine Learning orientado a optimizar dinámicamente el diseño de las mallas de perforación, ajustando parámetros como la geometría, </w:t>
      </w:r>
      <w:r>
        <w:rPr>
          <w:rFonts w:ascii="Arial" w:hAnsi="Arial" w:cs="Arial"/>
          <w:color w:val="000000" w:themeColor="text1"/>
          <w:sz w:val="22"/>
          <w:szCs w:val="22"/>
        </w:rPr>
        <w:t>factor de carga y rock factor</w:t>
      </w:r>
      <w:r w:rsidRPr="00CB7AB9">
        <w:rPr>
          <w:rFonts w:ascii="Arial" w:hAnsi="Arial" w:cs="Arial"/>
          <w:color w:val="000000" w:themeColor="text1"/>
          <w:sz w:val="22"/>
          <w:szCs w:val="22"/>
        </w:rPr>
        <w:t>, en función de la variabilidad geomecánica del macizo y los objetivos de fragmentación. Además, se implementó un proceso de optimización iterativa en el que los datos operacionales alimentan continuamente el modelo, mejorando progresivamente la precisión de las predicciones y permitiendo adaptar en tiempo real las estrategias de perforación y voladura a las condiciones reales del yacimiento.</w:t>
      </w:r>
      <w:r w:rsidR="00107014">
        <w:rPr>
          <w:rFonts w:ascii="Arial" w:hAnsi="Arial" w:cs="Arial"/>
          <w:color w:val="000000" w:themeColor="text1"/>
          <w:sz w:val="22"/>
          <w:szCs w:val="22"/>
        </w:rPr>
        <w:t xml:space="preserve"> </w:t>
      </w:r>
      <w:r w:rsidRPr="00CB7AB9">
        <w:rPr>
          <w:rFonts w:ascii="Arial" w:hAnsi="Arial" w:cs="Arial"/>
          <w:color w:val="000000" w:themeColor="text1"/>
          <w:sz w:val="22"/>
          <w:szCs w:val="22"/>
        </w:rPr>
        <w:t>Entre los resultados obtenidos, destaca una mejora de hasta el 4% en la precisión de la estimación de la fragmentación, la reducción de la variabilidad entre campañas de voladura y una mayor capacidad de ajuste técnico de las mallas, basada en datos reales.</w:t>
      </w:r>
    </w:p>
    <w:p w14:paraId="63086497" w14:textId="146EDACC" w:rsidR="00FB4417" w:rsidRDefault="00CB7AB9" w:rsidP="005B2C39">
      <w:pPr>
        <w:spacing w:line="360" w:lineRule="auto"/>
        <w:jc w:val="both"/>
        <w:rPr>
          <w:rFonts w:ascii="Arial" w:hAnsi="Arial" w:cs="Arial"/>
          <w:color w:val="000000" w:themeColor="text1"/>
          <w:sz w:val="22"/>
          <w:szCs w:val="22"/>
        </w:rPr>
      </w:pPr>
      <w:r w:rsidRPr="00CB7AB9">
        <w:rPr>
          <w:rFonts w:ascii="Arial" w:hAnsi="Arial" w:cs="Arial"/>
          <w:color w:val="000000" w:themeColor="text1"/>
          <w:sz w:val="22"/>
          <w:szCs w:val="22"/>
        </w:rPr>
        <w:t>Como conclusión, esta metodología representa un avance significativo hacia la digitalización e integración de los procesos mineros, proporcionando una base técnica sólida para la toma de decisiones. La adopción de un modelo de bloques enriquecido con datos geológicos, geotécnicos y operacionales facilita una gestión integral del proceso de perforación y voladura, con un enfoque proactivo de mejora continua y optimización operacional.</w:t>
      </w:r>
    </w:p>
    <w:p w14:paraId="0F7AA47F" w14:textId="3112D323" w:rsidR="00A22123" w:rsidRDefault="00A22123"/>
    <w:p w14:paraId="30551526" w14:textId="77777777" w:rsidR="00B74B61" w:rsidRDefault="00B74B61"/>
    <w:p w14:paraId="1CFE2835" w14:textId="77777777" w:rsidR="00B74B61" w:rsidRDefault="00B74B61"/>
    <w:sectPr w:rsidR="00B74B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417"/>
    <w:rsid w:val="00001F5B"/>
    <w:rsid w:val="00107014"/>
    <w:rsid w:val="0016364B"/>
    <w:rsid w:val="00170BE3"/>
    <w:rsid w:val="002A7E03"/>
    <w:rsid w:val="002C1EA4"/>
    <w:rsid w:val="005275B0"/>
    <w:rsid w:val="00560B30"/>
    <w:rsid w:val="005A63AE"/>
    <w:rsid w:val="005B13AC"/>
    <w:rsid w:val="005B2C39"/>
    <w:rsid w:val="00745D4D"/>
    <w:rsid w:val="007F0208"/>
    <w:rsid w:val="008F1E20"/>
    <w:rsid w:val="00A06923"/>
    <w:rsid w:val="00A22123"/>
    <w:rsid w:val="00AD3F0F"/>
    <w:rsid w:val="00B74B61"/>
    <w:rsid w:val="00CB7AB9"/>
    <w:rsid w:val="00CD4918"/>
    <w:rsid w:val="00CF5078"/>
    <w:rsid w:val="00DB70FB"/>
    <w:rsid w:val="00FB44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697A4"/>
  <w15:chartTrackingRefBased/>
  <w15:docId w15:val="{552C9410-E767-4385-9D57-5A06598E7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417"/>
  </w:style>
  <w:style w:type="paragraph" w:styleId="Ttulo1">
    <w:name w:val="heading 1"/>
    <w:basedOn w:val="Normal"/>
    <w:next w:val="Normal"/>
    <w:link w:val="Ttulo1Car"/>
    <w:uiPriority w:val="9"/>
    <w:qFormat/>
    <w:rsid w:val="00FB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44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44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44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44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44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44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44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44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44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44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44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44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44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44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44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4417"/>
    <w:rPr>
      <w:rFonts w:eastAsiaTheme="majorEastAsia" w:cstheme="majorBidi"/>
      <w:color w:val="272727" w:themeColor="text1" w:themeTint="D8"/>
    </w:rPr>
  </w:style>
  <w:style w:type="paragraph" w:styleId="Ttulo">
    <w:name w:val="Title"/>
    <w:basedOn w:val="Normal"/>
    <w:next w:val="Normal"/>
    <w:link w:val="TtuloCar"/>
    <w:uiPriority w:val="10"/>
    <w:qFormat/>
    <w:rsid w:val="00FB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44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44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44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4417"/>
    <w:pPr>
      <w:spacing w:before="160"/>
      <w:jc w:val="center"/>
    </w:pPr>
    <w:rPr>
      <w:i/>
      <w:iCs/>
      <w:color w:val="404040" w:themeColor="text1" w:themeTint="BF"/>
    </w:rPr>
  </w:style>
  <w:style w:type="character" w:customStyle="1" w:styleId="CitaCar">
    <w:name w:val="Cita Car"/>
    <w:basedOn w:val="Fuentedeprrafopredeter"/>
    <w:link w:val="Cita"/>
    <w:uiPriority w:val="29"/>
    <w:rsid w:val="00FB4417"/>
    <w:rPr>
      <w:i/>
      <w:iCs/>
      <w:color w:val="404040" w:themeColor="text1" w:themeTint="BF"/>
    </w:rPr>
  </w:style>
  <w:style w:type="paragraph" w:styleId="Prrafodelista">
    <w:name w:val="List Paragraph"/>
    <w:basedOn w:val="Normal"/>
    <w:uiPriority w:val="34"/>
    <w:qFormat/>
    <w:rsid w:val="00FB4417"/>
    <w:pPr>
      <w:ind w:left="720"/>
      <w:contextualSpacing/>
    </w:pPr>
  </w:style>
  <w:style w:type="character" w:styleId="nfasisintenso">
    <w:name w:val="Intense Emphasis"/>
    <w:basedOn w:val="Fuentedeprrafopredeter"/>
    <w:uiPriority w:val="21"/>
    <w:qFormat/>
    <w:rsid w:val="00FB4417"/>
    <w:rPr>
      <w:i/>
      <w:iCs/>
      <w:color w:val="0F4761" w:themeColor="accent1" w:themeShade="BF"/>
    </w:rPr>
  </w:style>
  <w:style w:type="paragraph" w:styleId="Citadestacada">
    <w:name w:val="Intense Quote"/>
    <w:basedOn w:val="Normal"/>
    <w:next w:val="Normal"/>
    <w:link w:val="CitadestacadaCar"/>
    <w:uiPriority w:val="30"/>
    <w:qFormat/>
    <w:rsid w:val="00FB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4417"/>
    <w:rPr>
      <w:i/>
      <w:iCs/>
      <w:color w:val="0F4761" w:themeColor="accent1" w:themeShade="BF"/>
    </w:rPr>
  </w:style>
  <w:style w:type="character" w:styleId="Referenciaintensa">
    <w:name w:val="Intense Reference"/>
    <w:basedOn w:val="Fuentedeprrafopredeter"/>
    <w:uiPriority w:val="32"/>
    <w:qFormat/>
    <w:rsid w:val="00FB4417"/>
    <w:rPr>
      <w:b/>
      <w:bCs/>
      <w:smallCaps/>
      <w:color w:val="0F4761" w:themeColor="accent1" w:themeShade="BF"/>
      <w:spacing w:val="5"/>
    </w:rPr>
  </w:style>
  <w:style w:type="paragraph" w:styleId="NormalWeb">
    <w:name w:val="Normal (Web)"/>
    <w:basedOn w:val="Normal"/>
    <w:uiPriority w:val="99"/>
    <w:semiHidden/>
    <w:unhideWhenUsed/>
    <w:rsid w:val="00CF5078"/>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454315">
      <w:bodyDiv w:val="1"/>
      <w:marLeft w:val="0"/>
      <w:marRight w:val="0"/>
      <w:marTop w:val="0"/>
      <w:marBottom w:val="0"/>
      <w:divBdr>
        <w:top w:val="none" w:sz="0" w:space="0" w:color="auto"/>
        <w:left w:val="none" w:sz="0" w:space="0" w:color="auto"/>
        <w:bottom w:val="none" w:sz="0" w:space="0" w:color="auto"/>
        <w:right w:val="none" w:sz="0" w:space="0" w:color="auto"/>
      </w:divBdr>
    </w:div>
    <w:div w:id="1136333067">
      <w:bodyDiv w:val="1"/>
      <w:marLeft w:val="0"/>
      <w:marRight w:val="0"/>
      <w:marTop w:val="0"/>
      <w:marBottom w:val="0"/>
      <w:divBdr>
        <w:top w:val="none" w:sz="0" w:space="0" w:color="auto"/>
        <w:left w:val="none" w:sz="0" w:space="0" w:color="auto"/>
        <w:bottom w:val="none" w:sz="0" w:space="0" w:color="auto"/>
        <w:right w:val="none" w:sz="0" w:space="0" w:color="auto"/>
      </w:divBdr>
    </w:div>
    <w:div w:id="166215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1078</Words>
  <Characters>5934</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CUADROS Benjamin</dc:creator>
  <cp:keywords/>
  <dc:description/>
  <cp:lastModifiedBy>CUADROS Benjamin</cp:lastModifiedBy>
  <cp:revision>6</cp:revision>
  <cp:lastPrinted>2025-05-13T01:44:00Z</cp:lastPrinted>
  <dcterms:created xsi:type="dcterms:W3CDTF">2025-05-13T01:44:00Z</dcterms:created>
  <dcterms:modified xsi:type="dcterms:W3CDTF">2025-05-13T02:27:00Z</dcterms:modified>
</cp:coreProperties>
</file>