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4BE7" w14:textId="4E612F2D" w:rsidR="00751330" w:rsidRPr="00E54431" w:rsidRDefault="003B5889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</w:t>
      </w:r>
      <w:r w:rsidRPr="00E54431">
        <w:rPr>
          <w:rFonts w:ascii="Arial" w:hAnsi="Arial" w:cs="Arial"/>
          <w:b/>
          <w:bCs/>
          <w:sz w:val="22"/>
          <w:szCs w:val="22"/>
        </w:rPr>
        <w:t xml:space="preserve">nnovación en la construcción del depósito de desmonte y material excedente de la unidad minera crespo: implementación de un revestimiento con geomembrana como medida preventiva para la protección de las aguas subsuperficiales y subterráneas. </w:t>
      </w:r>
    </w:p>
    <w:p w14:paraId="041DB22A" w14:textId="74B54045" w:rsidR="00DC2F91" w:rsidRPr="00E54431" w:rsidRDefault="003B5889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Categoría:</w:t>
      </w:r>
      <w:r w:rsidR="001D59F7" w:rsidRPr="00E54431">
        <w:rPr>
          <w:rFonts w:ascii="Arial" w:hAnsi="Arial" w:cs="Arial"/>
          <w:sz w:val="22"/>
          <w:szCs w:val="22"/>
        </w:rPr>
        <w:t xml:space="preserve"> </w:t>
      </w:r>
      <w:r w:rsidR="00DC2F91" w:rsidRPr="00E54431">
        <w:rPr>
          <w:rFonts w:ascii="Arial" w:hAnsi="Arial" w:cs="Arial"/>
          <w:sz w:val="22"/>
          <w:szCs w:val="22"/>
        </w:rPr>
        <w:t xml:space="preserve">ESG (Environmental, Social, Governance) </w:t>
      </w:r>
    </w:p>
    <w:p w14:paraId="6F02DAF2" w14:textId="1CB77C0E" w:rsidR="00751330" w:rsidRPr="00E54431" w:rsidRDefault="003B5889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Tema:</w:t>
      </w:r>
      <w:r w:rsidR="001D59F7" w:rsidRPr="00E54431">
        <w:rPr>
          <w:rFonts w:ascii="Arial" w:hAnsi="Arial" w:cs="Arial"/>
          <w:sz w:val="22"/>
          <w:szCs w:val="22"/>
        </w:rPr>
        <w:t xml:space="preserve"> </w:t>
      </w:r>
      <w:r w:rsidR="00423BCD" w:rsidRPr="00E54431">
        <w:rPr>
          <w:rFonts w:ascii="Arial" w:hAnsi="Arial" w:cs="Arial"/>
          <w:sz w:val="22"/>
          <w:szCs w:val="22"/>
        </w:rPr>
        <w:t>Gestión del agua en operaciones y el entorno</w:t>
      </w:r>
      <w:r w:rsidR="00751330" w:rsidRPr="00E54431">
        <w:rPr>
          <w:rFonts w:ascii="Arial" w:hAnsi="Arial" w:cs="Arial"/>
          <w:sz w:val="22"/>
          <w:szCs w:val="22"/>
        </w:rPr>
        <w:t>.</w:t>
      </w:r>
    </w:p>
    <w:p w14:paraId="5916EC24" w14:textId="2C914E02" w:rsidR="00DC2F91" w:rsidRPr="00E54431" w:rsidRDefault="003B5889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Autor:</w:t>
      </w:r>
      <w:r w:rsidR="001D59F7" w:rsidRPr="00E54431">
        <w:rPr>
          <w:rFonts w:ascii="Arial" w:hAnsi="Arial" w:cs="Arial"/>
          <w:b/>
          <w:bCs/>
          <w:sz w:val="22"/>
          <w:szCs w:val="22"/>
        </w:rPr>
        <w:t xml:space="preserve"> </w:t>
      </w:r>
      <w:r w:rsidR="00423BCD" w:rsidRPr="00E54431">
        <w:rPr>
          <w:rFonts w:ascii="Arial" w:hAnsi="Arial" w:cs="Arial"/>
          <w:b/>
          <w:bCs/>
          <w:sz w:val="22"/>
          <w:szCs w:val="22"/>
        </w:rPr>
        <w:t>Mark Hamill Vela Tuesta</w:t>
      </w:r>
    </w:p>
    <w:p w14:paraId="682E6E50" w14:textId="593E593C" w:rsidR="00DC2F91" w:rsidRPr="00E54431" w:rsidRDefault="007D2714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Compañía Minera Crespo S.A.C.</w:t>
      </w:r>
      <w:r w:rsidR="00AA36F9" w:rsidRPr="00E54431">
        <w:rPr>
          <w:rFonts w:ascii="Arial" w:hAnsi="Arial" w:cs="Arial"/>
          <w:b/>
          <w:bCs/>
          <w:sz w:val="22"/>
          <w:szCs w:val="22"/>
        </w:rPr>
        <w:t xml:space="preserve"> </w:t>
      </w:r>
      <w:r w:rsidR="00DD08CD">
        <w:rPr>
          <w:rFonts w:ascii="Arial" w:hAnsi="Arial" w:cs="Arial"/>
          <w:b/>
          <w:bCs/>
          <w:sz w:val="22"/>
          <w:szCs w:val="22"/>
        </w:rPr>
        <w:t xml:space="preserve">– </w:t>
      </w:r>
      <w:proofErr w:type="gramStart"/>
      <w:r w:rsidR="00423BCD" w:rsidRPr="00E54431">
        <w:rPr>
          <w:rFonts w:ascii="Arial" w:hAnsi="Arial" w:cs="Arial"/>
          <w:b/>
          <w:bCs/>
          <w:sz w:val="22"/>
          <w:szCs w:val="22"/>
        </w:rPr>
        <w:t>Jefe</w:t>
      </w:r>
      <w:proofErr w:type="gramEnd"/>
      <w:r w:rsidR="00DD08CD">
        <w:rPr>
          <w:rFonts w:ascii="Arial" w:hAnsi="Arial" w:cs="Arial"/>
          <w:b/>
          <w:bCs/>
          <w:sz w:val="22"/>
          <w:szCs w:val="22"/>
        </w:rPr>
        <w:t xml:space="preserve"> </w:t>
      </w:r>
      <w:r w:rsidR="00423BCD" w:rsidRPr="00E54431">
        <w:rPr>
          <w:rFonts w:ascii="Arial" w:hAnsi="Arial" w:cs="Arial"/>
          <w:b/>
          <w:bCs/>
          <w:sz w:val="22"/>
          <w:szCs w:val="22"/>
        </w:rPr>
        <w:t>de Medio Ambiente</w:t>
      </w:r>
      <w:r w:rsidR="003E6A0F" w:rsidRPr="00E54431">
        <w:rPr>
          <w:rFonts w:ascii="Arial" w:hAnsi="Arial" w:cs="Arial"/>
          <w:b/>
          <w:bCs/>
          <w:sz w:val="22"/>
          <w:szCs w:val="22"/>
        </w:rPr>
        <w:t xml:space="preserve"> - U.M. Crespo</w:t>
      </w:r>
    </w:p>
    <w:p w14:paraId="66E51726" w14:textId="3C559725" w:rsidR="00DC2F91" w:rsidRPr="00E54431" w:rsidRDefault="007D2714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bookmarkStart w:id="0" w:name="_Hlk196492406"/>
      <w:r w:rsidRPr="00E54431">
        <w:rPr>
          <w:rFonts w:ascii="Arial" w:hAnsi="Arial" w:cs="Arial"/>
          <w:sz w:val="22"/>
          <w:szCs w:val="22"/>
        </w:rPr>
        <w:t xml:space="preserve"> Av. </w:t>
      </w:r>
      <w:r w:rsidR="009B3C4B" w:rsidRPr="00E54431">
        <w:rPr>
          <w:rFonts w:ascii="Arial" w:hAnsi="Arial" w:cs="Arial"/>
          <w:sz w:val="22"/>
          <w:szCs w:val="22"/>
        </w:rPr>
        <w:t>José</w:t>
      </w:r>
      <w:r w:rsidRPr="00E54431">
        <w:rPr>
          <w:rFonts w:ascii="Arial" w:hAnsi="Arial" w:cs="Arial"/>
          <w:sz w:val="22"/>
          <w:szCs w:val="22"/>
        </w:rPr>
        <w:t xml:space="preserve"> </w:t>
      </w:r>
      <w:r w:rsidR="009B3C4B" w:rsidRPr="00E54431">
        <w:rPr>
          <w:rFonts w:ascii="Arial" w:hAnsi="Arial" w:cs="Arial"/>
          <w:sz w:val="22"/>
          <w:szCs w:val="22"/>
        </w:rPr>
        <w:t>Gálvez</w:t>
      </w:r>
      <w:r w:rsidRPr="00E54431">
        <w:rPr>
          <w:rFonts w:ascii="Arial" w:hAnsi="Arial" w:cs="Arial"/>
          <w:sz w:val="22"/>
          <w:szCs w:val="22"/>
        </w:rPr>
        <w:t xml:space="preserve"> Barrenechea Nro. 560 Dpto. 201 – Corpac – San Isidro </w:t>
      </w:r>
      <w:r w:rsidR="00DC2F91" w:rsidRPr="00E54431">
        <w:rPr>
          <w:rFonts w:ascii="Arial" w:hAnsi="Arial" w:cs="Arial"/>
          <w:sz w:val="22"/>
          <w:szCs w:val="22"/>
        </w:rPr>
        <w:t>–</w:t>
      </w:r>
      <w:r w:rsidRPr="00E54431">
        <w:rPr>
          <w:rFonts w:ascii="Arial" w:hAnsi="Arial" w:cs="Arial"/>
          <w:sz w:val="22"/>
          <w:szCs w:val="22"/>
        </w:rPr>
        <w:t xml:space="preserve"> Lima</w:t>
      </w:r>
      <w:r w:rsidR="00DC2F91" w:rsidRPr="00E54431">
        <w:rPr>
          <w:rFonts w:ascii="Arial" w:hAnsi="Arial" w:cs="Arial"/>
          <w:sz w:val="22"/>
          <w:szCs w:val="22"/>
        </w:rPr>
        <w:t xml:space="preserve">, </w:t>
      </w:r>
      <w:r w:rsidR="009B3C4B" w:rsidRPr="00E54431">
        <w:rPr>
          <w:rFonts w:ascii="Arial" w:hAnsi="Arial" w:cs="Arial"/>
          <w:sz w:val="22"/>
          <w:szCs w:val="22"/>
        </w:rPr>
        <w:t>Perú</w:t>
      </w:r>
    </w:p>
    <w:bookmarkEnd w:id="0"/>
    <w:p w14:paraId="188AC027" w14:textId="40793FA1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Correo corporativo: </w:t>
      </w:r>
      <w:hyperlink r:id="rId6" w:history="1">
        <w:r w:rsidR="00423BCD" w:rsidRPr="00E54431">
          <w:rPr>
            <w:rStyle w:val="Hipervnculo"/>
            <w:rFonts w:ascii="Arial" w:hAnsi="Arial" w:cs="Arial"/>
            <w:sz w:val="22"/>
            <w:szCs w:val="22"/>
          </w:rPr>
          <w:t>mark.vela@crespo.com.pe</w:t>
        </w:r>
      </w:hyperlink>
    </w:p>
    <w:p w14:paraId="60878738" w14:textId="7E6FF8FB" w:rsidR="007D2714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Correo personal: </w:t>
      </w:r>
      <w:r w:rsidR="007D2714" w:rsidRPr="00E54431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423BCD" w:rsidRPr="00E54431">
          <w:rPr>
            <w:rStyle w:val="Hipervnculo"/>
            <w:rFonts w:ascii="Arial" w:hAnsi="Arial" w:cs="Arial"/>
            <w:sz w:val="22"/>
            <w:szCs w:val="22"/>
          </w:rPr>
          <w:t>markh.velatuesta@gmail.com</w:t>
        </w:r>
      </w:hyperlink>
      <w:r w:rsidRPr="00E54431">
        <w:rPr>
          <w:rFonts w:ascii="Arial" w:hAnsi="Arial" w:cs="Arial"/>
          <w:sz w:val="22"/>
          <w:szCs w:val="22"/>
        </w:rPr>
        <w:t xml:space="preserve">  Celular </w:t>
      </w:r>
      <w:r w:rsidR="007D2714" w:rsidRPr="00E54431">
        <w:rPr>
          <w:rFonts w:ascii="Arial" w:hAnsi="Arial" w:cs="Arial"/>
          <w:sz w:val="22"/>
          <w:szCs w:val="22"/>
        </w:rPr>
        <w:t xml:space="preserve"> +51 </w:t>
      </w:r>
      <w:r w:rsidR="00423BCD" w:rsidRPr="00E54431">
        <w:rPr>
          <w:rFonts w:ascii="Arial" w:hAnsi="Arial" w:cs="Arial"/>
          <w:sz w:val="22"/>
          <w:szCs w:val="22"/>
        </w:rPr>
        <w:t>993 128 732</w:t>
      </w:r>
    </w:p>
    <w:p w14:paraId="0C5EBE5D" w14:textId="3F03FBB1" w:rsidR="00DC2F91" w:rsidRPr="00E54431" w:rsidRDefault="003B5889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Coautor:</w:t>
      </w:r>
      <w:r w:rsidR="00423BCD" w:rsidRPr="00E54431">
        <w:rPr>
          <w:rFonts w:ascii="Arial" w:hAnsi="Arial" w:cs="Arial"/>
          <w:b/>
          <w:bCs/>
          <w:sz w:val="22"/>
          <w:szCs w:val="22"/>
        </w:rPr>
        <w:t xml:space="preserve"> </w:t>
      </w:r>
      <w:r w:rsidR="003E6A0F" w:rsidRPr="00E54431">
        <w:rPr>
          <w:rFonts w:ascii="Arial" w:hAnsi="Arial" w:cs="Arial"/>
          <w:b/>
          <w:bCs/>
          <w:sz w:val="22"/>
          <w:szCs w:val="22"/>
        </w:rPr>
        <w:t>Rubén Pastor Alomia Paredes</w:t>
      </w:r>
      <w:r w:rsidR="00DC2F91" w:rsidRPr="00E54431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67D9F8D" w14:textId="3A76E236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Compañía Minera Crespo SAC</w:t>
      </w:r>
      <w:r w:rsidR="00AA36F9" w:rsidRPr="00E54431">
        <w:rPr>
          <w:rFonts w:ascii="Arial" w:hAnsi="Arial" w:cs="Arial"/>
          <w:b/>
          <w:bCs/>
          <w:sz w:val="22"/>
          <w:szCs w:val="22"/>
        </w:rPr>
        <w:t xml:space="preserve"> – </w:t>
      </w:r>
      <w:proofErr w:type="gramStart"/>
      <w:r w:rsidR="003E6A0F" w:rsidRPr="00E54431">
        <w:rPr>
          <w:rFonts w:ascii="Arial" w:hAnsi="Arial" w:cs="Arial"/>
          <w:b/>
          <w:bCs/>
          <w:sz w:val="22"/>
          <w:szCs w:val="22"/>
        </w:rPr>
        <w:t>Jefe</w:t>
      </w:r>
      <w:proofErr w:type="gramEnd"/>
      <w:r w:rsidR="003E6A0F" w:rsidRPr="00E54431">
        <w:rPr>
          <w:rFonts w:ascii="Arial" w:hAnsi="Arial" w:cs="Arial"/>
          <w:b/>
          <w:bCs/>
          <w:sz w:val="22"/>
          <w:szCs w:val="22"/>
        </w:rPr>
        <w:t xml:space="preserve"> de Proyecto – U.M. Crespo</w:t>
      </w:r>
    </w:p>
    <w:p w14:paraId="4D0B15F3" w14:textId="59851997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Av. </w:t>
      </w:r>
      <w:r w:rsidR="009B3C4B" w:rsidRPr="00E54431">
        <w:rPr>
          <w:rFonts w:ascii="Arial" w:hAnsi="Arial" w:cs="Arial"/>
          <w:sz w:val="22"/>
          <w:szCs w:val="22"/>
        </w:rPr>
        <w:t>José</w:t>
      </w:r>
      <w:r w:rsidRPr="00E54431">
        <w:rPr>
          <w:rFonts w:ascii="Arial" w:hAnsi="Arial" w:cs="Arial"/>
          <w:sz w:val="22"/>
          <w:szCs w:val="22"/>
        </w:rPr>
        <w:t xml:space="preserve"> </w:t>
      </w:r>
      <w:r w:rsidR="009B3C4B" w:rsidRPr="00E54431">
        <w:rPr>
          <w:rFonts w:ascii="Arial" w:hAnsi="Arial" w:cs="Arial"/>
          <w:sz w:val="22"/>
          <w:szCs w:val="22"/>
        </w:rPr>
        <w:t>Gálvez</w:t>
      </w:r>
      <w:r w:rsidRPr="00E54431">
        <w:rPr>
          <w:rFonts w:ascii="Arial" w:hAnsi="Arial" w:cs="Arial"/>
          <w:sz w:val="22"/>
          <w:szCs w:val="22"/>
        </w:rPr>
        <w:t xml:space="preserve"> Barrenechea Nro. 560 Dpto. 201 – Corpac – San Isidro – Lima</w:t>
      </w:r>
      <w:r w:rsidR="009B3C4B" w:rsidRPr="00E54431">
        <w:rPr>
          <w:rFonts w:ascii="Arial" w:hAnsi="Arial" w:cs="Arial"/>
          <w:sz w:val="22"/>
          <w:szCs w:val="22"/>
        </w:rPr>
        <w:t>, Perú</w:t>
      </w:r>
    </w:p>
    <w:p w14:paraId="3D55F886" w14:textId="3EB81438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Correo corporativo: </w:t>
      </w:r>
      <w:hyperlink r:id="rId8" w:history="1">
        <w:r w:rsidR="003E6A0F" w:rsidRPr="00E54431">
          <w:rPr>
            <w:rStyle w:val="Hipervnculo"/>
            <w:rFonts w:ascii="Arial" w:hAnsi="Arial" w:cs="Arial"/>
            <w:sz w:val="22"/>
            <w:szCs w:val="22"/>
          </w:rPr>
          <w:t>ruben.alomia@crespo.com.pe</w:t>
        </w:r>
      </w:hyperlink>
    </w:p>
    <w:p w14:paraId="3F505B0B" w14:textId="03C096F6" w:rsidR="00423BCD" w:rsidRPr="00E54431" w:rsidRDefault="00423BCD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Correo personal: </w:t>
      </w:r>
      <w:hyperlink r:id="rId9" w:history="1">
        <w:r w:rsidR="00BC6A1A" w:rsidRPr="00E54431">
          <w:rPr>
            <w:rStyle w:val="Hipervnculo"/>
            <w:rFonts w:ascii="Arial" w:hAnsi="Arial" w:cs="Arial"/>
            <w:sz w:val="22"/>
            <w:szCs w:val="22"/>
          </w:rPr>
          <w:t>ralomiap@gmail.com</w:t>
        </w:r>
      </w:hyperlink>
      <w:r w:rsidRPr="00E54431">
        <w:rPr>
          <w:rFonts w:ascii="Arial" w:hAnsi="Arial" w:cs="Arial"/>
          <w:sz w:val="22"/>
          <w:szCs w:val="22"/>
        </w:rPr>
        <w:t xml:space="preserve"> Celular +51 </w:t>
      </w:r>
      <w:r w:rsidR="003E6A0F" w:rsidRPr="00E54431">
        <w:rPr>
          <w:rFonts w:ascii="Arial" w:hAnsi="Arial" w:cs="Arial"/>
          <w:sz w:val="22"/>
          <w:szCs w:val="22"/>
        </w:rPr>
        <w:t>978 732 659</w:t>
      </w:r>
    </w:p>
    <w:p w14:paraId="038CC435" w14:textId="2D00A8EE" w:rsidR="00751330" w:rsidRPr="00E54431" w:rsidRDefault="00751330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Palabras claves:</w:t>
      </w:r>
      <w:r w:rsidRPr="00E54431">
        <w:rPr>
          <w:rFonts w:ascii="Arial" w:hAnsi="Arial" w:cs="Arial"/>
          <w:sz w:val="22"/>
          <w:szCs w:val="22"/>
        </w:rPr>
        <w:t xml:space="preserve"> </w:t>
      </w:r>
      <w:r w:rsidR="00610BF6" w:rsidRPr="00E54431">
        <w:rPr>
          <w:rFonts w:ascii="Arial" w:hAnsi="Arial" w:cs="Arial"/>
          <w:sz w:val="22"/>
          <w:szCs w:val="22"/>
        </w:rPr>
        <w:t xml:space="preserve">Geomembrana, depósito de desmonte y material excedente, </w:t>
      </w:r>
      <w:r w:rsidR="001D59F7" w:rsidRPr="00E54431">
        <w:rPr>
          <w:rFonts w:ascii="Arial" w:hAnsi="Arial" w:cs="Arial"/>
          <w:sz w:val="22"/>
          <w:szCs w:val="22"/>
        </w:rPr>
        <w:t>revestimiento</w:t>
      </w:r>
      <w:r w:rsidR="00610BF6" w:rsidRPr="00E54431">
        <w:rPr>
          <w:rFonts w:ascii="Arial" w:hAnsi="Arial" w:cs="Arial"/>
          <w:sz w:val="22"/>
          <w:szCs w:val="22"/>
        </w:rPr>
        <w:t xml:space="preserve">, </w:t>
      </w:r>
      <w:r w:rsidR="001D59F7" w:rsidRPr="00E54431">
        <w:rPr>
          <w:rFonts w:ascii="Arial" w:hAnsi="Arial" w:cs="Arial"/>
          <w:sz w:val="22"/>
          <w:szCs w:val="22"/>
        </w:rPr>
        <w:t xml:space="preserve">protección del </w:t>
      </w:r>
      <w:r w:rsidR="00610BF6" w:rsidRPr="00E54431">
        <w:rPr>
          <w:rFonts w:ascii="Arial" w:hAnsi="Arial" w:cs="Arial"/>
          <w:sz w:val="22"/>
          <w:szCs w:val="22"/>
        </w:rPr>
        <w:t>agua subsuperficial,</w:t>
      </w:r>
      <w:r w:rsidR="001D59F7" w:rsidRPr="00E54431">
        <w:rPr>
          <w:rFonts w:ascii="Arial" w:hAnsi="Arial" w:cs="Arial"/>
          <w:sz w:val="22"/>
          <w:szCs w:val="22"/>
        </w:rPr>
        <w:t xml:space="preserve"> protección del</w:t>
      </w:r>
      <w:r w:rsidR="00610BF6" w:rsidRPr="00E54431">
        <w:rPr>
          <w:rFonts w:ascii="Arial" w:hAnsi="Arial" w:cs="Arial"/>
          <w:sz w:val="22"/>
          <w:szCs w:val="22"/>
        </w:rPr>
        <w:t xml:space="preserve"> agua subterránea</w:t>
      </w:r>
      <w:r w:rsidR="001D59F7" w:rsidRPr="00E54431">
        <w:rPr>
          <w:rFonts w:ascii="Arial" w:hAnsi="Arial" w:cs="Arial"/>
          <w:sz w:val="22"/>
          <w:szCs w:val="22"/>
        </w:rPr>
        <w:t>.</w:t>
      </w:r>
    </w:p>
    <w:p w14:paraId="7959007C" w14:textId="07B368E0" w:rsidR="0071034F" w:rsidRPr="00E54431" w:rsidRDefault="003B5889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 xml:space="preserve">Resumen </w:t>
      </w:r>
      <w:r>
        <w:rPr>
          <w:rFonts w:ascii="Arial" w:hAnsi="Arial" w:cs="Arial"/>
          <w:b/>
          <w:bCs/>
          <w:sz w:val="22"/>
          <w:szCs w:val="22"/>
        </w:rPr>
        <w:t>t</w:t>
      </w:r>
      <w:r w:rsidRPr="00E54431">
        <w:rPr>
          <w:rFonts w:ascii="Arial" w:hAnsi="Arial" w:cs="Arial"/>
          <w:b/>
          <w:bCs/>
          <w:sz w:val="22"/>
          <w:szCs w:val="22"/>
        </w:rPr>
        <w:t>écnico</w:t>
      </w:r>
    </w:p>
    <w:p w14:paraId="7706BF02" w14:textId="39055747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Contexto del trabajo</w:t>
      </w:r>
    </w:p>
    <w:p w14:paraId="4E964540" w14:textId="2ACF4139" w:rsidR="006148AF" w:rsidRPr="00E54431" w:rsidRDefault="00714A9A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La actividad minera en el Perú presenta retos significativos en cuan</w:t>
      </w:r>
      <w:r w:rsidR="0072018F" w:rsidRPr="00E54431">
        <w:rPr>
          <w:rFonts w:ascii="Arial" w:hAnsi="Arial" w:cs="Arial"/>
          <w:sz w:val="22"/>
          <w:szCs w:val="22"/>
        </w:rPr>
        <w:t>t</w:t>
      </w:r>
      <w:r w:rsidRPr="00E54431">
        <w:rPr>
          <w:rFonts w:ascii="Arial" w:hAnsi="Arial" w:cs="Arial"/>
          <w:sz w:val="22"/>
          <w:szCs w:val="22"/>
        </w:rPr>
        <w:t xml:space="preserve">o al cuidado ambiental, en específico de la calidad del agua, ya sea superficial, subsuperficial o subterránea. Sin embargo, algunas medidas implementadas </w:t>
      </w:r>
      <w:r w:rsidR="002B6EE5" w:rsidRPr="00E54431">
        <w:rPr>
          <w:rFonts w:ascii="Arial" w:hAnsi="Arial" w:cs="Arial"/>
          <w:sz w:val="22"/>
          <w:szCs w:val="22"/>
        </w:rPr>
        <w:t xml:space="preserve">en muchas unidades mineras </w:t>
      </w:r>
      <w:r w:rsidRPr="00E54431">
        <w:rPr>
          <w:rFonts w:ascii="Arial" w:hAnsi="Arial" w:cs="Arial"/>
          <w:sz w:val="22"/>
          <w:szCs w:val="22"/>
        </w:rPr>
        <w:t xml:space="preserve">han </w:t>
      </w:r>
      <w:r w:rsidR="0072018F" w:rsidRPr="00E54431">
        <w:rPr>
          <w:rFonts w:ascii="Arial" w:hAnsi="Arial" w:cs="Arial"/>
          <w:sz w:val="22"/>
          <w:szCs w:val="22"/>
        </w:rPr>
        <w:t xml:space="preserve">sido </w:t>
      </w:r>
      <w:r w:rsidRPr="00E54431">
        <w:rPr>
          <w:rFonts w:ascii="Arial" w:hAnsi="Arial" w:cs="Arial"/>
          <w:sz w:val="22"/>
          <w:szCs w:val="22"/>
        </w:rPr>
        <w:t xml:space="preserve">insuficientes </w:t>
      </w:r>
      <w:r w:rsidR="006148AF" w:rsidRPr="00E54431">
        <w:rPr>
          <w:rFonts w:ascii="Arial" w:hAnsi="Arial" w:cs="Arial"/>
          <w:sz w:val="22"/>
          <w:szCs w:val="22"/>
        </w:rPr>
        <w:t>para conseguir tal fin</w:t>
      </w:r>
      <w:r w:rsidRPr="00E54431">
        <w:rPr>
          <w:rFonts w:ascii="Arial" w:hAnsi="Arial" w:cs="Arial"/>
          <w:sz w:val="22"/>
          <w:szCs w:val="22"/>
        </w:rPr>
        <w:t xml:space="preserve">. Ello </w:t>
      </w:r>
      <w:r w:rsidR="00070D70" w:rsidRPr="00E54431">
        <w:rPr>
          <w:rFonts w:ascii="Arial" w:hAnsi="Arial" w:cs="Arial"/>
          <w:sz w:val="22"/>
          <w:szCs w:val="22"/>
        </w:rPr>
        <w:t xml:space="preserve">se ve reflejado </w:t>
      </w:r>
      <w:r w:rsidR="006148AF" w:rsidRPr="00E54431">
        <w:rPr>
          <w:rFonts w:ascii="Arial" w:hAnsi="Arial" w:cs="Arial"/>
          <w:sz w:val="22"/>
          <w:szCs w:val="22"/>
        </w:rPr>
        <w:t>en posibles impactos al agua subterránea en diferentes unidades mineras</w:t>
      </w:r>
      <w:r w:rsidR="002B6EE5" w:rsidRPr="00E54431">
        <w:rPr>
          <w:rFonts w:ascii="Arial" w:hAnsi="Arial" w:cs="Arial"/>
          <w:sz w:val="22"/>
          <w:szCs w:val="22"/>
        </w:rPr>
        <w:t xml:space="preserve"> a causa de la infiltración de aguas de contacto hacia el agua subterránea</w:t>
      </w:r>
      <w:r w:rsidR="006148AF" w:rsidRPr="00E54431">
        <w:rPr>
          <w:rFonts w:ascii="Arial" w:hAnsi="Arial" w:cs="Arial"/>
          <w:sz w:val="22"/>
          <w:szCs w:val="22"/>
        </w:rPr>
        <w:t>, tal es así que, el Organismo de Evaluación y Fiscalización Ambiental - OEFA, hasta la fecha, ha dictado 20 medidas preventivas ordenando la captación de filtraciones o afloramientos ligados a componentes mineros principales, tales como depósitos de desmonte, tajo</w:t>
      </w:r>
      <w:r w:rsidR="0072018F" w:rsidRPr="00E54431">
        <w:rPr>
          <w:rFonts w:ascii="Arial" w:hAnsi="Arial" w:cs="Arial"/>
          <w:sz w:val="22"/>
          <w:szCs w:val="22"/>
        </w:rPr>
        <w:t>s</w:t>
      </w:r>
      <w:r w:rsidR="006148AF" w:rsidRPr="00E54431">
        <w:rPr>
          <w:rFonts w:ascii="Arial" w:hAnsi="Arial" w:cs="Arial"/>
          <w:sz w:val="22"/>
          <w:szCs w:val="22"/>
        </w:rPr>
        <w:t xml:space="preserve"> o depósitos de relaves y 17 mandatos de carácter particular para realizar estudios hidrogeológicos para determinar si existe alguna afectación al agua subterránea a consecuencia de la infiltración de lixiviados de los componentes antes señalados.</w:t>
      </w:r>
    </w:p>
    <w:p w14:paraId="3F0CC757" w14:textId="39AAA41C" w:rsidR="001D59F7" w:rsidRPr="00E54431" w:rsidRDefault="002B6EE5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En ese sentido, resulta primordial ejecutar medidas más </w:t>
      </w:r>
      <w:r w:rsidR="0072018F" w:rsidRPr="00E54431">
        <w:rPr>
          <w:rFonts w:ascii="Arial" w:hAnsi="Arial" w:cs="Arial"/>
          <w:sz w:val="22"/>
          <w:szCs w:val="22"/>
        </w:rPr>
        <w:t>efectivas</w:t>
      </w:r>
      <w:r w:rsidRPr="00E54431">
        <w:rPr>
          <w:rFonts w:ascii="Arial" w:hAnsi="Arial" w:cs="Arial"/>
          <w:sz w:val="22"/>
          <w:szCs w:val="22"/>
        </w:rPr>
        <w:t xml:space="preserve"> con el fin de tener un cuidado ambiental </w:t>
      </w:r>
      <w:r w:rsidR="0072018F" w:rsidRPr="00E54431">
        <w:rPr>
          <w:rFonts w:ascii="Arial" w:hAnsi="Arial" w:cs="Arial"/>
          <w:sz w:val="22"/>
          <w:szCs w:val="22"/>
        </w:rPr>
        <w:t>adecuado</w:t>
      </w:r>
      <w:r w:rsidRPr="00E54431">
        <w:rPr>
          <w:rFonts w:ascii="Arial" w:hAnsi="Arial" w:cs="Arial"/>
          <w:sz w:val="22"/>
          <w:szCs w:val="22"/>
        </w:rPr>
        <w:t xml:space="preserve"> en cuanto al manejo de los componentes mineros. Es así </w:t>
      </w:r>
      <w:r w:rsidR="00684013" w:rsidRPr="00E54431">
        <w:rPr>
          <w:rFonts w:ascii="Arial" w:hAnsi="Arial" w:cs="Arial"/>
          <w:sz w:val="22"/>
          <w:szCs w:val="22"/>
        </w:rPr>
        <w:t>como</w:t>
      </w:r>
      <w:r w:rsidRPr="00E54431">
        <w:rPr>
          <w:rFonts w:ascii="Arial" w:hAnsi="Arial" w:cs="Arial"/>
          <w:sz w:val="22"/>
          <w:szCs w:val="22"/>
        </w:rPr>
        <w:t>, además de los cuidados comprometidos en el Instrumento de Gestión Ambiental</w:t>
      </w:r>
      <w:r w:rsidR="00826DED" w:rsidRPr="00E54431">
        <w:rPr>
          <w:rFonts w:ascii="Arial" w:hAnsi="Arial" w:cs="Arial"/>
          <w:sz w:val="22"/>
          <w:szCs w:val="22"/>
        </w:rPr>
        <w:t xml:space="preserve"> (IGA)</w:t>
      </w:r>
      <w:r w:rsidRPr="00E54431">
        <w:rPr>
          <w:rFonts w:ascii="Arial" w:hAnsi="Arial" w:cs="Arial"/>
          <w:sz w:val="22"/>
          <w:szCs w:val="22"/>
        </w:rPr>
        <w:t>, para la construcción del Depósito de Desmonte y Material Excedente</w:t>
      </w:r>
      <w:r w:rsidR="00C45F79" w:rsidRPr="00E54431">
        <w:rPr>
          <w:rFonts w:ascii="Arial" w:hAnsi="Arial" w:cs="Arial"/>
          <w:sz w:val="22"/>
          <w:szCs w:val="22"/>
        </w:rPr>
        <w:t xml:space="preserve"> (en adelante, DDME)</w:t>
      </w:r>
      <w:r w:rsidRPr="00E54431">
        <w:rPr>
          <w:rFonts w:ascii="Arial" w:hAnsi="Arial" w:cs="Arial"/>
          <w:sz w:val="22"/>
          <w:szCs w:val="22"/>
        </w:rPr>
        <w:t xml:space="preserve"> de la unidad minera Crespo, se ha visto por necesario y fundamental añadir controles adicionales como la impermeabilización mediante un revestimiento con geomembrana en la base de dicho componente</w:t>
      </w:r>
      <w:r w:rsidR="00826DED" w:rsidRPr="00E54431">
        <w:rPr>
          <w:rFonts w:ascii="Arial" w:hAnsi="Arial" w:cs="Arial"/>
          <w:sz w:val="22"/>
          <w:szCs w:val="22"/>
        </w:rPr>
        <w:t>;</w:t>
      </w:r>
      <w:r w:rsidRPr="00E54431">
        <w:rPr>
          <w:rFonts w:ascii="Arial" w:hAnsi="Arial" w:cs="Arial"/>
          <w:sz w:val="22"/>
          <w:szCs w:val="22"/>
        </w:rPr>
        <w:t xml:space="preserve"> ello, con la finalidad de evitar que las </w:t>
      </w:r>
      <w:r w:rsidRPr="00E54431">
        <w:rPr>
          <w:rFonts w:ascii="Arial" w:hAnsi="Arial" w:cs="Arial"/>
          <w:sz w:val="22"/>
          <w:szCs w:val="22"/>
        </w:rPr>
        <w:lastRenderedPageBreak/>
        <w:t xml:space="preserve">aguas de contacto puedan infiltrarse hacia la </w:t>
      </w:r>
      <w:proofErr w:type="spellStart"/>
      <w:r w:rsidRPr="00E54431">
        <w:rPr>
          <w:rFonts w:ascii="Arial" w:hAnsi="Arial" w:cs="Arial"/>
          <w:sz w:val="22"/>
          <w:szCs w:val="22"/>
        </w:rPr>
        <w:t>napa</w:t>
      </w:r>
      <w:proofErr w:type="spellEnd"/>
      <w:r w:rsidRPr="00E54431">
        <w:rPr>
          <w:rFonts w:ascii="Arial" w:hAnsi="Arial" w:cs="Arial"/>
          <w:sz w:val="22"/>
          <w:szCs w:val="22"/>
        </w:rPr>
        <w:t xml:space="preserve"> freática y afectar las aguas subterráneas.  </w:t>
      </w:r>
    </w:p>
    <w:p w14:paraId="1BCED159" w14:textId="31D819A6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Objetivo del trabajo</w:t>
      </w:r>
    </w:p>
    <w:p w14:paraId="6BDD1B1D" w14:textId="3912099B" w:rsidR="001D59F7" w:rsidRPr="00E54431" w:rsidRDefault="00826DED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Innovar en la construcción de depósitos de desmonte o similares mediante la incorporación de sistemas de impermeabilización mediante el revestimiento con geomembrana de polietileno de alta densidad (HDPE), permitiendo que actúen como barrera primaria, adicional a la capa de arcilla que muchas veces es considerada en los IGA como única capa impermeabilizante.  </w:t>
      </w:r>
    </w:p>
    <w:p w14:paraId="391250C5" w14:textId="5EBE63B3" w:rsidR="00826DED" w:rsidRPr="00E54431" w:rsidRDefault="00826DED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Esta innovación tiene el objetivo de realizar una gestión adecuada del agua, al impedir que los </w:t>
      </w:r>
      <w:r w:rsidR="0072018F" w:rsidRPr="00E54431">
        <w:rPr>
          <w:rFonts w:ascii="Arial" w:hAnsi="Arial" w:cs="Arial"/>
          <w:sz w:val="22"/>
          <w:szCs w:val="22"/>
        </w:rPr>
        <w:t xml:space="preserve">posibles </w:t>
      </w:r>
      <w:r w:rsidRPr="00E54431">
        <w:rPr>
          <w:rFonts w:ascii="Arial" w:hAnsi="Arial" w:cs="Arial"/>
          <w:sz w:val="22"/>
          <w:szCs w:val="22"/>
        </w:rPr>
        <w:t xml:space="preserve">lixiviados que se generen dentro del </w:t>
      </w:r>
      <w:r w:rsidR="00C45F79" w:rsidRPr="00E54431">
        <w:rPr>
          <w:rFonts w:ascii="Arial" w:hAnsi="Arial" w:cs="Arial"/>
          <w:sz w:val="22"/>
          <w:szCs w:val="22"/>
        </w:rPr>
        <w:t>DDME</w:t>
      </w:r>
      <w:r w:rsidRPr="00E54431">
        <w:rPr>
          <w:rFonts w:ascii="Arial" w:hAnsi="Arial" w:cs="Arial"/>
          <w:sz w:val="22"/>
          <w:szCs w:val="22"/>
        </w:rPr>
        <w:t xml:space="preserve"> de la unidad minera Crespo se infiltren hacia el agua subsuperficial y subterránea existentes en el área del proyecto.  </w:t>
      </w:r>
    </w:p>
    <w:p w14:paraId="6CA23473" w14:textId="146F1A25" w:rsidR="00826DED" w:rsidRPr="00E54431" w:rsidRDefault="00826DED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Reducir costos futuros, considerando que al final de la vida útil de la unidad minera, se ejecute un cierre adecuado; evitando futuras contingencias y alcanzando finalmente la estabilidad geoquímica, lo que evitará posibles afectaciones al ambiente. </w:t>
      </w:r>
    </w:p>
    <w:p w14:paraId="154C10D8" w14:textId="466A020A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Metodología</w:t>
      </w:r>
    </w:p>
    <w:p w14:paraId="1C19FDAC" w14:textId="4903B420" w:rsidR="0068258D" w:rsidRPr="00E54431" w:rsidRDefault="0068258D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En la construcción de la unidad minera Crespo, en específico</w:t>
      </w:r>
      <w:r w:rsidR="0072018F" w:rsidRPr="00E54431">
        <w:rPr>
          <w:rFonts w:ascii="Arial" w:hAnsi="Arial" w:cs="Arial"/>
          <w:sz w:val="22"/>
          <w:szCs w:val="22"/>
        </w:rPr>
        <w:t>,</w:t>
      </w:r>
      <w:r w:rsidRPr="00E54431">
        <w:rPr>
          <w:rFonts w:ascii="Arial" w:hAnsi="Arial" w:cs="Arial"/>
          <w:sz w:val="22"/>
          <w:szCs w:val="22"/>
        </w:rPr>
        <w:t xml:space="preserve"> del </w:t>
      </w:r>
      <w:r w:rsidR="00C45F79" w:rsidRPr="00E54431">
        <w:rPr>
          <w:rFonts w:ascii="Arial" w:hAnsi="Arial" w:cs="Arial"/>
          <w:sz w:val="22"/>
          <w:szCs w:val="22"/>
        </w:rPr>
        <w:t>DDME</w:t>
      </w:r>
      <w:r w:rsidRPr="00E54431">
        <w:rPr>
          <w:rFonts w:ascii="Arial" w:hAnsi="Arial" w:cs="Arial"/>
          <w:sz w:val="22"/>
          <w:szCs w:val="22"/>
        </w:rPr>
        <w:t xml:space="preserve">, </w:t>
      </w:r>
      <w:r w:rsidR="00C72441" w:rsidRPr="00E54431">
        <w:rPr>
          <w:rFonts w:ascii="Arial" w:hAnsi="Arial" w:cs="Arial"/>
          <w:sz w:val="22"/>
          <w:szCs w:val="22"/>
        </w:rPr>
        <w:t>además d</w:t>
      </w:r>
      <w:r w:rsidRPr="00E54431">
        <w:rPr>
          <w:rFonts w:ascii="Arial" w:hAnsi="Arial" w:cs="Arial"/>
          <w:sz w:val="22"/>
          <w:szCs w:val="22"/>
        </w:rPr>
        <w:t xml:space="preserve">el revestimiento mediante una capa de arcilla, en cumplimiento a lo establecido en el IGA, </w:t>
      </w:r>
      <w:r w:rsidR="00C72441" w:rsidRPr="00E54431">
        <w:rPr>
          <w:rFonts w:ascii="Arial" w:hAnsi="Arial" w:cs="Arial"/>
          <w:sz w:val="22"/>
          <w:szCs w:val="22"/>
        </w:rPr>
        <w:t>se viene ejecutando e</w:t>
      </w:r>
      <w:r w:rsidRPr="00E54431">
        <w:rPr>
          <w:rFonts w:ascii="Arial" w:hAnsi="Arial" w:cs="Arial"/>
          <w:sz w:val="22"/>
          <w:szCs w:val="22"/>
        </w:rPr>
        <w:t xml:space="preserve">l tendido de una capa de geomembrana HDPE como </w:t>
      </w:r>
      <w:r w:rsidR="00C72441" w:rsidRPr="00E54431">
        <w:rPr>
          <w:rFonts w:ascii="Arial" w:hAnsi="Arial" w:cs="Arial"/>
          <w:sz w:val="22"/>
          <w:szCs w:val="22"/>
        </w:rPr>
        <w:t>una medida innovadora</w:t>
      </w:r>
      <w:r w:rsidRPr="00E54431">
        <w:rPr>
          <w:rFonts w:ascii="Arial" w:hAnsi="Arial" w:cs="Arial"/>
          <w:sz w:val="22"/>
          <w:szCs w:val="22"/>
        </w:rPr>
        <w:t xml:space="preserve">. </w:t>
      </w:r>
      <w:r w:rsidR="00C45F79" w:rsidRPr="00E54431">
        <w:rPr>
          <w:rFonts w:ascii="Arial" w:hAnsi="Arial" w:cs="Arial"/>
          <w:sz w:val="22"/>
          <w:szCs w:val="22"/>
        </w:rPr>
        <w:t xml:space="preserve">Es decir, en toda el área del DDME, consistente en 48,05 hectáreas, se considera la siguiente composición vertical de materiales: </w:t>
      </w:r>
    </w:p>
    <w:p w14:paraId="6E61F9AB" w14:textId="63FF7E5E" w:rsidR="00C45F79" w:rsidRPr="00FE6859" w:rsidRDefault="00E64A56" w:rsidP="003B5889">
      <w:pPr>
        <w:pStyle w:val="Prrafodelista"/>
        <w:numPr>
          <w:ilvl w:val="0"/>
          <w:numId w:val="6"/>
        </w:numPr>
        <w:spacing w:line="360" w:lineRule="auto"/>
        <w:ind w:left="284" w:hanging="284"/>
        <w:jc w:val="both"/>
      </w:pPr>
      <w:r w:rsidRPr="00E54431">
        <w:rPr>
          <w:rFonts w:ascii="Arial" w:hAnsi="Arial" w:cs="Arial"/>
          <w:sz w:val="22"/>
          <w:szCs w:val="22"/>
        </w:rPr>
        <w:t>Desde la fundación del DDME se implementó un sistema de subdrenaje para captar las aguas subsuperficiales de la zona</w:t>
      </w:r>
      <w:r w:rsidR="00E54431">
        <w:rPr>
          <w:rFonts w:ascii="Arial" w:hAnsi="Arial" w:cs="Arial"/>
          <w:sz w:val="22"/>
          <w:szCs w:val="22"/>
        </w:rPr>
        <w:t>, sobre la cual se colocó una capa de relleno estructural para nivelar el terreno a fin de dar la pendiente adecuada</w:t>
      </w:r>
      <w:r w:rsidR="00FE6859">
        <w:rPr>
          <w:rFonts w:ascii="Arial" w:hAnsi="Arial" w:cs="Arial"/>
          <w:sz w:val="22"/>
          <w:szCs w:val="22"/>
        </w:rPr>
        <w:t>.</w:t>
      </w:r>
    </w:p>
    <w:p w14:paraId="1AB369F6" w14:textId="12395C08" w:rsidR="00FE6859" w:rsidRPr="00FE6859" w:rsidRDefault="00FE6859" w:rsidP="003B5889">
      <w:pPr>
        <w:pStyle w:val="Prrafodelista"/>
        <w:numPr>
          <w:ilvl w:val="0"/>
          <w:numId w:val="6"/>
        </w:numPr>
        <w:spacing w:line="360" w:lineRule="auto"/>
        <w:ind w:left="284" w:hanging="284"/>
        <w:jc w:val="both"/>
      </w:pPr>
      <w:r>
        <w:rPr>
          <w:rFonts w:ascii="Arial" w:hAnsi="Arial" w:cs="Arial"/>
          <w:sz w:val="22"/>
          <w:szCs w:val="22"/>
        </w:rPr>
        <w:t xml:space="preserve">Luego se añadió una capa de 0,30 m de suelo de baja permeabilidad (arcilla) y sobre esta se instala la geomembrana texturada HDPE de 2 mm de espesor. </w:t>
      </w:r>
    </w:p>
    <w:p w14:paraId="4CBCBA34" w14:textId="37A7E0E5" w:rsidR="00FE6859" w:rsidRPr="00E54431" w:rsidRDefault="00FE6859" w:rsidP="003B5889">
      <w:pPr>
        <w:pStyle w:val="Prrafodelista"/>
        <w:numPr>
          <w:ilvl w:val="0"/>
          <w:numId w:val="6"/>
        </w:numPr>
        <w:spacing w:line="360" w:lineRule="auto"/>
        <w:ind w:left="284" w:hanging="284"/>
        <w:jc w:val="both"/>
      </w:pPr>
      <w:r>
        <w:rPr>
          <w:rFonts w:ascii="Arial" w:hAnsi="Arial" w:cs="Arial"/>
          <w:sz w:val="22"/>
          <w:szCs w:val="22"/>
        </w:rPr>
        <w:t>Sobre la geomembrana se coloca el sistema de colección de lixiviados y una capa de material granular (</w:t>
      </w:r>
      <w:proofErr w:type="spellStart"/>
      <w:r>
        <w:rPr>
          <w:rFonts w:ascii="Arial" w:hAnsi="Arial" w:cs="Arial"/>
          <w:sz w:val="22"/>
          <w:szCs w:val="22"/>
        </w:rPr>
        <w:t>over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liner</w:t>
      </w:r>
      <w:proofErr w:type="spellEnd"/>
      <w:r>
        <w:rPr>
          <w:rFonts w:ascii="Arial" w:hAnsi="Arial" w:cs="Arial"/>
          <w:sz w:val="22"/>
          <w:szCs w:val="22"/>
        </w:rPr>
        <w:t xml:space="preserve">) de 0,80 m para proteger la lámina de HDPE de punzonamientos que puedan producirse por el desmonte y material excedente. </w:t>
      </w:r>
    </w:p>
    <w:p w14:paraId="3638CC17" w14:textId="2AA939F8" w:rsidR="0068258D" w:rsidRPr="00E54431" w:rsidRDefault="0068258D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Para ello, se ha realizado un análisis técnico-económico y ambiental. </w:t>
      </w:r>
      <w:r w:rsidR="000F5559" w:rsidRPr="00E54431">
        <w:rPr>
          <w:rFonts w:ascii="Arial" w:hAnsi="Arial" w:cs="Arial"/>
          <w:sz w:val="22"/>
          <w:szCs w:val="22"/>
        </w:rPr>
        <w:t>Se ha llevado</w:t>
      </w:r>
      <w:r w:rsidRPr="00E54431">
        <w:rPr>
          <w:rFonts w:ascii="Arial" w:hAnsi="Arial" w:cs="Arial"/>
          <w:sz w:val="22"/>
          <w:szCs w:val="22"/>
        </w:rPr>
        <w:t xml:space="preserve"> a cabo la revisión de antecedentes en otras unidades mineras y los posibles impactos que se vienen dando al agua subterránea, todo ello </w:t>
      </w:r>
      <w:r w:rsidR="000F5559" w:rsidRPr="00E54431">
        <w:rPr>
          <w:rFonts w:ascii="Arial" w:hAnsi="Arial" w:cs="Arial"/>
          <w:sz w:val="22"/>
          <w:szCs w:val="22"/>
        </w:rPr>
        <w:t>derivado de</w:t>
      </w:r>
      <w:r w:rsidRPr="00E54431">
        <w:rPr>
          <w:rFonts w:ascii="Arial" w:hAnsi="Arial" w:cs="Arial"/>
          <w:sz w:val="22"/>
          <w:szCs w:val="22"/>
        </w:rPr>
        <w:t xml:space="preserve"> las medidas administrativas dictadas por el OEFA; </w:t>
      </w:r>
      <w:r w:rsidR="000F5559" w:rsidRPr="00E54431">
        <w:rPr>
          <w:rFonts w:ascii="Arial" w:hAnsi="Arial" w:cs="Arial"/>
          <w:sz w:val="22"/>
          <w:szCs w:val="22"/>
        </w:rPr>
        <w:t>es así, que se han revisado</w:t>
      </w:r>
      <w:r w:rsidRPr="00E54431">
        <w:rPr>
          <w:rFonts w:ascii="Arial" w:hAnsi="Arial" w:cs="Arial"/>
          <w:sz w:val="22"/>
          <w:szCs w:val="22"/>
        </w:rPr>
        <w:t xml:space="preserve"> más de 550 resoluciones de dicha entidad. </w:t>
      </w:r>
      <w:r w:rsidR="00C72441" w:rsidRPr="00E54431">
        <w:rPr>
          <w:rFonts w:ascii="Arial" w:hAnsi="Arial" w:cs="Arial"/>
          <w:sz w:val="22"/>
          <w:szCs w:val="22"/>
        </w:rPr>
        <w:t xml:space="preserve">Con ello, se ha podido identificar que, muy probablemente, los cuidados ambientales ejecutados en la construcción de los depósitos de desmonte no son suficientes. </w:t>
      </w:r>
    </w:p>
    <w:p w14:paraId="3A55DFE5" w14:textId="3D03281D" w:rsidR="0068258D" w:rsidRPr="00E54431" w:rsidRDefault="00C7244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Asimismo, del análisis técnico-económico realizado, haciendo un comparativo de costo-beneficio entre el diseño convencional y la innovación propuesta, se determinó que resulta rentable realizar la impermeabilización mediante el revestimiento con geomembrana </w:t>
      </w:r>
      <w:r w:rsidRPr="00E54431">
        <w:rPr>
          <w:rFonts w:ascii="Arial" w:hAnsi="Arial" w:cs="Arial"/>
          <w:sz w:val="22"/>
          <w:szCs w:val="22"/>
        </w:rPr>
        <w:lastRenderedPageBreak/>
        <w:t xml:space="preserve">HDPE, ya que, se añade una protección adicional en la gestión del agua, evitando </w:t>
      </w:r>
      <w:r w:rsidR="00864B5A" w:rsidRPr="00E54431">
        <w:rPr>
          <w:rFonts w:ascii="Arial" w:hAnsi="Arial" w:cs="Arial"/>
          <w:sz w:val="22"/>
          <w:szCs w:val="22"/>
        </w:rPr>
        <w:t xml:space="preserve">costos futuros y facilitando un cierre adecuado al finalizar la vida útil de la unidad minera. </w:t>
      </w:r>
      <w:r w:rsidR="0068258D" w:rsidRPr="00E54431">
        <w:rPr>
          <w:rFonts w:ascii="Arial" w:hAnsi="Arial" w:cs="Arial"/>
          <w:sz w:val="22"/>
          <w:szCs w:val="22"/>
        </w:rPr>
        <w:t xml:space="preserve">   </w:t>
      </w:r>
    </w:p>
    <w:p w14:paraId="61026502" w14:textId="65315D38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Supuestos y oportunidades</w:t>
      </w:r>
    </w:p>
    <w:p w14:paraId="0EC489EF" w14:textId="1DEF7EEE" w:rsidR="001D59F7" w:rsidRPr="00E54431" w:rsidRDefault="006663EB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La impermeabilización mediante el revestimiento con geomembrana HDPE, adicional a la capa de arcilla permite realizar una adecuada gestión del agua, evitando posibles impactos al agua subsuperficial y subterránea y, a futuro, garantizar la estabilidad geoquímica del componente. </w:t>
      </w:r>
    </w:p>
    <w:p w14:paraId="7C69F951" w14:textId="5D8B8345" w:rsidR="006663EB" w:rsidRPr="00E54431" w:rsidRDefault="006663EB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Permite, además, brindar la oportunidad de demostrar que se puede realizar la actividad minera con una adecuada gestión del agua, evitando su afectación.</w:t>
      </w:r>
    </w:p>
    <w:p w14:paraId="17C7C085" w14:textId="45626638" w:rsidR="001D59F7" w:rsidRDefault="00071FBA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Desafíos esperados</w:t>
      </w:r>
    </w:p>
    <w:p w14:paraId="53EB4919" w14:textId="7829B447" w:rsidR="00071FBA" w:rsidRDefault="00DD08CD" w:rsidP="00DD08CD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Aceptación de la medida innovadora por parte de la sociedad minera.</w:t>
      </w:r>
    </w:p>
    <w:p w14:paraId="66373732" w14:textId="3F17B4D7" w:rsidR="00746F10" w:rsidRDefault="00746F10" w:rsidP="00DD08CD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Implementar las medidas de monitoreo adecuadas para un óptimo seguimiento de la efectividad de la medida innovadora. </w:t>
      </w:r>
    </w:p>
    <w:p w14:paraId="652481CB" w14:textId="4D38B319" w:rsidR="00DD08CD" w:rsidRPr="00DD08CD" w:rsidRDefault="00746F10" w:rsidP="00DD08CD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Adopción de medidas de cierre acordes a la medida innovadora, como el recubrimiento de los depósitos de desmonte y similares con material de baja permeabilidad (naturales o sintéticos). </w:t>
      </w:r>
    </w:p>
    <w:p w14:paraId="41450FF4" w14:textId="270BE7B3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Conclusión y recomendaciones</w:t>
      </w:r>
    </w:p>
    <w:p w14:paraId="425A034F" w14:textId="49B75AF4" w:rsidR="00316AAC" w:rsidRPr="00E54431" w:rsidRDefault="006663EB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La impermeabilización mediante el revestimiento con geomembrana HDPE, permite un mayor cuidado del agua subsuperficial y subterránea.</w:t>
      </w:r>
    </w:p>
    <w:p w14:paraId="3727E17E" w14:textId="7851E99D" w:rsidR="006663EB" w:rsidRPr="00E54431" w:rsidRDefault="006663EB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La capa de geomembrana impide que los </w:t>
      </w:r>
      <w:r w:rsidR="00C45F79" w:rsidRPr="00E54431">
        <w:rPr>
          <w:rFonts w:ascii="Arial" w:hAnsi="Arial" w:cs="Arial"/>
          <w:sz w:val="22"/>
          <w:szCs w:val="22"/>
        </w:rPr>
        <w:t xml:space="preserve">posibles </w:t>
      </w:r>
      <w:r w:rsidRPr="00E54431">
        <w:rPr>
          <w:rFonts w:ascii="Arial" w:hAnsi="Arial" w:cs="Arial"/>
          <w:sz w:val="22"/>
          <w:szCs w:val="22"/>
        </w:rPr>
        <w:t>lixiviados que se generen dentro del D</w:t>
      </w:r>
      <w:r w:rsidR="00DD08CD">
        <w:rPr>
          <w:rFonts w:ascii="Arial" w:hAnsi="Arial" w:cs="Arial"/>
          <w:sz w:val="22"/>
          <w:szCs w:val="22"/>
        </w:rPr>
        <w:t xml:space="preserve">DME </w:t>
      </w:r>
      <w:r w:rsidRPr="00E54431">
        <w:rPr>
          <w:rFonts w:ascii="Arial" w:hAnsi="Arial" w:cs="Arial"/>
          <w:sz w:val="22"/>
          <w:szCs w:val="22"/>
        </w:rPr>
        <w:t>puedan infiltrars</w:t>
      </w:r>
      <w:r w:rsidR="000F5559" w:rsidRPr="00E54431">
        <w:rPr>
          <w:rFonts w:ascii="Arial" w:hAnsi="Arial" w:cs="Arial"/>
          <w:sz w:val="22"/>
          <w:szCs w:val="22"/>
        </w:rPr>
        <w:t>e</w:t>
      </w:r>
      <w:r w:rsidRPr="00E54431">
        <w:rPr>
          <w:rFonts w:ascii="Arial" w:hAnsi="Arial" w:cs="Arial"/>
          <w:sz w:val="22"/>
          <w:szCs w:val="22"/>
        </w:rPr>
        <w:t xml:space="preserve"> hacia el agua subsuperficial y la </w:t>
      </w:r>
      <w:proofErr w:type="spellStart"/>
      <w:r w:rsidRPr="00E54431">
        <w:rPr>
          <w:rFonts w:ascii="Arial" w:hAnsi="Arial" w:cs="Arial"/>
          <w:sz w:val="22"/>
          <w:szCs w:val="22"/>
        </w:rPr>
        <w:t>napa</w:t>
      </w:r>
      <w:proofErr w:type="spellEnd"/>
      <w:r w:rsidRPr="00E54431">
        <w:rPr>
          <w:rFonts w:ascii="Arial" w:hAnsi="Arial" w:cs="Arial"/>
          <w:sz w:val="22"/>
          <w:szCs w:val="22"/>
        </w:rPr>
        <w:t xml:space="preserve"> freática. </w:t>
      </w:r>
    </w:p>
    <w:p w14:paraId="4BE2349F" w14:textId="77777777" w:rsidR="006663EB" w:rsidRPr="00E54431" w:rsidRDefault="006663EB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La impermeabilización mediante el revestimiento con geomembrana HDPE, permitirá, culminada la vida útil del proyecto, la ejecución adecuada del cierre, consiguiendo la estabilidad geoquímica del componente.</w:t>
      </w:r>
    </w:p>
    <w:p w14:paraId="18CDB7AB" w14:textId="77186D60" w:rsidR="001D59F7" w:rsidRDefault="006663EB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Se recomienda considerar, en futuros proyectos mineros, la solución innovadora presentada, como un estándar en el diseño y construcción de depósitos de desmonte y similares; ello, con la finalidad de ejecutar un</w:t>
      </w:r>
      <w:r w:rsidR="009826D0" w:rsidRPr="00E54431">
        <w:rPr>
          <w:rFonts w:ascii="Arial" w:hAnsi="Arial" w:cs="Arial"/>
          <w:sz w:val="22"/>
          <w:szCs w:val="22"/>
        </w:rPr>
        <w:t>a adecuada gestión del agua, evitando posibles impactos</w:t>
      </w:r>
      <w:r w:rsidR="00C45F79" w:rsidRPr="00E54431">
        <w:rPr>
          <w:rFonts w:ascii="Arial" w:hAnsi="Arial" w:cs="Arial"/>
          <w:sz w:val="22"/>
          <w:szCs w:val="22"/>
        </w:rPr>
        <w:t>.</w:t>
      </w:r>
    </w:p>
    <w:p w14:paraId="73363E19" w14:textId="2C9EF81A" w:rsidR="00746F10" w:rsidRPr="00746F10" w:rsidRDefault="00746F10" w:rsidP="00746F10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46F10">
        <w:rPr>
          <w:rFonts w:ascii="Arial" w:hAnsi="Arial" w:cs="Arial"/>
          <w:b/>
          <w:bCs/>
          <w:sz w:val="22"/>
          <w:szCs w:val="22"/>
        </w:rPr>
        <w:t>Reseña profesional del autor</w:t>
      </w:r>
    </w:p>
    <w:p w14:paraId="5584D5D6" w14:textId="1C5B2375" w:rsidR="00746F10" w:rsidRDefault="00746F10" w:rsidP="00746F10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Mark Hamill Vela Tuesta, profesional con experiencia en supervisión ambiental de las diferentes actividades del sector minero. Con estudios especializados en gestión de recursos hídricos y manejo ambiental. Mi trayectoria profesional incluye gestión y liderazgo de los equipos a cargo de las acciones de supervisión y manejo ambiental en unidad minera. </w:t>
      </w:r>
    </w:p>
    <w:p w14:paraId="65DEA0E1" w14:textId="149608C8" w:rsidR="002E479D" w:rsidRPr="00746F10" w:rsidRDefault="002E479D" w:rsidP="00746F10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Ruben </w:t>
      </w:r>
      <w:proofErr w:type="spellStart"/>
      <w:r>
        <w:rPr>
          <w:rFonts w:ascii="Arial" w:hAnsi="Arial" w:cs="Arial"/>
          <w:sz w:val="22"/>
          <w:szCs w:val="22"/>
        </w:rPr>
        <w:t>Alomía</w:t>
      </w:r>
      <w:proofErr w:type="spellEnd"/>
      <w:r>
        <w:rPr>
          <w:rFonts w:ascii="Arial" w:hAnsi="Arial" w:cs="Arial"/>
          <w:sz w:val="22"/>
          <w:szCs w:val="22"/>
        </w:rPr>
        <w:t xml:space="preserve"> Paredes: </w:t>
      </w:r>
      <w:hyperlink r:id="rId10" w:history="1">
        <w:r w:rsidRPr="002E479D">
          <w:rPr>
            <w:rStyle w:val="Hipervnculo"/>
            <w:rFonts w:ascii="Arial" w:hAnsi="Arial" w:cs="Arial"/>
            <w:b/>
            <w:bCs/>
            <w:sz w:val="22"/>
            <w:szCs w:val="22"/>
          </w:rPr>
          <w:t>linkedin.com/in/rubén-alomía-78bbb67a</w:t>
        </w:r>
      </w:hyperlink>
    </w:p>
    <w:sectPr w:rsidR="002E479D" w:rsidRPr="00746F10" w:rsidSect="00B569A1">
      <w:pgSz w:w="11906" w:h="16838"/>
      <w:pgMar w:top="1134" w:right="1558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E2A"/>
    <w:multiLevelType w:val="multilevel"/>
    <w:tmpl w:val="2B2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4793"/>
    <w:multiLevelType w:val="multilevel"/>
    <w:tmpl w:val="506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D344F"/>
    <w:multiLevelType w:val="hybridMultilevel"/>
    <w:tmpl w:val="BAC82B5E"/>
    <w:lvl w:ilvl="0" w:tplc="A2E84162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D7AEF"/>
    <w:multiLevelType w:val="hybridMultilevel"/>
    <w:tmpl w:val="1186922E"/>
    <w:lvl w:ilvl="0" w:tplc="A18626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D2399"/>
    <w:multiLevelType w:val="hybridMultilevel"/>
    <w:tmpl w:val="EA74FFF6"/>
    <w:lvl w:ilvl="0" w:tplc="653660E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53440"/>
    <w:multiLevelType w:val="multilevel"/>
    <w:tmpl w:val="8E5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16765">
    <w:abstractNumId w:val="5"/>
  </w:num>
  <w:num w:numId="2" w16cid:durableId="348918309">
    <w:abstractNumId w:val="3"/>
  </w:num>
  <w:num w:numId="3" w16cid:durableId="1555848733">
    <w:abstractNumId w:val="0"/>
  </w:num>
  <w:num w:numId="4" w16cid:durableId="1568108499">
    <w:abstractNumId w:val="1"/>
  </w:num>
  <w:num w:numId="5" w16cid:durableId="180559534">
    <w:abstractNumId w:val="4"/>
  </w:num>
  <w:num w:numId="6" w16cid:durableId="2117403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30"/>
    <w:rsid w:val="00035E25"/>
    <w:rsid w:val="00052C01"/>
    <w:rsid w:val="00070D70"/>
    <w:rsid w:val="00071FBA"/>
    <w:rsid w:val="00085663"/>
    <w:rsid w:val="000E0103"/>
    <w:rsid w:val="000F5559"/>
    <w:rsid w:val="00121C26"/>
    <w:rsid w:val="001C4367"/>
    <w:rsid w:val="001D59F7"/>
    <w:rsid w:val="002506BD"/>
    <w:rsid w:val="00261E46"/>
    <w:rsid w:val="0027619F"/>
    <w:rsid w:val="00292361"/>
    <w:rsid w:val="002B6EE5"/>
    <w:rsid w:val="002E479D"/>
    <w:rsid w:val="00316AAC"/>
    <w:rsid w:val="00324EEE"/>
    <w:rsid w:val="00325A8E"/>
    <w:rsid w:val="003331C5"/>
    <w:rsid w:val="003B5889"/>
    <w:rsid w:val="003E16ED"/>
    <w:rsid w:val="003E6077"/>
    <w:rsid w:val="003E6A0F"/>
    <w:rsid w:val="00423BCD"/>
    <w:rsid w:val="00506E47"/>
    <w:rsid w:val="00591903"/>
    <w:rsid w:val="005B0191"/>
    <w:rsid w:val="005D28BA"/>
    <w:rsid w:val="005E31D1"/>
    <w:rsid w:val="00610BF6"/>
    <w:rsid w:val="00612C4C"/>
    <w:rsid w:val="006148AF"/>
    <w:rsid w:val="006312C9"/>
    <w:rsid w:val="006663EB"/>
    <w:rsid w:val="0068258D"/>
    <w:rsid w:val="00684013"/>
    <w:rsid w:val="006E21DF"/>
    <w:rsid w:val="006F5365"/>
    <w:rsid w:val="0071034F"/>
    <w:rsid w:val="00714A9A"/>
    <w:rsid w:val="0072018F"/>
    <w:rsid w:val="00746F10"/>
    <w:rsid w:val="00751330"/>
    <w:rsid w:val="0079688B"/>
    <w:rsid w:val="007D2714"/>
    <w:rsid w:val="007D53DB"/>
    <w:rsid w:val="00804F1A"/>
    <w:rsid w:val="00807194"/>
    <w:rsid w:val="00826DED"/>
    <w:rsid w:val="00864B5A"/>
    <w:rsid w:val="009705A6"/>
    <w:rsid w:val="009826D0"/>
    <w:rsid w:val="009B3C4B"/>
    <w:rsid w:val="009D7C33"/>
    <w:rsid w:val="00AA36F9"/>
    <w:rsid w:val="00AA457E"/>
    <w:rsid w:val="00AA54BC"/>
    <w:rsid w:val="00B32C1A"/>
    <w:rsid w:val="00B569A1"/>
    <w:rsid w:val="00BC24AD"/>
    <w:rsid w:val="00BC6A1A"/>
    <w:rsid w:val="00BF1368"/>
    <w:rsid w:val="00C2731F"/>
    <w:rsid w:val="00C42AE5"/>
    <w:rsid w:val="00C45F79"/>
    <w:rsid w:val="00C67549"/>
    <w:rsid w:val="00C72441"/>
    <w:rsid w:val="00D55BF1"/>
    <w:rsid w:val="00DA0547"/>
    <w:rsid w:val="00DC2F91"/>
    <w:rsid w:val="00DD08CD"/>
    <w:rsid w:val="00E00DE2"/>
    <w:rsid w:val="00E54431"/>
    <w:rsid w:val="00E64A56"/>
    <w:rsid w:val="00EA5C8E"/>
    <w:rsid w:val="00F322B7"/>
    <w:rsid w:val="00FA7E36"/>
    <w:rsid w:val="00FD6B5D"/>
    <w:rsid w:val="00FE46F0"/>
    <w:rsid w:val="00FE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BF282"/>
  <w15:chartTrackingRefBased/>
  <w15:docId w15:val="{2138950E-BD7D-4962-A082-616AC54D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3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3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3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3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3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3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3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3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3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3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3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2F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2F91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7201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ben.alomia@crespo.com.pe" TargetMode="External"/><Relationship Id="rId3" Type="http://schemas.openxmlformats.org/officeDocument/2006/relationships/styles" Target="styles.xml"/><Relationship Id="rId7" Type="http://schemas.openxmlformats.org/officeDocument/2006/relationships/hyperlink" Target="mailto:markh.velatuesta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k.vela@crespo.com.p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rub%C3%A9n-alom%C3%ADa-78bbb67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lomiap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40704-BD4C-4327-BFE2-A68F442FD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1233</Words>
  <Characters>6787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Amalia Castro</dc:creator>
  <cp:keywords/>
  <dc:description/>
  <cp:lastModifiedBy>Yessett Yanina Rios</cp:lastModifiedBy>
  <cp:revision>2</cp:revision>
  <dcterms:created xsi:type="dcterms:W3CDTF">2025-05-13T02:26:00Z</dcterms:created>
  <dcterms:modified xsi:type="dcterms:W3CDTF">2025-05-13T02:26:00Z</dcterms:modified>
</cp:coreProperties>
</file>