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011E9BF6" w:rsidR="007373B8" w:rsidRPr="0019057F" w:rsidRDefault="004A6972" w:rsidP="00D91BF7">
      <w:pPr>
        <w:spacing w:before="120"/>
        <w:jc w:val="center"/>
        <w:rPr>
          <w:rFonts w:ascii="Arial" w:hAnsi="Arial" w:cs="Arial"/>
          <w:sz w:val="22"/>
          <w:szCs w:val="22"/>
          <w:lang w:val="es-PE"/>
        </w:rPr>
      </w:pPr>
      <w:r w:rsidRPr="0019057F">
        <w:rPr>
          <w:rFonts w:ascii="Arial" w:hAnsi="Arial" w:cs="Arial"/>
          <w:bCs/>
          <w:sz w:val="22"/>
          <w:szCs w:val="22"/>
          <w:lang w:val="es-PE"/>
        </w:rPr>
        <w:t>Voladura en épocas de tormenta eléctrica: innovación inalámbrica que permite continuar operando de manera segura ante posible presencia de rayos</w:t>
      </w:r>
    </w:p>
    <w:p w14:paraId="18655DEC" w14:textId="347B6EFE" w:rsidR="007373B8" w:rsidRPr="0019057F" w:rsidRDefault="00A201D7" w:rsidP="00A201D7">
      <w:pPr>
        <w:jc w:val="center"/>
        <w:rPr>
          <w:rFonts w:ascii="Arial" w:hAnsi="Arial" w:cs="Arial"/>
          <w:sz w:val="22"/>
          <w:szCs w:val="22"/>
          <w:lang w:val="es-PE"/>
        </w:rPr>
      </w:pPr>
      <w:r w:rsidRPr="0019057F">
        <w:rPr>
          <w:rFonts w:ascii="Arial" w:hAnsi="Arial" w:cs="Arial"/>
          <w:sz w:val="22"/>
          <w:szCs w:val="22"/>
          <w:lang w:val="es-PE"/>
        </w:rPr>
        <w:t>(</w:t>
      </w:r>
      <w:r w:rsidR="004A6972" w:rsidRPr="0019057F">
        <w:rPr>
          <w:rFonts w:ascii="Arial" w:hAnsi="Arial" w:cs="Arial"/>
          <w:sz w:val="22"/>
          <w:szCs w:val="22"/>
          <w:lang w:val="es-PE"/>
        </w:rPr>
        <w:t>Operaciones Mineras y Gestión de Activos</w:t>
      </w:r>
      <w:r w:rsidR="00493C85" w:rsidRPr="0019057F">
        <w:rPr>
          <w:rFonts w:ascii="Arial" w:hAnsi="Arial" w:cs="Arial"/>
          <w:sz w:val="22"/>
          <w:szCs w:val="22"/>
          <w:lang w:val="es-PE"/>
        </w:rPr>
        <w:t xml:space="preserve"> - </w:t>
      </w:r>
      <w:r w:rsidR="004A6972" w:rsidRPr="0019057F">
        <w:rPr>
          <w:rFonts w:ascii="Arial" w:hAnsi="Arial" w:cs="Arial"/>
          <w:sz w:val="22"/>
          <w:szCs w:val="22"/>
          <w:lang w:val="es-PE"/>
        </w:rPr>
        <w:t>Desarrollo de nuevos métodos de minado.</w:t>
      </w:r>
      <w:r w:rsidRPr="0019057F">
        <w:rPr>
          <w:rFonts w:ascii="Arial" w:hAnsi="Arial" w:cs="Arial"/>
          <w:sz w:val="22"/>
          <w:szCs w:val="22"/>
          <w:lang w:val="es-PE"/>
        </w:rPr>
        <w:t>)</w:t>
      </w:r>
    </w:p>
    <w:p w14:paraId="03D0F56A" w14:textId="77777777" w:rsidR="00A05DB9" w:rsidRPr="0019057F" w:rsidRDefault="00A05DB9" w:rsidP="007373B8">
      <w:pPr>
        <w:rPr>
          <w:rFonts w:ascii="Arial" w:hAnsi="Arial" w:cs="Arial"/>
          <w:sz w:val="22"/>
          <w:szCs w:val="22"/>
        </w:rPr>
      </w:pPr>
    </w:p>
    <w:p w14:paraId="02638C59" w14:textId="69F3F4FC" w:rsidR="0087565A" w:rsidRPr="0019057F" w:rsidRDefault="004A6972" w:rsidP="0087565A">
      <w:pPr>
        <w:jc w:val="center"/>
        <w:rPr>
          <w:rFonts w:ascii="Arial" w:hAnsi="Arial" w:cs="Arial"/>
          <w:b/>
          <w:bCs/>
          <w:sz w:val="22"/>
          <w:szCs w:val="22"/>
        </w:rPr>
      </w:pPr>
      <w:r w:rsidRPr="0019057F">
        <w:rPr>
          <w:rFonts w:ascii="Arial" w:hAnsi="Arial" w:cs="Arial"/>
          <w:b/>
          <w:bCs/>
          <w:sz w:val="22"/>
          <w:szCs w:val="22"/>
        </w:rPr>
        <w:t xml:space="preserve">Wilbert Daniel Pacheco Bustinza </w:t>
      </w:r>
      <w:r w:rsidR="0087565A" w:rsidRPr="0019057F">
        <w:rPr>
          <w:rFonts w:ascii="Arial" w:hAnsi="Arial" w:cs="Arial"/>
          <w:b/>
          <w:bCs/>
          <w:sz w:val="22"/>
          <w:szCs w:val="22"/>
          <w:vertAlign w:val="superscript"/>
        </w:rPr>
        <w:t>1</w:t>
      </w:r>
      <w:r w:rsidR="0087565A" w:rsidRPr="0019057F">
        <w:rPr>
          <w:rFonts w:ascii="Arial" w:hAnsi="Arial" w:cs="Arial"/>
          <w:b/>
          <w:bCs/>
          <w:sz w:val="22"/>
          <w:szCs w:val="22"/>
        </w:rPr>
        <w:t xml:space="preserve">, </w:t>
      </w:r>
      <w:r w:rsidRPr="0019057F">
        <w:rPr>
          <w:rFonts w:ascii="Arial" w:hAnsi="Arial" w:cs="Arial"/>
          <w:b/>
          <w:bCs/>
          <w:sz w:val="22"/>
          <w:szCs w:val="22"/>
        </w:rPr>
        <w:t xml:space="preserve">John Enrique Oliveros Andagua </w:t>
      </w:r>
      <w:r w:rsidR="0087565A" w:rsidRPr="0019057F">
        <w:rPr>
          <w:rFonts w:ascii="Arial" w:hAnsi="Arial" w:cs="Arial"/>
          <w:b/>
          <w:bCs/>
          <w:sz w:val="22"/>
          <w:szCs w:val="22"/>
          <w:vertAlign w:val="superscript"/>
        </w:rPr>
        <w:t>2</w:t>
      </w:r>
      <w:r w:rsidR="002D1C36" w:rsidRPr="0019057F">
        <w:rPr>
          <w:rFonts w:ascii="Arial" w:hAnsi="Arial" w:cs="Arial"/>
          <w:b/>
          <w:bCs/>
          <w:sz w:val="22"/>
          <w:szCs w:val="22"/>
        </w:rPr>
        <w:t xml:space="preserve"> y</w:t>
      </w:r>
      <w:r w:rsidR="0087565A" w:rsidRPr="0019057F">
        <w:rPr>
          <w:rFonts w:ascii="Arial" w:hAnsi="Arial" w:cs="Arial"/>
          <w:b/>
          <w:bCs/>
          <w:sz w:val="22"/>
          <w:szCs w:val="22"/>
        </w:rPr>
        <w:t xml:space="preserve"> </w:t>
      </w:r>
      <w:r w:rsidRPr="0019057F">
        <w:rPr>
          <w:rFonts w:ascii="Arial" w:hAnsi="Arial" w:cs="Arial"/>
          <w:b/>
          <w:bCs/>
          <w:sz w:val="22"/>
          <w:szCs w:val="22"/>
        </w:rPr>
        <w:t xml:space="preserve">Daygor Erasmo Martinez Sabuco </w:t>
      </w:r>
      <w:r w:rsidR="0087565A" w:rsidRPr="0019057F">
        <w:rPr>
          <w:rFonts w:ascii="Arial" w:hAnsi="Arial" w:cs="Arial"/>
          <w:b/>
          <w:bCs/>
          <w:sz w:val="22"/>
          <w:szCs w:val="22"/>
          <w:vertAlign w:val="superscript"/>
        </w:rPr>
        <w:t>3</w:t>
      </w:r>
    </w:p>
    <w:p w14:paraId="400BE595" w14:textId="77777777" w:rsidR="0087565A" w:rsidRPr="0019057F" w:rsidRDefault="0087565A" w:rsidP="0087565A">
      <w:pPr>
        <w:jc w:val="center"/>
        <w:rPr>
          <w:rFonts w:ascii="Arial" w:hAnsi="Arial" w:cs="Arial"/>
          <w:bCs/>
          <w:sz w:val="22"/>
          <w:szCs w:val="22"/>
        </w:rPr>
      </w:pPr>
    </w:p>
    <w:p w14:paraId="23736843" w14:textId="77777777" w:rsidR="007373B8" w:rsidRPr="0019057F" w:rsidRDefault="007373B8" w:rsidP="007373B8">
      <w:pPr>
        <w:rPr>
          <w:rFonts w:ascii="Arial" w:hAnsi="Arial" w:cs="Arial"/>
          <w:sz w:val="22"/>
          <w:szCs w:val="22"/>
        </w:rPr>
      </w:pPr>
    </w:p>
    <w:p w14:paraId="1D73A8BC" w14:textId="3D29BC8D" w:rsidR="007373B8" w:rsidRPr="0019057F" w:rsidRDefault="001F7167" w:rsidP="006975E0">
      <w:pPr>
        <w:ind w:left="142" w:hanging="142"/>
        <w:jc w:val="both"/>
        <w:rPr>
          <w:rFonts w:ascii="Arial" w:hAnsi="Arial" w:cs="Arial"/>
          <w:sz w:val="22"/>
          <w:szCs w:val="22"/>
        </w:rPr>
      </w:pPr>
      <w:r w:rsidRPr="0019057F">
        <w:rPr>
          <w:rFonts w:ascii="Arial" w:hAnsi="Arial" w:cs="Arial"/>
          <w:sz w:val="22"/>
          <w:szCs w:val="22"/>
          <w:vertAlign w:val="superscript"/>
        </w:rPr>
        <w:t>1</w:t>
      </w:r>
      <w:r w:rsidR="007373B8" w:rsidRPr="0019057F">
        <w:rPr>
          <w:rFonts w:ascii="Arial" w:hAnsi="Arial" w:cs="Arial"/>
          <w:sz w:val="22"/>
          <w:szCs w:val="22"/>
        </w:rPr>
        <w:t xml:space="preserve"> </w:t>
      </w:r>
      <w:r w:rsidR="002D1C36" w:rsidRPr="0019057F">
        <w:rPr>
          <w:rFonts w:ascii="Arial" w:hAnsi="Arial" w:cs="Arial"/>
          <w:sz w:val="22"/>
          <w:szCs w:val="22"/>
        </w:rPr>
        <w:t xml:space="preserve">Autor: </w:t>
      </w:r>
      <w:bookmarkStart w:id="0" w:name="_Hlk201763632"/>
      <w:r w:rsidR="0017391C" w:rsidRPr="0019057F">
        <w:rPr>
          <w:rFonts w:ascii="Arial" w:hAnsi="Arial" w:cs="Arial"/>
          <w:sz w:val="22"/>
          <w:szCs w:val="22"/>
        </w:rPr>
        <w:t>Anglo American Quellaveco</w:t>
      </w:r>
      <w:bookmarkEnd w:id="0"/>
      <w:r w:rsidR="00047A63" w:rsidRPr="0019057F">
        <w:rPr>
          <w:rFonts w:ascii="Arial" w:hAnsi="Arial" w:cs="Arial"/>
          <w:sz w:val="22"/>
          <w:szCs w:val="22"/>
        </w:rPr>
        <w:t xml:space="preserve">, </w:t>
      </w:r>
      <w:r w:rsidR="004A6972" w:rsidRPr="0019057F">
        <w:rPr>
          <w:rFonts w:ascii="Arial" w:hAnsi="Arial" w:cs="Arial"/>
          <w:sz w:val="22"/>
          <w:szCs w:val="22"/>
        </w:rPr>
        <w:t>Av. 25 de noviembre S/N, Fundo Rústico El Saluce, Sector Charsagua. Moquegua, Perú.</w:t>
      </w:r>
      <w:r w:rsidR="00047A63" w:rsidRPr="0019057F">
        <w:rPr>
          <w:rFonts w:ascii="Arial" w:hAnsi="Arial" w:cs="Arial"/>
          <w:sz w:val="22"/>
          <w:szCs w:val="22"/>
        </w:rPr>
        <w:t xml:space="preserve"> </w:t>
      </w:r>
      <w:r w:rsidR="003C6D44" w:rsidRPr="0019057F">
        <w:rPr>
          <w:rFonts w:ascii="Arial" w:hAnsi="Arial" w:cs="Arial"/>
          <w:sz w:val="22"/>
          <w:szCs w:val="22"/>
        </w:rPr>
        <w:t>(</w:t>
      </w:r>
      <w:hyperlink r:id="rId7" w:history="1">
        <w:r w:rsidR="001D4400" w:rsidRPr="0019057F">
          <w:rPr>
            <w:rStyle w:val="Hyperlink"/>
            <w:rFonts w:ascii="Arial" w:hAnsi="Arial" w:cs="Arial"/>
            <w:sz w:val="22"/>
            <w:szCs w:val="22"/>
          </w:rPr>
          <w:t>ewilbert.pacheco@angloamerican.com</w:t>
        </w:r>
      </w:hyperlink>
      <w:r w:rsidR="001D4400" w:rsidRPr="0019057F">
        <w:rPr>
          <w:rFonts w:ascii="Arial" w:hAnsi="Arial" w:cs="Arial"/>
          <w:sz w:val="22"/>
          <w:szCs w:val="22"/>
        </w:rPr>
        <w:t xml:space="preserve">, </w:t>
      </w:r>
      <w:r w:rsidR="00A201D7" w:rsidRPr="0019057F">
        <w:rPr>
          <w:rFonts w:ascii="Arial" w:hAnsi="Arial" w:cs="Arial"/>
          <w:sz w:val="22"/>
          <w:szCs w:val="22"/>
        </w:rPr>
        <w:t>celular</w:t>
      </w:r>
      <w:r w:rsidR="001D4400" w:rsidRPr="0019057F">
        <w:rPr>
          <w:rFonts w:ascii="Arial" w:hAnsi="Arial" w:cs="Arial"/>
          <w:sz w:val="22"/>
          <w:szCs w:val="22"/>
        </w:rPr>
        <w:t xml:space="preserve"> +51949962060</w:t>
      </w:r>
      <w:r w:rsidR="003C6D44" w:rsidRPr="0019057F">
        <w:rPr>
          <w:rFonts w:ascii="Arial" w:hAnsi="Arial" w:cs="Arial"/>
          <w:sz w:val="22"/>
          <w:szCs w:val="22"/>
        </w:rPr>
        <w:t>)</w:t>
      </w:r>
    </w:p>
    <w:p w14:paraId="791CF854" w14:textId="44DC16C4" w:rsidR="007373B8" w:rsidRPr="0019057F" w:rsidRDefault="001F7167" w:rsidP="006975E0">
      <w:pPr>
        <w:ind w:left="142" w:hanging="142"/>
        <w:jc w:val="both"/>
        <w:rPr>
          <w:rFonts w:ascii="Arial" w:hAnsi="Arial" w:cs="Arial"/>
          <w:sz w:val="22"/>
          <w:szCs w:val="22"/>
        </w:rPr>
      </w:pPr>
      <w:r w:rsidRPr="0019057F">
        <w:rPr>
          <w:rFonts w:ascii="Arial" w:hAnsi="Arial" w:cs="Arial"/>
          <w:sz w:val="22"/>
          <w:szCs w:val="22"/>
          <w:vertAlign w:val="superscript"/>
        </w:rPr>
        <w:t>2</w:t>
      </w:r>
      <w:r w:rsidR="007373B8" w:rsidRPr="0019057F">
        <w:rPr>
          <w:rFonts w:ascii="Arial" w:hAnsi="Arial" w:cs="Arial"/>
          <w:sz w:val="22"/>
          <w:szCs w:val="22"/>
        </w:rPr>
        <w:t xml:space="preserve"> </w:t>
      </w:r>
      <w:r w:rsidR="002D1C36" w:rsidRPr="0019057F">
        <w:rPr>
          <w:rFonts w:ascii="Arial" w:hAnsi="Arial" w:cs="Arial"/>
          <w:sz w:val="22"/>
          <w:szCs w:val="22"/>
        </w:rPr>
        <w:t xml:space="preserve">Coautor 1: </w:t>
      </w:r>
      <w:r w:rsidR="004A6972" w:rsidRPr="0019057F">
        <w:rPr>
          <w:rFonts w:ascii="Arial" w:hAnsi="Arial" w:cs="Arial"/>
          <w:sz w:val="22"/>
          <w:szCs w:val="22"/>
        </w:rPr>
        <w:t xml:space="preserve">Anglo American Quellaveco, Av. 25 de noviembre S/N, Fundo Rústico El Saluce, Sector Charsagua. Moquegua, Perú. </w:t>
      </w:r>
      <w:r w:rsidR="003C6D44" w:rsidRPr="0019057F">
        <w:rPr>
          <w:rFonts w:ascii="Arial" w:hAnsi="Arial" w:cs="Arial"/>
          <w:sz w:val="22"/>
          <w:szCs w:val="22"/>
        </w:rPr>
        <w:t>(</w:t>
      </w:r>
      <w:hyperlink r:id="rId8" w:history="1">
        <w:r w:rsidR="001D4400" w:rsidRPr="0019057F">
          <w:rPr>
            <w:rStyle w:val="Hyperlink"/>
            <w:rFonts w:ascii="Arial" w:hAnsi="Arial" w:cs="Arial"/>
            <w:sz w:val="22"/>
            <w:szCs w:val="22"/>
          </w:rPr>
          <w:t>john.oliveros@angloamerican.com</w:t>
        </w:r>
      </w:hyperlink>
      <w:r w:rsidR="001D4400" w:rsidRPr="0019057F">
        <w:rPr>
          <w:rFonts w:ascii="Arial" w:hAnsi="Arial" w:cs="Arial"/>
          <w:sz w:val="22"/>
          <w:szCs w:val="22"/>
        </w:rPr>
        <w:t>, celular +51998655590</w:t>
      </w:r>
      <w:r w:rsidR="003C6D44" w:rsidRPr="0019057F">
        <w:rPr>
          <w:rFonts w:ascii="Arial" w:hAnsi="Arial" w:cs="Arial"/>
          <w:sz w:val="22"/>
          <w:szCs w:val="22"/>
        </w:rPr>
        <w:t>)</w:t>
      </w:r>
    </w:p>
    <w:p w14:paraId="676FAC05" w14:textId="0DDA4065" w:rsidR="006D0F12" w:rsidRPr="005A33CD" w:rsidRDefault="006D0F12" w:rsidP="006975E0">
      <w:pPr>
        <w:ind w:left="142" w:hanging="142"/>
        <w:jc w:val="both"/>
        <w:rPr>
          <w:rFonts w:ascii="Arial" w:hAnsi="Arial" w:cs="Arial"/>
          <w:sz w:val="22"/>
          <w:szCs w:val="22"/>
        </w:rPr>
      </w:pPr>
      <w:r w:rsidRPr="0019057F">
        <w:rPr>
          <w:rFonts w:ascii="Arial" w:hAnsi="Arial" w:cs="Arial"/>
          <w:sz w:val="22"/>
          <w:szCs w:val="22"/>
          <w:vertAlign w:val="superscript"/>
        </w:rPr>
        <w:t>3</w:t>
      </w:r>
      <w:r w:rsidRPr="0019057F">
        <w:rPr>
          <w:rFonts w:ascii="Arial" w:hAnsi="Arial" w:cs="Arial"/>
          <w:sz w:val="22"/>
          <w:szCs w:val="22"/>
        </w:rPr>
        <w:t xml:space="preserve"> </w:t>
      </w:r>
      <w:r w:rsidR="002D1C36" w:rsidRPr="0019057F">
        <w:rPr>
          <w:rFonts w:ascii="Arial" w:hAnsi="Arial" w:cs="Arial"/>
          <w:sz w:val="22"/>
          <w:szCs w:val="22"/>
        </w:rPr>
        <w:t xml:space="preserve">Coautor 2: </w:t>
      </w:r>
      <w:r w:rsidR="004A6972" w:rsidRPr="0019057F">
        <w:rPr>
          <w:rFonts w:ascii="Arial" w:hAnsi="Arial" w:cs="Arial"/>
          <w:sz w:val="22"/>
          <w:szCs w:val="22"/>
        </w:rPr>
        <w:t xml:space="preserve">Anglo American Quellaveco, Av. 25 de noviembre S/N, Fundo Rústico El Saluce, Sector Charsagua. Moquegua, Perú. </w:t>
      </w:r>
      <w:r w:rsidR="004E233B" w:rsidRPr="005A33CD">
        <w:rPr>
          <w:rFonts w:ascii="Arial" w:hAnsi="Arial" w:cs="Arial"/>
          <w:sz w:val="22"/>
          <w:szCs w:val="22"/>
        </w:rPr>
        <w:t>(</w:t>
      </w:r>
      <w:hyperlink r:id="rId9" w:history="1">
        <w:r w:rsidR="001D4400" w:rsidRPr="005A33CD">
          <w:rPr>
            <w:rStyle w:val="Hyperlink"/>
            <w:rFonts w:ascii="Arial" w:hAnsi="Arial" w:cs="Arial"/>
            <w:sz w:val="22"/>
            <w:szCs w:val="22"/>
          </w:rPr>
          <w:t>daygor.martinez@angloamerican.com</w:t>
        </w:r>
      </w:hyperlink>
      <w:r w:rsidR="001D4400" w:rsidRPr="005A33CD">
        <w:rPr>
          <w:rFonts w:ascii="Arial" w:hAnsi="Arial" w:cs="Arial"/>
          <w:sz w:val="22"/>
          <w:szCs w:val="22"/>
        </w:rPr>
        <w:t xml:space="preserve">, </w:t>
      </w:r>
      <w:r w:rsidR="00A201D7" w:rsidRPr="005A33CD">
        <w:rPr>
          <w:rFonts w:ascii="Arial" w:hAnsi="Arial" w:cs="Arial"/>
          <w:sz w:val="22"/>
          <w:szCs w:val="22"/>
        </w:rPr>
        <w:t xml:space="preserve"> celular</w:t>
      </w:r>
      <w:r w:rsidR="001D4400" w:rsidRPr="005A33CD">
        <w:rPr>
          <w:rFonts w:ascii="Arial" w:hAnsi="Arial" w:cs="Arial"/>
          <w:sz w:val="22"/>
          <w:szCs w:val="22"/>
        </w:rPr>
        <w:t>+51988415602</w:t>
      </w:r>
      <w:r w:rsidR="004E233B" w:rsidRPr="005A33CD">
        <w:rPr>
          <w:rFonts w:ascii="Arial" w:hAnsi="Arial" w:cs="Arial"/>
          <w:sz w:val="22"/>
          <w:szCs w:val="22"/>
        </w:rPr>
        <w:t>)</w:t>
      </w:r>
    </w:p>
    <w:p w14:paraId="42271F3F" w14:textId="7BF19360" w:rsidR="00C90525" w:rsidRPr="0019057F" w:rsidRDefault="00C90525" w:rsidP="00C90525">
      <w:pPr>
        <w:rPr>
          <w:rFonts w:ascii="Arial" w:hAnsi="Arial" w:cs="Arial"/>
          <w:sz w:val="22"/>
          <w:szCs w:val="22"/>
        </w:rPr>
      </w:pPr>
      <w:r w:rsidRPr="0019057F">
        <w:rPr>
          <w:rFonts w:ascii="Arial" w:hAnsi="Arial" w:cs="Arial"/>
          <w:sz w:val="22"/>
          <w:szCs w:val="22"/>
        </w:rPr>
        <w:t>____________________________________________________________________________________</w:t>
      </w:r>
    </w:p>
    <w:p w14:paraId="71E68F26" w14:textId="77777777" w:rsidR="00A63A13" w:rsidRPr="0019057F" w:rsidRDefault="00A63A13" w:rsidP="00D5647F">
      <w:pPr>
        <w:jc w:val="both"/>
        <w:rPr>
          <w:rFonts w:ascii="Arial" w:hAnsi="Arial" w:cs="Arial"/>
          <w:b/>
          <w:sz w:val="22"/>
          <w:szCs w:val="22"/>
          <w:lang w:val="es-PE"/>
        </w:rPr>
      </w:pPr>
    </w:p>
    <w:p w14:paraId="350E87C9" w14:textId="77777777" w:rsidR="000A599E" w:rsidRPr="0019057F" w:rsidRDefault="000A599E" w:rsidP="00650F70">
      <w:pPr>
        <w:jc w:val="both"/>
        <w:rPr>
          <w:rFonts w:ascii="Arial" w:hAnsi="Arial" w:cs="Arial"/>
          <w:b/>
          <w:sz w:val="22"/>
          <w:szCs w:val="22"/>
          <w:lang w:val="es-PE"/>
        </w:rPr>
        <w:sectPr w:rsidR="000A599E" w:rsidRPr="0019057F">
          <w:headerReference w:type="even" r:id="rId10"/>
          <w:headerReference w:type="default" r:id="rId11"/>
          <w:footerReference w:type="even" r:id="rId12"/>
          <w:headerReference w:type="first" r:id="rId13"/>
          <w:type w:val="continuous"/>
          <w:pgSz w:w="11900" w:h="16840"/>
          <w:pgMar w:top="1134" w:right="680" w:bottom="964" w:left="851" w:header="680" w:footer="567" w:gutter="0"/>
          <w:cols w:space="720"/>
          <w:docGrid w:linePitch="360"/>
        </w:sectPr>
      </w:pPr>
    </w:p>
    <w:p w14:paraId="097C01EA" w14:textId="77777777" w:rsidR="00460D0B" w:rsidRPr="0019057F" w:rsidRDefault="00D574EF" w:rsidP="00650F70">
      <w:pPr>
        <w:jc w:val="both"/>
        <w:rPr>
          <w:rFonts w:ascii="Arial" w:hAnsi="Arial" w:cs="Arial"/>
          <w:b/>
          <w:sz w:val="22"/>
          <w:szCs w:val="22"/>
          <w:lang w:val="es-PE"/>
        </w:rPr>
      </w:pPr>
      <w:r w:rsidRPr="0019057F">
        <w:rPr>
          <w:rFonts w:ascii="Arial" w:hAnsi="Arial" w:cs="Arial"/>
          <w:b/>
          <w:sz w:val="22"/>
          <w:szCs w:val="22"/>
          <w:lang w:val="es-PE"/>
        </w:rPr>
        <w:t>RESUMEN</w:t>
      </w:r>
    </w:p>
    <w:p w14:paraId="4DC4C02E" w14:textId="77777777" w:rsidR="00116B77" w:rsidRPr="0019057F" w:rsidRDefault="00116B77" w:rsidP="00116B77">
      <w:pPr>
        <w:jc w:val="both"/>
        <w:rPr>
          <w:rFonts w:ascii="Arial" w:hAnsi="Arial" w:cs="Arial"/>
          <w:bCs/>
          <w:sz w:val="22"/>
          <w:szCs w:val="22"/>
          <w:lang w:val="es-PE"/>
        </w:rPr>
      </w:pPr>
    </w:p>
    <w:p w14:paraId="100D7E2E" w14:textId="606C5AEC" w:rsidR="00116B77" w:rsidRPr="0019057F" w:rsidRDefault="00116B77" w:rsidP="00116B77">
      <w:pPr>
        <w:jc w:val="both"/>
        <w:rPr>
          <w:rFonts w:ascii="Arial" w:hAnsi="Arial" w:cs="Arial"/>
          <w:bCs/>
          <w:sz w:val="22"/>
          <w:szCs w:val="22"/>
          <w:lang w:val="es-PE"/>
        </w:rPr>
      </w:pPr>
      <w:r w:rsidRPr="0019057F">
        <w:rPr>
          <w:rFonts w:ascii="Arial" w:hAnsi="Arial" w:cs="Arial"/>
          <w:bCs/>
          <w:sz w:val="22"/>
          <w:szCs w:val="22"/>
          <w:lang w:val="es-PE"/>
        </w:rPr>
        <w:t xml:space="preserve">Anglo American Quellaveco implementó un sistema de voladura inalámbrica para enfrentar los riesgos y limitaciones que imponen las tormentas eléctricas en la continuidad operativa de la mina. </w:t>
      </w:r>
      <w:r w:rsidRPr="00625F6A">
        <w:rPr>
          <w:rFonts w:ascii="Arial" w:hAnsi="Arial" w:cs="Arial"/>
          <w:bCs/>
          <w:sz w:val="22"/>
          <w:szCs w:val="22"/>
          <w:lang w:val="es-PE"/>
        </w:rPr>
        <w:t>En la región de Moquegua, donde se ubica la operación, la estacionalidad climática obliga a paralizar actividades clave varios meses del año. Ante este contexto, se desarrolló una solución tecnológica que elimina el uso de cables en superficie</w:t>
      </w:r>
      <w:r w:rsidRPr="0019057F">
        <w:rPr>
          <w:rFonts w:ascii="Arial" w:hAnsi="Arial" w:cs="Arial"/>
          <w:bCs/>
          <w:sz w:val="22"/>
          <w:szCs w:val="22"/>
          <w:lang w:val="es-PE"/>
        </w:rPr>
        <w:t xml:space="preserve">, principal fuente de vulnerabilidad frente a descargas eléctricas, </w:t>
      </w:r>
      <w:r w:rsidRPr="00625F6A">
        <w:rPr>
          <w:rFonts w:ascii="Arial" w:hAnsi="Arial" w:cs="Arial"/>
          <w:bCs/>
          <w:sz w:val="22"/>
          <w:szCs w:val="22"/>
          <w:lang w:val="es-PE"/>
        </w:rPr>
        <w:t>permite realizar voladuras sin exponer al personal ni detener el minado.</w:t>
      </w:r>
    </w:p>
    <w:p w14:paraId="70AE598A" w14:textId="77777777" w:rsidR="00116B77" w:rsidRPr="0019057F" w:rsidRDefault="00116B77" w:rsidP="00116B77">
      <w:pPr>
        <w:jc w:val="both"/>
        <w:rPr>
          <w:rFonts w:ascii="Arial" w:hAnsi="Arial" w:cs="Arial"/>
          <w:bCs/>
          <w:sz w:val="22"/>
          <w:szCs w:val="22"/>
          <w:lang w:val="es-PE"/>
        </w:rPr>
      </w:pPr>
    </w:p>
    <w:p w14:paraId="6BADF120" w14:textId="77777777" w:rsidR="00116B77" w:rsidRPr="0019057F" w:rsidRDefault="00116B77" w:rsidP="00116B77">
      <w:pPr>
        <w:jc w:val="both"/>
        <w:rPr>
          <w:rFonts w:ascii="Arial" w:hAnsi="Arial" w:cs="Arial"/>
          <w:bCs/>
          <w:sz w:val="22"/>
          <w:szCs w:val="22"/>
          <w:lang w:val="es-PE"/>
        </w:rPr>
      </w:pPr>
      <w:r w:rsidRPr="0019057F">
        <w:rPr>
          <w:rFonts w:ascii="Arial" w:hAnsi="Arial" w:cs="Arial"/>
          <w:bCs/>
          <w:sz w:val="22"/>
          <w:szCs w:val="22"/>
          <w:lang w:val="es-PE"/>
        </w:rPr>
        <w:t>El sistema inalámbrico implementado incorpora detonadores programables, energizados de forma autónoma, que se activan únicamente al recibir una señal codificada desde una fuente remota. Esta tecnología permite que los taladros cargados queden completamente sellados y listos para ser detonados sin requerir presencia humana en el área, reduciendo significativamente los riesgos asociados a tormentas. Su despliegue se realizó en fases, bajo estrictas condiciones de seguridad y validación operativa.</w:t>
      </w:r>
    </w:p>
    <w:p w14:paraId="0B084B58" w14:textId="77777777" w:rsidR="00116B77" w:rsidRPr="0019057F" w:rsidRDefault="00116B77" w:rsidP="00116B77">
      <w:pPr>
        <w:jc w:val="both"/>
        <w:rPr>
          <w:rFonts w:ascii="Arial" w:hAnsi="Arial" w:cs="Arial"/>
          <w:bCs/>
          <w:sz w:val="22"/>
          <w:szCs w:val="22"/>
          <w:lang w:val="es-PE"/>
        </w:rPr>
      </w:pPr>
    </w:p>
    <w:p w14:paraId="583F260A" w14:textId="77777777" w:rsidR="00116B77" w:rsidRPr="0019057F" w:rsidRDefault="00116B77" w:rsidP="00116B77">
      <w:pPr>
        <w:jc w:val="both"/>
        <w:rPr>
          <w:rFonts w:ascii="Arial" w:hAnsi="Arial" w:cs="Arial"/>
          <w:bCs/>
          <w:sz w:val="22"/>
          <w:szCs w:val="22"/>
          <w:lang w:val="es-PE"/>
        </w:rPr>
      </w:pPr>
      <w:r w:rsidRPr="00625F6A">
        <w:rPr>
          <w:rFonts w:ascii="Arial" w:hAnsi="Arial" w:cs="Arial"/>
          <w:bCs/>
          <w:sz w:val="22"/>
          <w:szCs w:val="22"/>
          <w:lang w:val="es-PE"/>
        </w:rPr>
        <w:t>Los resultados demostraron la viabilidad de mantener activos los equipos durante eventos eléctricos, sin registrar incidentes. Se eliminó la necesidad de evacuar zonas cercanas, se optimizó el uso de recursos y se obtuvo una mayor disponibilidad de mineral. La solución también generó beneficios operativos al reducir el número de voladuras necesarias, el tiempo de preparación de cada evento y la exposición del personal a actividades de alto riesgo.</w:t>
      </w:r>
    </w:p>
    <w:p w14:paraId="09A33AE2" w14:textId="77777777" w:rsidR="00116B77" w:rsidRPr="0019057F" w:rsidRDefault="00116B77" w:rsidP="00116B77">
      <w:pPr>
        <w:jc w:val="both"/>
        <w:rPr>
          <w:rFonts w:ascii="Arial" w:hAnsi="Arial" w:cs="Arial"/>
          <w:bCs/>
          <w:sz w:val="22"/>
          <w:szCs w:val="22"/>
          <w:lang w:val="es-PE"/>
        </w:rPr>
      </w:pPr>
    </w:p>
    <w:p w14:paraId="756223F4" w14:textId="56169D22" w:rsidR="00D574EF" w:rsidRPr="0019057F" w:rsidRDefault="00116B77" w:rsidP="00116B77">
      <w:pPr>
        <w:jc w:val="both"/>
        <w:rPr>
          <w:rFonts w:ascii="Arial" w:hAnsi="Arial" w:cs="Arial"/>
          <w:bCs/>
          <w:sz w:val="22"/>
          <w:szCs w:val="22"/>
          <w:lang w:val="es-PE"/>
        </w:rPr>
      </w:pPr>
      <w:r w:rsidRPr="0019057F">
        <w:rPr>
          <w:rFonts w:ascii="Arial" w:hAnsi="Arial" w:cs="Arial"/>
          <w:bCs/>
          <w:sz w:val="22"/>
          <w:szCs w:val="22"/>
          <w:lang w:val="es-PE"/>
        </w:rPr>
        <w:t xml:space="preserve">Esta innovación representa un cambio de paradigma en minería a cielo abierto y abre oportunidades para replicar el modelo en otras </w:t>
      </w:r>
      <w:r w:rsidRPr="0019057F">
        <w:rPr>
          <w:rFonts w:ascii="Arial" w:hAnsi="Arial" w:cs="Arial"/>
          <w:bCs/>
          <w:sz w:val="22"/>
          <w:szCs w:val="22"/>
          <w:lang w:val="es-PE"/>
        </w:rPr>
        <w:t>operaciones ubicadas en zonas de alta exposición climática. Su impacto se refleja no solo en indicadores de eficiencia y productividad, sino en un mayor estándar de seguridad y continuidad en escenarios antes considerados inviables para la operación minera.</w:t>
      </w:r>
    </w:p>
    <w:p w14:paraId="510A3F73" w14:textId="77777777" w:rsidR="00BC4D43" w:rsidRPr="0019057F" w:rsidRDefault="00BC4D43" w:rsidP="00650F70">
      <w:pPr>
        <w:jc w:val="both"/>
        <w:rPr>
          <w:rFonts w:ascii="Arial" w:hAnsi="Arial" w:cs="Arial"/>
          <w:b/>
          <w:sz w:val="22"/>
          <w:szCs w:val="22"/>
          <w:lang w:val="es-PE"/>
        </w:rPr>
      </w:pPr>
    </w:p>
    <w:p w14:paraId="113109B4" w14:textId="77777777" w:rsidR="00441B34" w:rsidRPr="0019057F" w:rsidRDefault="00F7409F" w:rsidP="00650F70">
      <w:pPr>
        <w:jc w:val="both"/>
        <w:rPr>
          <w:rFonts w:ascii="Arial" w:hAnsi="Arial" w:cs="Arial"/>
          <w:b/>
          <w:sz w:val="22"/>
          <w:szCs w:val="22"/>
          <w:lang w:val="es-PE"/>
        </w:rPr>
      </w:pPr>
      <w:r w:rsidRPr="0019057F">
        <w:rPr>
          <w:rFonts w:ascii="Arial" w:hAnsi="Arial" w:cs="Arial"/>
          <w:b/>
          <w:sz w:val="22"/>
          <w:szCs w:val="22"/>
          <w:lang w:val="es-PE"/>
        </w:rPr>
        <w:t xml:space="preserve">1. </w:t>
      </w:r>
      <w:r w:rsidR="002C3EBB" w:rsidRPr="0019057F">
        <w:rPr>
          <w:rFonts w:ascii="Arial" w:hAnsi="Arial" w:cs="Arial"/>
          <w:b/>
          <w:sz w:val="22"/>
          <w:szCs w:val="22"/>
          <w:lang w:val="es-PE"/>
        </w:rPr>
        <w:t>I</w:t>
      </w:r>
      <w:r w:rsidR="00314F9E" w:rsidRPr="0019057F">
        <w:rPr>
          <w:rFonts w:ascii="Arial" w:hAnsi="Arial" w:cs="Arial"/>
          <w:b/>
          <w:sz w:val="22"/>
          <w:szCs w:val="22"/>
          <w:lang w:val="es-PE"/>
        </w:rPr>
        <w:t xml:space="preserve">ntroducción </w:t>
      </w:r>
    </w:p>
    <w:p w14:paraId="214DF996" w14:textId="77777777" w:rsidR="00D5647F" w:rsidRPr="0019057F" w:rsidRDefault="00D5647F" w:rsidP="00650F70">
      <w:pPr>
        <w:jc w:val="both"/>
        <w:rPr>
          <w:rFonts w:ascii="Arial" w:hAnsi="Arial" w:cs="Arial"/>
          <w:sz w:val="22"/>
          <w:szCs w:val="22"/>
          <w:lang w:val="es-PE"/>
        </w:rPr>
      </w:pPr>
    </w:p>
    <w:p w14:paraId="77B646B7" w14:textId="50AE515F" w:rsidR="001D4400" w:rsidRPr="0019057F" w:rsidRDefault="001D4400" w:rsidP="001D4400">
      <w:pPr>
        <w:jc w:val="both"/>
        <w:rPr>
          <w:rFonts w:ascii="Arial" w:hAnsi="Arial" w:cs="Arial"/>
          <w:sz w:val="22"/>
          <w:szCs w:val="22"/>
          <w:lang w:val="es-PE"/>
        </w:rPr>
      </w:pPr>
      <w:r w:rsidRPr="0019057F">
        <w:rPr>
          <w:rFonts w:ascii="Arial" w:hAnsi="Arial" w:cs="Arial"/>
          <w:sz w:val="22"/>
          <w:szCs w:val="22"/>
          <w:lang w:val="es-PE"/>
        </w:rPr>
        <w:t>Las tormentas eléctricas recurrentes durante la temporada de lluvias representan una amenaza directa para la seguridad de los colaboradores y la continuidad operativa de la unidad minera Quellaveco. Moquegua, región donde se ubica esta operación, presenta una marcada estacionalidad climática. Durante la temporada lluviosa (de octubre a abril), se alcanzan picos de precipitación en febrero, con intensidades de hasta 8 mm por mes y más del 75 % del cielo cubierto. Estas condiciones interrumpen con frecuencia la programación de voladuras, afectando tanto la productividad como la planificación minera.</w:t>
      </w:r>
    </w:p>
    <w:p w14:paraId="26C3C3D5" w14:textId="77777777" w:rsidR="001D4400" w:rsidRPr="0019057F" w:rsidRDefault="001D4400" w:rsidP="001D4400">
      <w:pPr>
        <w:jc w:val="both"/>
        <w:rPr>
          <w:rFonts w:ascii="Arial" w:hAnsi="Arial" w:cs="Arial"/>
          <w:sz w:val="22"/>
          <w:szCs w:val="22"/>
          <w:lang w:val="es-PE"/>
        </w:rPr>
      </w:pPr>
    </w:p>
    <w:p w14:paraId="3F3C84D7" w14:textId="720CD5C4" w:rsidR="001D4400" w:rsidRPr="0019057F" w:rsidRDefault="001D4400" w:rsidP="001D4400">
      <w:pPr>
        <w:jc w:val="both"/>
        <w:rPr>
          <w:rFonts w:ascii="Arial" w:hAnsi="Arial" w:cs="Arial"/>
          <w:sz w:val="22"/>
          <w:szCs w:val="22"/>
          <w:lang w:val="es-PE"/>
        </w:rPr>
      </w:pPr>
      <w:r w:rsidRPr="0019057F">
        <w:rPr>
          <w:rFonts w:ascii="Arial" w:hAnsi="Arial" w:cs="Arial"/>
          <w:sz w:val="22"/>
          <w:szCs w:val="22"/>
          <w:lang w:val="es-PE"/>
        </w:rPr>
        <w:t>Uno de los puntos más críticos del proceso de voladura es el uso de sistemas de iniciación que dependen de conexiones físicas entre los detonadores y el sistema de disparo. Los cables, al encontrarse en superficie, se convierten en elementos expuestos durante tormentas eléctricas, ya que pueden actuar como conductores de corriente inducida por descargas atmosféricas. Esta vulnerabilidad no solo pone en riesgo al personal operativo, sino que también compromete la integridad del sistema de iniciación</w:t>
      </w:r>
      <w:r w:rsidR="00132F8E" w:rsidRPr="0019057F">
        <w:rPr>
          <w:rFonts w:ascii="Arial" w:hAnsi="Arial" w:cs="Arial"/>
          <w:sz w:val="22"/>
          <w:szCs w:val="22"/>
          <w:lang w:val="es-PE"/>
        </w:rPr>
        <w:t xml:space="preserve"> </w:t>
      </w:r>
      <w:r w:rsidR="00132F8E" w:rsidRPr="0019057F">
        <w:rPr>
          <w:rFonts w:ascii="Arial" w:hAnsi="Arial" w:cs="Arial"/>
          <w:sz w:val="22"/>
          <w:szCs w:val="22"/>
        </w:rPr>
        <w:t>[1]</w:t>
      </w:r>
      <w:r w:rsidRPr="0019057F">
        <w:rPr>
          <w:rFonts w:ascii="Arial" w:hAnsi="Arial" w:cs="Arial"/>
          <w:sz w:val="22"/>
          <w:szCs w:val="22"/>
          <w:lang w:val="es-PE"/>
        </w:rPr>
        <w:t>, ya que un rayo puede activar los detonadores de forma no controlada o dañar componentes clave del circuito.</w:t>
      </w:r>
    </w:p>
    <w:p w14:paraId="0FC10A5E" w14:textId="77777777" w:rsidR="001D4400" w:rsidRPr="0019057F" w:rsidRDefault="001D4400" w:rsidP="001D4400">
      <w:pPr>
        <w:jc w:val="both"/>
        <w:rPr>
          <w:rFonts w:ascii="Arial" w:hAnsi="Arial" w:cs="Arial"/>
          <w:sz w:val="22"/>
          <w:szCs w:val="22"/>
          <w:lang w:val="es-PE"/>
        </w:rPr>
      </w:pPr>
    </w:p>
    <w:p w14:paraId="7BB77EF4" w14:textId="77777777" w:rsidR="001D4400" w:rsidRPr="0019057F" w:rsidRDefault="001D4400" w:rsidP="001D4400">
      <w:pPr>
        <w:jc w:val="both"/>
        <w:rPr>
          <w:rFonts w:ascii="Arial" w:hAnsi="Arial" w:cs="Arial"/>
          <w:sz w:val="22"/>
          <w:szCs w:val="22"/>
          <w:lang w:val="es-PE"/>
        </w:rPr>
      </w:pPr>
      <w:r w:rsidRPr="0019057F">
        <w:rPr>
          <w:rFonts w:ascii="Arial" w:hAnsi="Arial" w:cs="Arial"/>
          <w:sz w:val="22"/>
          <w:szCs w:val="22"/>
          <w:lang w:val="es-PE"/>
        </w:rPr>
        <w:t xml:space="preserve">El sistema tradicional exige, en estos escenarios, la evacuación del personal, la suspensión de las operaciones en zonas cercanas a bancos cargados y la creación de zonas de exclusión por rayos, lo </w:t>
      </w:r>
      <w:r w:rsidRPr="0019057F">
        <w:rPr>
          <w:rFonts w:ascii="Arial" w:hAnsi="Arial" w:cs="Arial"/>
          <w:sz w:val="22"/>
          <w:szCs w:val="22"/>
          <w:lang w:val="es-PE"/>
        </w:rPr>
        <w:lastRenderedPageBreak/>
        <w:t>cual genera importantes limitaciones logísticas y pérdidas operativas. Además, la alta altitud de la zona (alrededor de 4,000 m s. n. m.) y la topografía expuesta contribuyen a una mayor frecuencia y peligrosidad de eventos eléctricos.</w:t>
      </w:r>
    </w:p>
    <w:p w14:paraId="498E496E" w14:textId="77777777" w:rsidR="001D4400" w:rsidRPr="0019057F" w:rsidRDefault="001D4400" w:rsidP="001D4400">
      <w:pPr>
        <w:jc w:val="both"/>
        <w:rPr>
          <w:rFonts w:ascii="Arial" w:hAnsi="Arial" w:cs="Arial"/>
          <w:sz w:val="22"/>
          <w:szCs w:val="22"/>
          <w:lang w:val="es-PE"/>
        </w:rPr>
      </w:pPr>
    </w:p>
    <w:p w14:paraId="72A3E54A" w14:textId="11280C19" w:rsidR="001D4400" w:rsidRPr="0019057F" w:rsidRDefault="001D4400" w:rsidP="001D4400">
      <w:pPr>
        <w:jc w:val="both"/>
        <w:rPr>
          <w:rFonts w:ascii="Arial" w:hAnsi="Arial" w:cs="Arial"/>
          <w:sz w:val="22"/>
          <w:szCs w:val="22"/>
          <w:lang w:val="es-PE"/>
        </w:rPr>
      </w:pPr>
      <w:r w:rsidRPr="0019057F">
        <w:rPr>
          <w:rFonts w:ascii="Arial" w:hAnsi="Arial" w:cs="Arial"/>
          <w:sz w:val="22"/>
          <w:szCs w:val="22"/>
          <w:lang w:val="es-PE"/>
        </w:rPr>
        <w:t>La formación de un rayo de nube a tierra ocurre cuando la diferencia de carga entre la nube y el suelo genera un campo eléctrico capaz de ionizar el aire, produciendo una descarga que puede alcanzar temperaturas de hasta 30,000 K y generar campos electromagnéticos intensos. Estas condiciones representan un</w:t>
      </w:r>
      <w:r w:rsidR="009F0237" w:rsidRPr="005A33CD">
        <w:rPr>
          <w:rFonts w:ascii="Arial" w:hAnsi="Arial" w:cs="Arial"/>
          <w:sz w:val="22"/>
          <w:szCs w:val="22"/>
          <w:lang w:val="es-PE"/>
        </w:rPr>
        <w:t xml:space="preserve"> peligro</w:t>
      </w:r>
      <w:r w:rsidRPr="005A33CD">
        <w:rPr>
          <w:rFonts w:ascii="Arial" w:hAnsi="Arial" w:cs="Arial"/>
          <w:sz w:val="22"/>
          <w:szCs w:val="22"/>
          <w:lang w:val="es-PE"/>
        </w:rPr>
        <w:t xml:space="preserve"> </w:t>
      </w:r>
      <w:r w:rsidRPr="0019057F">
        <w:rPr>
          <w:rFonts w:ascii="Arial" w:hAnsi="Arial" w:cs="Arial"/>
          <w:sz w:val="22"/>
          <w:szCs w:val="22"/>
          <w:lang w:val="es-PE"/>
        </w:rPr>
        <w:t>significativo para sistemas iniciadores que operan con cables conductores. En cambio, la eliminación de estos cables interrumpe el camino de conducción de corriente, lo cual reduce notablemente los riesgos derivados de estos fenómenos.</w:t>
      </w:r>
    </w:p>
    <w:p w14:paraId="14A02A0B" w14:textId="77777777" w:rsidR="001D4400" w:rsidRPr="0019057F" w:rsidRDefault="001D4400" w:rsidP="001D4400">
      <w:pPr>
        <w:jc w:val="both"/>
        <w:rPr>
          <w:rFonts w:ascii="Arial" w:hAnsi="Arial" w:cs="Arial"/>
          <w:sz w:val="22"/>
          <w:szCs w:val="22"/>
          <w:lang w:val="es-PE"/>
        </w:rPr>
      </w:pPr>
    </w:p>
    <w:p w14:paraId="5F7999AC" w14:textId="0B872C35" w:rsidR="001D4400" w:rsidRPr="0019057F" w:rsidRDefault="009F0237" w:rsidP="001D4400">
      <w:pPr>
        <w:jc w:val="both"/>
        <w:rPr>
          <w:rFonts w:ascii="Arial" w:hAnsi="Arial" w:cs="Arial"/>
          <w:sz w:val="22"/>
          <w:szCs w:val="22"/>
          <w:lang w:val="es-PE"/>
        </w:rPr>
      </w:pPr>
      <w:r w:rsidRPr="005A33CD">
        <w:rPr>
          <w:rFonts w:ascii="Arial" w:hAnsi="Arial" w:cs="Arial"/>
          <w:sz w:val="22"/>
          <w:szCs w:val="22"/>
          <w:lang w:val="es-PE"/>
        </w:rPr>
        <w:t>Alineado con los valores de</w:t>
      </w:r>
      <w:r w:rsidR="001D4400" w:rsidRPr="005A33CD">
        <w:rPr>
          <w:rFonts w:ascii="Arial" w:hAnsi="Arial" w:cs="Arial"/>
          <w:sz w:val="22"/>
          <w:szCs w:val="22"/>
          <w:lang w:val="es-PE"/>
        </w:rPr>
        <w:t xml:space="preserve"> </w:t>
      </w:r>
      <w:r w:rsidR="005A33CD" w:rsidRPr="005A33CD">
        <w:rPr>
          <w:rFonts w:ascii="Arial" w:hAnsi="Arial" w:cs="Arial"/>
          <w:sz w:val="22"/>
          <w:szCs w:val="22"/>
          <w:lang w:val="es-PE"/>
        </w:rPr>
        <w:t xml:space="preserve">Anglo American </w:t>
      </w:r>
      <w:r w:rsidR="001D4400" w:rsidRPr="0019057F">
        <w:rPr>
          <w:rFonts w:ascii="Arial" w:hAnsi="Arial" w:cs="Arial"/>
          <w:sz w:val="22"/>
          <w:szCs w:val="22"/>
          <w:lang w:val="es-PE"/>
        </w:rPr>
        <w:t>Quellaveco, caracterizado</w:t>
      </w:r>
      <w:r>
        <w:rPr>
          <w:rFonts w:ascii="Arial" w:hAnsi="Arial" w:cs="Arial"/>
          <w:sz w:val="22"/>
          <w:szCs w:val="22"/>
          <w:lang w:val="es-PE"/>
        </w:rPr>
        <w:t>s</w:t>
      </w:r>
      <w:r w:rsidR="001D4400" w:rsidRPr="0019057F">
        <w:rPr>
          <w:rFonts w:ascii="Arial" w:hAnsi="Arial" w:cs="Arial"/>
          <w:sz w:val="22"/>
          <w:szCs w:val="22"/>
          <w:lang w:val="es-PE"/>
        </w:rPr>
        <w:t xml:space="preserve"> por un fuerte compromiso con la seguridad, la continuidad operativa y la innovación tecnológica, demandó una solución que permitiera mantener la operación incluso en escenarios climáticos adversos. Esta necesidad motivó la implementación de un sistema inalámbrico de iniciación que no requiere conexiones físicas para disparar los taladros, minimizando así la exposición al riesgo eléctric</w:t>
      </w:r>
      <w:r w:rsidR="001D4400" w:rsidRPr="005A33CD">
        <w:rPr>
          <w:rFonts w:ascii="Arial" w:hAnsi="Arial" w:cs="Arial"/>
          <w:sz w:val="22"/>
          <w:szCs w:val="22"/>
          <w:lang w:val="es-PE"/>
        </w:rPr>
        <w:t xml:space="preserve">o. </w:t>
      </w:r>
      <w:r w:rsidRPr="005A33CD">
        <w:rPr>
          <w:rFonts w:ascii="Arial" w:hAnsi="Arial" w:cs="Arial"/>
          <w:sz w:val="22"/>
          <w:szCs w:val="22"/>
          <w:lang w:val="es-PE"/>
        </w:rPr>
        <w:t>La tecnología</w:t>
      </w:r>
      <w:r w:rsidR="001D4400" w:rsidRPr="005A33CD">
        <w:rPr>
          <w:rFonts w:ascii="Arial" w:hAnsi="Arial" w:cs="Arial"/>
          <w:sz w:val="22"/>
          <w:szCs w:val="22"/>
          <w:lang w:val="es-PE"/>
        </w:rPr>
        <w:t xml:space="preserve"> </w:t>
      </w:r>
      <w:r w:rsidRPr="005A33CD">
        <w:rPr>
          <w:rFonts w:ascii="Arial" w:hAnsi="Arial" w:cs="Arial"/>
          <w:sz w:val="22"/>
          <w:szCs w:val="22"/>
          <w:lang w:val="es-PE"/>
        </w:rPr>
        <w:t xml:space="preserve">inalámbrica </w:t>
      </w:r>
      <w:r w:rsidR="001D4400" w:rsidRPr="005A33CD">
        <w:rPr>
          <w:rFonts w:ascii="Arial" w:hAnsi="Arial" w:cs="Arial"/>
          <w:sz w:val="22"/>
          <w:szCs w:val="22"/>
          <w:lang w:val="es-PE"/>
        </w:rPr>
        <w:t>no es susceptibl</w:t>
      </w:r>
      <w:r w:rsidR="001D4400" w:rsidRPr="0019057F">
        <w:rPr>
          <w:rFonts w:ascii="Arial" w:hAnsi="Arial" w:cs="Arial"/>
          <w:sz w:val="22"/>
          <w:szCs w:val="22"/>
          <w:lang w:val="es-PE"/>
        </w:rPr>
        <w:t>e a activaciones por impacto directo ni por campos electromagnéticos inducidos por rayos.</w:t>
      </w:r>
    </w:p>
    <w:p w14:paraId="570945BB" w14:textId="77777777" w:rsidR="001D4400" w:rsidRPr="0019057F" w:rsidRDefault="001D4400" w:rsidP="001D4400">
      <w:pPr>
        <w:jc w:val="both"/>
        <w:rPr>
          <w:rFonts w:ascii="Arial" w:hAnsi="Arial" w:cs="Arial"/>
          <w:sz w:val="22"/>
          <w:szCs w:val="22"/>
          <w:lang w:val="es-PE"/>
        </w:rPr>
      </w:pPr>
    </w:p>
    <w:p w14:paraId="52BDBDF2" w14:textId="1FAAC2E2" w:rsidR="000270E6" w:rsidRPr="0019057F" w:rsidRDefault="001D4400" w:rsidP="001D4400">
      <w:pPr>
        <w:jc w:val="both"/>
        <w:rPr>
          <w:rFonts w:ascii="Arial" w:hAnsi="Arial" w:cs="Arial"/>
          <w:sz w:val="22"/>
          <w:szCs w:val="22"/>
          <w:lang w:val="es-PE"/>
        </w:rPr>
      </w:pPr>
      <w:r w:rsidRPr="005A33CD">
        <w:rPr>
          <w:rFonts w:ascii="Arial" w:hAnsi="Arial" w:cs="Arial"/>
          <w:sz w:val="22"/>
          <w:szCs w:val="22"/>
          <w:lang w:val="es-PE"/>
        </w:rPr>
        <w:t xml:space="preserve">Al eliminar los componentes más vulnerables y permitir la activación remota desde zonas seguras, el sistema inalámbrico representa un cambio de paradigma en la gestión de voladuras en condiciones climáticas </w:t>
      </w:r>
      <w:r w:rsidR="009F0237" w:rsidRPr="005A33CD">
        <w:rPr>
          <w:rFonts w:ascii="Arial" w:hAnsi="Arial" w:cs="Arial"/>
          <w:sz w:val="22"/>
          <w:szCs w:val="22"/>
          <w:lang w:val="es-PE"/>
        </w:rPr>
        <w:t>adversas</w:t>
      </w:r>
      <w:r w:rsidRPr="005A33CD">
        <w:rPr>
          <w:rFonts w:ascii="Arial" w:hAnsi="Arial" w:cs="Arial"/>
          <w:sz w:val="22"/>
          <w:szCs w:val="22"/>
          <w:lang w:val="es-PE"/>
        </w:rPr>
        <w:t>.</w:t>
      </w:r>
      <w:r w:rsidRPr="0019057F">
        <w:rPr>
          <w:rFonts w:ascii="Arial" w:hAnsi="Arial" w:cs="Arial"/>
          <w:sz w:val="22"/>
          <w:szCs w:val="22"/>
          <w:lang w:val="es-PE"/>
        </w:rPr>
        <w:t xml:space="preserve"> Este enfoque, adaptado a la realidad geográfica y meteorológica de la operación, ofrece una alternativa viable y segura frente a las restricciones impuestas por los sistemas convencionales.</w:t>
      </w:r>
    </w:p>
    <w:p w14:paraId="542CD30A" w14:textId="0C1E87F8" w:rsidR="004B4C0C" w:rsidRPr="0019057F" w:rsidRDefault="004B4C0C" w:rsidP="004B4C0C">
      <w:pPr>
        <w:jc w:val="both"/>
        <w:rPr>
          <w:rFonts w:ascii="Arial" w:hAnsi="Arial" w:cs="Arial"/>
          <w:sz w:val="22"/>
          <w:szCs w:val="22"/>
          <w:lang w:val="es-PE"/>
        </w:rPr>
      </w:pPr>
    </w:p>
    <w:p w14:paraId="56A91693" w14:textId="77777777" w:rsidR="00441B34" w:rsidRPr="0019057F" w:rsidRDefault="00441B34" w:rsidP="00650F70">
      <w:pPr>
        <w:jc w:val="both"/>
        <w:rPr>
          <w:rFonts w:ascii="Arial" w:hAnsi="Arial" w:cs="Arial"/>
          <w:sz w:val="22"/>
          <w:szCs w:val="22"/>
          <w:lang w:val="es-PE"/>
        </w:rPr>
      </w:pPr>
    </w:p>
    <w:p w14:paraId="2FD3ED7B" w14:textId="2D5D7C63" w:rsidR="00441B34" w:rsidRPr="0019057F" w:rsidRDefault="00F7409F" w:rsidP="00650F70">
      <w:pPr>
        <w:jc w:val="both"/>
        <w:rPr>
          <w:rFonts w:ascii="Arial" w:hAnsi="Arial" w:cs="Arial"/>
          <w:b/>
          <w:bCs/>
          <w:sz w:val="22"/>
          <w:szCs w:val="22"/>
          <w:lang w:val="es-PE"/>
        </w:rPr>
      </w:pPr>
      <w:r w:rsidRPr="0019057F">
        <w:rPr>
          <w:rFonts w:ascii="Arial" w:hAnsi="Arial" w:cs="Arial"/>
          <w:b/>
          <w:bCs/>
          <w:sz w:val="22"/>
          <w:szCs w:val="22"/>
          <w:lang w:val="es-PE"/>
        </w:rPr>
        <w:t xml:space="preserve">2. </w:t>
      </w:r>
      <w:r w:rsidR="00EC5D28" w:rsidRPr="0019057F">
        <w:rPr>
          <w:rFonts w:ascii="Arial" w:hAnsi="Arial" w:cs="Arial"/>
          <w:b/>
          <w:bCs/>
          <w:sz w:val="22"/>
          <w:szCs w:val="22"/>
          <w:lang w:val="es-PE"/>
        </w:rPr>
        <w:t>Objetivos</w:t>
      </w:r>
      <w:r w:rsidR="005A352B" w:rsidRPr="0019057F">
        <w:rPr>
          <w:rFonts w:ascii="Arial" w:hAnsi="Arial" w:cs="Arial"/>
          <w:b/>
          <w:bCs/>
          <w:color w:val="808080"/>
          <w:sz w:val="22"/>
          <w:szCs w:val="22"/>
          <w:lang w:val="es-PE"/>
        </w:rPr>
        <w:t xml:space="preserve"> </w:t>
      </w:r>
    </w:p>
    <w:p w14:paraId="704A469F" w14:textId="77777777" w:rsidR="00441B34" w:rsidRPr="0019057F" w:rsidRDefault="00441B34" w:rsidP="00650F70">
      <w:pPr>
        <w:jc w:val="both"/>
        <w:rPr>
          <w:rFonts w:ascii="Arial" w:hAnsi="Arial" w:cs="Arial"/>
          <w:b/>
          <w:bCs/>
          <w:sz w:val="22"/>
          <w:szCs w:val="22"/>
          <w:lang w:val="es-PE"/>
        </w:rPr>
      </w:pPr>
    </w:p>
    <w:p w14:paraId="74C51E73" w14:textId="10D19F16" w:rsidR="00CE075D" w:rsidRPr="0019057F" w:rsidRDefault="001D4400" w:rsidP="004F5803">
      <w:pPr>
        <w:ind w:firstLine="142"/>
        <w:jc w:val="both"/>
        <w:rPr>
          <w:rFonts w:ascii="Arial" w:hAnsi="Arial" w:cs="Arial"/>
          <w:bCs/>
          <w:sz w:val="22"/>
          <w:szCs w:val="22"/>
          <w:lang w:val="es-PE"/>
        </w:rPr>
      </w:pPr>
      <w:r w:rsidRPr="005A33CD">
        <w:rPr>
          <w:rFonts w:ascii="Arial" w:hAnsi="Arial" w:cs="Arial"/>
          <w:bCs/>
          <w:sz w:val="22"/>
          <w:szCs w:val="22"/>
          <w:lang w:val="es-PE"/>
        </w:rPr>
        <w:t>Implementar un sistema de iniciación de voladura inalámbrica segur</w:t>
      </w:r>
      <w:r w:rsidR="009F0237" w:rsidRPr="005A33CD">
        <w:rPr>
          <w:rFonts w:ascii="Arial" w:hAnsi="Arial" w:cs="Arial"/>
          <w:bCs/>
          <w:sz w:val="22"/>
          <w:szCs w:val="22"/>
          <w:lang w:val="es-PE"/>
        </w:rPr>
        <w:t>a</w:t>
      </w:r>
      <w:r w:rsidRPr="005A33CD">
        <w:rPr>
          <w:rFonts w:ascii="Arial" w:hAnsi="Arial" w:cs="Arial"/>
          <w:bCs/>
          <w:sz w:val="22"/>
          <w:szCs w:val="22"/>
          <w:lang w:val="es-PE"/>
        </w:rPr>
        <w:t xml:space="preserve"> que permita mantener las operaciones mineras activas en condiciones climáticas adversas, eliminando la necesidad de establecer zonas de exclusión y reduciendo la exposición del personal a riesgos eléctricos, con el uso de tecnologías avanzadas que prescinden de cables en superficie.</w:t>
      </w:r>
    </w:p>
    <w:p w14:paraId="4C9C5BF1" w14:textId="77777777" w:rsidR="00E70586" w:rsidRPr="0019057F" w:rsidRDefault="00E70586" w:rsidP="00751F0F">
      <w:pPr>
        <w:ind w:firstLine="142"/>
        <w:jc w:val="both"/>
        <w:rPr>
          <w:rFonts w:ascii="Arial" w:hAnsi="Arial" w:cs="Arial"/>
          <w:bCs/>
          <w:sz w:val="22"/>
          <w:szCs w:val="22"/>
          <w:lang w:val="es-PE"/>
        </w:rPr>
      </w:pPr>
    </w:p>
    <w:p w14:paraId="25800079" w14:textId="0E1B929F" w:rsidR="007D2A73" w:rsidRPr="0019057F" w:rsidRDefault="005A33CD" w:rsidP="007D2A73">
      <w:pPr>
        <w:jc w:val="both"/>
        <w:rPr>
          <w:rFonts w:ascii="Arial" w:hAnsi="Arial" w:cs="Arial"/>
          <w:b/>
          <w:bCs/>
          <w:sz w:val="22"/>
          <w:szCs w:val="22"/>
          <w:lang w:val="es-PE"/>
        </w:rPr>
      </w:pPr>
      <w:r>
        <w:rPr>
          <w:rFonts w:ascii="Arial" w:hAnsi="Arial" w:cs="Arial"/>
          <w:b/>
          <w:bCs/>
          <w:sz w:val="22"/>
          <w:szCs w:val="22"/>
          <w:lang w:val="es-PE"/>
        </w:rPr>
        <w:br w:type="column"/>
      </w:r>
      <w:r w:rsidR="007D2A73" w:rsidRPr="0019057F">
        <w:rPr>
          <w:rFonts w:ascii="Arial" w:hAnsi="Arial" w:cs="Arial"/>
          <w:b/>
          <w:bCs/>
          <w:sz w:val="22"/>
          <w:szCs w:val="22"/>
          <w:lang w:val="es-PE"/>
        </w:rPr>
        <w:t xml:space="preserve">3. </w:t>
      </w:r>
      <w:r w:rsidR="000270E6" w:rsidRPr="0019057F">
        <w:rPr>
          <w:rFonts w:ascii="Arial" w:hAnsi="Arial" w:cs="Arial"/>
          <w:b/>
          <w:bCs/>
          <w:iCs/>
          <w:sz w:val="22"/>
          <w:szCs w:val="22"/>
        </w:rPr>
        <w:t>Compilaci</w:t>
      </w:r>
      <w:r w:rsidR="008764A7" w:rsidRPr="0019057F">
        <w:rPr>
          <w:rFonts w:ascii="Arial" w:hAnsi="Arial" w:cs="Arial"/>
          <w:b/>
          <w:bCs/>
          <w:iCs/>
          <w:sz w:val="22"/>
          <w:szCs w:val="22"/>
        </w:rPr>
        <w:t>ó</w:t>
      </w:r>
      <w:r w:rsidR="000270E6" w:rsidRPr="0019057F">
        <w:rPr>
          <w:rFonts w:ascii="Arial" w:hAnsi="Arial" w:cs="Arial"/>
          <w:b/>
          <w:bCs/>
          <w:iCs/>
          <w:sz w:val="22"/>
          <w:szCs w:val="22"/>
        </w:rPr>
        <w:t>n de Datos y Desarrollo del Trabajo</w:t>
      </w:r>
    </w:p>
    <w:p w14:paraId="3A9EE638" w14:textId="77777777" w:rsidR="007D2A73" w:rsidRPr="0019057F" w:rsidRDefault="007D2A73" w:rsidP="007D2A73">
      <w:pPr>
        <w:jc w:val="both"/>
        <w:rPr>
          <w:rFonts w:ascii="Arial" w:hAnsi="Arial" w:cs="Arial"/>
          <w:b/>
          <w:bCs/>
          <w:sz w:val="22"/>
          <w:szCs w:val="22"/>
          <w:lang w:val="es-PE"/>
        </w:rPr>
      </w:pPr>
    </w:p>
    <w:p w14:paraId="7CEB19C0" w14:textId="6AF9FE2A" w:rsidR="004F5803" w:rsidRPr="0019057F" w:rsidRDefault="004F5803" w:rsidP="004F5803">
      <w:pPr>
        <w:ind w:firstLine="142"/>
        <w:jc w:val="both"/>
        <w:rPr>
          <w:rFonts w:ascii="Arial" w:hAnsi="Arial" w:cs="Arial"/>
          <w:bCs/>
          <w:sz w:val="22"/>
          <w:szCs w:val="22"/>
          <w:lang w:val="es-PE"/>
        </w:rPr>
      </w:pPr>
      <w:r w:rsidRPr="005A33CD">
        <w:rPr>
          <w:rFonts w:ascii="Arial" w:hAnsi="Arial" w:cs="Arial"/>
          <w:bCs/>
          <w:sz w:val="22"/>
          <w:szCs w:val="22"/>
          <w:lang w:val="es-PE"/>
        </w:rPr>
        <w:t xml:space="preserve">La tecnología implementada corresponde a un sistema de iniciación electrónica inalámbrica de voladura que permite activar </w:t>
      </w:r>
      <w:r w:rsidR="005A33CD" w:rsidRPr="005A33CD">
        <w:rPr>
          <w:rFonts w:ascii="Arial" w:hAnsi="Arial" w:cs="Arial"/>
          <w:bCs/>
          <w:sz w:val="22"/>
          <w:szCs w:val="22"/>
          <w:lang w:val="es-PE"/>
        </w:rPr>
        <w:t xml:space="preserve">los </w:t>
      </w:r>
      <w:r w:rsidR="009F0237" w:rsidRPr="005A33CD">
        <w:rPr>
          <w:rFonts w:ascii="Arial" w:hAnsi="Arial" w:cs="Arial"/>
          <w:bCs/>
          <w:sz w:val="22"/>
          <w:szCs w:val="22"/>
          <w:lang w:val="es-PE"/>
        </w:rPr>
        <w:t>booster</w:t>
      </w:r>
      <w:r w:rsidR="005A33CD">
        <w:rPr>
          <w:rFonts w:ascii="Arial" w:hAnsi="Arial" w:cs="Arial"/>
          <w:bCs/>
          <w:sz w:val="22"/>
          <w:szCs w:val="22"/>
          <w:lang w:val="es-PE"/>
        </w:rPr>
        <w:t xml:space="preserve"> </w:t>
      </w:r>
      <w:r w:rsidR="005A33CD" w:rsidRPr="005A33CD">
        <w:rPr>
          <w:rFonts w:ascii="Arial" w:hAnsi="Arial" w:cs="Arial"/>
          <w:bCs/>
          <w:sz w:val="22"/>
          <w:szCs w:val="22"/>
          <w:lang w:val="es-PE"/>
        </w:rPr>
        <w:t>o iniciadores</w:t>
      </w:r>
      <w:r w:rsidR="009F0237" w:rsidRPr="005A33CD">
        <w:rPr>
          <w:rFonts w:ascii="Arial" w:hAnsi="Arial" w:cs="Arial"/>
          <w:bCs/>
          <w:sz w:val="22"/>
          <w:szCs w:val="22"/>
          <w:lang w:val="es-PE"/>
        </w:rPr>
        <w:t xml:space="preserve"> </w:t>
      </w:r>
      <w:r w:rsidRPr="005A33CD">
        <w:rPr>
          <w:rFonts w:ascii="Arial" w:hAnsi="Arial" w:cs="Arial"/>
          <w:bCs/>
          <w:sz w:val="22"/>
          <w:szCs w:val="22"/>
          <w:lang w:val="es-PE"/>
        </w:rPr>
        <w:t>de</w:t>
      </w:r>
      <w:r w:rsidRPr="0019057F">
        <w:rPr>
          <w:rFonts w:ascii="Arial" w:hAnsi="Arial" w:cs="Arial"/>
          <w:bCs/>
          <w:sz w:val="22"/>
          <w:szCs w:val="22"/>
          <w:lang w:val="es-PE"/>
        </w:rPr>
        <w:t xml:space="preserve"> forma remota, sin cables en superficie ni conexiones físicas entre taladros. Esta solución elimina los elementos más vulnerables frente a descargas eléctricas</w:t>
      </w:r>
      <w:r w:rsidR="0019505B" w:rsidRPr="0019057F">
        <w:rPr>
          <w:rFonts w:ascii="Arial" w:hAnsi="Arial" w:cs="Arial"/>
          <w:bCs/>
          <w:sz w:val="22"/>
          <w:szCs w:val="22"/>
          <w:lang w:val="es-PE"/>
        </w:rPr>
        <w:t xml:space="preserve"> </w:t>
      </w:r>
      <w:r w:rsidR="0019505B" w:rsidRPr="0019057F">
        <w:rPr>
          <w:rFonts w:ascii="Arial" w:hAnsi="Arial" w:cs="Arial"/>
          <w:sz w:val="22"/>
          <w:szCs w:val="22"/>
        </w:rPr>
        <w:t>[2]</w:t>
      </w:r>
      <w:r w:rsidRPr="0019057F">
        <w:rPr>
          <w:rFonts w:ascii="Arial" w:hAnsi="Arial" w:cs="Arial"/>
          <w:bCs/>
          <w:sz w:val="22"/>
          <w:szCs w:val="22"/>
          <w:lang w:val="es-PE"/>
        </w:rPr>
        <w:t xml:space="preserve">, permitiendo mantener condiciones de seguridad incluso </w:t>
      </w:r>
      <w:r w:rsidRPr="005A33CD">
        <w:rPr>
          <w:rFonts w:ascii="Arial" w:hAnsi="Arial" w:cs="Arial"/>
          <w:bCs/>
          <w:sz w:val="22"/>
          <w:szCs w:val="22"/>
          <w:lang w:val="es-PE"/>
        </w:rPr>
        <w:t>en escenarios de tormenta</w:t>
      </w:r>
      <w:r w:rsidR="009F0237" w:rsidRPr="005A33CD">
        <w:rPr>
          <w:rFonts w:ascii="Arial" w:hAnsi="Arial" w:cs="Arial"/>
          <w:bCs/>
          <w:sz w:val="22"/>
          <w:szCs w:val="22"/>
          <w:lang w:val="es-PE"/>
        </w:rPr>
        <w:t xml:space="preserve"> eléctricas</w:t>
      </w:r>
      <w:r w:rsidRPr="005A33CD">
        <w:rPr>
          <w:rFonts w:ascii="Arial" w:hAnsi="Arial" w:cs="Arial"/>
          <w:bCs/>
          <w:sz w:val="22"/>
          <w:szCs w:val="22"/>
          <w:lang w:val="es-PE"/>
        </w:rPr>
        <w:t xml:space="preserve">. </w:t>
      </w:r>
      <w:r w:rsidRPr="0019057F">
        <w:rPr>
          <w:rFonts w:ascii="Arial" w:hAnsi="Arial" w:cs="Arial"/>
          <w:bCs/>
          <w:sz w:val="22"/>
          <w:szCs w:val="22"/>
          <w:lang w:val="es-PE"/>
        </w:rPr>
        <w:t>Su funcionamiento se basa en la transmisión de una</w:t>
      </w:r>
      <w:r w:rsidRPr="005A33CD">
        <w:rPr>
          <w:rFonts w:ascii="Arial" w:hAnsi="Arial" w:cs="Arial"/>
          <w:bCs/>
          <w:sz w:val="22"/>
          <w:szCs w:val="22"/>
          <w:lang w:val="es-PE"/>
        </w:rPr>
        <w:t xml:space="preserve"> señal codificada que atraviesa aire, </w:t>
      </w:r>
      <w:r w:rsidR="005A33CD" w:rsidRPr="005A33CD">
        <w:rPr>
          <w:rFonts w:ascii="Arial" w:hAnsi="Arial" w:cs="Arial"/>
          <w:bCs/>
          <w:sz w:val="22"/>
          <w:szCs w:val="22"/>
          <w:lang w:val="es-PE"/>
        </w:rPr>
        <w:t>macizo</w:t>
      </w:r>
      <w:r w:rsidR="009F0237" w:rsidRPr="005A33CD">
        <w:rPr>
          <w:rFonts w:ascii="Arial" w:hAnsi="Arial" w:cs="Arial"/>
          <w:bCs/>
          <w:sz w:val="22"/>
          <w:szCs w:val="22"/>
          <w:lang w:val="es-PE"/>
        </w:rPr>
        <w:t xml:space="preserve"> </w:t>
      </w:r>
      <w:r w:rsidR="005A33CD" w:rsidRPr="005A33CD">
        <w:rPr>
          <w:rFonts w:ascii="Arial" w:hAnsi="Arial" w:cs="Arial"/>
          <w:bCs/>
          <w:sz w:val="22"/>
          <w:szCs w:val="22"/>
          <w:lang w:val="es-PE"/>
        </w:rPr>
        <w:t>rocoso</w:t>
      </w:r>
      <w:r w:rsidRPr="005A33CD">
        <w:rPr>
          <w:rFonts w:ascii="Arial" w:hAnsi="Arial" w:cs="Arial"/>
          <w:bCs/>
          <w:sz w:val="22"/>
          <w:szCs w:val="22"/>
          <w:lang w:val="es-PE"/>
        </w:rPr>
        <w:t xml:space="preserve"> y agua, lo que garantiza la activación precisa</w:t>
      </w:r>
      <w:r w:rsidR="009F0237" w:rsidRPr="005A33CD">
        <w:rPr>
          <w:rFonts w:ascii="Arial" w:hAnsi="Arial" w:cs="Arial"/>
          <w:bCs/>
          <w:sz w:val="22"/>
          <w:szCs w:val="22"/>
          <w:lang w:val="es-PE"/>
        </w:rPr>
        <w:t xml:space="preserve"> y confiable</w:t>
      </w:r>
      <w:r w:rsidRPr="005A33CD">
        <w:rPr>
          <w:rFonts w:ascii="Arial" w:hAnsi="Arial" w:cs="Arial"/>
          <w:bCs/>
          <w:sz w:val="22"/>
          <w:szCs w:val="22"/>
          <w:lang w:val="es-PE"/>
        </w:rPr>
        <w:t xml:space="preserve"> de los detonadores sin necesidad de presencia humana en la zona de disparo.</w:t>
      </w:r>
    </w:p>
    <w:p w14:paraId="6247E4C4" w14:textId="77777777" w:rsidR="004F5803" w:rsidRPr="0019057F" w:rsidRDefault="004F5803" w:rsidP="004F5803">
      <w:pPr>
        <w:ind w:firstLine="142"/>
        <w:jc w:val="both"/>
        <w:rPr>
          <w:rFonts w:ascii="Arial" w:hAnsi="Arial" w:cs="Arial"/>
          <w:bCs/>
          <w:sz w:val="22"/>
          <w:szCs w:val="22"/>
          <w:lang w:val="es-PE"/>
        </w:rPr>
      </w:pPr>
    </w:p>
    <w:p w14:paraId="7B202384" w14:textId="71C36018" w:rsidR="004F5803" w:rsidRPr="0019057F" w:rsidRDefault="004F5803" w:rsidP="004F5803">
      <w:pPr>
        <w:ind w:firstLine="142"/>
        <w:jc w:val="both"/>
        <w:rPr>
          <w:rFonts w:ascii="Arial" w:hAnsi="Arial" w:cs="Arial"/>
          <w:bCs/>
          <w:sz w:val="22"/>
          <w:szCs w:val="22"/>
          <w:lang w:val="es-PE"/>
        </w:rPr>
      </w:pPr>
      <w:r w:rsidRPr="0019057F">
        <w:rPr>
          <w:rFonts w:ascii="Arial" w:hAnsi="Arial" w:cs="Arial"/>
          <w:bCs/>
          <w:sz w:val="22"/>
          <w:szCs w:val="22"/>
          <w:lang w:val="es-PE"/>
        </w:rPr>
        <w:t xml:space="preserve">El sistema está formado por tres componentes principales: un detonador electrónico que se puede programar, </w:t>
      </w:r>
      <w:r w:rsidRPr="005A33CD">
        <w:rPr>
          <w:rFonts w:ascii="Arial" w:hAnsi="Arial" w:cs="Arial"/>
          <w:bCs/>
          <w:sz w:val="22"/>
          <w:szCs w:val="22"/>
          <w:lang w:val="es-PE"/>
        </w:rPr>
        <w:t xml:space="preserve">un booster que </w:t>
      </w:r>
      <w:r w:rsidRPr="0019057F">
        <w:rPr>
          <w:rFonts w:ascii="Arial" w:hAnsi="Arial" w:cs="Arial"/>
          <w:bCs/>
          <w:sz w:val="22"/>
          <w:szCs w:val="22"/>
          <w:lang w:val="es-PE"/>
        </w:rPr>
        <w:t>amplifica la explosión y una unidad con antena y batería propia</w:t>
      </w:r>
      <w:r w:rsidR="003D38A4" w:rsidRPr="0019057F">
        <w:rPr>
          <w:rFonts w:ascii="Arial" w:hAnsi="Arial" w:cs="Arial"/>
          <w:bCs/>
          <w:sz w:val="22"/>
          <w:szCs w:val="22"/>
          <w:lang w:val="es-PE"/>
        </w:rPr>
        <w:t xml:space="preserve"> </w:t>
      </w:r>
      <w:r w:rsidR="003D38A4" w:rsidRPr="0019057F">
        <w:rPr>
          <w:rFonts w:ascii="Arial" w:hAnsi="Arial" w:cs="Arial"/>
          <w:bCs/>
          <w:sz w:val="22"/>
          <w:szCs w:val="22"/>
        </w:rPr>
        <w:t>[3]</w:t>
      </w:r>
      <w:r w:rsidRPr="0019057F">
        <w:rPr>
          <w:rFonts w:ascii="Arial" w:hAnsi="Arial" w:cs="Arial"/>
          <w:bCs/>
          <w:sz w:val="22"/>
          <w:szCs w:val="22"/>
          <w:lang w:val="es-PE"/>
        </w:rPr>
        <w:t>. Los compon</w:t>
      </w:r>
      <w:r w:rsidRPr="005A33CD">
        <w:rPr>
          <w:rFonts w:ascii="Arial" w:hAnsi="Arial" w:cs="Arial"/>
          <w:bCs/>
          <w:sz w:val="22"/>
          <w:szCs w:val="22"/>
          <w:lang w:val="es-PE"/>
        </w:rPr>
        <w:t>entes se ensamblan dentro del orificio</w:t>
      </w:r>
      <w:r w:rsidR="009F0237" w:rsidRPr="005A33CD">
        <w:rPr>
          <w:rFonts w:ascii="Arial" w:hAnsi="Arial" w:cs="Arial"/>
          <w:bCs/>
          <w:sz w:val="22"/>
          <w:szCs w:val="22"/>
          <w:lang w:val="es-PE"/>
        </w:rPr>
        <w:t xml:space="preserve"> </w:t>
      </w:r>
      <w:r w:rsidR="005A33CD" w:rsidRPr="005A33CD">
        <w:rPr>
          <w:rFonts w:ascii="Arial" w:hAnsi="Arial" w:cs="Arial"/>
          <w:bCs/>
          <w:sz w:val="22"/>
          <w:szCs w:val="22"/>
          <w:lang w:val="es-PE"/>
        </w:rPr>
        <w:t xml:space="preserve">o </w:t>
      </w:r>
      <w:r w:rsidR="009F0237" w:rsidRPr="005A33CD">
        <w:rPr>
          <w:rFonts w:ascii="Arial" w:hAnsi="Arial" w:cs="Arial"/>
          <w:bCs/>
          <w:sz w:val="22"/>
          <w:szCs w:val="22"/>
          <w:lang w:val="es-PE"/>
        </w:rPr>
        <w:t>taladro</w:t>
      </w:r>
      <w:r w:rsidRPr="005A33CD">
        <w:rPr>
          <w:rFonts w:ascii="Arial" w:hAnsi="Arial" w:cs="Arial"/>
          <w:bCs/>
          <w:sz w:val="22"/>
          <w:szCs w:val="22"/>
          <w:lang w:val="es-PE"/>
        </w:rPr>
        <w:t xml:space="preserve"> </w:t>
      </w:r>
      <w:r w:rsidRPr="0019057F">
        <w:rPr>
          <w:rFonts w:ascii="Arial" w:hAnsi="Arial" w:cs="Arial"/>
          <w:bCs/>
          <w:sz w:val="22"/>
          <w:szCs w:val="22"/>
          <w:lang w:val="es-PE"/>
        </w:rPr>
        <w:t xml:space="preserve">que se perfora en la roca para colocar el explosivo. Una vez instalados, se cubren completamente con material de relleno </w:t>
      </w:r>
      <w:r w:rsidR="005A33CD">
        <w:rPr>
          <w:rFonts w:ascii="Arial" w:hAnsi="Arial" w:cs="Arial"/>
          <w:bCs/>
          <w:sz w:val="22"/>
          <w:szCs w:val="22"/>
          <w:lang w:val="es-PE"/>
        </w:rPr>
        <w:t>(</w:t>
      </w:r>
      <w:r w:rsidRPr="0019057F">
        <w:rPr>
          <w:rFonts w:ascii="Arial" w:hAnsi="Arial" w:cs="Arial"/>
          <w:bCs/>
          <w:sz w:val="22"/>
          <w:szCs w:val="22"/>
          <w:lang w:val="es-PE"/>
        </w:rPr>
        <w:t>stemming</w:t>
      </w:r>
      <w:r w:rsidR="005A33CD">
        <w:rPr>
          <w:rFonts w:ascii="Arial" w:hAnsi="Arial" w:cs="Arial"/>
          <w:bCs/>
          <w:sz w:val="22"/>
          <w:szCs w:val="22"/>
          <w:lang w:val="es-PE"/>
        </w:rPr>
        <w:t>)</w:t>
      </w:r>
      <w:r w:rsidR="009F0237" w:rsidRPr="005A33CD">
        <w:rPr>
          <w:rFonts w:ascii="Arial" w:hAnsi="Arial" w:cs="Arial"/>
          <w:bCs/>
          <w:sz w:val="22"/>
          <w:szCs w:val="22"/>
          <w:lang w:val="es-PE"/>
        </w:rPr>
        <w:t xml:space="preserve"> conforme al diseño del taco</w:t>
      </w:r>
      <w:r w:rsidRPr="005A33CD">
        <w:rPr>
          <w:rFonts w:ascii="Arial" w:hAnsi="Arial" w:cs="Arial"/>
          <w:bCs/>
          <w:sz w:val="22"/>
          <w:szCs w:val="22"/>
          <w:lang w:val="es-PE"/>
        </w:rPr>
        <w:t xml:space="preserve">, </w:t>
      </w:r>
      <w:r w:rsidRPr="0019057F">
        <w:rPr>
          <w:rFonts w:ascii="Arial" w:hAnsi="Arial" w:cs="Arial"/>
          <w:bCs/>
          <w:sz w:val="22"/>
          <w:szCs w:val="22"/>
          <w:lang w:val="es-PE"/>
        </w:rPr>
        <w:t>lo que los mantiene protegidos y aislados hasta el momento del disparo. Su configuración asegura que el sistema permanezca inerte hasta recibir la señal de activación, lo que mejora la seguridad operativa y permite mantener en marcha otras actividades cercanas al frente de voladura, sin restricciones por riesgo eléctrico.</w:t>
      </w:r>
    </w:p>
    <w:p w14:paraId="1AFF89DF" w14:textId="77777777" w:rsidR="004F5803" w:rsidRPr="0019057F" w:rsidRDefault="004F5803" w:rsidP="004F5803">
      <w:pPr>
        <w:ind w:firstLine="142"/>
        <w:jc w:val="both"/>
        <w:rPr>
          <w:rFonts w:ascii="Arial" w:hAnsi="Arial" w:cs="Arial"/>
          <w:bCs/>
          <w:sz w:val="22"/>
          <w:szCs w:val="22"/>
          <w:lang w:val="es-PE"/>
        </w:rPr>
      </w:pPr>
    </w:p>
    <w:p w14:paraId="585900DC" w14:textId="6F4A703A" w:rsidR="004F5803" w:rsidRPr="0019057F" w:rsidRDefault="004F5803" w:rsidP="004F5803">
      <w:pPr>
        <w:ind w:firstLine="142"/>
        <w:jc w:val="both"/>
        <w:rPr>
          <w:rFonts w:ascii="Arial" w:hAnsi="Arial" w:cs="Arial"/>
          <w:bCs/>
          <w:sz w:val="22"/>
          <w:szCs w:val="22"/>
          <w:lang w:val="es-PE"/>
        </w:rPr>
      </w:pPr>
      <w:r w:rsidRPr="0019057F">
        <w:rPr>
          <w:rFonts w:ascii="Arial" w:hAnsi="Arial" w:cs="Arial"/>
          <w:bCs/>
          <w:sz w:val="22"/>
          <w:szCs w:val="22"/>
          <w:lang w:val="es-PE"/>
        </w:rPr>
        <w:t xml:space="preserve">La tecnología fue seleccionada por su capacidad para integrarse al </w:t>
      </w:r>
      <w:r w:rsidR="009F0237" w:rsidRPr="005A33CD">
        <w:rPr>
          <w:rFonts w:ascii="Arial" w:hAnsi="Arial" w:cs="Arial"/>
          <w:bCs/>
          <w:sz w:val="22"/>
          <w:szCs w:val="22"/>
          <w:lang w:val="es-PE"/>
        </w:rPr>
        <w:t>proceso de fragmentación</w:t>
      </w:r>
      <w:r w:rsidRPr="005A33CD">
        <w:rPr>
          <w:rFonts w:ascii="Arial" w:hAnsi="Arial" w:cs="Arial"/>
          <w:bCs/>
          <w:sz w:val="22"/>
          <w:szCs w:val="22"/>
          <w:lang w:val="es-PE"/>
        </w:rPr>
        <w:t xml:space="preserve"> sin modificar los proc</w:t>
      </w:r>
      <w:r w:rsidRPr="0019057F">
        <w:rPr>
          <w:rFonts w:ascii="Arial" w:hAnsi="Arial" w:cs="Arial"/>
          <w:bCs/>
          <w:sz w:val="22"/>
          <w:szCs w:val="22"/>
          <w:lang w:val="es-PE"/>
        </w:rPr>
        <w:t>edimientos de perforación ni carguío, y por su validación en condiciones de operación similares a las de Quellaveco. Entre los beneficios observados destacan la posibilidad de mantener la continuidad del minado durante tormentas eléctricas, evitar la evacuación preventiva de equipos y personas, y reducir los tiempos operativos asociados a la instalación de líneas de iniciación convencionales con cables.</w:t>
      </w:r>
    </w:p>
    <w:p w14:paraId="6982D162" w14:textId="77777777" w:rsidR="004F5803" w:rsidRPr="0019057F" w:rsidRDefault="004F5803" w:rsidP="004F5803">
      <w:pPr>
        <w:ind w:firstLine="142"/>
        <w:jc w:val="both"/>
        <w:rPr>
          <w:rFonts w:ascii="Arial" w:hAnsi="Arial" w:cs="Arial"/>
          <w:bCs/>
          <w:sz w:val="22"/>
          <w:szCs w:val="22"/>
          <w:lang w:val="es-PE"/>
        </w:rPr>
      </w:pPr>
    </w:p>
    <w:p w14:paraId="5AA79828" w14:textId="08519174" w:rsidR="004F5803" w:rsidRPr="0019057F" w:rsidRDefault="004F5803" w:rsidP="004F5803">
      <w:pPr>
        <w:ind w:firstLine="142"/>
        <w:jc w:val="both"/>
        <w:rPr>
          <w:rFonts w:ascii="Arial" w:hAnsi="Arial" w:cs="Arial"/>
          <w:bCs/>
          <w:sz w:val="22"/>
          <w:szCs w:val="22"/>
          <w:lang w:val="es-PE"/>
        </w:rPr>
      </w:pPr>
      <w:r w:rsidRPr="0019057F">
        <w:rPr>
          <w:rFonts w:ascii="Arial" w:hAnsi="Arial" w:cs="Arial"/>
          <w:bCs/>
          <w:sz w:val="22"/>
          <w:szCs w:val="22"/>
          <w:lang w:val="es-PE"/>
        </w:rPr>
        <w:t>Su aplicación en Quellaveco permitió también aprovechar de forma más eficiente los recursos del tajo, mejorando el control sobre el acceso a mineral de alta ley y acelerando el cumplimiento de la secuencia del plan de minado. Esta solución forma parte del portafolio de detonadores inalámbricos WebGen™, desarrollados y validados por una empresa internacional</w:t>
      </w:r>
      <w:r w:rsidR="0019505B" w:rsidRPr="0019057F">
        <w:rPr>
          <w:rFonts w:ascii="Arial" w:hAnsi="Arial" w:cs="Arial"/>
          <w:bCs/>
          <w:sz w:val="22"/>
          <w:szCs w:val="22"/>
          <w:lang w:val="es-PE"/>
        </w:rPr>
        <w:t xml:space="preserve"> </w:t>
      </w:r>
      <w:r w:rsidR="0019505B" w:rsidRPr="0019057F">
        <w:rPr>
          <w:rFonts w:ascii="Arial" w:hAnsi="Arial" w:cs="Arial"/>
          <w:sz w:val="22"/>
          <w:szCs w:val="22"/>
        </w:rPr>
        <w:t>[3]</w:t>
      </w:r>
      <w:r w:rsidRPr="0019057F">
        <w:rPr>
          <w:rFonts w:ascii="Arial" w:hAnsi="Arial" w:cs="Arial"/>
          <w:bCs/>
          <w:sz w:val="22"/>
          <w:szCs w:val="22"/>
          <w:lang w:val="es-PE"/>
        </w:rPr>
        <w:t xml:space="preserve"> especializada en soluciones para minería, cuya experiencia operativa y soporte técnico fueron clave en el proceso de implementación.</w:t>
      </w:r>
    </w:p>
    <w:p w14:paraId="6A852486" w14:textId="77777777" w:rsidR="004F5803" w:rsidRPr="0019057F" w:rsidRDefault="004F5803" w:rsidP="004F5803">
      <w:pPr>
        <w:ind w:firstLine="142"/>
        <w:jc w:val="both"/>
        <w:rPr>
          <w:rFonts w:ascii="Arial" w:hAnsi="Arial" w:cs="Arial"/>
          <w:bCs/>
          <w:sz w:val="22"/>
          <w:szCs w:val="22"/>
          <w:lang w:val="es-PE"/>
        </w:rPr>
      </w:pPr>
    </w:p>
    <w:p w14:paraId="10D71B66" w14:textId="77777777" w:rsidR="004F5803" w:rsidRPr="0019057F" w:rsidRDefault="004F5803" w:rsidP="004F5803">
      <w:pPr>
        <w:ind w:firstLine="142"/>
        <w:jc w:val="both"/>
        <w:rPr>
          <w:rFonts w:ascii="Arial" w:hAnsi="Arial" w:cs="Arial"/>
          <w:bCs/>
          <w:sz w:val="22"/>
          <w:szCs w:val="22"/>
          <w:lang w:val="es-PE"/>
        </w:rPr>
      </w:pPr>
      <w:r w:rsidRPr="0019057F">
        <w:rPr>
          <w:rFonts w:ascii="Arial" w:hAnsi="Arial" w:cs="Arial"/>
          <w:bCs/>
          <w:sz w:val="22"/>
          <w:szCs w:val="22"/>
          <w:lang w:val="es-PE"/>
        </w:rPr>
        <w:t>La implementación del sistema de iniciación inalámbrica en condiciones de tormenta eléctrica en la unidad minera Quellaveco se estructuró a partir de una metodología progresiva y rigurosa, organizada en cuatro etapas, cada una orientada a asegurar que la solución adoptada respondiera a los más altos estándares de seguridad, eficiencia operativa y adaptabilidad frente a condiciones climáticas adversas. A continuación, se describe cada etapa:</w:t>
      </w:r>
    </w:p>
    <w:p w14:paraId="2742CF0E" w14:textId="77777777" w:rsidR="004F5803" w:rsidRPr="0019057F" w:rsidRDefault="004F5803" w:rsidP="004F5803">
      <w:pPr>
        <w:ind w:firstLine="142"/>
        <w:jc w:val="both"/>
        <w:rPr>
          <w:rFonts w:ascii="Arial" w:hAnsi="Arial" w:cs="Arial"/>
          <w:bCs/>
          <w:sz w:val="22"/>
          <w:szCs w:val="22"/>
          <w:lang w:val="es-PE"/>
        </w:rPr>
      </w:pPr>
    </w:p>
    <w:p w14:paraId="490E0C00" w14:textId="3FC4AEDE" w:rsidR="004F5803" w:rsidRPr="0019057F" w:rsidRDefault="004F5803" w:rsidP="004F5803">
      <w:pPr>
        <w:jc w:val="both"/>
        <w:rPr>
          <w:rFonts w:ascii="Arial" w:hAnsi="Arial" w:cs="Arial"/>
          <w:b/>
          <w:sz w:val="22"/>
          <w:szCs w:val="22"/>
          <w:lang w:val="es-PE"/>
        </w:rPr>
      </w:pPr>
      <w:r w:rsidRPr="0019057F">
        <w:rPr>
          <w:rFonts w:ascii="Arial" w:hAnsi="Arial" w:cs="Arial"/>
          <w:b/>
          <w:sz w:val="22"/>
          <w:szCs w:val="22"/>
          <w:lang w:val="es-PE"/>
        </w:rPr>
        <w:t>Evaluación preliminar</w:t>
      </w:r>
    </w:p>
    <w:p w14:paraId="3AEF3384" w14:textId="77777777" w:rsidR="004F5803" w:rsidRPr="0019057F" w:rsidRDefault="004F5803" w:rsidP="004F5803">
      <w:pPr>
        <w:ind w:firstLine="142"/>
        <w:jc w:val="both"/>
        <w:rPr>
          <w:rFonts w:ascii="Arial" w:hAnsi="Arial" w:cs="Arial"/>
          <w:bCs/>
          <w:sz w:val="22"/>
          <w:szCs w:val="22"/>
          <w:lang w:val="es-PE"/>
        </w:rPr>
      </w:pPr>
    </w:p>
    <w:p w14:paraId="05982ECA" w14:textId="4D2D5176" w:rsidR="004F5803" w:rsidRPr="005A33CD" w:rsidRDefault="004F5803" w:rsidP="004F5803">
      <w:pPr>
        <w:ind w:firstLine="142"/>
        <w:jc w:val="both"/>
        <w:rPr>
          <w:rFonts w:ascii="Arial" w:hAnsi="Arial" w:cs="Arial"/>
          <w:bCs/>
          <w:sz w:val="22"/>
          <w:szCs w:val="22"/>
          <w:lang w:val="es-PE"/>
        </w:rPr>
      </w:pPr>
      <w:r w:rsidRPr="0019057F">
        <w:rPr>
          <w:rFonts w:ascii="Arial" w:hAnsi="Arial" w:cs="Arial"/>
          <w:bCs/>
          <w:sz w:val="22"/>
          <w:szCs w:val="22"/>
          <w:lang w:val="es-PE"/>
        </w:rPr>
        <w:t xml:space="preserve">Consistió en un análisis exhaustivo de los riesgos operacionales y de seguridad asociados al uso de sistemas de voladura tradicionales en contextos de </w:t>
      </w:r>
      <w:r w:rsidRPr="005A33CD">
        <w:rPr>
          <w:rFonts w:ascii="Arial" w:hAnsi="Arial" w:cs="Arial"/>
          <w:bCs/>
          <w:sz w:val="22"/>
          <w:szCs w:val="22"/>
          <w:lang w:val="es-PE"/>
        </w:rPr>
        <w:t xml:space="preserve">alta exposición </w:t>
      </w:r>
      <w:r w:rsidR="005A33CD" w:rsidRPr="005A33CD">
        <w:rPr>
          <w:rFonts w:ascii="Arial" w:hAnsi="Arial" w:cs="Arial"/>
          <w:bCs/>
          <w:sz w:val="22"/>
          <w:szCs w:val="22"/>
          <w:lang w:val="es-PE"/>
        </w:rPr>
        <w:t>a</w:t>
      </w:r>
      <w:r w:rsidR="009F0237" w:rsidRPr="005A33CD">
        <w:rPr>
          <w:rFonts w:ascii="Arial" w:hAnsi="Arial" w:cs="Arial"/>
          <w:bCs/>
          <w:sz w:val="22"/>
          <w:szCs w:val="22"/>
          <w:lang w:val="es-PE"/>
        </w:rPr>
        <w:t xml:space="preserve"> tormenta </w:t>
      </w:r>
      <w:r w:rsidRPr="005A33CD">
        <w:rPr>
          <w:rFonts w:ascii="Arial" w:hAnsi="Arial" w:cs="Arial"/>
          <w:bCs/>
          <w:sz w:val="22"/>
          <w:szCs w:val="22"/>
          <w:lang w:val="es-PE"/>
        </w:rPr>
        <w:t xml:space="preserve">eléctrica. Se </w:t>
      </w:r>
      <w:r w:rsidRPr="0019057F">
        <w:rPr>
          <w:rFonts w:ascii="Arial" w:hAnsi="Arial" w:cs="Arial"/>
          <w:bCs/>
          <w:sz w:val="22"/>
          <w:szCs w:val="22"/>
          <w:lang w:val="es-PE"/>
        </w:rPr>
        <w:t>identificaron las limitaciones más críticas, incluyendo la necesidad de establecer zonas de exclusión ante tormentas, la paralización de operaciones, el riesgo de activaciones accidentales por inducción electromagnética y la exposición del personal durante el</w:t>
      </w:r>
      <w:r w:rsidRPr="005A33CD">
        <w:rPr>
          <w:rFonts w:ascii="Arial" w:hAnsi="Arial" w:cs="Arial"/>
          <w:bCs/>
          <w:sz w:val="22"/>
          <w:szCs w:val="22"/>
          <w:lang w:val="es-PE"/>
        </w:rPr>
        <w:t xml:space="preserve"> </w:t>
      </w:r>
      <w:r w:rsidR="009F0237" w:rsidRPr="005A33CD">
        <w:rPr>
          <w:rFonts w:ascii="Arial" w:hAnsi="Arial" w:cs="Arial"/>
          <w:bCs/>
          <w:sz w:val="22"/>
          <w:szCs w:val="22"/>
          <w:lang w:val="es-PE"/>
        </w:rPr>
        <w:t>carguío de taladros</w:t>
      </w:r>
      <w:r w:rsidRPr="005A33CD">
        <w:rPr>
          <w:rFonts w:ascii="Arial" w:hAnsi="Arial" w:cs="Arial"/>
          <w:bCs/>
          <w:sz w:val="22"/>
          <w:szCs w:val="22"/>
          <w:lang w:val="es-PE"/>
        </w:rPr>
        <w:t>.</w:t>
      </w:r>
    </w:p>
    <w:p w14:paraId="3A47BB13" w14:textId="77777777" w:rsidR="004F5803" w:rsidRPr="0019057F" w:rsidRDefault="004F5803" w:rsidP="004F5803">
      <w:pPr>
        <w:ind w:firstLine="142"/>
        <w:jc w:val="both"/>
        <w:rPr>
          <w:rFonts w:ascii="Arial" w:hAnsi="Arial" w:cs="Arial"/>
          <w:bCs/>
          <w:sz w:val="22"/>
          <w:szCs w:val="22"/>
          <w:lang w:val="es-PE"/>
        </w:rPr>
      </w:pPr>
    </w:p>
    <w:p w14:paraId="6CE08A83" w14:textId="5E9AE8BE" w:rsidR="004F5803" w:rsidRPr="0019057F" w:rsidRDefault="004F5803" w:rsidP="004F5803">
      <w:pPr>
        <w:ind w:firstLine="142"/>
        <w:jc w:val="both"/>
        <w:rPr>
          <w:rFonts w:ascii="Arial" w:hAnsi="Arial" w:cs="Arial"/>
          <w:bCs/>
          <w:sz w:val="22"/>
          <w:szCs w:val="22"/>
          <w:lang w:val="es-PE"/>
        </w:rPr>
      </w:pPr>
      <w:r w:rsidRPr="0019057F">
        <w:rPr>
          <w:rFonts w:ascii="Arial" w:hAnsi="Arial" w:cs="Arial"/>
          <w:bCs/>
          <w:sz w:val="22"/>
          <w:szCs w:val="22"/>
          <w:lang w:val="es-PE"/>
        </w:rPr>
        <w:t xml:space="preserve">Frente a este diagnóstico, se evaluaron los beneficios potenciales de reemplazar las líneas físicas de iniciación por el sistema inalámbrico que eliminara por completo los cables en superficie. Se analizaron las capacidades técnicas del sistema propuesto, su compatibilidad con el plan de voladura en tajo abierto, y su robustez frente a interferencias electromagnéticas, agua, aire </w:t>
      </w:r>
      <w:r w:rsidRPr="005A33CD">
        <w:rPr>
          <w:rFonts w:ascii="Arial" w:hAnsi="Arial" w:cs="Arial"/>
          <w:bCs/>
          <w:sz w:val="22"/>
          <w:szCs w:val="22"/>
          <w:lang w:val="es-PE"/>
        </w:rPr>
        <w:t xml:space="preserve">y </w:t>
      </w:r>
      <w:r w:rsidR="009F0237" w:rsidRPr="005A33CD">
        <w:rPr>
          <w:rFonts w:ascii="Arial" w:hAnsi="Arial" w:cs="Arial"/>
          <w:bCs/>
          <w:sz w:val="22"/>
          <w:szCs w:val="22"/>
          <w:lang w:val="es-PE"/>
        </w:rPr>
        <w:t>macizo rocoso</w:t>
      </w:r>
      <w:r w:rsidRPr="0019057F">
        <w:rPr>
          <w:rFonts w:ascii="Arial" w:hAnsi="Arial" w:cs="Arial"/>
          <w:bCs/>
          <w:sz w:val="22"/>
          <w:szCs w:val="22"/>
          <w:lang w:val="es-PE"/>
        </w:rPr>
        <w:t xml:space="preserve">. </w:t>
      </w:r>
    </w:p>
    <w:p w14:paraId="7D2EAFC8" w14:textId="77777777" w:rsidR="004F5803" w:rsidRPr="0019057F" w:rsidRDefault="004F5803" w:rsidP="004F5803">
      <w:pPr>
        <w:ind w:firstLine="142"/>
        <w:jc w:val="both"/>
        <w:rPr>
          <w:rFonts w:ascii="Arial" w:hAnsi="Arial" w:cs="Arial"/>
          <w:bCs/>
          <w:sz w:val="22"/>
          <w:szCs w:val="22"/>
          <w:lang w:val="es-PE"/>
        </w:rPr>
      </w:pPr>
    </w:p>
    <w:p w14:paraId="031A96F4" w14:textId="236BFCCD" w:rsidR="004F5803" w:rsidRPr="0019057F" w:rsidRDefault="004F5803" w:rsidP="004F5803">
      <w:pPr>
        <w:ind w:firstLine="142"/>
        <w:jc w:val="both"/>
        <w:rPr>
          <w:rFonts w:ascii="Arial" w:hAnsi="Arial" w:cs="Arial"/>
          <w:bCs/>
          <w:sz w:val="22"/>
          <w:szCs w:val="22"/>
          <w:lang w:val="es-PE"/>
        </w:rPr>
      </w:pPr>
      <w:r w:rsidRPr="0019057F">
        <w:rPr>
          <w:rFonts w:ascii="Arial" w:hAnsi="Arial" w:cs="Arial"/>
          <w:bCs/>
          <w:sz w:val="22"/>
          <w:szCs w:val="22"/>
          <w:lang w:val="es-PE"/>
        </w:rPr>
        <w:t>La evaluación incluyó referencias a estudios desarrollados por Orica con revisión externa del equipo de Element Materials Technology (Reino Unido), que validaron la resistencia del sistema a impactos de rayos</w:t>
      </w:r>
      <w:r w:rsidR="0019505B" w:rsidRPr="0019057F">
        <w:rPr>
          <w:rFonts w:ascii="Arial" w:hAnsi="Arial" w:cs="Arial"/>
          <w:bCs/>
          <w:sz w:val="22"/>
          <w:szCs w:val="22"/>
          <w:lang w:val="es-PE"/>
        </w:rPr>
        <w:t xml:space="preserve"> </w:t>
      </w:r>
      <w:r w:rsidR="0019505B" w:rsidRPr="0019057F">
        <w:rPr>
          <w:rFonts w:ascii="Arial" w:hAnsi="Arial" w:cs="Arial"/>
          <w:sz w:val="22"/>
          <w:szCs w:val="22"/>
        </w:rPr>
        <w:t>[4]</w:t>
      </w:r>
      <w:r w:rsidRPr="0019057F">
        <w:rPr>
          <w:rFonts w:ascii="Arial" w:hAnsi="Arial" w:cs="Arial"/>
          <w:bCs/>
          <w:sz w:val="22"/>
          <w:szCs w:val="22"/>
          <w:lang w:val="es-PE"/>
        </w:rPr>
        <w:t>. Las pruebas confirmaron que los detonadores enterrados no pueden ser activados por campos electromagnéticos generados por tormentas, ni por descargas directas, siempre que estén instalados a una profundidad mínima de tres metros.</w:t>
      </w:r>
    </w:p>
    <w:p w14:paraId="2E1DB588" w14:textId="77777777" w:rsidR="004F5803" w:rsidRPr="0019057F" w:rsidRDefault="004F5803" w:rsidP="004F5803">
      <w:pPr>
        <w:ind w:firstLine="142"/>
        <w:jc w:val="both"/>
        <w:rPr>
          <w:rFonts w:ascii="Arial" w:hAnsi="Arial" w:cs="Arial"/>
          <w:bCs/>
          <w:sz w:val="22"/>
          <w:szCs w:val="22"/>
          <w:lang w:val="es-PE"/>
        </w:rPr>
      </w:pPr>
    </w:p>
    <w:p w14:paraId="44C9E04D" w14:textId="77777777" w:rsidR="004F5803" w:rsidRPr="0019057F" w:rsidRDefault="004F5803" w:rsidP="004F5803">
      <w:pPr>
        <w:ind w:firstLine="142"/>
        <w:jc w:val="both"/>
        <w:rPr>
          <w:rFonts w:ascii="Arial" w:hAnsi="Arial" w:cs="Arial"/>
          <w:bCs/>
          <w:sz w:val="22"/>
          <w:szCs w:val="22"/>
          <w:lang w:val="es-PE"/>
        </w:rPr>
      </w:pPr>
      <w:r w:rsidRPr="0019057F">
        <w:rPr>
          <w:rFonts w:ascii="Arial" w:hAnsi="Arial" w:cs="Arial"/>
          <w:bCs/>
          <w:sz w:val="22"/>
          <w:szCs w:val="22"/>
          <w:lang w:val="es-PE"/>
        </w:rPr>
        <w:t>También se consideraron aspectos normativos, como la certificación de seguridad funcional SIL 3 (IEC 61508), y se desarrollaron nuevos protocolos internos para el armado, transporte y activación segura del sistema. Esta fase incluyó sesiones de revisión con áreas de seguridad, mantenimiento, planeamiento y geotecnia.</w:t>
      </w:r>
    </w:p>
    <w:p w14:paraId="3C814C6B" w14:textId="77777777" w:rsidR="004F5803" w:rsidRPr="0019057F" w:rsidRDefault="004F5803" w:rsidP="004F5803">
      <w:pPr>
        <w:ind w:firstLine="142"/>
        <w:jc w:val="both"/>
        <w:rPr>
          <w:rFonts w:ascii="Arial" w:hAnsi="Arial" w:cs="Arial"/>
          <w:bCs/>
          <w:sz w:val="22"/>
          <w:szCs w:val="22"/>
          <w:lang w:val="es-PE"/>
        </w:rPr>
      </w:pPr>
    </w:p>
    <w:p w14:paraId="475D81A2" w14:textId="51D1A2FD" w:rsidR="004F5803" w:rsidRPr="0019057F" w:rsidRDefault="004F5803" w:rsidP="004F5803">
      <w:pPr>
        <w:jc w:val="both"/>
        <w:rPr>
          <w:rFonts w:ascii="Arial" w:hAnsi="Arial" w:cs="Arial"/>
          <w:b/>
          <w:sz w:val="22"/>
          <w:szCs w:val="22"/>
          <w:lang w:val="es-PE"/>
        </w:rPr>
      </w:pPr>
      <w:r w:rsidRPr="0019057F">
        <w:rPr>
          <w:rFonts w:ascii="Arial" w:hAnsi="Arial" w:cs="Arial"/>
          <w:b/>
          <w:sz w:val="22"/>
          <w:szCs w:val="22"/>
          <w:lang w:val="es-PE"/>
        </w:rPr>
        <w:t>Validación experimental</w:t>
      </w:r>
    </w:p>
    <w:p w14:paraId="04C63D10" w14:textId="77777777" w:rsidR="005A33CD" w:rsidRDefault="005A33CD" w:rsidP="004F5803">
      <w:pPr>
        <w:ind w:firstLine="142"/>
        <w:jc w:val="both"/>
        <w:rPr>
          <w:rFonts w:ascii="Arial" w:hAnsi="Arial" w:cs="Arial"/>
          <w:bCs/>
          <w:sz w:val="22"/>
          <w:szCs w:val="22"/>
          <w:lang w:val="es-PE"/>
        </w:rPr>
      </w:pPr>
    </w:p>
    <w:p w14:paraId="494D8982" w14:textId="5A5B89E7" w:rsidR="004F5803" w:rsidRPr="0019057F" w:rsidRDefault="004F5803" w:rsidP="004F5803">
      <w:pPr>
        <w:ind w:firstLine="142"/>
        <w:jc w:val="both"/>
        <w:rPr>
          <w:rFonts w:ascii="Arial" w:hAnsi="Arial" w:cs="Arial"/>
          <w:bCs/>
          <w:sz w:val="22"/>
          <w:szCs w:val="22"/>
          <w:lang w:val="es-PE"/>
        </w:rPr>
      </w:pPr>
      <w:r w:rsidRPr="0019057F">
        <w:rPr>
          <w:rFonts w:ascii="Arial" w:hAnsi="Arial" w:cs="Arial"/>
          <w:bCs/>
          <w:sz w:val="22"/>
          <w:szCs w:val="22"/>
          <w:lang w:val="es-PE"/>
        </w:rPr>
        <w:t xml:space="preserve">La segunda etapa incluyó la realización de pruebas piloto controladas, ejecutadas bajo </w:t>
      </w:r>
      <w:r w:rsidRPr="0019057F">
        <w:rPr>
          <w:rFonts w:ascii="Arial" w:hAnsi="Arial" w:cs="Arial"/>
          <w:bCs/>
          <w:sz w:val="22"/>
          <w:szCs w:val="22"/>
          <w:lang w:val="es-PE"/>
        </w:rPr>
        <w:t xml:space="preserve">condiciones normales y supervisadas por personal especializado. Estas pruebas permitieron validar la transmisión efectiva de la señal de activación, la estabilidad del sistema ante distintas </w:t>
      </w:r>
      <w:r w:rsidR="009F0237" w:rsidRPr="005A33CD">
        <w:rPr>
          <w:rFonts w:ascii="Arial" w:hAnsi="Arial" w:cs="Arial"/>
          <w:bCs/>
          <w:sz w:val="22"/>
          <w:szCs w:val="22"/>
          <w:lang w:val="es-PE"/>
        </w:rPr>
        <w:t xml:space="preserve">condiciones </w:t>
      </w:r>
      <w:r w:rsidRPr="005A33CD">
        <w:rPr>
          <w:rFonts w:ascii="Arial" w:hAnsi="Arial" w:cs="Arial"/>
          <w:bCs/>
          <w:sz w:val="22"/>
          <w:szCs w:val="22"/>
          <w:lang w:val="es-PE"/>
        </w:rPr>
        <w:t xml:space="preserve">geológicas </w:t>
      </w:r>
      <w:r w:rsidRPr="0019057F">
        <w:rPr>
          <w:rFonts w:ascii="Arial" w:hAnsi="Arial" w:cs="Arial"/>
          <w:bCs/>
          <w:sz w:val="22"/>
          <w:szCs w:val="22"/>
          <w:lang w:val="es-PE"/>
        </w:rPr>
        <w:t>y la funcionalidad del disparo en presencia de agua o cambios topográficos.</w:t>
      </w:r>
    </w:p>
    <w:p w14:paraId="3EA11D10" w14:textId="77777777" w:rsidR="004F5803" w:rsidRPr="0019057F" w:rsidRDefault="004F5803" w:rsidP="004F5803">
      <w:pPr>
        <w:ind w:firstLine="142"/>
        <w:jc w:val="both"/>
        <w:rPr>
          <w:rFonts w:ascii="Arial" w:hAnsi="Arial" w:cs="Arial"/>
          <w:bCs/>
          <w:sz w:val="22"/>
          <w:szCs w:val="22"/>
          <w:lang w:val="es-PE"/>
        </w:rPr>
      </w:pPr>
    </w:p>
    <w:p w14:paraId="45E4CAAD" w14:textId="77777777" w:rsidR="004F5803" w:rsidRPr="0019057F" w:rsidRDefault="004F5803" w:rsidP="004F5803">
      <w:pPr>
        <w:ind w:firstLine="142"/>
        <w:jc w:val="both"/>
        <w:rPr>
          <w:rFonts w:ascii="Arial" w:hAnsi="Arial" w:cs="Arial"/>
          <w:bCs/>
          <w:sz w:val="22"/>
          <w:szCs w:val="22"/>
          <w:lang w:val="es-PE"/>
        </w:rPr>
      </w:pPr>
      <w:r w:rsidRPr="0019057F">
        <w:rPr>
          <w:rFonts w:ascii="Arial" w:hAnsi="Arial" w:cs="Arial"/>
          <w:bCs/>
          <w:sz w:val="22"/>
          <w:szCs w:val="22"/>
          <w:lang w:val="es-PE"/>
        </w:rPr>
        <w:t>Las pruebas incluyeron ensayos de susceptibilidad magnética en laboratorio, donde se simuló la acción de descargas eléctricas extremas. Los resultados demostraron que el sistema no responde a campos inducidos ni es activado por error, siempre que se sigan los parámetros de instalación recomendados. El protocolo de prueba se complementó con documentación de cada voladura, generando registros sobre tiempos de carga, verificación de señal, condiciones meteorológicas y resultados operativos.</w:t>
      </w:r>
    </w:p>
    <w:p w14:paraId="75401CD8" w14:textId="77777777" w:rsidR="004F5803" w:rsidRPr="0019057F" w:rsidRDefault="004F5803" w:rsidP="004F5803">
      <w:pPr>
        <w:ind w:firstLine="142"/>
        <w:jc w:val="both"/>
        <w:rPr>
          <w:rFonts w:ascii="Arial" w:hAnsi="Arial" w:cs="Arial"/>
          <w:bCs/>
          <w:sz w:val="22"/>
          <w:szCs w:val="22"/>
          <w:lang w:val="es-PE"/>
        </w:rPr>
      </w:pPr>
    </w:p>
    <w:p w14:paraId="379F8E0B" w14:textId="77777777" w:rsidR="004F5803" w:rsidRPr="0019057F" w:rsidRDefault="004F5803" w:rsidP="004F5803">
      <w:pPr>
        <w:ind w:firstLine="142"/>
        <w:jc w:val="both"/>
        <w:rPr>
          <w:rFonts w:ascii="Arial" w:hAnsi="Arial" w:cs="Arial"/>
          <w:bCs/>
          <w:sz w:val="22"/>
          <w:szCs w:val="22"/>
          <w:lang w:val="es-PE"/>
        </w:rPr>
      </w:pPr>
    </w:p>
    <w:p w14:paraId="7F191455" w14:textId="7266A16B" w:rsidR="004F5803" w:rsidRPr="0019057F" w:rsidRDefault="004F5803" w:rsidP="004F5803">
      <w:pPr>
        <w:ind w:firstLine="142"/>
        <w:jc w:val="both"/>
        <w:rPr>
          <w:rFonts w:ascii="Arial" w:hAnsi="Arial" w:cs="Arial"/>
          <w:b/>
          <w:sz w:val="22"/>
          <w:szCs w:val="22"/>
          <w:lang w:val="es-PE"/>
        </w:rPr>
      </w:pPr>
      <w:r w:rsidRPr="0019057F">
        <w:rPr>
          <w:rFonts w:ascii="Arial" w:hAnsi="Arial" w:cs="Arial"/>
          <w:b/>
          <w:sz w:val="22"/>
          <w:szCs w:val="22"/>
          <w:lang w:val="es-PE"/>
        </w:rPr>
        <w:t>Análisis de desempeño</w:t>
      </w:r>
    </w:p>
    <w:p w14:paraId="002E0701" w14:textId="77777777" w:rsidR="004F5803" w:rsidRPr="0019057F" w:rsidRDefault="004F5803" w:rsidP="004F5803">
      <w:pPr>
        <w:ind w:firstLine="142"/>
        <w:jc w:val="both"/>
        <w:rPr>
          <w:rFonts w:ascii="Arial" w:hAnsi="Arial" w:cs="Arial"/>
          <w:bCs/>
          <w:sz w:val="22"/>
          <w:szCs w:val="22"/>
          <w:lang w:val="es-PE"/>
        </w:rPr>
      </w:pPr>
    </w:p>
    <w:p w14:paraId="00CF6A3D" w14:textId="77777777" w:rsidR="004F5803" w:rsidRPr="0019057F" w:rsidRDefault="004F5803" w:rsidP="004F5803">
      <w:pPr>
        <w:ind w:firstLine="142"/>
        <w:jc w:val="both"/>
        <w:rPr>
          <w:rFonts w:ascii="Arial" w:hAnsi="Arial" w:cs="Arial"/>
          <w:bCs/>
          <w:sz w:val="22"/>
          <w:szCs w:val="22"/>
          <w:lang w:val="es-PE"/>
        </w:rPr>
      </w:pPr>
      <w:r w:rsidRPr="0019057F">
        <w:rPr>
          <w:rFonts w:ascii="Arial" w:hAnsi="Arial" w:cs="Arial"/>
          <w:bCs/>
          <w:sz w:val="22"/>
          <w:szCs w:val="22"/>
          <w:lang w:val="es-PE"/>
        </w:rPr>
        <w:t>En la tercera etapa se evaluó el impacto del sistema inalámbrico en la operación desde los enfoques de seguridad, continuidad productiva y eficiencia.</w:t>
      </w:r>
    </w:p>
    <w:p w14:paraId="302B5478" w14:textId="77777777" w:rsidR="004F5803" w:rsidRPr="0019057F" w:rsidRDefault="004F5803" w:rsidP="004F5803">
      <w:pPr>
        <w:ind w:firstLine="142"/>
        <w:jc w:val="both"/>
        <w:rPr>
          <w:rFonts w:ascii="Arial" w:hAnsi="Arial" w:cs="Arial"/>
          <w:bCs/>
          <w:sz w:val="22"/>
          <w:szCs w:val="22"/>
          <w:lang w:val="es-PE"/>
        </w:rPr>
      </w:pPr>
    </w:p>
    <w:p w14:paraId="09544B30" w14:textId="482D22C2" w:rsidR="004F5803" w:rsidRPr="0019057F" w:rsidRDefault="004F5803" w:rsidP="004F5803">
      <w:pPr>
        <w:ind w:firstLine="142"/>
        <w:jc w:val="both"/>
        <w:rPr>
          <w:rFonts w:ascii="Arial" w:hAnsi="Arial" w:cs="Arial"/>
          <w:bCs/>
          <w:sz w:val="22"/>
          <w:szCs w:val="22"/>
          <w:lang w:val="es-PE"/>
        </w:rPr>
      </w:pPr>
      <w:r w:rsidRPr="0019057F">
        <w:rPr>
          <w:rFonts w:ascii="Arial" w:hAnsi="Arial" w:cs="Arial"/>
          <w:bCs/>
          <w:sz w:val="22"/>
          <w:szCs w:val="22"/>
          <w:lang w:val="es-PE"/>
        </w:rPr>
        <w:t xml:space="preserve">En seguridad, el sistema permitió eliminar tareas como el tendido y amarre de cables, así como la exposición del personal a zonas de riesgo durante </w:t>
      </w:r>
      <w:r w:rsidRPr="005A33CD">
        <w:rPr>
          <w:rFonts w:ascii="Arial" w:hAnsi="Arial" w:cs="Arial"/>
          <w:bCs/>
          <w:sz w:val="22"/>
          <w:szCs w:val="22"/>
          <w:lang w:val="es-PE"/>
        </w:rPr>
        <w:t>tormentas</w:t>
      </w:r>
      <w:r w:rsidR="009F0237" w:rsidRPr="005A33CD">
        <w:rPr>
          <w:rFonts w:ascii="Arial" w:hAnsi="Arial" w:cs="Arial"/>
          <w:bCs/>
          <w:sz w:val="22"/>
          <w:szCs w:val="22"/>
          <w:lang w:val="es-PE"/>
        </w:rPr>
        <w:t xml:space="preserve"> eléctricas</w:t>
      </w:r>
      <w:r w:rsidRPr="005A33CD">
        <w:rPr>
          <w:rFonts w:ascii="Arial" w:hAnsi="Arial" w:cs="Arial"/>
          <w:bCs/>
          <w:sz w:val="22"/>
          <w:szCs w:val="22"/>
          <w:lang w:val="es-PE"/>
        </w:rPr>
        <w:t xml:space="preserve">. </w:t>
      </w:r>
      <w:r w:rsidRPr="0019057F">
        <w:rPr>
          <w:rFonts w:ascii="Arial" w:hAnsi="Arial" w:cs="Arial"/>
          <w:bCs/>
          <w:sz w:val="22"/>
          <w:szCs w:val="22"/>
          <w:lang w:val="es-PE"/>
        </w:rPr>
        <w:t>También se redujo significativamente la probabilidad de ocurrencia de “tiros cortados” (explosivos no detonados por fallas en el sistema). A nivel técnico, el sistema determinó la capacidad d</w:t>
      </w:r>
      <w:r w:rsidRPr="005A33CD">
        <w:rPr>
          <w:rFonts w:ascii="Arial" w:hAnsi="Arial" w:cs="Arial"/>
          <w:bCs/>
          <w:sz w:val="22"/>
          <w:szCs w:val="22"/>
          <w:lang w:val="es-PE"/>
        </w:rPr>
        <w:t xml:space="preserve">e mantener </w:t>
      </w:r>
      <w:r w:rsidR="009F0237" w:rsidRPr="005A33CD">
        <w:rPr>
          <w:rFonts w:ascii="Arial" w:hAnsi="Arial" w:cs="Arial"/>
          <w:bCs/>
          <w:sz w:val="22"/>
          <w:szCs w:val="22"/>
          <w:lang w:val="es-PE"/>
        </w:rPr>
        <w:t>proyectos de voladura de explosivos</w:t>
      </w:r>
      <w:r w:rsidRPr="005A33CD">
        <w:rPr>
          <w:rFonts w:ascii="Arial" w:hAnsi="Arial" w:cs="Arial"/>
          <w:bCs/>
          <w:sz w:val="22"/>
          <w:szCs w:val="22"/>
          <w:lang w:val="es-PE"/>
        </w:rPr>
        <w:t xml:space="preserve"> sin </w:t>
      </w:r>
      <w:r w:rsidRPr="0019057F">
        <w:rPr>
          <w:rFonts w:ascii="Arial" w:hAnsi="Arial" w:cs="Arial"/>
          <w:bCs/>
          <w:sz w:val="22"/>
          <w:szCs w:val="22"/>
          <w:lang w:val="es-PE"/>
        </w:rPr>
        <w:t>necesidad de evacuación hasta 500 metros a la redonda, lo que permitió seguir operando palas eléctricas, cargadores y volquetes sin restricciones adicionales.</w:t>
      </w:r>
    </w:p>
    <w:p w14:paraId="01D52318" w14:textId="77777777" w:rsidR="004F5803" w:rsidRPr="0019057F" w:rsidRDefault="004F5803" w:rsidP="004F5803">
      <w:pPr>
        <w:ind w:firstLine="142"/>
        <w:jc w:val="both"/>
        <w:rPr>
          <w:rFonts w:ascii="Arial" w:hAnsi="Arial" w:cs="Arial"/>
          <w:bCs/>
          <w:sz w:val="22"/>
          <w:szCs w:val="22"/>
          <w:lang w:val="es-PE"/>
        </w:rPr>
      </w:pPr>
    </w:p>
    <w:p w14:paraId="68AFFB1A" w14:textId="77777777" w:rsidR="004F5803" w:rsidRPr="0019057F" w:rsidRDefault="004F5803" w:rsidP="004F5803">
      <w:pPr>
        <w:ind w:firstLine="142"/>
        <w:jc w:val="both"/>
        <w:rPr>
          <w:rFonts w:ascii="Arial" w:hAnsi="Arial" w:cs="Arial"/>
          <w:bCs/>
          <w:sz w:val="22"/>
          <w:szCs w:val="22"/>
          <w:lang w:val="es-PE"/>
        </w:rPr>
      </w:pPr>
      <w:r w:rsidRPr="0019057F">
        <w:rPr>
          <w:rFonts w:ascii="Arial" w:hAnsi="Arial" w:cs="Arial"/>
          <w:bCs/>
          <w:sz w:val="22"/>
          <w:szCs w:val="22"/>
          <w:lang w:val="es-PE"/>
        </w:rPr>
        <w:t>Desde el punto de vista productivo, el sistema inalámbrico generó una reducción del 24 % en el tiempo total de iniciación, principalmente por la eliminación de tareas asociadas al tendido de líneas físicas. Durante el primer semestre de 2024, esta mejora se tradujo en 82 horas adicionales de trabajo efectivo en época de lluvia, tiempo que permitió transportar más de 111 mil toneladas de mineral que hubiesen quedado inaccesibles bajo los protocolos de seguridad convencionales.</w:t>
      </w:r>
    </w:p>
    <w:p w14:paraId="4240F4CE" w14:textId="77777777" w:rsidR="004F5803" w:rsidRPr="0019057F" w:rsidRDefault="004F5803" w:rsidP="004F5803">
      <w:pPr>
        <w:ind w:firstLine="142"/>
        <w:jc w:val="both"/>
        <w:rPr>
          <w:rFonts w:ascii="Arial" w:hAnsi="Arial" w:cs="Arial"/>
          <w:bCs/>
          <w:sz w:val="22"/>
          <w:szCs w:val="22"/>
          <w:lang w:val="es-PE"/>
        </w:rPr>
      </w:pPr>
    </w:p>
    <w:p w14:paraId="50FC63F1" w14:textId="77777777" w:rsidR="004F5803" w:rsidRPr="0019057F" w:rsidRDefault="004F5803" w:rsidP="004F5803">
      <w:pPr>
        <w:ind w:firstLine="142"/>
        <w:jc w:val="both"/>
        <w:rPr>
          <w:rFonts w:ascii="Arial" w:hAnsi="Arial" w:cs="Arial"/>
          <w:bCs/>
          <w:sz w:val="22"/>
          <w:szCs w:val="22"/>
          <w:lang w:val="es-PE"/>
        </w:rPr>
      </w:pPr>
      <w:r w:rsidRPr="0019057F">
        <w:rPr>
          <w:rFonts w:ascii="Arial" w:hAnsi="Arial" w:cs="Arial"/>
          <w:bCs/>
          <w:sz w:val="22"/>
          <w:szCs w:val="22"/>
          <w:lang w:val="es-PE"/>
        </w:rPr>
        <w:t xml:space="preserve">El sistema fue utilizado entre tres y cuatro veces por semana, y en varias ocasiones permitió ejecutar voladuras masivas de hasta 500 taladros, incluso en diferentes fases del tajo. Estos datos se recopilaron en una matriz de desempeño que permitió ajustar los procedimientos internos y </w:t>
      </w:r>
      <w:r w:rsidRPr="0019057F">
        <w:rPr>
          <w:rFonts w:ascii="Arial" w:hAnsi="Arial" w:cs="Arial"/>
          <w:bCs/>
          <w:sz w:val="22"/>
          <w:szCs w:val="22"/>
          <w:lang w:val="es-PE"/>
        </w:rPr>
        <w:lastRenderedPageBreak/>
        <w:t>consolidar el modelo como una solución eficaz y replicable.</w:t>
      </w:r>
    </w:p>
    <w:p w14:paraId="7D92FDF9" w14:textId="77777777" w:rsidR="004F5803" w:rsidRPr="0019057F" w:rsidRDefault="004F5803" w:rsidP="004F5803">
      <w:pPr>
        <w:ind w:firstLine="142"/>
        <w:jc w:val="both"/>
        <w:rPr>
          <w:rFonts w:ascii="Arial" w:hAnsi="Arial" w:cs="Arial"/>
          <w:bCs/>
          <w:sz w:val="22"/>
          <w:szCs w:val="22"/>
          <w:lang w:val="es-PE"/>
        </w:rPr>
      </w:pPr>
    </w:p>
    <w:p w14:paraId="0B26291B" w14:textId="664B7A15" w:rsidR="004F5803" w:rsidRPr="0019057F" w:rsidRDefault="004F5803" w:rsidP="004F5803">
      <w:pPr>
        <w:ind w:firstLine="142"/>
        <w:jc w:val="both"/>
        <w:rPr>
          <w:rFonts w:ascii="Arial" w:hAnsi="Arial" w:cs="Arial"/>
          <w:b/>
          <w:sz w:val="22"/>
          <w:szCs w:val="22"/>
          <w:lang w:val="es-PE"/>
        </w:rPr>
      </w:pPr>
      <w:r w:rsidRPr="0019057F">
        <w:rPr>
          <w:rFonts w:ascii="Arial" w:hAnsi="Arial" w:cs="Arial"/>
          <w:b/>
          <w:sz w:val="22"/>
          <w:szCs w:val="22"/>
          <w:lang w:val="es-PE"/>
        </w:rPr>
        <w:t>Despliegue progresivo</w:t>
      </w:r>
    </w:p>
    <w:p w14:paraId="520396CC" w14:textId="77777777" w:rsidR="004F5803" w:rsidRPr="0019057F" w:rsidRDefault="004F5803" w:rsidP="004F5803">
      <w:pPr>
        <w:ind w:firstLine="142"/>
        <w:jc w:val="both"/>
        <w:rPr>
          <w:rFonts w:ascii="Arial" w:hAnsi="Arial" w:cs="Arial"/>
          <w:bCs/>
          <w:sz w:val="22"/>
          <w:szCs w:val="22"/>
          <w:lang w:val="es-PE"/>
        </w:rPr>
      </w:pPr>
    </w:p>
    <w:p w14:paraId="6EBCED78" w14:textId="77777777" w:rsidR="004F5803" w:rsidRPr="0019057F" w:rsidRDefault="004F5803" w:rsidP="004F5803">
      <w:pPr>
        <w:ind w:firstLine="142"/>
        <w:jc w:val="both"/>
        <w:rPr>
          <w:rFonts w:ascii="Arial" w:hAnsi="Arial" w:cs="Arial"/>
          <w:bCs/>
          <w:sz w:val="22"/>
          <w:szCs w:val="22"/>
          <w:lang w:val="es-PE"/>
        </w:rPr>
      </w:pPr>
      <w:r w:rsidRPr="0019057F">
        <w:rPr>
          <w:rFonts w:ascii="Arial" w:hAnsi="Arial" w:cs="Arial"/>
          <w:bCs/>
          <w:sz w:val="22"/>
          <w:szCs w:val="22"/>
          <w:lang w:val="es-PE"/>
        </w:rPr>
        <w:t>Con base en la validación técnica, se inició la implementación controlada del sistema en bancos estratégicos durante la temporada de lluvias, priorizando aquellos ubicados en zonas de mayor exposición eléctrica. La metodología incluyó monitoreo meteorológico constante, integración del disparo remoto al flujo de trabajo habitual y alineación con el plan de minado.</w:t>
      </w:r>
    </w:p>
    <w:p w14:paraId="60EEFADF" w14:textId="77777777" w:rsidR="004F5803" w:rsidRPr="0019057F" w:rsidRDefault="004F5803" w:rsidP="004F5803">
      <w:pPr>
        <w:ind w:firstLine="142"/>
        <w:jc w:val="both"/>
        <w:rPr>
          <w:rFonts w:ascii="Arial" w:hAnsi="Arial" w:cs="Arial"/>
          <w:bCs/>
          <w:sz w:val="22"/>
          <w:szCs w:val="22"/>
          <w:lang w:val="es-PE"/>
        </w:rPr>
      </w:pPr>
    </w:p>
    <w:p w14:paraId="4B1B149A" w14:textId="175210D9" w:rsidR="004F5803" w:rsidRPr="005A33CD" w:rsidRDefault="004F5803" w:rsidP="004F5803">
      <w:pPr>
        <w:ind w:firstLine="142"/>
        <w:jc w:val="both"/>
        <w:rPr>
          <w:rFonts w:ascii="Arial" w:hAnsi="Arial" w:cs="Arial"/>
          <w:bCs/>
          <w:sz w:val="22"/>
          <w:szCs w:val="22"/>
          <w:lang w:val="es-PE"/>
        </w:rPr>
      </w:pPr>
      <w:r w:rsidRPr="005A33CD">
        <w:rPr>
          <w:rFonts w:ascii="Arial" w:hAnsi="Arial" w:cs="Arial"/>
          <w:bCs/>
          <w:sz w:val="22"/>
          <w:szCs w:val="22"/>
          <w:lang w:val="es-PE"/>
        </w:rPr>
        <w:t xml:space="preserve">Cada evento de voladura en pruebas consistió en la perforación de aproximadamente 300 taladros de 16 metros de profundidad, cargados con 10 metros de explosivo y stemming en la parte superior. Los componentes del sistema (detonador, booster, antena) se transportaron por separado y se ensamblaron directamente </w:t>
      </w:r>
      <w:r w:rsidR="009F0237" w:rsidRPr="005A33CD">
        <w:rPr>
          <w:rFonts w:ascii="Arial" w:hAnsi="Arial" w:cs="Arial"/>
          <w:bCs/>
          <w:sz w:val="22"/>
          <w:szCs w:val="22"/>
          <w:lang w:val="es-PE"/>
        </w:rPr>
        <w:t>en los proyectos de voladura</w:t>
      </w:r>
      <w:r w:rsidRPr="005A33CD">
        <w:rPr>
          <w:rFonts w:ascii="Arial" w:hAnsi="Arial" w:cs="Arial"/>
          <w:bCs/>
          <w:sz w:val="22"/>
          <w:szCs w:val="22"/>
          <w:lang w:val="es-PE"/>
        </w:rPr>
        <w:t xml:space="preserve">, luego del proceso de carga, sin intervención posterior ni cables expuestos. Se evaluaron voladuras </w:t>
      </w:r>
      <w:r w:rsidR="009F0237" w:rsidRPr="005A33CD">
        <w:rPr>
          <w:rFonts w:ascii="Arial" w:hAnsi="Arial" w:cs="Arial"/>
          <w:bCs/>
          <w:sz w:val="22"/>
          <w:szCs w:val="22"/>
          <w:lang w:val="es-PE"/>
        </w:rPr>
        <w:t xml:space="preserve">de producción </w:t>
      </w:r>
      <w:r w:rsidRPr="005A33CD">
        <w:rPr>
          <w:rFonts w:ascii="Arial" w:hAnsi="Arial" w:cs="Arial"/>
          <w:bCs/>
          <w:sz w:val="22"/>
          <w:szCs w:val="22"/>
          <w:lang w:val="es-PE"/>
        </w:rPr>
        <w:t>en distintas fases del tajo.</w:t>
      </w:r>
    </w:p>
    <w:p w14:paraId="68F23EBF" w14:textId="77777777" w:rsidR="004F5803" w:rsidRPr="0019057F" w:rsidRDefault="004F5803" w:rsidP="004F5803">
      <w:pPr>
        <w:ind w:firstLine="142"/>
        <w:jc w:val="both"/>
        <w:rPr>
          <w:rFonts w:ascii="Arial" w:hAnsi="Arial" w:cs="Arial"/>
          <w:bCs/>
          <w:sz w:val="22"/>
          <w:szCs w:val="22"/>
          <w:lang w:val="es-PE"/>
        </w:rPr>
      </w:pPr>
    </w:p>
    <w:p w14:paraId="305E0752" w14:textId="41C2FFD2" w:rsidR="004F5803" w:rsidRPr="0019057F" w:rsidRDefault="004F5803" w:rsidP="004F5803">
      <w:pPr>
        <w:ind w:firstLine="142"/>
        <w:jc w:val="both"/>
        <w:rPr>
          <w:rFonts w:ascii="Arial" w:hAnsi="Arial" w:cs="Arial"/>
          <w:bCs/>
          <w:sz w:val="22"/>
          <w:szCs w:val="22"/>
          <w:lang w:val="es-PE"/>
        </w:rPr>
      </w:pPr>
      <w:r w:rsidRPr="0019057F">
        <w:rPr>
          <w:rFonts w:ascii="Arial" w:hAnsi="Arial" w:cs="Arial"/>
          <w:bCs/>
          <w:sz w:val="22"/>
          <w:szCs w:val="22"/>
          <w:lang w:val="es-PE"/>
        </w:rPr>
        <w:t>El despliegue adoptó un enfoque por fases, con retroalimentación continua del equipo técnico</w:t>
      </w:r>
      <w:r w:rsidRPr="009B4882">
        <w:rPr>
          <w:rFonts w:ascii="Arial" w:hAnsi="Arial" w:cs="Arial"/>
          <w:bCs/>
          <w:sz w:val="22"/>
          <w:szCs w:val="22"/>
          <w:lang w:val="es-PE"/>
        </w:rPr>
        <w:t>. En 2024 se proyectó el uso de 4,050 detonadores inalámbricos y se espera escalar a 6,000 en 2025.</w:t>
      </w:r>
      <w:r w:rsidRPr="0019057F">
        <w:rPr>
          <w:rFonts w:ascii="Arial" w:hAnsi="Arial" w:cs="Arial"/>
          <w:bCs/>
          <w:sz w:val="22"/>
          <w:szCs w:val="22"/>
          <w:lang w:val="es-PE"/>
        </w:rPr>
        <w:t xml:space="preserve"> La aplicación estratégica permitió evaluar el costo-beneficio del sistema por campaña, asegurando su uso eficiente y priorizado en condiciones críticas. Adicionalmente, la eliminación de cables en superficie permitió realizar riego sobre bancos cargados antes del disparo, lo que mejoró el control de polvo y la visibilidad en la operación.</w:t>
      </w:r>
    </w:p>
    <w:p w14:paraId="224B97C7" w14:textId="77777777" w:rsidR="004F5803" w:rsidRPr="0019057F" w:rsidRDefault="004F5803" w:rsidP="004F5803">
      <w:pPr>
        <w:ind w:firstLine="142"/>
        <w:jc w:val="both"/>
        <w:rPr>
          <w:rFonts w:ascii="Arial" w:hAnsi="Arial" w:cs="Arial"/>
          <w:bCs/>
          <w:sz w:val="22"/>
          <w:szCs w:val="22"/>
          <w:lang w:val="es-PE"/>
        </w:rPr>
      </w:pPr>
    </w:p>
    <w:p w14:paraId="490A6F9B" w14:textId="77777777" w:rsidR="004F5803" w:rsidRPr="0019057F" w:rsidRDefault="004F5803" w:rsidP="004F5803">
      <w:pPr>
        <w:ind w:firstLine="142"/>
        <w:jc w:val="both"/>
        <w:rPr>
          <w:rFonts w:ascii="Arial" w:hAnsi="Arial" w:cs="Arial"/>
          <w:bCs/>
          <w:sz w:val="22"/>
          <w:szCs w:val="22"/>
          <w:lang w:val="es-PE"/>
        </w:rPr>
      </w:pPr>
      <w:r w:rsidRPr="0019057F">
        <w:rPr>
          <w:rFonts w:ascii="Arial" w:hAnsi="Arial" w:cs="Arial"/>
          <w:bCs/>
          <w:sz w:val="22"/>
          <w:szCs w:val="22"/>
          <w:lang w:val="es-PE"/>
        </w:rPr>
        <w:t>En paralelo, se ejecutó un programa integral de capacitación para operadores, supervisores y técnicos, centrado en el armado seguro, la verificación del sistema y la respuesta ante eventos climáticos adversos. Esta formación fue esencial para asegurar una transición fluida y segura hacia la nueva tecnología.</w:t>
      </w:r>
    </w:p>
    <w:p w14:paraId="30685DA2" w14:textId="77777777" w:rsidR="004F5803" w:rsidRPr="0019057F" w:rsidRDefault="004F5803" w:rsidP="004F5803">
      <w:pPr>
        <w:ind w:firstLine="142"/>
        <w:jc w:val="both"/>
        <w:rPr>
          <w:rFonts w:ascii="Arial" w:hAnsi="Arial" w:cs="Arial"/>
          <w:bCs/>
          <w:sz w:val="22"/>
          <w:szCs w:val="22"/>
          <w:lang w:val="es-PE"/>
        </w:rPr>
      </w:pPr>
    </w:p>
    <w:p w14:paraId="656F1500" w14:textId="1E814C5A" w:rsidR="007D2A73" w:rsidRPr="0019057F" w:rsidRDefault="004F5803" w:rsidP="004F5803">
      <w:pPr>
        <w:ind w:firstLine="142"/>
        <w:jc w:val="both"/>
        <w:rPr>
          <w:rFonts w:ascii="Arial" w:hAnsi="Arial" w:cs="Arial"/>
          <w:bCs/>
          <w:sz w:val="22"/>
          <w:szCs w:val="22"/>
          <w:lang w:val="es-PE"/>
        </w:rPr>
      </w:pPr>
      <w:r w:rsidRPr="0019057F">
        <w:rPr>
          <w:rFonts w:ascii="Arial" w:hAnsi="Arial" w:cs="Arial"/>
          <w:bCs/>
          <w:sz w:val="22"/>
          <w:szCs w:val="22"/>
          <w:lang w:val="es-PE"/>
        </w:rPr>
        <w:t>El sistema de iniciación inalámbrica fue implementado bajo un enfoque metodológico que integró evidencia técnica, evaluación operativa y adaptación a condiciones reales, demostrando ser una solución robusta, escalable y compatible con los desafíos propios de la minería modern</w:t>
      </w:r>
      <w:r w:rsidRPr="00013C0D">
        <w:rPr>
          <w:rFonts w:ascii="Arial" w:hAnsi="Arial" w:cs="Arial"/>
          <w:bCs/>
          <w:sz w:val="22"/>
          <w:szCs w:val="22"/>
          <w:lang w:val="es-PE"/>
        </w:rPr>
        <w:t>a.</w:t>
      </w:r>
    </w:p>
    <w:p w14:paraId="02432598" w14:textId="77777777" w:rsidR="004F5803" w:rsidRPr="0019057F" w:rsidRDefault="004F5803" w:rsidP="004F5803">
      <w:pPr>
        <w:ind w:firstLine="142"/>
        <w:jc w:val="both"/>
        <w:rPr>
          <w:rFonts w:ascii="Arial" w:hAnsi="Arial" w:cs="Arial"/>
          <w:bCs/>
          <w:sz w:val="22"/>
          <w:szCs w:val="22"/>
          <w:lang w:val="es-PE"/>
        </w:rPr>
      </w:pPr>
    </w:p>
    <w:p w14:paraId="71857D75" w14:textId="271D6741" w:rsidR="00E77D13" w:rsidRPr="0019057F" w:rsidRDefault="00E77D13" w:rsidP="00E77D13">
      <w:pPr>
        <w:jc w:val="both"/>
        <w:rPr>
          <w:rFonts w:ascii="Arial" w:hAnsi="Arial" w:cs="Arial"/>
          <w:b/>
          <w:bCs/>
          <w:sz w:val="22"/>
          <w:szCs w:val="22"/>
          <w:lang w:val="es-PE"/>
        </w:rPr>
      </w:pPr>
      <w:r w:rsidRPr="0019057F">
        <w:rPr>
          <w:rFonts w:ascii="Arial" w:hAnsi="Arial" w:cs="Arial"/>
          <w:b/>
          <w:bCs/>
          <w:sz w:val="22"/>
          <w:szCs w:val="22"/>
          <w:lang w:val="es-PE"/>
        </w:rPr>
        <w:t xml:space="preserve">4. </w:t>
      </w:r>
      <w:r w:rsidR="00EC5D28" w:rsidRPr="0019057F">
        <w:rPr>
          <w:rFonts w:ascii="Arial" w:hAnsi="Arial" w:cs="Arial"/>
          <w:b/>
          <w:bCs/>
          <w:sz w:val="22"/>
          <w:szCs w:val="22"/>
          <w:lang w:val="es-PE"/>
        </w:rPr>
        <w:t>Presentación y discusión de resultados</w:t>
      </w:r>
      <w:r w:rsidR="005A352B" w:rsidRPr="0019057F">
        <w:rPr>
          <w:rFonts w:ascii="Arial" w:hAnsi="Arial" w:cs="Arial"/>
          <w:b/>
          <w:bCs/>
          <w:color w:val="808080"/>
          <w:sz w:val="22"/>
          <w:szCs w:val="22"/>
          <w:lang w:val="es-PE"/>
        </w:rPr>
        <w:t xml:space="preserve"> </w:t>
      </w:r>
    </w:p>
    <w:p w14:paraId="14062DEB" w14:textId="77777777" w:rsidR="00B2407D" w:rsidRPr="0019057F" w:rsidRDefault="00B2407D" w:rsidP="00B2407D">
      <w:pPr>
        <w:jc w:val="both"/>
        <w:rPr>
          <w:rFonts w:ascii="Arial" w:hAnsi="Arial" w:cs="Arial"/>
          <w:bCs/>
          <w:sz w:val="22"/>
          <w:szCs w:val="22"/>
          <w:lang w:val="es-PE"/>
        </w:rPr>
      </w:pPr>
    </w:p>
    <w:p w14:paraId="4C1C5D8C" w14:textId="7116153B" w:rsidR="00B2407D" w:rsidRPr="0019057F" w:rsidRDefault="00B2407D" w:rsidP="00B2407D">
      <w:pPr>
        <w:ind w:firstLine="142"/>
        <w:jc w:val="both"/>
        <w:rPr>
          <w:rFonts w:ascii="Arial" w:hAnsi="Arial" w:cs="Arial"/>
          <w:bCs/>
          <w:sz w:val="22"/>
          <w:szCs w:val="22"/>
          <w:lang w:val="es-PE"/>
        </w:rPr>
      </w:pPr>
      <w:r w:rsidRPr="0019057F">
        <w:rPr>
          <w:rFonts w:ascii="Arial" w:hAnsi="Arial" w:cs="Arial"/>
          <w:bCs/>
          <w:sz w:val="22"/>
          <w:szCs w:val="22"/>
          <w:lang w:val="es-PE"/>
        </w:rPr>
        <w:t xml:space="preserve">La implementación del sistema de iniciación inalámbrica en la operación minera Quellaveco ha permitido superar una de las principales </w:t>
      </w:r>
      <w:r w:rsidRPr="0019057F">
        <w:rPr>
          <w:rFonts w:ascii="Arial" w:hAnsi="Arial" w:cs="Arial"/>
          <w:bCs/>
          <w:sz w:val="22"/>
          <w:szCs w:val="22"/>
          <w:lang w:val="es-PE"/>
        </w:rPr>
        <w:t>restricciones operativas durante la temporada de lluvias en Moquegua: la suspensión de voladuras por riesgo de tormentas eléctricas. Esta tecnología permitió mantener la continuidad de actividades críticas, reduciendo la exposición de las personas</w:t>
      </w:r>
      <w:r w:rsidR="00BA1EB5" w:rsidRPr="0019057F">
        <w:rPr>
          <w:rFonts w:ascii="Arial" w:hAnsi="Arial" w:cs="Arial"/>
          <w:bCs/>
          <w:sz w:val="22"/>
          <w:szCs w:val="22"/>
          <w:lang w:val="es-PE"/>
        </w:rPr>
        <w:t xml:space="preserve"> a </w:t>
      </w:r>
      <w:r w:rsidR="009F0237" w:rsidRPr="005A33CD">
        <w:rPr>
          <w:rFonts w:ascii="Arial" w:hAnsi="Arial" w:cs="Arial"/>
          <w:bCs/>
          <w:sz w:val="22"/>
          <w:szCs w:val="22"/>
          <w:lang w:val="es-PE"/>
        </w:rPr>
        <w:t xml:space="preserve">peligros </w:t>
      </w:r>
      <w:r w:rsidRPr="0019057F">
        <w:rPr>
          <w:rFonts w:ascii="Arial" w:hAnsi="Arial" w:cs="Arial"/>
          <w:bCs/>
          <w:sz w:val="22"/>
          <w:szCs w:val="22"/>
          <w:lang w:val="es-PE"/>
        </w:rPr>
        <w:t>y optimizando el desempeño operativo bajo condiciones climáticas adversas.</w:t>
      </w:r>
    </w:p>
    <w:p w14:paraId="773DA124" w14:textId="77777777" w:rsidR="00B2407D" w:rsidRPr="0019057F" w:rsidRDefault="00B2407D" w:rsidP="00B2407D">
      <w:pPr>
        <w:ind w:firstLine="142"/>
        <w:jc w:val="both"/>
        <w:rPr>
          <w:rFonts w:ascii="Arial" w:hAnsi="Arial" w:cs="Arial"/>
          <w:bCs/>
          <w:sz w:val="22"/>
          <w:szCs w:val="22"/>
          <w:lang w:val="es-PE"/>
        </w:rPr>
      </w:pPr>
    </w:p>
    <w:p w14:paraId="125BE7C1" w14:textId="6EFA0DEF" w:rsidR="00B2407D" w:rsidRPr="0019057F" w:rsidRDefault="00B2407D" w:rsidP="00B2407D">
      <w:pPr>
        <w:ind w:firstLine="142"/>
        <w:jc w:val="both"/>
        <w:rPr>
          <w:rFonts w:ascii="Arial" w:hAnsi="Arial" w:cs="Arial"/>
          <w:bCs/>
          <w:sz w:val="22"/>
          <w:szCs w:val="22"/>
          <w:lang w:val="es-PE"/>
        </w:rPr>
      </w:pPr>
      <w:r w:rsidRPr="0019057F">
        <w:rPr>
          <w:rFonts w:ascii="Arial" w:hAnsi="Arial" w:cs="Arial"/>
          <w:bCs/>
          <w:sz w:val="22"/>
          <w:szCs w:val="22"/>
          <w:lang w:val="es-PE"/>
        </w:rPr>
        <w:t xml:space="preserve">Durante el periodo de </w:t>
      </w:r>
      <w:r w:rsidR="00BA1EB5" w:rsidRPr="0019057F">
        <w:rPr>
          <w:rFonts w:ascii="Arial" w:hAnsi="Arial" w:cs="Arial"/>
          <w:bCs/>
          <w:sz w:val="22"/>
          <w:szCs w:val="22"/>
          <w:lang w:val="es-PE"/>
        </w:rPr>
        <w:t>implementación</w:t>
      </w:r>
      <w:r w:rsidRPr="0019057F">
        <w:rPr>
          <w:rFonts w:ascii="Arial" w:hAnsi="Arial" w:cs="Arial"/>
          <w:bCs/>
          <w:sz w:val="22"/>
          <w:szCs w:val="22"/>
          <w:lang w:val="es-PE"/>
        </w:rPr>
        <w:t xml:space="preserve">, se ejecutaron 19 voladuras utilizando </w:t>
      </w:r>
      <w:r w:rsidR="00B83176" w:rsidRPr="0019057F">
        <w:rPr>
          <w:rFonts w:ascii="Arial" w:hAnsi="Arial" w:cs="Arial"/>
          <w:bCs/>
          <w:sz w:val="22"/>
          <w:szCs w:val="22"/>
          <w:lang w:val="es-PE"/>
        </w:rPr>
        <w:t>esta tecnología</w:t>
      </w:r>
      <w:r w:rsidRPr="0019057F">
        <w:rPr>
          <w:rFonts w:ascii="Arial" w:hAnsi="Arial" w:cs="Arial"/>
          <w:bCs/>
          <w:sz w:val="22"/>
          <w:szCs w:val="22"/>
          <w:lang w:val="es-PE"/>
        </w:rPr>
        <w:t>, logrando detonar con éxito 4,400 taladros y movilizar aproximadamente 9.3 millones de toneladas de material. Este volumen fue alcanzado sin registrar tiros quedados, suspensiones ni fallos técnicos, lo que valida la confiabilidad de la tecnología en condiciones reales. En comparación con sistemas tradicionales, que requieren evacuaciones ante tormentas y restringen el uso de detonadores eléctricos por riesgo de descargas, este resultado representa un cambio sustancial en los estándares de continuidad y seguridad operativa.</w:t>
      </w:r>
    </w:p>
    <w:p w14:paraId="6AD68C63" w14:textId="77777777" w:rsidR="00B2407D" w:rsidRPr="0019057F" w:rsidRDefault="00B2407D" w:rsidP="00B2407D">
      <w:pPr>
        <w:ind w:firstLine="142"/>
        <w:jc w:val="both"/>
        <w:rPr>
          <w:rFonts w:ascii="Arial" w:hAnsi="Arial" w:cs="Arial"/>
          <w:bCs/>
          <w:sz w:val="22"/>
          <w:szCs w:val="22"/>
          <w:lang w:val="es-PE"/>
        </w:rPr>
      </w:pPr>
    </w:p>
    <w:p w14:paraId="43D4916C" w14:textId="77777777" w:rsidR="00B2407D" w:rsidRPr="0019057F" w:rsidRDefault="00B2407D" w:rsidP="00B2407D">
      <w:pPr>
        <w:ind w:firstLine="142"/>
        <w:jc w:val="both"/>
        <w:rPr>
          <w:rFonts w:ascii="Arial" w:hAnsi="Arial" w:cs="Arial"/>
          <w:bCs/>
          <w:sz w:val="22"/>
          <w:szCs w:val="22"/>
          <w:lang w:val="es-PE"/>
        </w:rPr>
      </w:pPr>
      <w:r w:rsidRPr="0019057F">
        <w:rPr>
          <w:rFonts w:ascii="Arial" w:hAnsi="Arial" w:cs="Arial"/>
          <w:bCs/>
          <w:sz w:val="22"/>
          <w:szCs w:val="22"/>
          <w:lang w:val="es-PE"/>
        </w:rPr>
        <w:t>Uno de los impactos más significativos fue la posibilidad de mantener en operación las palas eléctricas SH001 y SH003 durante eventos de tormenta. En total, estas unidades trabajaron 94.5 horas adicionales gracias al sistema, movilizando 825 mil toneladas de mineral y 116 mil toneladas de desmonte. Esta continuidad productiva no solo evitó pérdidas económicas por paradas imprevistas, sino que también demostró la capacidad del sistema para eliminar cuellos de botella logísticos. En particular, el envío de 111 mil toneladas directamente a planta pone en evidencia el impacto concreto en la cadena de valor del mineral.</w:t>
      </w:r>
    </w:p>
    <w:p w14:paraId="4CDBC5F5" w14:textId="77777777" w:rsidR="00B2407D" w:rsidRPr="0019057F" w:rsidRDefault="00B2407D" w:rsidP="00B2407D">
      <w:pPr>
        <w:ind w:firstLine="142"/>
        <w:jc w:val="both"/>
        <w:rPr>
          <w:rFonts w:ascii="Arial" w:hAnsi="Arial" w:cs="Arial"/>
          <w:bCs/>
          <w:sz w:val="22"/>
          <w:szCs w:val="22"/>
          <w:lang w:val="es-PE"/>
        </w:rPr>
      </w:pPr>
    </w:p>
    <w:p w14:paraId="26462D29" w14:textId="47923BEA" w:rsidR="00B2407D" w:rsidRPr="0019057F" w:rsidRDefault="00B2407D" w:rsidP="00B2407D">
      <w:pPr>
        <w:ind w:firstLine="142"/>
        <w:jc w:val="both"/>
        <w:rPr>
          <w:rFonts w:ascii="Arial" w:hAnsi="Arial" w:cs="Arial"/>
          <w:bCs/>
          <w:sz w:val="22"/>
          <w:szCs w:val="22"/>
          <w:lang w:val="es-PE"/>
        </w:rPr>
      </w:pPr>
      <w:r w:rsidRPr="0019057F">
        <w:rPr>
          <w:rFonts w:ascii="Arial" w:hAnsi="Arial" w:cs="Arial"/>
          <w:bCs/>
          <w:sz w:val="22"/>
          <w:szCs w:val="22"/>
          <w:lang w:val="es-PE"/>
        </w:rPr>
        <w:t xml:space="preserve">Además, la implementación del sistema inalámbrico permitió ampliar la escala de las voladuras, pasando de 200 a 558 taladros por evento. Esta expansión del 50 % en el </w:t>
      </w:r>
      <w:r w:rsidRPr="005A33CD">
        <w:rPr>
          <w:rFonts w:ascii="Arial" w:hAnsi="Arial" w:cs="Arial"/>
          <w:bCs/>
          <w:sz w:val="22"/>
          <w:szCs w:val="22"/>
          <w:lang w:val="es-PE"/>
        </w:rPr>
        <w:t xml:space="preserve">tonelaje </w:t>
      </w:r>
      <w:r w:rsidR="009F0237" w:rsidRPr="005A33CD">
        <w:rPr>
          <w:rFonts w:ascii="Arial" w:hAnsi="Arial" w:cs="Arial"/>
          <w:bCs/>
          <w:sz w:val="22"/>
          <w:szCs w:val="22"/>
          <w:lang w:val="es-PE"/>
        </w:rPr>
        <w:t>a fragmentar</w:t>
      </w:r>
      <w:r w:rsidRPr="005A33CD">
        <w:rPr>
          <w:rFonts w:ascii="Arial" w:hAnsi="Arial" w:cs="Arial"/>
          <w:bCs/>
          <w:sz w:val="22"/>
          <w:szCs w:val="22"/>
          <w:lang w:val="es-PE"/>
        </w:rPr>
        <w:t xml:space="preserve"> por voladura </w:t>
      </w:r>
      <w:r w:rsidRPr="0019057F">
        <w:rPr>
          <w:rFonts w:ascii="Arial" w:hAnsi="Arial" w:cs="Arial"/>
          <w:bCs/>
          <w:sz w:val="22"/>
          <w:szCs w:val="22"/>
          <w:lang w:val="es-PE"/>
        </w:rPr>
        <w:t>redujo significativamente el número de eventos necesarios y acortó los tiempos del ciclo operativo. Se eliminaron actividades de alto riesgo como el pre-logueo de taladros y el tendido de cables, lo que contribuyó a reducir en 12 horas el tiempo promedio de preparación por evento. Esto no solo agilizó las operaciones, sino que mejoró las condiciones de seguridad al disminuir la exposición del personal en zonas de riesgo.</w:t>
      </w:r>
    </w:p>
    <w:p w14:paraId="6D3F399C" w14:textId="77777777" w:rsidR="00B2407D" w:rsidRPr="0019057F" w:rsidRDefault="00B2407D" w:rsidP="00B2407D">
      <w:pPr>
        <w:ind w:firstLine="142"/>
        <w:jc w:val="both"/>
        <w:rPr>
          <w:rFonts w:ascii="Arial" w:hAnsi="Arial" w:cs="Arial"/>
          <w:bCs/>
          <w:sz w:val="22"/>
          <w:szCs w:val="22"/>
          <w:lang w:val="es-PE"/>
        </w:rPr>
      </w:pPr>
    </w:p>
    <w:p w14:paraId="2D920CF6" w14:textId="78EA543B" w:rsidR="00B2407D" w:rsidRPr="0019057F" w:rsidRDefault="00B2407D" w:rsidP="00B2407D">
      <w:pPr>
        <w:ind w:firstLine="142"/>
        <w:jc w:val="both"/>
        <w:rPr>
          <w:rFonts w:ascii="Arial" w:hAnsi="Arial" w:cs="Arial"/>
          <w:bCs/>
          <w:sz w:val="22"/>
          <w:szCs w:val="22"/>
          <w:lang w:val="es-PE"/>
        </w:rPr>
      </w:pPr>
      <w:r w:rsidRPr="0019057F">
        <w:rPr>
          <w:rFonts w:ascii="Arial" w:hAnsi="Arial" w:cs="Arial"/>
          <w:bCs/>
          <w:sz w:val="22"/>
          <w:szCs w:val="22"/>
          <w:lang w:val="es-PE"/>
        </w:rPr>
        <w:t xml:space="preserve">En términos de seguridad laboral, se registró una reducción de 223 horas hombre de exposición directa a equipos móviles y condiciones meteorológicas adversas. Este resultado refleja el cumplimiento de uno de los objetivos </w:t>
      </w:r>
      <w:r w:rsidRPr="0019057F">
        <w:rPr>
          <w:rFonts w:ascii="Arial" w:hAnsi="Arial" w:cs="Arial"/>
          <w:bCs/>
          <w:sz w:val="22"/>
          <w:szCs w:val="22"/>
          <w:lang w:val="es-PE"/>
        </w:rPr>
        <w:lastRenderedPageBreak/>
        <w:t>fundamentales del sistema</w:t>
      </w:r>
      <w:r w:rsidR="00BA1EB5" w:rsidRPr="0019057F">
        <w:rPr>
          <w:rFonts w:ascii="Arial" w:hAnsi="Arial" w:cs="Arial"/>
          <w:bCs/>
          <w:sz w:val="22"/>
          <w:szCs w:val="22"/>
          <w:lang w:val="es-PE"/>
        </w:rPr>
        <w:t xml:space="preserve"> inalámbrico</w:t>
      </w:r>
      <w:r w:rsidRPr="0019057F">
        <w:rPr>
          <w:rFonts w:ascii="Arial" w:hAnsi="Arial" w:cs="Arial"/>
          <w:bCs/>
          <w:sz w:val="22"/>
          <w:szCs w:val="22"/>
          <w:lang w:val="es-PE"/>
        </w:rPr>
        <w:t xml:space="preserve">: minimizar la presencia humana en superficie durante tormentas eléctricas. La literatura técnica ha resaltado esta ventaja en experiencias similares en otras minas como Sierrita (Arizona), donde el uso de voladura inalámbrica </w:t>
      </w:r>
      <w:r w:rsidR="00B83176" w:rsidRPr="0019057F">
        <w:rPr>
          <w:rFonts w:ascii="Arial" w:hAnsi="Arial" w:cs="Arial"/>
          <w:bCs/>
          <w:sz w:val="22"/>
          <w:szCs w:val="22"/>
          <w:lang w:val="es-PE"/>
        </w:rPr>
        <w:t xml:space="preserve">y </w:t>
      </w:r>
      <w:r w:rsidRPr="0019057F">
        <w:rPr>
          <w:rFonts w:ascii="Arial" w:hAnsi="Arial" w:cs="Arial"/>
          <w:bCs/>
          <w:sz w:val="22"/>
          <w:szCs w:val="22"/>
          <w:lang w:val="es-PE"/>
        </w:rPr>
        <w:t>reducir paradas de equipos [</w:t>
      </w:r>
      <w:r w:rsidR="0019505B" w:rsidRPr="0019057F">
        <w:rPr>
          <w:rFonts w:ascii="Arial" w:hAnsi="Arial" w:cs="Arial"/>
          <w:bCs/>
          <w:sz w:val="22"/>
          <w:szCs w:val="22"/>
          <w:lang w:val="es-PE"/>
        </w:rPr>
        <w:t>5</w:t>
      </w:r>
      <w:r w:rsidRPr="0019057F">
        <w:rPr>
          <w:rFonts w:ascii="Arial" w:hAnsi="Arial" w:cs="Arial"/>
          <w:bCs/>
          <w:sz w:val="22"/>
          <w:szCs w:val="22"/>
          <w:lang w:val="es-PE"/>
        </w:rPr>
        <w:t>].</w:t>
      </w:r>
    </w:p>
    <w:p w14:paraId="5707F36F" w14:textId="77777777" w:rsidR="00B2407D" w:rsidRPr="0019057F" w:rsidRDefault="00B2407D" w:rsidP="00B2407D">
      <w:pPr>
        <w:ind w:firstLine="142"/>
        <w:jc w:val="both"/>
        <w:rPr>
          <w:rFonts w:ascii="Arial" w:hAnsi="Arial" w:cs="Arial"/>
          <w:bCs/>
          <w:sz w:val="22"/>
          <w:szCs w:val="22"/>
          <w:lang w:val="es-PE"/>
        </w:rPr>
      </w:pPr>
    </w:p>
    <w:p w14:paraId="6712E0C2" w14:textId="42B57487" w:rsidR="00B2407D" w:rsidRPr="0019057F" w:rsidRDefault="00B2407D" w:rsidP="00B2407D">
      <w:pPr>
        <w:ind w:firstLine="142"/>
        <w:jc w:val="both"/>
        <w:rPr>
          <w:rFonts w:ascii="Arial" w:hAnsi="Arial" w:cs="Arial"/>
          <w:bCs/>
          <w:sz w:val="22"/>
          <w:szCs w:val="22"/>
          <w:lang w:val="es-PE"/>
        </w:rPr>
      </w:pPr>
      <w:r w:rsidRPr="0019057F">
        <w:rPr>
          <w:rFonts w:ascii="Arial" w:hAnsi="Arial" w:cs="Arial"/>
          <w:bCs/>
          <w:sz w:val="22"/>
          <w:szCs w:val="22"/>
          <w:lang w:val="es-PE"/>
        </w:rPr>
        <w:t xml:space="preserve">Desde el punto de vista económico, el ahorro acumulado por evitar la detención de equipos durante voladuras se estimó en USD 91,000. Adicionalmente, se logró la recuperación de 1.2 millones de libras de cobre fino, valorizadas en aproximadamente USD 2.86 millones. Estas cifras son </w:t>
      </w:r>
      <w:r w:rsidR="00B83176" w:rsidRPr="0019057F">
        <w:rPr>
          <w:rFonts w:ascii="Arial" w:hAnsi="Arial" w:cs="Arial"/>
          <w:bCs/>
          <w:sz w:val="22"/>
          <w:szCs w:val="22"/>
          <w:lang w:val="es-PE"/>
        </w:rPr>
        <w:t>evidencia</w:t>
      </w:r>
      <w:r w:rsidRPr="0019057F">
        <w:rPr>
          <w:rFonts w:ascii="Arial" w:hAnsi="Arial" w:cs="Arial"/>
          <w:bCs/>
          <w:sz w:val="22"/>
          <w:szCs w:val="22"/>
          <w:lang w:val="es-PE"/>
        </w:rPr>
        <w:t xml:space="preserve"> del valor estratégico de la tecnología, tanto por su impacto directo como por su efecto en la disponibilidad de mineral en </w:t>
      </w:r>
      <w:r w:rsidR="00B83176" w:rsidRPr="0019057F">
        <w:rPr>
          <w:rFonts w:ascii="Arial" w:hAnsi="Arial" w:cs="Arial"/>
          <w:bCs/>
          <w:sz w:val="22"/>
          <w:szCs w:val="22"/>
          <w:lang w:val="es-PE"/>
        </w:rPr>
        <w:t>períodos</w:t>
      </w:r>
      <w:r w:rsidRPr="0019057F">
        <w:rPr>
          <w:rFonts w:ascii="Arial" w:hAnsi="Arial" w:cs="Arial"/>
          <w:bCs/>
          <w:sz w:val="22"/>
          <w:szCs w:val="22"/>
          <w:lang w:val="es-PE"/>
        </w:rPr>
        <w:t xml:space="preserve"> de tiempo antes inaccesibles.</w:t>
      </w:r>
    </w:p>
    <w:p w14:paraId="5A4560D8" w14:textId="77777777" w:rsidR="00B2407D" w:rsidRPr="0019057F" w:rsidRDefault="00B2407D" w:rsidP="00B2407D">
      <w:pPr>
        <w:ind w:firstLine="142"/>
        <w:jc w:val="both"/>
        <w:rPr>
          <w:rFonts w:ascii="Arial" w:hAnsi="Arial" w:cs="Arial"/>
          <w:bCs/>
          <w:sz w:val="22"/>
          <w:szCs w:val="22"/>
          <w:lang w:val="es-PE"/>
        </w:rPr>
      </w:pPr>
    </w:p>
    <w:p w14:paraId="32A12DAA" w14:textId="0AE108E8" w:rsidR="00B2407D" w:rsidRPr="0019057F" w:rsidRDefault="00B83176" w:rsidP="00B2407D">
      <w:pPr>
        <w:ind w:firstLine="142"/>
        <w:jc w:val="both"/>
        <w:rPr>
          <w:rFonts w:ascii="Arial" w:hAnsi="Arial" w:cs="Arial"/>
          <w:bCs/>
          <w:sz w:val="22"/>
          <w:szCs w:val="22"/>
          <w:lang w:val="es-PE"/>
        </w:rPr>
      </w:pPr>
      <w:r w:rsidRPr="0019057F">
        <w:rPr>
          <w:rFonts w:ascii="Arial" w:hAnsi="Arial" w:cs="Arial"/>
          <w:bCs/>
          <w:sz w:val="22"/>
          <w:szCs w:val="22"/>
          <w:lang w:val="es-PE"/>
        </w:rPr>
        <w:t xml:space="preserve">Para lograr </w:t>
      </w:r>
      <w:r w:rsidR="00B2407D" w:rsidRPr="0019057F">
        <w:rPr>
          <w:rFonts w:ascii="Arial" w:hAnsi="Arial" w:cs="Arial"/>
          <w:bCs/>
          <w:sz w:val="22"/>
          <w:szCs w:val="22"/>
          <w:lang w:val="es-PE"/>
        </w:rPr>
        <w:t xml:space="preserve">resultados positivos, la implementación se dio en un entorno controlado, con etapas de validación y acompañamiento técnico. La replicabilidad en otras operaciones requeriría </w:t>
      </w:r>
      <w:r w:rsidRPr="0019057F">
        <w:rPr>
          <w:rFonts w:ascii="Arial" w:hAnsi="Arial" w:cs="Arial"/>
          <w:bCs/>
          <w:sz w:val="22"/>
          <w:szCs w:val="22"/>
          <w:lang w:val="es-PE"/>
        </w:rPr>
        <w:t>contemplar estas etapas</w:t>
      </w:r>
      <w:r w:rsidR="00BA1EB5" w:rsidRPr="0019057F">
        <w:rPr>
          <w:rFonts w:ascii="Arial" w:hAnsi="Arial" w:cs="Arial"/>
          <w:bCs/>
          <w:sz w:val="22"/>
          <w:szCs w:val="22"/>
          <w:lang w:val="es-PE"/>
        </w:rPr>
        <w:t>,</w:t>
      </w:r>
      <w:r w:rsidRPr="0019057F">
        <w:rPr>
          <w:rFonts w:ascii="Arial" w:hAnsi="Arial" w:cs="Arial"/>
          <w:bCs/>
          <w:sz w:val="22"/>
          <w:szCs w:val="22"/>
          <w:lang w:val="es-PE"/>
        </w:rPr>
        <w:t xml:space="preserve"> así como </w:t>
      </w:r>
      <w:r w:rsidR="00B2407D" w:rsidRPr="0019057F">
        <w:rPr>
          <w:rFonts w:ascii="Arial" w:hAnsi="Arial" w:cs="Arial"/>
          <w:bCs/>
          <w:sz w:val="22"/>
          <w:szCs w:val="22"/>
          <w:lang w:val="es-PE"/>
        </w:rPr>
        <w:t>considerar variables geológicas, climatológicas y organizativas específicas. Asimismo, el uso de detonadores inalámbricos implica una inversión inicial significativa y la adaptación de procedimientos internos de seguridad y mantenimiento.</w:t>
      </w:r>
    </w:p>
    <w:p w14:paraId="6C619B83" w14:textId="77777777" w:rsidR="00B2407D" w:rsidRPr="0019057F" w:rsidRDefault="00B2407D" w:rsidP="00B2407D">
      <w:pPr>
        <w:ind w:firstLine="142"/>
        <w:jc w:val="both"/>
        <w:rPr>
          <w:rFonts w:ascii="Arial" w:hAnsi="Arial" w:cs="Arial"/>
          <w:bCs/>
          <w:sz w:val="22"/>
          <w:szCs w:val="22"/>
          <w:lang w:val="es-PE"/>
        </w:rPr>
      </w:pPr>
    </w:p>
    <w:p w14:paraId="7797D8BD" w14:textId="425D2515" w:rsidR="00B2407D" w:rsidRPr="0019057F" w:rsidRDefault="002A3F85" w:rsidP="00B2407D">
      <w:pPr>
        <w:ind w:firstLine="142"/>
        <w:jc w:val="both"/>
        <w:rPr>
          <w:rFonts w:ascii="Arial" w:hAnsi="Arial" w:cs="Arial"/>
          <w:bCs/>
          <w:sz w:val="22"/>
          <w:szCs w:val="22"/>
          <w:lang w:val="es-PE"/>
        </w:rPr>
      </w:pPr>
      <w:r w:rsidRPr="0019057F">
        <w:rPr>
          <w:rFonts w:ascii="Arial" w:hAnsi="Arial" w:cs="Arial"/>
          <w:bCs/>
          <w:sz w:val="22"/>
          <w:szCs w:val="22"/>
          <w:lang w:val="es-PE"/>
        </w:rPr>
        <w:t>L</w:t>
      </w:r>
      <w:r w:rsidR="00B2407D" w:rsidRPr="0019057F">
        <w:rPr>
          <w:rFonts w:ascii="Arial" w:hAnsi="Arial" w:cs="Arial"/>
          <w:bCs/>
          <w:sz w:val="22"/>
          <w:szCs w:val="22"/>
          <w:lang w:val="es-PE"/>
        </w:rPr>
        <w:t>os resultados obtenidos validan la viabilidad técnica, operativa y económica del sistema de iniciación inalámbrica en un contexto de minería a cielo abierto expuesto a condiciones climáticas</w:t>
      </w:r>
      <w:r w:rsidR="00B2407D" w:rsidRPr="005A33CD">
        <w:rPr>
          <w:rFonts w:ascii="Arial" w:hAnsi="Arial" w:cs="Arial"/>
          <w:bCs/>
          <w:sz w:val="22"/>
          <w:szCs w:val="22"/>
          <w:lang w:val="es-PE"/>
        </w:rPr>
        <w:t xml:space="preserve"> </w:t>
      </w:r>
      <w:r w:rsidR="009F0237" w:rsidRPr="005A33CD">
        <w:rPr>
          <w:rFonts w:ascii="Arial" w:hAnsi="Arial" w:cs="Arial"/>
          <w:bCs/>
          <w:sz w:val="22"/>
          <w:szCs w:val="22"/>
          <w:lang w:val="es-PE"/>
        </w:rPr>
        <w:t>adverso</w:t>
      </w:r>
      <w:r w:rsidR="009F0237">
        <w:rPr>
          <w:rFonts w:ascii="Arial" w:hAnsi="Arial" w:cs="Arial"/>
          <w:bCs/>
          <w:color w:val="FF0000"/>
          <w:sz w:val="22"/>
          <w:szCs w:val="22"/>
          <w:lang w:val="es-PE"/>
        </w:rPr>
        <w:t>.</w:t>
      </w:r>
      <w:r w:rsidR="00B2407D" w:rsidRPr="0019057F">
        <w:rPr>
          <w:rFonts w:ascii="Arial" w:hAnsi="Arial" w:cs="Arial"/>
          <w:bCs/>
          <w:sz w:val="22"/>
          <w:szCs w:val="22"/>
          <w:lang w:val="es-PE"/>
        </w:rPr>
        <w:t xml:space="preserve"> Además, su éxito en</w:t>
      </w:r>
      <w:r w:rsidRPr="0019057F">
        <w:rPr>
          <w:rFonts w:ascii="Arial" w:hAnsi="Arial" w:cs="Arial"/>
          <w:bCs/>
          <w:sz w:val="22"/>
          <w:szCs w:val="22"/>
          <w:lang w:val="es-PE"/>
        </w:rPr>
        <w:t xml:space="preserve"> la mina</w:t>
      </w:r>
      <w:r w:rsidR="00B2407D" w:rsidRPr="0019057F">
        <w:rPr>
          <w:rFonts w:ascii="Arial" w:hAnsi="Arial" w:cs="Arial"/>
          <w:bCs/>
          <w:sz w:val="22"/>
          <w:szCs w:val="22"/>
          <w:lang w:val="es-PE"/>
        </w:rPr>
        <w:t xml:space="preserve"> Quellaveco </w:t>
      </w:r>
      <w:r w:rsidR="00BA1EB5" w:rsidRPr="0019057F">
        <w:rPr>
          <w:rFonts w:ascii="Arial" w:hAnsi="Arial" w:cs="Arial"/>
          <w:bCs/>
          <w:sz w:val="22"/>
          <w:szCs w:val="22"/>
          <w:lang w:val="es-PE"/>
        </w:rPr>
        <w:t>permite inferir</w:t>
      </w:r>
      <w:r w:rsidR="00B2407D" w:rsidRPr="0019057F">
        <w:rPr>
          <w:rFonts w:ascii="Arial" w:hAnsi="Arial" w:cs="Arial"/>
          <w:bCs/>
          <w:sz w:val="22"/>
          <w:szCs w:val="22"/>
          <w:lang w:val="es-PE"/>
        </w:rPr>
        <w:t xml:space="preserve"> un alto potencial de escalabilidad para otras operaciones que enfrenten restricciones similares, en línea con estándares modernos de seguridad, eficiencia y sostenibilidad.</w:t>
      </w:r>
    </w:p>
    <w:p w14:paraId="1762B716" w14:textId="77777777" w:rsidR="00B2407D" w:rsidRPr="0019057F" w:rsidRDefault="00B2407D" w:rsidP="00B2407D">
      <w:pPr>
        <w:ind w:firstLine="142"/>
        <w:jc w:val="both"/>
        <w:rPr>
          <w:rFonts w:ascii="Arial" w:hAnsi="Arial" w:cs="Arial"/>
          <w:bCs/>
          <w:sz w:val="22"/>
          <w:szCs w:val="22"/>
          <w:lang w:val="es-PE"/>
        </w:rPr>
      </w:pPr>
    </w:p>
    <w:p w14:paraId="40D68155" w14:textId="01FEFB08" w:rsidR="00E77D13" w:rsidRPr="0019057F" w:rsidRDefault="00E77D13" w:rsidP="00B2407D">
      <w:pPr>
        <w:ind w:firstLine="142"/>
        <w:jc w:val="both"/>
        <w:rPr>
          <w:rFonts w:ascii="Arial" w:hAnsi="Arial" w:cs="Arial"/>
          <w:bCs/>
          <w:sz w:val="22"/>
          <w:szCs w:val="22"/>
          <w:lang w:val="es-PE"/>
        </w:rPr>
      </w:pPr>
    </w:p>
    <w:p w14:paraId="4DFCADDD" w14:textId="77777777" w:rsidR="00B83176" w:rsidRPr="0019057F" w:rsidRDefault="00B83176" w:rsidP="00E77D13">
      <w:pPr>
        <w:ind w:firstLine="142"/>
        <w:jc w:val="both"/>
        <w:rPr>
          <w:rFonts w:ascii="Arial" w:hAnsi="Arial" w:cs="Arial"/>
          <w:bCs/>
          <w:sz w:val="22"/>
          <w:szCs w:val="22"/>
          <w:lang w:val="es-PE"/>
        </w:rPr>
      </w:pPr>
    </w:p>
    <w:p w14:paraId="451B031C" w14:textId="0EE3E4A0" w:rsidR="008C3927" w:rsidRPr="0019057F" w:rsidRDefault="00F857C3" w:rsidP="008C3927">
      <w:pPr>
        <w:jc w:val="both"/>
        <w:rPr>
          <w:rFonts w:ascii="Arial" w:hAnsi="Arial" w:cs="Arial"/>
          <w:b/>
          <w:bCs/>
          <w:sz w:val="22"/>
          <w:szCs w:val="22"/>
          <w:lang w:val="es-PE"/>
        </w:rPr>
      </w:pPr>
      <w:r w:rsidRPr="0019057F">
        <w:rPr>
          <w:rFonts w:ascii="Arial" w:hAnsi="Arial" w:cs="Arial"/>
          <w:b/>
          <w:bCs/>
          <w:sz w:val="22"/>
          <w:szCs w:val="22"/>
          <w:lang w:val="es-PE"/>
        </w:rPr>
        <w:t xml:space="preserve">5. </w:t>
      </w:r>
      <w:r w:rsidR="00EC5D28" w:rsidRPr="0019057F">
        <w:rPr>
          <w:rFonts w:ascii="Arial" w:hAnsi="Arial" w:cs="Arial"/>
          <w:b/>
          <w:bCs/>
          <w:sz w:val="22"/>
          <w:szCs w:val="22"/>
          <w:lang w:val="es-PE"/>
        </w:rPr>
        <w:t>Conclusiones</w:t>
      </w:r>
    </w:p>
    <w:p w14:paraId="3853233D" w14:textId="77777777" w:rsidR="008C3927" w:rsidRPr="0019057F" w:rsidRDefault="008C3927" w:rsidP="008C3927">
      <w:pPr>
        <w:jc w:val="both"/>
        <w:rPr>
          <w:rFonts w:ascii="Arial" w:hAnsi="Arial" w:cs="Arial"/>
          <w:b/>
          <w:bCs/>
          <w:sz w:val="22"/>
          <w:szCs w:val="22"/>
          <w:lang w:val="es-PE"/>
        </w:rPr>
      </w:pPr>
    </w:p>
    <w:p w14:paraId="71DA09FA" w14:textId="22C658FE" w:rsidR="00B50156" w:rsidRPr="0019057F" w:rsidRDefault="00B50156" w:rsidP="00B50156">
      <w:pPr>
        <w:pStyle w:val="ListParagraph"/>
        <w:numPr>
          <w:ilvl w:val="0"/>
          <w:numId w:val="3"/>
        </w:numPr>
        <w:ind w:left="284" w:hanging="284"/>
        <w:jc w:val="both"/>
        <w:rPr>
          <w:rFonts w:ascii="Arial" w:hAnsi="Arial" w:cs="Arial"/>
          <w:bCs/>
          <w:sz w:val="22"/>
          <w:szCs w:val="22"/>
          <w:lang w:val="es-PE"/>
        </w:rPr>
      </w:pPr>
      <w:r w:rsidRPr="0019057F">
        <w:rPr>
          <w:rFonts w:ascii="Arial" w:hAnsi="Arial" w:cs="Arial"/>
          <w:bCs/>
          <w:sz w:val="22"/>
          <w:szCs w:val="22"/>
          <w:lang w:val="es-PE"/>
        </w:rPr>
        <w:t>La incorporación de un sistema de voladura inalámbrica en la operación Quellaveco ha demostrado ser una respuesta efectiva y sostenible frente a las limitaciones operativas impuestas por las tormentas eléctricas. Permitió transformar una condición climática adversa en una oportunidad para mantener la continuidad operativa, reducir riesgos y fortalecer la productividad sin comprometer la seguridad.</w:t>
      </w:r>
    </w:p>
    <w:p w14:paraId="54BDABC3" w14:textId="0A645EB7" w:rsidR="00B50156" w:rsidRPr="0019057F" w:rsidRDefault="00B50156" w:rsidP="00B50156">
      <w:pPr>
        <w:pStyle w:val="ListParagraph"/>
        <w:numPr>
          <w:ilvl w:val="0"/>
          <w:numId w:val="3"/>
        </w:numPr>
        <w:ind w:left="284" w:hanging="284"/>
        <w:jc w:val="both"/>
        <w:rPr>
          <w:rFonts w:ascii="Arial" w:hAnsi="Arial" w:cs="Arial"/>
          <w:bCs/>
          <w:sz w:val="22"/>
          <w:szCs w:val="22"/>
          <w:lang w:val="es-PE"/>
        </w:rPr>
      </w:pPr>
      <w:r w:rsidRPr="0019057F">
        <w:rPr>
          <w:rFonts w:ascii="Arial" w:hAnsi="Arial" w:cs="Arial"/>
          <w:bCs/>
          <w:sz w:val="22"/>
          <w:szCs w:val="22"/>
          <w:lang w:val="es-PE"/>
        </w:rPr>
        <w:t xml:space="preserve">Una adecuada gestión del cambio, combinada con una tecnología validada y un proceso de implementación por etapas, permite alcanzar resultados concretos en corto plazo. El sistema </w:t>
      </w:r>
      <w:r w:rsidRPr="0019057F">
        <w:rPr>
          <w:rFonts w:ascii="Arial" w:hAnsi="Arial" w:cs="Arial"/>
          <w:bCs/>
          <w:sz w:val="22"/>
          <w:szCs w:val="22"/>
          <w:lang w:val="es-PE"/>
        </w:rPr>
        <w:t xml:space="preserve">resolvió la problemática crítica la paralización de equipos por protocolos de seguridad ante tormentas, abriendo nuevas posibilidades para mejorar el </w:t>
      </w:r>
      <w:r w:rsidR="009F0237" w:rsidRPr="005A33CD">
        <w:rPr>
          <w:rFonts w:ascii="Arial" w:hAnsi="Arial" w:cs="Arial"/>
          <w:bCs/>
          <w:sz w:val="22"/>
          <w:szCs w:val="22"/>
          <w:lang w:val="es-PE"/>
        </w:rPr>
        <w:t>proceso</w:t>
      </w:r>
      <w:r w:rsidRPr="005A33CD">
        <w:rPr>
          <w:rFonts w:ascii="Arial" w:hAnsi="Arial" w:cs="Arial"/>
          <w:bCs/>
          <w:sz w:val="22"/>
          <w:szCs w:val="22"/>
          <w:lang w:val="es-PE"/>
        </w:rPr>
        <w:t xml:space="preserve"> </w:t>
      </w:r>
      <w:r w:rsidRPr="0019057F">
        <w:rPr>
          <w:rFonts w:ascii="Arial" w:hAnsi="Arial" w:cs="Arial"/>
          <w:bCs/>
          <w:sz w:val="22"/>
          <w:szCs w:val="22"/>
          <w:lang w:val="es-PE"/>
        </w:rPr>
        <w:t>de voladura, liberar recursos y aumentar la flexibilidad del plan minero.</w:t>
      </w:r>
    </w:p>
    <w:p w14:paraId="0B734012" w14:textId="58E6EA58" w:rsidR="00B50156" w:rsidRPr="0019057F" w:rsidRDefault="00B50156" w:rsidP="00B50156">
      <w:pPr>
        <w:pStyle w:val="ListParagraph"/>
        <w:numPr>
          <w:ilvl w:val="0"/>
          <w:numId w:val="3"/>
        </w:numPr>
        <w:ind w:left="284" w:hanging="284"/>
        <w:jc w:val="both"/>
        <w:rPr>
          <w:rFonts w:ascii="Arial" w:hAnsi="Arial" w:cs="Arial"/>
          <w:bCs/>
          <w:sz w:val="22"/>
          <w:szCs w:val="22"/>
          <w:lang w:val="es-PE"/>
        </w:rPr>
      </w:pPr>
      <w:r w:rsidRPr="0019057F">
        <w:rPr>
          <w:rFonts w:ascii="Arial" w:hAnsi="Arial" w:cs="Arial"/>
          <w:bCs/>
          <w:sz w:val="22"/>
          <w:szCs w:val="22"/>
          <w:lang w:val="es-PE"/>
        </w:rPr>
        <w:t xml:space="preserve">El proyecto también fortaleció la cultura de seguridad en la operación, al eliminar actividades de riesgo como el tendido de cables, y mejorar la gestión de la exposición del personal. </w:t>
      </w:r>
    </w:p>
    <w:p w14:paraId="0573C1E6" w14:textId="2907E331" w:rsidR="002D1C36" w:rsidRPr="0019057F" w:rsidRDefault="00B50156" w:rsidP="00B50156">
      <w:pPr>
        <w:pStyle w:val="ListParagraph"/>
        <w:numPr>
          <w:ilvl w:val="0"/>
          <w:numId w:val="3"/>
        </w:numPr>
        <w:ind w:left="284" w:hanging="284"/>
        <w:jc w:val="both"/>
        <w:rPr>
          <w:rFonts w:ascii="Arial" w:hAnsi="Arial" w:cs="Arial"/>
          <w:bCs/>
          <w:sz w:val="22"/>
          <w:szCs w:val="22"/>
          <w:lang w:val="es-PE"/>
        </w:rPr>
      </w:pPr>
      <w:r w:rsidRPr="0019057F">
        <w:rPr>
          <w:rFonts w:ascii="Arial" w:hAnsi="Arial" w:cs="Arial"/>
          <w:bCs/>
          <w:sz w:val="22"/>
          <w:szCs w:val="22"/>
          <w:lang w:val="es-PE"/>
        </w:rPr>
        <w:t>La innovación marca un precedente en el uso estratégico de tecnologías inalámbricas en minería. Su potencial de escalamiento, ya proyectado para campañas futuras, contribuirá a la eficiencia de la operación y a la consolidación de una minería más resiliente, moderna y alineada con los estándares globales de sostenibilidad y seguridad.</w:t>
      </w:r>
    </w:p>
    <w:p w14:paraId="640BD6D5" w14:textId="77777777" w:rsidR="00975533" w:rsidRPr="0019057F" w:rsidRDefault="00975533" w:rsidP="00AF2A3B">
      <w:pPr>
        <w:jc w:val="both"/>
        <w:rPr>
          <w:rFonts w:ascii="Arial" w:hAnsi="Arial" w:cs="Arial"/>
          <w:b/>
          <w:bCs/>
          <w:sz w:val="22"/>
          <w:szCs w:val="22"/>
          <w:lang w:val="es-PE"/>
        </w:rPr>
      </w:pPr>
    </w:p>
    <w:p w14:paraId="353D938E" w14:textId="1DE3CC56" w:rsidR="00AF2A3B" w:rsidRPr="0019057F" w:rsidRDefault="00EC5D28" w:rsidP="00AF2A3B">
      <w:pPr>
        <w:jc w:val="both"/>
        <w:rPr>
          <w:rFonts w:ascii="Arial" w:hAnsi="Arial" w:cs="Arial"/>
          <w:b/>
          <w:bCs/>
          <w:sz w:val="22"/>
          <w:szCs w:val="22"/>
          <w:lang w:val="es-PE"/>
        </w:rPr>
      </w:pPr>
      <w:r w:rsidRPr="0019057F">
        <w:rPr>
          <w:rFonts w:ascii="Arial" w:hAnsi="Arial" w:cs="Arial"/>
          <w:b/>
          <w:bCs/>
          <w:sz w:val="22"/>
          <w:szCs w:val="22"/>
          <w:lang w:val="es-PE"/>
        </w:rPr>
        <w:t>6</w:t>
      </w:r>
      <w:r w:rsidR="00AF2A3B" w:rsidRPr="0019057F">
        <w:rPr>
          <w:rFonts w:ascii="Arial" w:hAnsi="Arial" w:cs="Arial"/>
          <w:b/>
          <w:bCs/>
          <w:sz w:val="22"/>
          <w:szCs w:val="22"/>
          <w:lang w:val="es-PE"/>
        </w:rPr>
        <w:t xml:space="preserve">. </w:t>
      </w:r>
      <w:r w:rsidR="00180629" w:rsidRPr="0019057F">
        <w:rPr>
          <w:rFonts w:ascii="Arial" w:hAnsi="Arial" w:cs="Arial"/>
          <w:b/>
          <w:bCs/>
          <w:sz w:val="22"/>
          <w:szCs w:val="22"/>
          <w:lang w:val="es-PE"/>
        </w:rPr>
        <w:t>Anexos</w:t>
      </w:r>
    </w:p>
    <w:p w14:paraId="165270D3" w14:textId="77777777" w:rsidR="00AF2A3B" w:rsidRPr="0019057F" w:rsidRDefault="00AF2A3B" w:rsidP="00AF2A3B">
      <w:pPr>
        <w:jc w:val="both"/>
        <w:rPr>
          <w:rFonts w:ascii="Arial" w:hAnsi="Arial" w:cs="Arial"/>
          <w:b/>
          <w:bCs/>
          <w:sz w:val="22"/>
          <w:szCs w:val="22"/>
          <w:lang w:val="es-PE"/>
        </w:rPr>
      </w:pPr>
    </w:p>
    <w:p w14:paraId="2CB1EDFD" w14:textId="6539C8C6" w:rsidR="00A534CB" w:rsidRPr="0019057F" w:rsidRDefault="00B041AC" w:rsidP="00B041AC">
      <w:pPr>
        <w:pStyle w:val="ListParagraph"/>
        <w:numPr>
          <w:ilvl w:val="0"/>
          <w:numId w:val="5"/>
        </w:numPr>
        <w:ind w:left="284" w:hanging="284"/>
        <w:jc w:val="both"/>
        <w:rPr>
          <w:rFonts w:ascii="Arial" w:hAnsi="Arial" w:cs="Arial"/>
          <w:bCs/>
          <w:sz w:val="22"/>
          <w:szCs w:val="22"/>
          <w:lang w:val="es-PE"/>
        </w:rPr>
      </w:pPr>
      <w:r w:rsidRPr="0019057F">
        <w:rPr>
          <w:rFonts w:ascii="Arial" w:hAnsi="Arial" w:cs="Arial"/>
          <w:bCs/>
          <w:sz w:val="22"/>
          <w:szCs w:val="22"/>
          <w:lang w:val="es-PE"/>
        </w:rPr>
        <w:t>Ficha de datos técnicos Dispositivo Receptor - WebGen200™ DRX™</w:t>
      </w:r>
      <w:r w:rsidR="00F3606A" w:rsidRPr="0019057F">
        <w:rPr>
          <w:rFonts w:ascii="Arial" w:hAnsi="Arial" w:cs="Arial"/>
          <w:bCs/>
          <w:sz w:val="22"/>
          <w:szCs w:val="22"/>
          <w:lang w:val="es-PE"/>
        </w:rPr>
        <w:t xml:space="preserve">: </w:t>
      </w:r>
      <w:hyperlink r:id="rId14" w:history="1">
        <w:r w:rsidR="00F3606A" w:rsidRPr="0019057F">
          <w:rPr>
            <w:rStyle w:val="Hyperlink"/>
            <w:rFonts w:ascii="Arial" w:hAnsi="Arial" w:cs="Arial"/>
            <w:bCs/>
            <w:sz w:val="22"/>
            <w:szCs w:val="22"/>
            <w:lang w:val="es-PE"/>
          </w:rPr>
          <w:t>FICHA</w:t>
        </w:r>
      </w:hyperlink>
      <w:r w:rsidR="00F3606A" w:rsidRPr="0019057F">
        <w:rPr>
          <w:rFonts w:ascii="Arial" w:hAnsi="Arial" w:cs="Arial"/>
          <w:bCs/>
          <w:sz w:val="22"/>
          <w:szCs w:val="22"/>
          <w:lang w:val="es-PE"/>
        </w:rPr>
        <w:t xml:space="preserve"> </w:t>
      </w:r>
    </w:p>
    <w:p w14:paraId="085AAF03" w14:textId="40C7D46E" w:rsidR="00B041AC" w:rsidRPr="0019057F" w:rsidRDefault="00B041AC" w:rsidP="00B041AC">
      <w:pPr>
        <w:pStyle w:val="ListParagraph"/>
        <w:numPr>
          <w:ilvl w:val="0"/>
          <w:numId w:val="5"/>
        </w:numPr>
        <w:ind w:left="284" w:hanging="284"/>
        <w:jc w:val="both"/>
        <w:rPr>
          <w:rFonts w:ascii="Arial" w:hAnsi="Arial" w:cs="Arial"/>
          <w:bCs/>
          <w:sz w:val="22"/>
          <w:szCs w:val="22"/>
          <w:lang w:val="es-PE"/>
        </w:rPr>
      </w:pPr>
      <w:r w:rsidRPr="0019057F">
        <w:rPr>
          <w:rFonts w:ascii="Arial" w:hAnsi="Arial" w:cs="Arial"/>
          <w:bCs/>
          <w:sz w:val="22"/>
          <w:szCs w:val="22"/>
          <w:lang w:val="es-PE"/>
        </w:rPr>
        <w:t>Ficha de datos técnicos Detonador - WebGen200™</w:t>
      </w:r>
      <w:r w:rsidR="00F3606A" w:rsidRPr="0019057F">
        <w:rPr>
          <w:rFonts w:ascii="Arial" w:hAnsi="Arial" w:cs="Arial"/>
          <w:bCs/>
          <w:sz w:val="22"/>
          <w:szCs w:val="22"/>
          <w:lang w:val="es-PE"/>
        </w:rPr>
        <w:t>:</w:t>
      </w:r>
      <w:r w:rsidRPr="0019057F">
        <w:rPr>
          <w:rFonts w:ascii="Arial" w:hAnsi="Arial" w:cs="Arial"/>
          <w:bCs/>
          <w:sz w:val="22"/>
          <w:szCs w:val="22"/>
          <w:lang w:val="es-PE"/>
        </w:rPr>
        <w:t xml:space="preserve"> </w:t>
      </w:r>
      <w:r w:rsidR="00F3606A" w:rsidRPr="0019057F">
        <w:rPr>
          <w:rFonts w:ascii="Arial" w:hAnsi="Arial" w:cs="Arial"/>
          <w:bCs/>
          <w:sz w:val="22"/>
          <w:szCs w:val="22"/>
          <w:lang w:val="es-PE"/>
        </w:rPr>
        <w:t xml:space="preserve"> </w:t>
      </w:r>
      <w:hyperlink r:id="rId15" w:history="1">
        <w:r w:rsidR="00F3606A" w:rsidRPr="0019057F">
          <w:rPr>
            <w:rStyle w:val="Hyperlink"/>
            <w:rFonts w:ascii="Arial" w:hAnsi="Arial" w:cs="Arial"/>
            <w:bCs/>
            <w:sz w:val="22"/>
            <w:szCs w:val="22"/>
            <w:lang w:val="es-PE"/>
          </w:rPr>
          <w:t>FICHA</w:t>
        </w:r>
      </w:hyperlink>
      <w:r w:rsidR="00F3606A" w:rsidRPr="0019057F">
        <w:rPr>
          <w:rFonts w:ascii="Arial" w:hAnsi="Arial" w:cs="Arial"/>
          <w:bCs/>
          <w:sz w:val="22"/>
          <w:szCs w:val="22"/>
          <w:lang w:val="es-PE"/>
        </w:rPr>
        <w:t xml:space="preserve"> </w:t>
      </w:r>
    </w:p>
    <w:p w14:paraId="1CA4E825" w14:textId="6BF113D2" w:rsidR="00B041AC" w:rsidRPr="0019057F" w:rsidRDefault="00B041AC" w:rsidP="00B041AC">
      <w:pPr>
        <w:pStyle w:val="ListParagraph"/>
        <w:numPr>
          <w:ilvl w:val="0"/>
          <w:numId w:val="5"/>
        </w:numPr>
        <w:ind w:left="284" w:hanging="284"/>
        <w:jc w:val="both"/>
        <w:rPr>
          <w:rFonts w:ascii="Arial" w:hAnsi="Arial" w:cs="Arial"/>
          <w:bCs/>
          <w:sz w:val="22"/>
          <w:szCs w:val="22"/>
          <w:lang w:val="es-PE"/>
        </w:rPr>
      </w:pPr>
      <w:r w:rsidRPr="0019057F">
        <w:rPr>
          <w:rFonts w:ascii="Arial" w:hAnsi="Arial" w:cs="Arial"/>
          <w:bCs/>
          <w:sz w:val="22"/>
          <w:szCs w:val="22"/>
          <w:lang w:val="es-PE"/>
        </w:rPr>
        <w:t>Ficha de datos técnicos Cast Booster- WebGen200™</w:t>
      </w:r>
      <w:r w:rsidR="00F3606A" w:rsidRPr="0019057F">
        <w:rPr>
          <w:rFonts w:ascii="Arial" w:hAnsi="Arial" w:cs="Arial"/>
          <w:bCs/>
          <w:sz w:val="22"/>
          <w:szCs w:val="22"/>
          <w:lang w:val="es-PE"/>
        </w:rPr>
        <w:t xml:space="preserve">:  </w:t>
      </w:r>
      <w:hyperlink r:id="rId16" w:history="1">
        <w:r w:rsidR="00F3606A" w:rsidRPr="0019057F">
          <w:rPr>
            <w:rStyle w:val="Hyperlink"/>
            <w:rFonts w:ascii="Arial" w:hAnsi="Arial" w:cs="Arial"/>
            <w:bCs/>
            <w:sz w:val="22"/>
            <w:szCs w:val="22"/>
            <w:lang w:val="es-PE"/>
          </w:rPr>
          <w:t>FICHA</w:t>
        </w:r>
      </w:hyperlink>
      <w:r w:rsidR="00F3606A" w:rsidRPr="0019057F">
        <w:rPr>
          <w:rFonts w:ascii="Arial" w:hAnsi="Arial" w:cs="Arial"/>
          <w:bCs/>
          <w:sz w:val="22"/>
          <w:szCs w:val="22"/>
          <w:lang w:val="es-PE"/>
        </w:rPr>
        <w:t xml:space="preserve">  </w:t>
      </w:r>
    </w:p>
    <w:p w14:paraId="00BC093B" w14:textId="7DF23DCF" w:rsidR="00701104" w:rsidRPr="0019057F" w:rsidRDefault="00701104" w:rsidP="00B041AC">
      <w:pPr>
        <w:pStyle w:val="ListParagraph"/>
        <w:numPr>
          <w:ilvl w:val="0"/>
          <w:numId w:val="5"/>
        </w:numPr>
        <w:ind w:left="284" w:hanging="284"/>
        <w:jc w:val="both"/>
        <w:rPr>
          <w:rFonts w:ascii="Arial" w:hAnsi="Arial" w:cs="Arial"/>
          <w:bCs/>
          <w:sz w:val="22"/>
          <w:szCs w:val="22"/>
          <w:lang w:val="es-PE"/>
        </w:rPr>
      </w:pPr>
      <w:r w:rsidRPr="0019057F">
        <w:rPr>
          <w:rFonts w:ascii="Arial" w:hAnsi="Arial" w:cs="Arial"/>
          <w:bCs/>
          <w:sz w:val="22"/>
          <w:szCs w:val="22"/>
          <w:lang w:val="es-PE"/>
        </w:rPr>
        <w:t>Casos representativos de uso de MSF WebGen 200</w:t>
      </w:r>
      <w:r w:rsidR="00F3606A" w:rsidRPr="0019057F">
        <w:rPr>
          <w:rFonts w:ascii="Arial" w:hAnsi="Arial" w:cs="Arial"/>
          <w:bCs/>
          <w:sz w:val="22"/>
          <w:szCs w:val="22"/>
          <w:lang w:val="es-PE"/>
        </w:rPr>
        <w:t xml:space="preserve">: </w:t>
      </w:r>
      <w:hyperlink r:id="rId17" w:history="1">
        <w:r w:rsidR="0027354D" w:rsidRPr="0019057F">
          <w:rPr>
            <w:rStyle w:val="Hyperlink"/>
            <w:rFonts w:ascii="Arial" w:hAnsi="Arial" w:cs="Arial"/>
            <w:bCs/>
            <w:sz w:val="22"/>
            <w:szCs w:val="22"/>
            <w:lang w:val="es-PE"/>
          </w:rPr>
          <w:t>DOCUMENTO</w:t>
        </w:r>
      </w:hyperlink>
      <w:r w:rsidR="00F3606A" w:rsidRPr="0019057F">
        <w:rPr>
          <w:rFonts w:ascii="Arial" w:hAnsi="Arial" w:cs="Arial"/>
          <w:bCs/>
          <w:sz w:val="22"/>
          <w:szCs w:val="22"/>
          <w:lang w:val="es-PE"/>
        </w:rPr>
        <w:t xml:space="preserve"> </w:t>
      </w:r>
    </w:p>
    <w:p w14:paraId="373F98EC" w14:textId="77777777" w:rsidR="00A534CB" w:rsidRPr="0019057F" w:rsidRDefault="00A534CB" w:rsidP="002D1C36">
      <w:pPr>
        <w:jc w:val="both"/>
        <w:rPr>
          <w:rFonts w:ascii="Arial" w:hAnsi="Arial" w:cs="Arial"/>
          <w:bCs/>
          <w:sz w:val="22"/>
          <w:szCs w:val="22"/>
          <w:lang w:val="es-PE"/>
        </w:rPr>
      </w:pPr>
    </w:p>
    <w:p w14:paraId="5A4EE2AB" w14:textId="62F08EF6" w:rsidR="002D1C36" w:rsidRPr="0019057F" w:rsidRDefault="002D1C36" w:rsidP="002D1C36">
      <w:pPr>
        <w:jc w:val="both"/>
        <w:rPr>
          <w:rFonts w:ascii="Arial" w:hAnsi="Arial" w:cs="Arial"/>
          <w:bCs/>
          <w:sz w:val="22"/>
          <w:szCs w:val="22"/>
          <w:lang w:val="es-PE"/>
        </w:rPr>
      </w:pPr>
    </w:p>
    <w:p w14:paraId="0346E950" w14:textId="756720CC" w:rsidR="006178C0" w:rsidRPr="0019057F" w:rsidRDefault="00EC5D28" w:rsidP="006178C0">
      <w:pPr>
        <w:jc w:val="both"/>
        <w:rPr>
          <w:rFonts w:ascii="Arial" w:hAnsi="Arial" w:cs="Arial"/>
          <w:b/>
          <w:bCs/>
          <w:sz w:val="22"/>
          <w:szCs w:val="22"/>
          <w:lang w:val="pt-BR"/>
        </w:rPr>
      </w:pPr>
      <w:r w:rsidRPr="0019057F">
        <w:rPr>
          <w:rFonts w:ascii="Arial" w:hAnsi="Arial" w:cs="Arial"/>
          <w:b/>
          <w:bCs/>
          <w:sz w:val="22"/>
          <w:szCs w:val="22"/>
          <w:lang w:val="pt-BR"/>
        </w:rPr>
        <w:t xml:space="preserve">7. </w:t>
      </w:r>
      <w:r w:rsidR="00180629" w:rsidRPr="0019057F">
        <w:rPr>
          <w:rFonts w:ascii="Arial" w:hAnsi="Arial" w:cs="Arial"/>
          <w:b/>
          <w:bCs/>
          <w:sz w:val="22"/>
          <w:szCs w:val="22"/>
          <w:lang w:val="pt-BR"/>
        </w:rPr>
        <w:t>Referencias bibliográficas</w:t>
      </w:r>
    </w:p>
    <w:p w14:paraId="52714C79" w14:textId="77777777" w:rsidR="006178C0" w:rsidRPr="0019057F" w:rsidRDefault="006178C0" w:rsidP="006178C0">
      <w:pPr>
        <w:jc w:val="both"/>
        <w:rPr>
          <w:rFonts w:ascii="Arial" w:hAnsi="Arial" w:cs="Arial"/>
          <w:b/>
          <w:bCs/>
          <w:sz w:val="22"/>
          <w:szCs w:val="22"/>
          <w:lang w:val="pt-BR"/>
        </w:rPr>
      </w:pPr>
    </w:p>
    <w:p w14:paraId="0B5C0D34" w14:textId="77777777" w:rsidR="0019505B" w:rsidRPr="0019057F" w:rsidRDefault="0019505B" w:rsidP="0019505B">
      <w:pPr>
        <w:pStyle w:val="ListParagraph"/>
        <w:numPr>
          <w:ilvl w:val="0"/>
          <w:numId w:val="4"/>
        </w:numPr>
        <w:jc w:val="both"/>
        <w:rPr>
          <w:rFonts w:ascii="Arial" w:hAnsi="Arial" w:cs="Arial"/>
          <w:bCs/>
          <w:sz w:val="22"/>
          <w:szCs w:val="22"/>
          <w:lang w:val="en-US"/>
        </w:rPr>
      </w:pPr>
      <w:r w:rsidRPr="0019057F">
        <w:rPr>
          <w:rFonts w:ascii="Arial" w:hAnsi="Arial" w:cs="Arial"/>
          <w:bCs/>
          <w:sz w:val="22"/>
          <w:szCs w:val="22"/>
          <w:lang w:val="en-US"/>
        </w:rPr>
        <w:t>Orica. Wireless blasting system immune to lightning strikes when primers are ≥3 m below surface. Global Mining Review. May 2023.</w:t>
      </w:r>
    </w:p>
    <w:p w14:paraId="65734B4C" w14:textId="77777777" w:rsidR="0019505B" w:rsidRPr="0019057F" w:rsidRDefault="0019505B" w:rsidP="0019505B">
      <w:pPr>
        <w:ind w:left="142" w:hanging="142"/>
        <w:jc w:val="both"/>
        <w:rPr>
          <w:rFonts w:ascii="Arial" w:hAnsi="Arial" w:cs="Arial"/>
          <w:bCs/>
          <w:sz w:val="22"/>
          <w:szCs w:val="22"/>
          <w:lang w:val="en-US"/>
        </w:rPr>
      </w:pPr>
    </w:p>
    <w:p w14:paraId="131C806C" w14:textId="77777777" w:rsidR="0019505B" w:rsidRPr="0019057F" w:rsidRDefault="0019505B" w:rsidP="0019505B">
      <w:pPr>
        <w:pStyle w:val="ListParagraph"/>
        <w:numPr>
          <w:ilvl w:val="0"/>
          <w:numId w:val="4"/>
        </w:numPr>
        <w:jc w:val="both"/>
        <w:rPr>
          <w:rFonts w:ascii="Arial" w:hAnsi="Arial" w:cs="Arial"/>
          <w:bCs/>
          <w:sz w:val="22"/>
          <w:szCs w:val="22"/>
          <w:lang w:val="en-US"/>
        </w:rPr>
      </w:pPr>
      <w:r w:rsidRPr="0019057F">
        <w:rPr>
          <w:rFonts w:ascii="Arial" w:hAnsi="Arial" w:cs="Arial"/>
          <w:bCs/>
          <w:sz w:val="22"/>
          <w:szCs w:val="22"/>
          <w:lang w:val="en-US"/>
        </w:rPr>
        <w:t>Orica. White paper – Wireless Initiation Systems: Improving Safety During Thunderstorms. Orica Technical Reports. 2022.</w:t>
      </w:r>
    </w:p>
    <w:p w14:paraId="47777298" w14:textId="77777777" w:rsidR="0019505B" w:rsidRPr="0019057F" w:rsidRDefault="0019505B" w:rsidP="0019505B">
      <w:pPr>
        <w:ind w:left="142" w:hanging="142"/>
        <w:jc w:val="both"/>
        <w:rPr>
          <w:rFonts w:ascii="Arial" w:hAnsi="Arial" w:cs="Arial"/>
          <w:bCs/>
          <w:sz w:val="22"/>
          <w:szCs w:val="22"/>
          <w:lang w:val="en-US"/>
        </w:rPr>
      </w:pPr>
    </w:p>
    <w:p w14:paraId="4C74165F" w14:textId="77777777" w:rsidR="0019505B" w:rsidRPr="0019057F" w:rsidRDefault="0019505B" w:rsidP="0019505B">
      <w:pPr>
        <w:pStyle w:val="ListParagraph"/>
        <w:numPr>
          <w:ilvl w:val="0"/>
          <w:numId w:val="4"/>
        </w:numPr>
        <w:jc w:val="both"/>
        <w:rPr>
          <w:rFonts w:ascii="Arial" w:hAnsi="Arial" w:cs="Arial"/>
          <w:bCs/>
          <w:sz w:val="22"/>
          <w:szCs w:val="22"/>
          <w:lang w:val="en-US"/>
        </w:rPr>
      </w:pPr>
      <w:r w:rsidRPr="0019057F">
        <w:rPr>
          <w:rFonts w:ascii="Arial" w:hAnsi="Arial" w:cs="Arial"/>
          <w:bCs/>
          <w:sz w:val="22"/>
          <w:szCs w:val="22"/>
          <w:lang w:val="en-US"/>
        </w:rPr>
        <w:t>Pereira N. Advancing wireless blasting with WebGen™ 200. LinkedIn article. Oct 2024.</w:t>
      </w:r>
    </w:p>
    <w:p w14:paraId="1C8B1C98" w14:textId="77777777" w:rsidR="0019505B" w:rsidRPr="0019057F" w:rsidRDefault="0019505B" w:rsidP="0019505B">
      <w:pPr>
        <w:ind w:left="142" w:hanging="142"/>
        <w:jc w:val="both"/>
        <w:rPr>
          <w:rFonts w:ascii="Arial" w:hAnsi="Arial" w:cs="Arial"/>
          <w:bCs/>
          <w:sz w:val="22"/>
          <w:szCs w:val="22"/>
          <w:lang w:val="en-US"/>
        </w:rPr>
      </w:pPr>
    </w:p>
    <w:p w14:paraId="1FD4C425" w14:textId="77777777" w:rsidR="0019505B" w:rsidRPr="0019057F" w:rsidRDefault="0019505B" w:rsidP="0019505B">
      <w:pPr>
        <w:pStyle w:val="ListParagraph"/>
        <w:numPr>
          <w:ilvl w:val="0"/>
          <w:numId w:val="4"/>
        </w:numPr>
        <w:jc w:val="both"/>
        <w:rPr>
          <w:rFonts w:ascii="Arial" w:hAnsi="Arial" w:cs="Arial"/>
          <w:bCs/>
          <w:sz w:val="22"/>
          <w:szCs w:val="22"/>
          <w:lang w:val="en-US"/>
        </w:rPr>
      </w:pPr>
      <w:r w:rsidRPr="0019057F">
        <w:rPr>
          <w:rFonts w:ascii="Arial" w:hAnsi="Arial" w:cs="Arial"/>
          <w:bCs/>
          <w:sz w:val="22"/>
          <w:szCs w:val="22"/>
          <w:lang w:val="en-US"/>
        </w:rPr>
        <w:t>Element Materials Technology. Test validation of electromagnetic immunity for WebGen™ units. UK; 2023. Reporte técnico interno.</w:t>
      </w:r>
    </w:p>
    <w:p w14:paraId="40757983" w14:textId="77777777" w:rsidR="0019505B" w:rsidRPr="0019057F" w:rsidRDefault="0019505B" w:rsidP="0019505B">
      <w:pPr>
        <w:ind w:left="142" w:hanging="142"/>
        <w:jc w:val="both"/>
        <w:rPr>
          <w:rFonts w:ascii="Arial" w:hAnsi="Arial" w:cs="Arial"/>
          <w:bCs/>
          <w:sz w:val="22"/>
          <w:szCs w:val="22"/>
          <w:lang w:val="en-US"/>
        </w:rPr>
      </w:pPr>
    </w:p>
    <w:p w14:paraId="75C367A9" w14:textId="77777777" w:rsidR="0019505B" w:rsidRPr="0019057F" w:rsidRDefault="0019505B" w:rsidP="0019505B">
      <w:pPr>
        <w:pStyle w:val="ListParagraph"/>
        <w:numPr>
          <w:ilvl w:val="0"/>
          <w:numId w:val="4"/>
        </w:numPr>
        <w:jc w:val="both"/>
        <w:rPr>
          <w:rFonts w:ascii="Arial" w:hAnsi="Arial" w:cs="Arial"/>
          <w:bCs/>
          <w:sz w:val="22"/>
          <w:szCs w:val="22"/>
          <w:lang w:val="en-US"/>
        </w:rPr>
      </w:pPr>
      <w:r w:rsidRPr="0019057F">
        <w:rPr>
          <w:rFonts w:ascii="Arial" w:hAnsi="Arial" w:cs="Arial"/>
          <w:bCs/>
          <w:sz w:val="22"/>
          <w:szCs w:val="22"/>
          <w:lang w:val="en-US"/>
        </w:rPr>
        <w:t>Orica. Case Study: Sierrita Mine – Improving Efficiency &amp; Safety Through Wireless Blasting. Apr 2023.</w:t>
      </w:r>
    </w:p>
    <w:p w14:paraId="7071D23E" w14:textId="556E811D" w:rsidR="007F5F63" w:rsidRPr="0019057F" w:rsidRDefault="007F5F63" w:rsidP="00C8792E">
      <w:pPr>
        <w:ind w:left="142" w:hanging="142"/>
        <w:jc w:val="both"/>
        <w:rPr>
          <w:rFonts w:ascii="Arial" w:hAnsi="Arial" w:cs="Arial"/>
          <w:b/>
          <w:bCs/>
          <w:sz w:val="22"/>
          <w:szCs w:val="22"/>
          <w:lang w:val="en-US"/>
        </w:rPr>
      </w:pPr>
    </w:p>
    <w:p w14:paraId="0E9D7108" w14:textId="77777777" w:rsidR="008B48C8" w:rsidRPr="0019057F" w:rsidRDefault="008B48C8" w:rsidP="00837CF7">
      <w:pPr>
        <w:ind w:left="142" w:hanging="142"/>
        <w:jc w:val="both"/>
        <w:rPr>
          <w:rFonts w:ascii="Arial" w:hAnsi="Arial" w:cs="Arial"/>
          <w:b/>
          <w:bCs/>
          <w:sz w:val="22"/>
          <w:szCs w:val="22"/>
          <w:lang w:val="en-US"/>
        </w:rPr>
      </w:pPr>
    </w:p>
    <w:p w14:paraId="6443C469" w14:textId="77777777" w:rsidR="00D34EA9" w:rsidRPr="0019057F" w:rsidRDefault="00D34EA9">
      <w:pPr>
        <w:rPr>
          <w:rFonts w:ascii="Arial" w:hAnsi="Arial" w:cs="Arial"/>
          <w:b/>
          <w:bCs/>
          <w:sz w:val="22"/>
          <w:szCs w:val="22"/>
          <w:lang w:val="es-PE"/>
        </w:rPr>
      </w:pPr>
      <w:r w:rsidRPr="0019057F">
        <w:rPr>
          <w:rFonts w:ascii="Arial" w:hAnsi="Arial" w:cs="Arial"/>
          <w:b/>
          <w:bCs/>
          <w:sz w:val="22"/>
          <w:szCs w:val="22"/>
          <w:lang w:val="es-PE"/>
        </w:rPr>
        <w:br w:type="page"/>
      </w:r>
    </w:p>
    <w:p w14:paraId="2A007C82" w14:textId="4268BEC3" w:rsidR="008B48C8" w:rsidRDefault="00F025B2" w:rsidP="008B48C8">
      <w:pPr>
        <w:jc w:val="both"/>
        <w:rPr>
          <w:rFonts w:ascii="Arial" w:hAnsi="Arial" w:cs="Arial"/>
          <w:b/>
          <w:bCs/>
          <w:sz w:val="22"/>
          <w:szCs w:val="22"/>
          <w:lang w:val="es-PE"/>
        </w:rPr>
      </w:pPr>
      <w:r w:rsidRPr="0019057F">
        <w:rPr>
          <w:rFonts w:ascii="Arial" w:hAnsi="Arial" w:cs="Arial"/>
          <w:b/>
          <w:bCs/>
          <w:sz w:val="22"/>
          <w:szCs w:val="22"/>
          <w:lang w:val="es-PE"/>
        </w:rPr>
        <w:lastRenderedPageBreak/>
        <w:t xml:space="preserve">8. </w:t>
      </w:r>
      <w:r w:rsidR="008B48C8" w:rsidRPr="0019057F">
        <w:rPr>
          <w:rFonts w:ascii="Arial" w:hAnsi="Arial" w:cs="Arial"/>
          <w:b/>
          <w:bCs/>
          <w:sz w:val="22"/>
          <w:szCs w:val="22"/>
          <w:lang w:val="es-PE"/>
        </w:rPr>
        <w:t xml:space="preserve">Ilustraciones </w:t>
      </w:r>
      <w:r w:rsidR="00180629" w:rsidRPr="0019057F">
        <w:rPr>
          <w:rFonts w:ascii="Arial" w:hAnsi="Arial" w:cs="Arial"/>
          <w:b/>
          <w:bCs/>
          <w:sz w:val="22"/>
          <w:szCs w:val="22"/>
          <w:lang w:val="es-PE"/>
        </w:rPr>
        <w:t>/ Imágenes</w:t>
      </w:r>
      <w:r w:rsidRPr="0019057F">
        <w:rPr>
          <w:rFonts w:ascii="Arial" w:hAnsi="Arial" w:cs="Arial"/>
          <w:b/>
          <w:bCs/>
          <w:sz w:val="22"/>
          <w:szCs w:val="22"/>
          <w:lang w:val="es-PE"/>
        </w:rPr>
        <w:t xml:space="preserve"> / Tablas</w:t>
      </w:r>
    </w:p>
    <w:p w14:paraId="74538939" w14:textId="77777777" w:rsidR="009F0952" w:rsidRDefault="009F0952" w:rsidP="008B48C8">
      <w:pPr>
        <w:jc w:val="both"/>
        <w:rPr>
          <w:rFonts w:ascii="Arial" w:hAnsi="Arial" w:cs="Arial"/>
          <w:b/>
          <w:bCs/>
          <w:sz w:val="22"/>
          <w:szCs w:val="22"/>
          <w:lang w:val="es-PE"/>
        </w:rPr>
      </w:pPr>
    </w:p>
    <w:p w14:paraId="3B58A644" w14:textId="45369ABC" w:rsidR="009F0952" w:rsidRPr="0019057F" w:rsidRDefault="009F0952" w:rsidP="008B48C8">
      <w:pPr>
        <w:jc w:val="both"/>
        <w:rPr>
          <w:rFonts w:ascii="Arial" w:hAnsi="Arial" w:cs="Arial"/>
          <w:b/>
          <w:bCs/>
          <w:sz w:val="22"/>
          <w:szCs w:val="22"/>
          <w:lang w:val="es-PE"/>
        </w:rPr>
      </w:pPr>
      <w:r w:rsidRPr="009F0952">
        <w:rPr>
          <w:rFonts w:ascii="Arial" w:hAnsi="Arial" w:cs="Arial"/>
          <w:b/>
          <w:bCs/>
          <w:noProof/>
          <w:sz w:val="22"/>
          <w:szCs w:val="22"/>
          <w:lang w:val="es-PE"/>
        </w:rPr>
        <w:drawing>
          <wp:anchor distT="0" distB="0" distL="114300" distR="114300" simplePos="0" relativeHeight="251660288" behindDoc="0" locked="0" layoutInCell="1" allowOverlap="1" wp14:anchorId="5ADAFEBA" wp14:editId="7C89DD9F">
            <wp:simplePos x="0" y="0"/>
            <wp:positionH relativeFrom="column">
              <wp:posOffset>-1542</wp:posOffset>
            </wp:positionH>
            <wp:positionV relativeFrom="paragraph">
              <wp:posOffset>-1814</wp:posOffset>
            </wp:positionV>
            <wp:extent cx="6620400" cy="3719162"/>
            <wp:effectExtent l="0" t="0" r="0" b="0"/>
            <wp:wrapSquare wrapText="bothSides"/>
            <wp:docPr id="2084459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5922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20400" cy="3719162"/>
                    </a:xfrm>
                    <a:prstGeom prst="rect">
                      <a:avLst/>
                    </a:prstGeom>
                  </pic:spPr>
                </pic:pic>
              </a:graphicData>
            </a:graphic>
            <wp14:sizeRelH relativeFrom="page">
              <wp14:pctWidth>0</wp14:pctWidth>
            </wp14:sizeRelH>
            <wp14:sizeRelV relativeFrom="page">
              <wp14:pctHeight>0</wp14:pctHeight>
            </wp14:sizeRelV>
          </wp:anchor>
        </w:drawing>
      </w:r>
    </w:p>
    <w:p w14:paraId="0DAD32B4" w14:textId="1A14DDD0" w:rsidR="00D34EA9" w:rsidRPr="0019057F" w:rsidRDefault="00D34EA9" w:rsidP="008B48C8">
      <w:pPr>
        <w:jc w:val="both"/>
        <w:rPr>
          <w:rFonts w:ascii="Arial" w:hAnsi="Arial" w:cs="Arial"/>
          <w:b/>
          <w:bCs/>
          <w:sz w:val="22"/>
          <w:szCs w:val="22"/>
          <w:lang w:val="es-PE"/>
        </w:rPr>
      </w:pPr>
    </w:p>
    <w:p w14:paraId="5FDE0D0A" w14:textId="2F8AC9A5" w:rsidR="00D34EA9" w:rsidRPr="0019057F" w:rsidRDefault="009F0952" w:rsidP="008B48C8">
      <w:pPr>
        <w:jc w:val="both"/>
        <w:rPr>
          <w:rFonts w:ascii="Arial" w:hAnsi="Arial" w:cs="Arial"/>
          <w:b/>
          <w:bCs/>
          <w:sz w:val="22"/>
          <w:szCs w:val="22"/>
          <w:lang w:val="es-PE"/>
        </w:rPr>
      </w:pPr>
      <w:r w:rsidRPr="009F0952">
        <w:rPr>
          <w:rFonts w:ascii="Arial" w:hAnsi="Arial" w:cs="Arial"/>
          <w:b/>
          <w:bCs/>
          <w:noProof/>
          <w:sz w:val="22"/>
          <w:szCs w:val="22"/>
          <w:lang w:val="es-PE"/>
        </w:rPr>
        <w:drawing>
          <wp:anchor distT="0" distB="0" distL="114300" distR="114300" simplePos="0" relativeHeight="251659264" behindDoc="0" locked="0" layoutInCell="1" allowOverlap="1" wp14:anchorId="7A669BC6" wp14:editId="23DD516F">
            <wp:simplePos x="0" y="0"/>
            <wp:positionH relativeFrom="column">
              <wp:posOffset>-1542</wp:posOffset>
            </wp:positionH>
            <wp:positionV relativeFrom="paragraph">
              <wp:posOffset>-1179</wp:posOffset>
            </wp:positionV>
            <wp:extent cx="6620400" cy="3721817"/>
            <wp:effectExtent l="0" t="0" r="9525" b="0"/>
            <wp:wrapSquare wrapText="bothSides"/>
            <wp:docPr id="663226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2634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20400" cy="3721817"/>
                    </a:xfrm>
                    <a:prstGeom prst="rect">
                      <a:avLst/>
                    </a:prstGeom>
                  </pic:spPr>
                </pic:pic>
              </a:graphicData>
            </a:graphic>
            <wp14:sizeRelH relativeFrom="page">
              <wp14:pctWidth>0</wp14:pctWidth>
            </wp14:sizeRelH>
            <wp14:sizeRelV relativeFrom="page">
              <wp14:pctHeight>0</wp14:pctHeight>
            </wp14:sizeRelV>
          </wp:anchor>
        </w:drawing>
      </w:r>
    </w:p>
    <w:p w14:paraId="2CDD44A8" w14:textId="2E4EF865" w:rsidR="005D673A" w:rsidRPr="0019057F" w:rsidRDefault="005D673A" w:rsidP="00DF7695">
      <w:pPr>
        <w:ind w:left="142" w:hanging="142"/>
        <w:jc w:val="both"/>
        <w:rPr>
          <w:rFonts w:ascii="Arial" w:hAnsi="Arial" w:cs="Arial"/>
          <w:bCs/>
          <w:sz w:val="22"/>
          <w:szCs w:val="22"/>
          <w:lang w:val="es-PE"/>
        </w:rPr>
      </w:pPr>
    </w:p>
    <w:p w14:paraId="4D5F107B" w14:textId="77777777" w:rsidR="00D34EA9" w:rsidRPr="0019057F" w:rsidRDefault="00D34EA9" w:rsidP="00DF7695">
      <w:pPr>
        <w:ind w:left="142" w:hanging="142"/>
        <w:jc w:val="both"/>
        <w:rPr>
          <w:rFonts w:ascii="Arial" w:hAnsi="Arial" w:cs="Arial"/>
          <w:bCs/>
          <w:sz w:val="22"/>
          <w:szCs w:val="22"/>
          <w:lang w:val="es-PE"/>
        </w:rPr>
      </w:pPr>
    </w:p>
    <w:p w14:paraId="0B68DBEE" w14:textId="322E8F29" w:rsidR="004C3B69" w:rsidRPr="0019057F" w:rsidRDefault="004C3B69" w:rsidP="00D34EA9">
      <w:pPr>
        <w:jc w:val="both"/>
        <w:rPr>
          <w:rFonts w:ascii="Arial" w:hAnsi="Arial" w:cs="Arial"/>
          <w:bCs/>
          <w:sz w:val="22"/>
          <w:szCs w:val="22"/>
          <w:lang w:val="es-PE"/>
        </w:rPr>
      </w:pPr>
    </w:p>
    <w:p w14:paraId="7B8FDC98" w14:textId="77777777" w:rsidR="00D34EA9" w:rsidRPr="0019057F" w:rsidRDefault="00D34EA9" w:rsidP="00D34EA9">
      <w:pPr>
        <w:jc w:val="both"/>
        <w:rPr>
          <w:rFonts w:ascii="Arial" w:hAnsi="Arial" w:cs="Arial"/>
          <w:bCs/>
          <w:sz w:val="22"/>
          <w:szCs w:val="22"/>
          <w:lang w:val="es-PE"/>
        </w:rPr>
      </w:pPr>
    </w:p>
    <w:p w14:paraId="23BE2B4B" w14:textId="77777777" w:rsidR="00D34EA9" w:rsidRPr="0019057F" w:rsidRDefault="00D34EA9" w:rsidP="00D34EA9">
      <w:pPr>
        <w:jc w:val="both"/>
        <w:rPr>
          <w:rFonts w:ascii="Arial" w:hAnsi="Arial" w:cs="Arial"/>
          <w:bCs/>
          <w:sz w:val="22"/>
          <w:szCs w:val="22"/>
          <w:lang w:val="es-PE"/>
        </w:rPr>
      </w:pPr>
    </w:p>
    <w:p w14:paraId="0BC01B6D" w14:textId="77777777" w:rsidR="00D34EA9" w:rsidRPr="0019057F" w:rsidRDefault="00D34EA9" w:rsidP="00D34EA9">
      <w:pPr>
        <w:jc w:val="both"/>
        <w:rPr>
          <w:rFonts w:ascii="Arial" w:hAnsi="Arial" w:cs="Arial"/>
          <w:bCs/>
          <w:sz w:val="22"/>
          <w:szCs w:val="22"/>
          <w:lang w:val="es-PE"/>
        </w:rPr>
      </w:pPr>
    </w:p>
    <w:p w14:paraId="76688610" w14:textId="77777777" w:rsidR="00D34EA9" w:rsidRPr="0019057F" w:rsidRDefault="00D34EA9" w:rsidP="00D34EA9">
      <w:pPr>
        <w:jc w:val="both"/>
        <w:rPr>
          <w:rFonts w:ascii="Arial" w:hAnsi="Arial" w:cs="Arial"/>
          <w:bCs/>
          <w:sz w:val="22"/>
          <w:szCs w:val="22"/>
          <w:lang w:val="es-PE"/>
        </w:rPr>
      </w:pPr>
    </w:p>
    <w:p w14:paraId="5524D6A5" w14:textId="77777777" w:rsidR="00D34EA9" w:rsidRPr="0019057F" w:rsidRDefault="00D34EA9" w:rsidP="00D34EA9">
      <w:pPr>
        <w:jc w:val="both"/>
        <w:rPr>
          <w:rFonts w:ascii="Arial" w:hAnsi="Arial" w:cs="Arial"/>
          <w:bCs/>
          <w:sz w:val="22"/>
          <w:szCs w:val="22"/>
          <w:lang w:val="es-PE"/>
        </w:rPr>
      </w:pPr>
    </w:p>
    <w:p w14:paraId="4447B7E7" w14:textId="77777777" w:rsidR="00D34EA9" w:rsidRPr="0019057F" w:rsidRDefault="00D34EA9" w:rsidP="00D34EA9">
      <w:pPr>
        <w:jc w:val="both"/>
        <w:rPr>
          <w:rFonts w:ascii="Arial" w:hAnsi="Arial" w:cs="Arial"/>
          <w:bCs/>
          <w:sz w:val="22"/>
          <w:szCs w:val="22"/>
          <w:lang w:val="es-PE"/>
        </w:rPr>
      </w:pPr>
    </w:p>
    <w:p w14:paraId="1DD2413F" w14:textId="77777777" w:rsidR="00D34EA9" w:rsidRPr="0019057F" w:rsidRDefault="00D34EA9" w:rsidP="00D34EA9">
      <w:pPr>
        <w:jc w:val="both"/>
        <w:rPr>
          <w:rFonts w:ascii="Arial" w:hAnsi="Arial" w:cs="Arial"/>
          <w:bCs/>
          <w:sz w:val="22"/>
          <w:szCs w:val="22"/>
          <w:lang w:val="es-PE"/>
        </w:rPr>
      </w:pPr>
    </w:p>
    <w:p w14:paraId="5F3C56B2" w14:textId="28D6D956" w:rsidR="00D34EA9" w:rsidRPr="0019057F" w:rsidRDefault="00D34EA9">
      <w:pPr>
        <w:rPr>
          <w:rFonts w:ascii="Arial" w:hAnsi="Arial" w:cs="Arial"/>
          <w:bCs/>
          <w:sz w:val="22"/>
          <w:szCs w:val="22"/>
          <w:lang w:val="es-PE"/>
        </w:rPr>
      </w:pPr>
      <w:r w:rsidRPr="0019057F">
        <w:rPr>
          <w:rFonts w:ascii="Arial" w:hAnsi="Arial" w:cs="Arial"/>
          <w:bCs/>
          <w:sz w:val="22"/>
          <w:szCs w:val="22"/>
          <w:lang w:val="es-PE"/>
        </w:rPr>
        <w:br w:type="page"/>
      </w:r>
    </w:p>
    <w:p w14:paraId="555C7695" w14:textId="77777777" w:rsidR="00D34EA9" w:rsidRPr="0019057F" w:rsidRDefault="00D34EA9" w:rsidP="00D34EA9">
      <w:pPr>
        <w:jc w:val="both"/>
        <w:rPr>
          <w:rFonts w:ascii="Arial" w:hAnsi="Arial" w:cs="Arial"/>
          <w:bCs/>
          <w:sz w:val="22"/>
          <w:szCs w:val="22"/>
          <w:lang w:val="es-PE"/>
        </w:rPr>
      </w:pPr>
    </w:p>
    <w:p w14:paraId="2C7D5B17" w14:textId="2534C258" w:rsidR="00B50156" w:rsidRPr="0019057F" w:rsidRDefault="00B50156" w:rsidP="00B50156">
      <w:pPr>
        <w:ind w:left="142" w:hanging="142"/>
        <w:jc w:val="both"/>
        <w:rPr>
          <w:rFonts w:ascii="Arial" w:hAnsi="Arial" w:cs="Arial"/>
          <w:b/>
          <w:sz w:val="22"/>
          <w:szCs w:val="22"/>
          <w:lang w:val="es-PE"/>
        </w:rPr>
      </w:pPr>
      <w:r w:rsidRPr="0019057F">
        <w:rPr>
          <w:rFonts w:ascii="Arial" w:hAnsi="Arial" w:cs="Arial"/>
          <w:b/>
          <w:sz w:val="22"/>
          <w:szCs w:val="22"/>
          <w:lang w:val="es-PE"/>
        </w:rPr>
        <w:t>9. Autor y coautores</w:t>
      </w:r>
    </w:p>
    <w:p w14:paraId="30BBB78D" w14:textId="77777777" w:rsidR="00B50156" w:rsidRPr="0019057F" w:rsidRDefault="00B50156" w:rsidP="00DF7695">
      <w:pPr>
        <w:ind w:left="142" w:hanging="142"/>
        <w:jc w:val="both"/>
        <w:rPr>
          <w:rFonts w:ascii="Arial" w:hAnsi="Arial" w:cs="Arial"/>
          <w:bCs/>
          <w:sz w:val="22"/>
          <w:szCs w:val="22"/>
          <w:lang w:val="es-PE"/>
        </w:rPr>
      </w:pPr>
    </w:p>
    <w:p w14:paraId="1A2FD6ED" w14:textId="013A0DD8" w:rsidR="00180629" w:rsidRPr="0019057F" w:rsidRDefault="00B50156" w:rsidP="00B50156">
      <w:pPr>
        <w:widowControl w:val="0"/>
        <w:autoSpaceDE w:val="0"/>
        <w:autoSpaceDN w:val="0"/>
        <w:adjustRightInd w:val="0"/>
        <w:jc w:val="both"/>
        <w:rPr>
          <w:rFonts w:ascii="Arial" w:hAnsi="Arial" w:cs="Arial"/>
          <w:bCs/>
          <w:sz w:val="22"/>
          <w:szCs w:val="22"/>
          <w:lang w:val="es-PE"/>
        </w:rPr>
      </w:pPr>
      <w:bookmarkStart w:id="1" w:name="_Hlk201822870"/>
      <w:r w:rsidRPr="0019057F">
        <w:rPr>
          <w:rFonts w:ascii="Arial" w:hAnsi="Arial" w:cs="Arial"/>
          <w:bCs/>
          <w:sz w:val="22"/>
          <w:szCs w:val="22"/>
          <w:lang w:val="es-PE"/>
        </w:rPr>
        <w:t>Wilbert Daniel Pacheco Bustinza</w:t>
      </w:r>
    </w:p>
    <w:bookmarkEnd w:id="1"/>
    <w:p w14:paraId="1D9EECEB" w14:textId="77777777" w:rsidR="00B50156" w:rsidRPr="0019057F" w:rsidRDefault="00B50156" w:rsidP="00B50156">
      <w:pPr>
        <w:widowControl w:val="0"/>
        <w:autoSpaceDE w:val="0"/>
        <w:autoSpaceDN w:val="0"/>
        <w:adjustRightInd w:val="0"/>
        <w:jc w:val="both"/>
        <w:rPr>
          <w:rFonts w:ascii="Arial" w:hAnsi="Arial" w:cs="Arial"/>
          <w:bCs/>
          <w:sz w:val="22"/>
          <w:szCs w:val="22"/>
          <w:lang w:val="es-PE"/>
        </w:rPr>
      </w:pPr>
    </w:p>
    <w:p w14:paraId="7EB41822" w14:textId="2B0FF10B" w:rsidR="00975533" w:rsidRPr="0019057F" w:rsidRDefault="00B50156" w:rsidP="00B50156">
      <w:pPr>
        <w:widowControl w:val="0"/>
        <w:autoSpaceDE w:val="0"/>
        <w:autoSpaceDN w:val="0"/>
        <w:adjustRightInd w:val="0"/>
        <w:jc w:val="both"/>
        <w:rPr>
          <w:rFonts w:ascii="Arial" w:hAnsi="Arial" w:cs="Arial"/>
          <w:bCs/>
          <w:sz w:val="22"/>
          <w:szCs w:val="22"/>
          <w:lang w:val="es-PE"/>
        </w:rPr>
      </w:pPr>
      <w:r w:rsidRPr="0019057F">
        <w:rPr>
          <w:rFonts w:ascii="Arial" w:hAnsi="Arial" w:cs="Arial"/>
          <w:bCs/>
          <w:sz w:val="22"/>
          <w:szCs w:val="22"/>
          <w:lang w:val="es-PE"/>
        </w:rPr>
        <w:t>Es Superintendente de Perforación y Voladura de Anglo American Quellaveco.  Ha sido también Superintendente de Operaciones Mina y Acting Manager en Anglo American, estuvo a cargo de la gestión integral de la operación. Fue Jefe de Mina en Hudbay Minerals y Jefe de Operaciones Mina en STRACON GyM. Inició su trayectoria como Jefe de Operaciones en DESPROMINC SRL. Es Ingeniero de Minas por la Universidad Nacional de San Agustín de Arequipa.</w:t>
      </w:r>
    </w:p>
    <w:p w14:paraId="593CF034" w14:textId="77777777" w:rsidR="00180629" w:rsidRPr="0019057F" w:rsidRDefault="00180629" w:rsidP="00B50156">
      <w:pPr>
        <w:widowControl w:val="0"/>
        <w:autoSpaceDE w:val="0"/>
        <w:autoSpaceDN w:val="0"/>
        <w:adjustRightInd w:val="0"/>
        <w:jc w:val="both"/>
        <w:rPr>
          <w:rFonts w:ascii="Arial" w:hAnsi="Arial" w:cs="Arial"/>
          <w:bCs/>
          <w:sz w:val="22"/>
          <w:szCs w:val="22"/>
          <w:lang w:val="es-PE"/>
        </w:rPr>
      </w:pPr>
    </w:p>
    <w:p w14:paraId="742A39FA" w14:textId="3B7378D6" w:rsidR="00975533" w:rsidRPr="0019057F" w:rsidRDefault="00B50156" w:rsidP="00B50156">
      <w:pPr>
        <w:widowControl w:val="0"/>
        <w:autoSpaceDE w:val="0"/>
        <w:autoSpaceDN w:val="0"/>
        <w:adjustRightInd w:val="0"/>
        <w:jc w:val="both"/>
        <w:rPr>
          <w:rFonts w:ascii="Arial" w:hAnsi="Arial" w:cs="Arial"/>
          <w:bCs/>
          <w:sz w:val="22"/>
          <w:szCs w:val="22"/>
          <w:lang w:val="es-PE"/>
        </w:rPr>
      </w:pPr>
      <w:bookmarkStart w:id="2" w:name="_Hlk201822905"/>
      <w:r w:rsidRPr="0019057F">
        <w:rPr>
          <w:rFonts w:ascii="Arial" w:hAnsi="Arial" w:cs="Arial"/>
          <w:bCs/>
          <w:sz w:val="22"/>
          <w:szCs w:val="22"/>
          <w:lang w:val="es-PE"/>
        </w:rPr>
        <w:t>John Enrique Oliveros Andagua</w:t>
      </w:r>
      <w:bookmarkEnd w:id="2"/>
    </w:p>
    <w:p w14:paraId="29E8DCB9" w14:textId="57EF80E2" w:rsidR="000270E6" w:rsidRPr="0019057F" w:rsidRDefault="000270E6" w:rsidP="00B50156">
      <w:pPr>
        <w:ind w:left="142" w:hanging="142"/>
        <w:jc w:val="both"/>
        <w:rPr>
          <w:rFonts w:ascii="Arial" w:hAnsi="Arial" w:cs="Arial"/>
          <w:bCs/>
          <w:sz w:val="22"/>
          <w:szCs w:val="22"/>
          <w:lang w:val="es-PE"/>
        </w:rPr>
      </w:pPr>
    </w:p>
    <w:p w14:paraId="484BF9CC" w14:textId="32439020" w:rsidR="00B50156" w:rsidRPr="0019057F" w:rsidRDefault="00B50156" w:rsidP="00B50156">
      <w:pPr>
        <w:widowControl w:val="0"/>
        <w:autoSpaceDE w:val="0"/>
        <w:autoSpaceDN w:val="0"/>
        <w:adjustRightInd w:val="0"/>
        <w:jc w:val="both"/>
        <w:rPr>
          <w:rFonts w:ascii="Arial" w:hAnsi="Arial" w:cs="Arial"/>
          <w:bCs/>
          <w:sz w:val="22"/>
          <w:szCs w:val="22"/>
          <w:lang w:val="es-PE"/>
        </w:rPr>
      </w:pPr>
      <w:r w:rsidRPr="0019057F">
        <w:rPr>
          <w:rFonts w:ascii="Arial" w:hAnsi="Arial" w:cs="Arial"/>
          <w:bCs/>
          <w:sz w:val="22"/>
          <w:szCs w:val="22"/>
          <w:lang w:val="es-PE"/>
        </w:rPr>
        <w:t xml:space="preserve">Es Líder de Perforación y Voladura de Anglo American Quellaveco. Fue Supervisor Senior en Minera Barrick, Las Bambas y Southern Peru, donde gestionó operaciones de producción, planificación de voladuras, control de costos y </w:t>
      </w:r>
      <w:r w:rsidRPr="0019057F">
        <w:rPr>
          <w:rFonts w:ascii="Arial" w:hAnsi="Arial" w:cs="Arial"/>
          <w:bCs/>
          <w:sz w:val="22"/>
          <w:szCs w:val="22"/>
          <w:lang w:val="es-PE"/>
        </w:rPr>
        <w:t>vibraciones, así como indicadores de desempeño del área. Trabajó como Ingeniero Asistente en Volcan, Shougang, COMARSA y Orica Mining Services. Es Ingeniero de Minas por la Universidad Nacional Santiago Antúnez de Mayolo, con MBA y diploma en Perforación y Voladura.</w:t>
      </w:r>
    </w:p>
    <w:p w14:paraId="1FCF5E32" w14:textId="77777777" w:rsidR="00180629" w:rsidRPr="0019057F" w:rsidRDefault="00180629" w:rsidP="00B50156">
      <w:pPr>
        <w:widowControl w:val="0"/>
        <w:autoSpaceDE w:val="0"/>
        <w:autoSpaceDN w:val="0"/>
        <w:adjustRightInd w:val="0"/>
        <w:jc w:val="both"/>
        <w:rPr>
          <w:rFonts w:ascii="Arial" w:hAnsi="Arial" w:cs="Arial"/>
          <w:bCs/>
          <w:sz w:val="22"/>
          <w:szCs w:val="22"/>
          <w:lang w:val="es-PE"/>
        </w:rPr>
      </w:pPr>
    </w:p>
    <w:p w14:paraId="754B90FE" w14:textId="0AC17FB5" w:rsidR="004C3B69" w:rsidRPr="0019057F" w:rsidRDefault="00B50156" w:rsidP="00B50156">
      <w:pPr>
        <w:widowControl w:val="0"/>
        <w:autoSpaceDE w:val="0"/>
        <w:autoSpaceDN w:val="0"/>
        <w:adjustRightInd w:val="0"/>
        <w:jc w:val="both"/>
        <w:rPr>
          <w:rFonts w:ascii="Arial" w:hAnsi="Arial" w:cs="Arial"/>
          <w:bCs/>
          <w:sz w:val="22"/>
          <w:szCs w:val="22"/>
          <w:lang w:val="es-PE"/>
        </w:rPr>
      </w:pPr>
      <w:r w:rsidRPr="0019057F">
        <w:rPr>
          <w:rFonts w:ascii="Arial" w:hAnsi="Arial" w:cs="Arial"/>
          <w:bCs/>
          <w:sz w:val="22"/>
          <w:szCs w:val="22"/>
          <w:lang w:val="es-PE"/>
        </w:rPr>
        <w:t>Daygor Martínez</w:t>
      </w:r>
    </w:p>
    <w:p w14:paraId="69A53417" w14:textId="24DDF686" w:rsidR="004C3B69" w:rsidRPr="0019057F" w:rsidRDefault="00B50156" w:rsidP="00B50156">
      <w:pPr>
        <w:widowControl w:val="0"/>
        <w:autoSpaceDE w:val="0"/>
        <w:autoSpaceDN w:val="0"/>
        <w:adjustRightInd w:val="0"/>
        <w:jc w:val="both"/>
        <w:rPr>
          <w:rFonts w:ascii="Arial" w:hAnsi="Arial" w:cs="Arial"/>
          <w:bCs/>
          <w:sz w:val="22"/>
          <w:szCs w:val="22"/>
          <w:lang w:val="es-PE"/>
        </w:rPr>
      </w:pPr>
      <w:r w:rsidRPr="0019057F">
        <w:rPr>
          <w:rFonts w:ascii="Arial" w:hAnsi="Arial" w:cs="Arial"/>
          <w:bCs/>
          <w:sz w:val="22"/>
          <w:szCs w:val="22"/>
          <w:lang w:val="es-PE"/>
        </w:rPr>
        <w:t>Líder de Perforación y Voladura  de Anglo American Quellaveco. Fue Ingeniero Senior y Supervisor de Perforación y Voladura en Antamina, donde impulsó mejoras en procesos lean y fortaleció la gestión técnica del área. Inició su carrera como Ingeniero de Servicio en Sandvik Mining and Construction, con foco en geotecnia y soporte operativo en perforación. Es Ingeniero de Minas por la Universidad Nacional de Piura y con estudios en Gestión Minera por la Universidad Nacional de Ingeniería.</w:t>
      </w:r>
    </w:p>
    <w:p w14:paraId="7C7F6B3F" w14:textId="159973D7" w:rsidR="00E84004" w:rsidRPr="0019057F" w:rsidRDefault="00E84004" w:rsidP="00E84004">
      <w:pPr>
        <w:ind w:left="142" w:hanging="142"/>
        <w:jc w:val="both"/>
        <w:rPr>
          <w:rFonts w:ascii="Arial" w:hAnsi="Arial" w:cs="Arial"/>
          <w:bCs/>
          <w:sz w:val="22"/>
          <w:szCs w:val="22"/>
          <w:lang w:val="es-PE"/>
        </w:rPr>
      </w:pPr>
    </w:p>
    <w:p w14:paraId="3CE7F4E2" w14:textId="77777777" w:rsidR="00E84004" w:rsidRPr="0019057F" w:rsidRDefault="00E84004" w:rsidP="00975533">
      <w:pPr>
        <w:ind w:left="142" w:hanging="142"/>
        <w:jc w:val="both"/>
        <w:rPr>
          <w:rFonts w:ascii="Arial" w:hAnsi="Arial" w:cs="Arial"/>
          <w:bCs/>
          <w:sz w:val="22"/>
          <w:szCs w:val="22"/>
          <w:lang w:val="es-PE"/>
        </w:rPr>
      </w:pPr>
    </w:p>
    <w:p w14:paraId="701DC0F5" w14:textId="77777777" w:rsidR="00904E24" w:rsidRPr="0019057F" w:rsidRDefault="00904E24" w:rsidP="00975533">
      <w:pPr>
        <w:ind w:left="142" w:hanging="142"/>
        <w:jc w:val="both"/>
        <w:rPr>
          <w:rFonts w:ascii="Arial" w:hAnsi="Arial" w:cs="Arial"/>
          <w:bCs/>
          <w:sz w:val="22"/>
          <w:szCs w:val="22"/>
          <w:lang w:val="es-PE"/>
        </w:rPr>
      </w:pPr>
    </w:p>
    <w:p w14:paraId="18AC9D8F" w14:textId="77777777" w:rsidR="00904E24" w:rsidRPr="0019057F" w:rsidRDefault="00904E24" w:rsidP="00975533">
      <w:pPr>
        <w:ind w:left="142" w:hanging="142"/>
        <w:jc w:val="both"/>
        <w:rPr>
          <w:rFonts w:ascii="Arial" w:hAnsi="Arial" w:cs="Arial"/>
          <w:bCs/>
          <w:sz w:val="22"/>
          <w:szCs w:val="22"/>
          <w:lang w:val="es-PE"/>
        </w:rPr>
      </w:pPr>
    </w:p>
    <w:p w14:paraId="1215344E" w14:textId="77777777" w:rsidR="00904E24" w:rsidRPr="0019057F" w:rsidRDefault="00904E24" w:rsidP="00975533">
      <w:pPr>
        <w:ind w:left="142" w:hanging="142"/>
        <w:jc w:val="both"/>
        <w:rPr>
          <w:rFonts w:ascii="Arial" w:hAnsi="Arial" w:cs="Arial"/>
          <w:bCs/>
          <w:sz w:val="22"/>
          <w:szCs w:val="22"/>
          <w:lang w:val="es-PE"/>
        </w:rPr>
        <w:sectPr w:rsidR="00904E24" w:rsidRPr="0019057F" w:rsidSect="00D34811">
          <w:type w:val="continuous"/>
          <w:pgSz w:w="11900" w:h="16840"/>
          <w:pgMar w:top="1134" w:right="680" w:bottom="964" w:left="851" w:header="680" w:footer="567" w:gutter="0"/>
          <w:cols w:num="2" w:space="397"/>
          <w:docGrid w:linePitch="360"/>
        </w:sectPr>
      </w:pPr>
    </w:p>
    <w:p w14:paraId="6CF39CF3" w14:textId="77777777" w:rsidR="000A177C" w:rsidRPr="0019057F" w:rsidRDefault="000A177C" w:rsidP="003D3A4A">
      <w:pPr>
        <w:ind w:left="142" w:hanging="142"/>
        <w:jc w:val="center"/>
        <w:rPr>
          <w:rFonts w:ascii="Arial" w:hAnsi="Arial" w:cs="Arial"/>
          <w:b/>
          <w:sz w:val="22"/>
          <w:szCs w:val="22"/>
          <w:lang w:val="es-PE"/>
        </w:rPr>
      </w:pPr>
    </w:p>
    <w:p w14:paraId="427FBA4C" w14:textId="7C780AFA" w:rsidR="00D34EA9" w:rsidRPr="0019057F" w:rsidRDefault="00D34EA9">
      <w:pPr>
        <w:rPr>
          <w:rFonts w:ascii="Arial" w:hAnsi="Arial" w:cs="Arial"/>
          <w:b/>
          <w:sz w:val="22"/>
          <w:szCs w:val="22"/>
          <w:lang w:val="es-PE"/>
        </w:rPr>
      </w:pPr>
      <w:r w:rsidRPr="0019057F">
        <w:rPr>
          <w:rFonts w:ascii="Arial" w:hAnsi="Arial" w:cs="Arial"/>
          <w:b/>
          <w:sz w:val="22"/>
          <w:szCs w:val="22"/>
          <w:lang w:val="es-PE"/>
        </w:rPr>
        <w:br w:type="page"/>
      </w:r>
    </w:p>
    <w:p w14:paraId="244A1068" w14:textId="77777777" w:rsidR="001F29ED" w:rsidRPr="0019057F" w:rsidRDefault="001F29ED" w:rsidP="003D3A4A">
      <w:pPr>
        <w:ind w:left="142" w:hanging="142"/>
        <w:jc w:val="center"/>
        <w:rPr>
          <w:rFonts w:ascii="Arial" w:hAnsi="Arial" w:cs="Arial"/>
          <w:b/>
          <w:sz w:val="22"/>
          <w:szCs w:val="22"/>
          <w:lang w:val="es-PE"/>
        </w:rPr>
      </w:pPr>
    </w:p>
    <w:p w14:paraId="521FBCC5" w14:textId="77777777" w:rsidR="001F29ED" w:rsidRPr="0019057F" w:rsidRDefault="001F29ED" w:rsidP="003D3A4A">
      <w:pPr>
        <w:ind w:left="142" w:hanging="142"/>
        <w:jc w:val="center"/>
        <w:rPr>
          <w:rFonts w:ascii="Arial" w:hAnsi="Arial" w:cs="Arial"/>
          <w:b/>
          <w:sz w:val="22"/>
          <w:szCs w:val="22"/>
          <w:lang w:val="es-PE"/>
        </w:rPr>
      </w:pPr>
    </w:p>
    <w:p w14:paraId="27C379BB" w14:textId="77777777" w:rsidR="001F29ED" w:rsidRPr="0019057F" w:rsidRDefault="001F29ED" w:rsidP="001F29ED">
      <w:pPr>
        <w:ind w:left="142" w:hanging="142"/>
        <w:jc w:val="center"/>
        <w:rPr>
          <w:rFonts w:ascii="Arial" w:hAnsi="Arial" w:cs="Arial"/>
          <w:b/>
          <w:sz w:val="22"/>
          <w:szCs w:val="22"/>
          <w:lang w:val="es-PE"/>
        </w:rPr>
      </w:pPr>
      <w:r w:rsidRPr="0019057F">
        <w:rPr>
          <w:rFonts w:ascii="Arial" w:hAnsi="Arial" w:cs="Arial"/>
          <w:b/>
          <w:sz w:val="22"/>
          <w:szCs w:val="22"/>
          <w:lang w:val="es-PE"/>
        </w:rPr>
        <w:t>AUTORIZACIÓN DE PARTICIPACIÓN</w:t>
      </w:r>
    </w:p>
    <w:p w14:paraId="1121D1C7" w14:textId="77777777" w:rsidR="001F29ED" w:rsidRPr="0019057F" w:rsidRDefault="001F29ED" w:rsidP="001F29ED">
      <w:pPr>
        <w:ind w:left="142" w:hanging="142"/>
        <w:jc w:val="both"/>
        <w:rPr>
          <w:rFonts w:ascii="Arial" w:hAnsi="Arial" w:cs="Arial"/>
          <w:bCs/>
          <w:sz w:val="22"/>
          <w:szCs w:val="22"/>
          <w:lang w:val="es-PE"/>
        </w:rPr>
      </w:pPr>
    </w:p>
    <w:p w14:paraId="597986C6" w14:textId="77777777" w:rsidR="001F29ED" w:rsidRPr="0019057F" w:rsidRDefault="001F29ED" w:rsidP="001F29ED">
      <w:pPr>
        <w:ind w:left="142" w:hanging="142"/>
        <w:jc w:val="both"/>
        <w:rPr>
          <w:rFonts w:ascii="Arial" w:hAnsi="Arial" w:cs="Arial"/>
          <w:bCs/>
          <w:sz w:val="22"/>
          <w:szCs w:val="22"/>
          <w:lang w:val="es-PE"/>
        </w:rPr>
      </w:pPr>
    </w:p>
    <w:p w14:paraId="12DE3E21" w14:textId="77777777" w:rsidR="00122588" w:rsidRPr="0019057F" w:rsidRDefault="00122588" w:rsidP="001F29ED">
      <w:pPr>
        <w:spacing w:line="480" w:lineRule="auto"/>
        <w:ind w:left="142" w:hanging="142"/>
        <w:jc w:val="both"/>
        <w:rPr>
          <w:rFonts w:ascii="Arial" w:hAnsi="Arial" w:cs="Arial"/>
          <w:bCs/>
          <w:sz w:val="22"/>
          <w:szCs w:val="22"/>
          <w:lang w:val="es-PE"/>
        </w:rPr>
      </w:pPr>
    </w:p>
    <w:p w14:paraId="26343EB6" w14:textId="7302428A" w:rsidR="001F29ED" w:rsidRPr="0019057F" w:rsidRDefault="001F29ED" w:rsidP="001F29ED">
      <w:pPr>
        <w:spacing w:line="480" w:lineRule="auto"/>
        <w:ind w:left="142" w:hanging="142"/>
        <w:jc w:val="both"/>
        <w:rPr>
          <w:rFonts w:ascii="Arial" w:hAnsi="Arial" w:cs="Arial"/>
          <w:bCs/>
          <w:sz w:val="22"/>
          <w:szCs w:val="22"/>
          <w:lang w:val="es-PE"/>
        </w:rPr>
      </w:pPr>
      <w:r w:rsidRPr="0019057F">
        <w:rPr>
          <w:rFonts w:ascii="Arial" w:hAnsi="Arial" w:cs="Arial"/>
          <w:bCs/>
          <w:sz w:val="22"/>
          <w:szCs w:val="22"/>
          <w:lang w:val="es-PE"/>
        </w:rPr>
        <w:t xml:space="preserve">Yo </w:t>
      </w:r>
      <w:r w:rsidRPr="0019057F">
        <w:rPr>
          <w:rFonts w:ascii="Arial" w:hAnsi="Arial" w:cs="Arial"/>
          <w:bCs/>
          <w:sz w:val="22"/>
          <w:szCs w:val="22"/>
          <w:u w:val="single"/>
          <w:lang w:val="es-PE"/>
        </w:rPr>
        <w:t>(Nombre completo), (cargo), (Nombre de la empresa o institución educativa)</w:t>
      </w:r>
      <w:r w:rsidRPr="0019057F">
        <w:rPr>
          <w:rFonts w:ascii="Arial" w:hAnsi="Arial" w:cs="Arial"/>
          <w:bCs/>
          <w:sz w:val="22"/>
          <w:szCs w:val="22"/>
          <w:lang w:val="es-PE"/>
        </w:rPr>
        <w:t>; autorizo que el trabajo</w:t>
      </w:r>
    </w:p>
    <w:p w14:paraId="3D568B5B" w14:textId="7051A47F" w:rsidR="001F29ED" w:rsidRPr="0019057F" w:rsidRDefault="001F29ED" w:rsidP="001F29ED">
      <w:pPr>
        <w:spacing w:line="480" w:lineRule="auto"/>
        <w:jc w:val="both"/>
        <w:rPr>
          <w:rFonts w:ascii="Arial" w:hAnsi="Arial" w:cs="Arial"/>
          <w:bCs/>
          <w:sz w:val="22"/>
          <w:szCs w:val="22"/>
          <w:lang w:val="es-PE"/>
        </w:rPr>
      </w:pPr>
      <w:r w:rsidRPr="0019057F">
        <w:rPr>
          <w:rFonts w:ascii="Arial" w:hAnsi="Arial" w:cs="Arial"/>
          <w:bCs/>
          <w:sz w:val="22"/>
          <w:szCs w:val="22"/>
          <w:lang w:val="es-PE"/>
        </w:rPr>
        <w:t>titulado “</w:t>
      </w:r>
      <w:r w:rsidR="00B50156" w:rsidRPr="0019057F">
        <w:rPr>
          <w:rFonts w:ascii="Arial" w:hAnsi="Arial" w:cs="Arial"/>
          <w:bCs/>
          <w:sz w:val="22"/>
          <w:szCs w:val="22"/>
          <w:lang w:val="es-PE"/>
        </w:rPr>
        <w:t>Voladura en épocas de tormenta eléctrica: innovación inalámbrica que permite continuar operando de manera segura ante posible presencia de rayos</w:t>
      </w:r>
      <w:r w:rsidRPr="0019057F">
        <w:rPr>
          <w:rFonts w:ascii="Arial" w:hAnsi="Arial" w:cs="Arial"/>
          <w:bCs/>
          <w:sz w:val="22"/>
          <w:szCs w:val="22"/>
          <w:lang w:val="es-PE"/>
        </w:rPr>
        <w:t xml:space="preserve">” presentado por el autor </w:t>
      </w:r>
      <w:r w:rsidR="00B50156" w:rsidRPr="0019057F">
        <w:rPr>
          <w:rFonts w:ascii="Arial" w:hAnsi="Arial" w:cs="Arial"/>
          <w:bCs/>
          <w:sz w:val="22"/>
          <w:szCs w:val="22"/>
          <w:lang w:val="es-PE"/>
        </w:rPr>
        <w:t xml:space="preserve">Wilbert Daniel Pacheco Bustinza </w:t>
      </w:r>
      <w:r w:rsidRPr="0019057F">
        <w:rPr>
          <w:rFonts w:ascii="Arial" w:hAnsi="Arial" w:cs="Arial"/>
          <w:bCs/>
          <w:sz w:val="22"/>
          <w:szCs w:val="22"/>
          <w:lang w:val="es-PE"/>
        </w:rPr>
        <w:t xml:space="preserve">y </w:t>
      </w:r>
      <w:r w:rsidR="00B50156" w:rsidRPr="0019057F">
        <w:rPr>
          <w:rFonts w:ascii="Arial" w:hAnsi="Arial" w:cs="Arial"/>
          <w:bCs/>
          <w:sz w:val="22"/>
          <w:szCs w:val="22"/>
          <w:lang w:val="es-PE"/>
        </w:rPr>
        <w:t xml:space="preserve">los </w:t>
      </w:r>
      <w:r w:rsidRPr="0019057F">
        <w:rPr>
          <w:rFonts w:ascii="Arial" w:hAnsi="Arial" w:cs="Arial"/>
          <w:bCs/>
          <w:sz w:val="22"/>
          <w:szCs w:val="22"/>
          <w:lang w:val="es-PE"/>
        </w:rPr>
        <w:t>coautores</w:t>
      </w:r>
      <w:r w:rsidR="00B50156" w:rsidRPr="0019057F">
        <w:rPr>
          <w:rFonts w:ascii="Arial" w:hAnsi="Arial" w:cs="Arial"/>
          <w:bCs/>
          <w:sz w:val="22"/>
          <w:szCs w:val="22"/>
          <w:lang w:val="es-PE"/>
        </w:rPr>
        <w:t xml:space="preserve"> John Enrique Oliveros Andagua y Daygor Martínez </w:t>
      </w:r>
      <w:r w:rsidRPr="0019057F">
        <w:rPr>
          <w:rFonts w:ascii="Arial" w:hAnsi="Arial" w:cs="Arial"/>
          <w:bCs/>
          <w:sz w:val="22"/>
          <w:szCs w:val="22"/>
          <w:lang w:val="es-PE"/>
        </w:rPr>
        <w:t>sea presentado en el concurso del Premio Nacional de Minería del evento PERUMIN 37 Convención Minera en las fechas del 22 al 26 de setiembre del 2025 en la ciudad de Arequipa.</w:t>
      </w:r>
    </w:p>
    <w:p w14:paraId="3C2D0796" w14:textId="77777777" w:rsidR="001F29ED" w:rsidRPr="0019057F" w:rsidRDefault="001F29ED" w:rsidP="001F29ED">
      <w:pPr>
        <w:spacing w:line="480" w:lineRule="auto"/>
        <w:ind w:left="142" w:hanging="142"/>
        <w:jc w:val="both"/>
        <w:rPr>
          <w:rFonts w:ascii="Arial" w:hAnsi="Arial" w:cs="Arial"/>
          <w:bCs/>
          <w:sz w:val="22"/>
          <w:szCs w:val="22"/>
          <w:lang w:val="es-PE"/>
        </w:rPr>
      </w:pPr>
    </w:p>
    <w:p w14:paraId="2688E40E" w14:textId="77777777" w:rsidR="001F29ED" w:rsidRPr="0019057F" w:rsidRDefault="001F29ED" w:rsidP="001F29ED">
      <w:pPr>
        <w:spacing w:line="480" w:lineRule="auto"/>
        <w:ind w:left="142" w:hanging="142"/>
        <w:jc w:val="both"/>
        <w:rPr>
          <w:rFonts w:ascii="Arial" w:hAnsi="Arial" w:cs="Arial"/>
          <w:bCs/>
          <w:sz w:val="22"/>
          <w:szCs w:val="22"/>
          <w:lang w:val="es-PE"/>
        </w:rPr>
      </w:pPr>
    </w:p>
    <w:p w14:paraId="6CA1A967" w14:textId="77777777" w:rsidR="001F29ED" w:rsidRPr="0019057F" w:rsidRDefault="001F29ED" w:rsidP="001F29ED">
      <w:pPr>
        <w:ind w:left="142" w:hanging="142"/>
        <w:jc w:val="both"/>
        <w:rPr>
          <w:rFonts w:ascii="Arial" w:hAnsi="Arial" w:cs="Arial"/>
          <w:bCs/>
          <w:sz w:val="22"/>
          <w:szCs w:val="22"/>
          <w:lang w:val="es-PE"/>
        </w:rPr>
      </w:pPr>
      <w:r w:rsidRPr="0019057F">
        <w:rPr>
          <w:rFonts w:ascii="Arial" w:hAnsi="Arial" w:cs="Arial"/>
          <w:bCs/>
          <w:sz w:val="22"/>
          <w:szCs w:val="22"/>
          <w:lang w:val="es-PE"/>
        </w:rPr>
        <w:t>___________</w:t>
      </w:r>
    </w:p>
    <w:p w14:paraId="10ECB6BA" w14:textId="77777777" w:rsidR="001F29ED" w:rsidRPr="0019057F" w:rsidRDefault="001F29ED" w:rsidP="001F29ED">
      <w:pPr>
        <w:ind w:left="142" w:hanging="142"/>
        <w:jc w:val="both"/>
        <w:rPr>
          <w:rFonts w:ascii="Arial" w:hAnsi="Arial" w:cs="Arial"/>
          <w:bCs/>
          <w:sz w:val="22"/>
          <w:szCs w:val="22"/>
          <w:lang w:val="es-PE"/>
        </w:rPr>
      </w:pPr>
      <w:r w:rsidRPr="0019057F">
        <w:rPr>
          <w:rFonts w:ascii="Arial" w:hAnsi="Arial" w:cs="Arial"/>
          <w:bCs/>
          <w:sz w:val="22"/>
          <w:szCs w:val="22"/>
          <w:lang w:val="es-PE"/>
        </w:rPr>
        <w:t>Firma</w:t>
      </w:r>
    </w:p>
    <w:p w14:paraId="642ABD08" w14:textId="77777777" w:rsidR="001F29ED" w:rsidRPr="0019057F" w:rsidRDefault="001F29ED" w:rsidP="001F29ED">
      <w:pPr>
        <w:ind w:left="142" w:hanging="142"/>
        <w:jc w:val="both"/>
        <w:rPr>
          <w:rFonts w:ascii="Arial" w:hAnsi="Arial" w:cs="Arial"/>
          <w:bCs/>
          <w:sz w:val="22"/>
          <w:szCs w:val="22"/>
          <w:lang w:val="es-PE"/>
        </w:rPr>
      </w:pPr>
      <w:r w:rsidRPr="0019057F">
        <w:rPr>
          <w:rFonts w:ascii="Arial" w:hAnsi="Arial" w:cs="Arial"/>
          <w:bCs/>
          <w:sz w:val="22"/>
          <w:szCs w:val="22"/>
          <w:lang w:val="es-PE"/>
        </w:rPr>
        <w:t>DNI/Pasaporte</w:t>
      </w:r>
    </w:p>
    <w:p w14:paraId="56A2D657" w14:textId="77777777" w:rsidR="001F29ED" w:rsidRPr="0019057F" w:rsidRDefault="001F29ED" w:rsidP="001F29ED">
      <w:pPr>
        <w:ind w:left="142" w:hanging="142"/>
        <w:jc w:val="both"/>
        <w:rPr>
          <w:rFonts w:ascii="Arial" w:hAnsi="Arial" w:cs="Arial"/>
          <w:bCs/>
          <w:sz w:val="22"/>
          <w:szCs w:val="22"/>
          <w:lang w:val="es-PE"/>
        </w:rPr>
      </w:pPr>
      <w:r w:rsidRPr="0019057F">
        <w:rPr>
          <w:rFonts w:ascii="Arial" w:hAnsi="Arial" w:cs="Arial"/>
          <w:bCs/>
          <w:sz w:val="22"/>
          <w:szCs w:val="22"/>
          <w:lang w:val="es-PE"/>
        </w:rPr>
        <w:t>Fecha</w:t>
      </w:r>
    </w:p>
    <w:p w14:paraId="400599CD" w14:textId="77777777" w:rsidR="001F29ED" w:rsidRPr="0019057F" w:rsidRDefault="001F29ED" w:rsidP="001F29ED">
      <w:pPr>
        <w:spacing w:line="480" w:lineRule="auto"/>
        <w:ind w:left="142" w:hanging="142"/>
        <w:jc w:val="both"/>
        <w:rPr>
          <w:rFonts w:ascii="Arial" w:hAnsi="Arial" w:cs="Arial"/>
          <w:bCs/>
          <w:sz w:val="22"/>
          <w:szCs w:val="22"/>
          <w:lang w:val="es-PE"/>
        </w:rPr>
      </w:pPr>
    </w:p>
    <w:p w14:paraId="0002060B" w14:textId="77777777" w:rsidR="000703C0" w:rsidRPr="0019057F" w:rsidRDefault="001F29ED" w:rsidP="001F29ED">
      <w:pPr>
        <w:spacing w:line="480" w:lineRule="auto"/>
        <w:ind w:left="142" w:hanging="142"/>
        <w:jc w:val="both"/>
        <w:rPr>
          <w:rFonts w:ascii="Arial" w:hAnsi="Arial" w:cs="Arial"/>
          <w:bCs/>
          <w:sz w:val="22"/>
          <w:szCs w:val="22"/>
          <w:lang w:val="es-PE"/>
        </w:rPr>
      </w:pPr>
      <w:r w:rsidRPr="0019057F">
        <w:rPr>
          <w:rFonts w:ascii="Arial" w:hAnsi="Arial" w:cs="Arial"/>
          <w:bCs/>
          <w:sz w:val="22"/>
          <w:szCs w:val="22"/>
          <w:lang w:val="es-PE"/>
        </w:rPr>
        <w:t xml:space="preserve">Nota: </w:t>
      </w:r>
    </w:p>
    <w:p w14:paraId="55345014" w14:textId="77777777" w:rsidR="000703C0" w:rsidRPr="0019057F" w:rsidRDefault="001F29ED" w:rsidP="001F29ED">
      <w:pPr>
        <w:spacing w:line="480" w:lineRule="auto"/>
        <w:ind w:left="142" w:hanging="142"/>
        <w:jc w:val="both"/>
        <w:rPr>
          <w:rFonts w:ascii="Arial" w:hAnsi="Arial" w:cs="Arial"/>
          <w:bCs/>
          <w:sz w:val="22"/>
          <w:szCs w:val="22"/>
          <w:lang w:val="es-PE"/>
        </w:rPr>
      </w:pPr>
      <w:r w:rsidRPr="0019057F">
        <w:rPr>
          <w:rFonts w:ascii="Arial" w:hAnsi="Arial" w:cs="Arial"/>
          <w:bCs/>
          <w:sz w:val="22"/>
          <w:szCs w:val="22"/>
          <w:lang w:val="es-PE"/>
        </w:rPr>
        <w:t>Esta autorización se entrega solo en el caso de que el participante se presente de manera independiente y</w:t>
      </w:r>
    </w:p>
    <w:p w14:paraId="3AA508F7" w14:textId="77777777" w:rsidR="000703C0" w:rsidRPr="0019057F" w:rsidRDefault="001F29ED" w:rsidP="001F29ED">
      <w:pPr>
        <w:spacing w:line="480" w:lineRule="auto"/>
        <w:ind w:left="142" w:hanging="142"/>
        <w:jc w:val="both"/>
        <w:rPr>
          <w:rFonts w:ascii="Arial" w:hAnsi="Arial" w:cs="Arial"/>
          <w:bCs/>
          <w:sz w:val="22"/>
          <w:szCs w:val="22"/>
          <w:lang w:val="es-PE"/>
        </w:rPr>
      </w:pPr>
      <w:r w:rsidRPr="0019057F">
        <w:rPr>
          <w:rFonts w:ascii="Arial" w:hAnsi="Arial" w:cs="Arial"/>
          <w:bCs/>
          <w:sz w:val="22"/>
          <w:szCs w:val="22"/>
          <w:lang w:val="es-PE"/>
        </w:rPr>
        <w:t>el trabajo implique el desarrollo en el marco de una empresa o institución. La indicada autorización deberá</w:t>
      </w:r>
    </w:p>
    <w:p w14:paraId="31EA3147" w14:textId="036451DC" w:rsidR="001F29ED" w:rsidRPr="000270E6" w:rsidRDefault="001F29ED" w:rsidP="001F29ED">
      <w:pPr>
        <w:spacing w:line="480" w:lineRule="auto"/>
        <w:ind w:left="142" w:hanging="142"/>
        <w:jc w:val="both"/>
        <w:rPr>
          <w:rFonts w:ascii="Arial" w:hAnsi="Arial" w:cs="Arial"/>
          <w:bCs/>
          <w:sz w:val="22"/>
          <w:szCs w:val="22"/>
          <w:lang w:val="es-PE"/>
        </w:rPr>
      </w:pPr>
      <w:r w:rsidRPr="0019057F">
        <w:rPr>
          <w:rFonts w:ascii="Arial" w:hAnsi="Arial" w:cs="Arial"/>
          <w:bCs/>
          <w:sz w:val="22"/>
          <w:szCs w:val="22"/>
          <w:lang w:val="es-PE"/>
        </w:rPr>
        <w:t>ser entregada en hoja membretada.</w:t>
      </w:r>
    </w:p>
    <w:p w14:paraId="574E180D" w14:textId="77777777" w:rsidR="000270E6" w:rsidRPr="000270E6" w:rsidRDefault="000270E6" w:rsidP="003D3A4A">
      <w:pPr>
        <w:spacing w:line="480" w:lineRule="auto"/>
        <w:ind w:left="142" w:hanging="142"/>
        <w:jc w:val="both"/>
        <w:rPr>
          <w:rFonts w:ascii="Arial" w:hAnsi="Arial" w:cs="Arial"/>
          <w:bCs/>
          <w:sz w:val="22"/>
          <w:szCs w:val="22"/>
          <w:lang w:val="es-PE"/>
        </w:rPr>
      </w:pPr>
    </w:p>
    <w:p w14:paraId="50E73ED2" w14:textId="77777777" w:rsidR="00904E24" w:rsidRPr="000270E6" w:rsidRDefault="00904E24" w:rsidP="00975533">
      <w:pPr>
        <w:ind w:left="142" w:hanging="142"/>
        <w:jc w:val="both"/>
        <w:rPr>
          <w:rFonts w:ascii="Arial" w:hAnsi="Arial" w:cs="Arial"/>
          <w:bCs/>
          <w:sz w:val="22"/>
          <w:szCs w:val="22"/>
          <w:lang w:val="es-PE"/>
        </w:rPr>
      </w:pPr>
    </w:p>
    <w:p w14:paraId="0F14B702" w14:textId="77777777" w:rsidR="00904E24" w:rsidRPr="000270E6" w:rsidRDefault="00904E24" w:rsidP="00975533">
      <w:pPr>
        <w:ind w:left="142" w:hanging="142"/>
        <w:jc w:val="both"/>
        <w:rPr>
          <w:rFonts w:ascii="Arial" w:hAnsi="Arial" w:cs="Arial"/>
          <w:bCs/>
          <w:sz w:val="22"/>
          <w:szCs w:val="22"/>
          <w:lang w:val="es-PE"/>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A50CD" w14:textId="77777777" w:rsidR="00D01129" w:rsidRDefault="00D01129" w:rsidP="004D469A">
      <w:r>
        <w:separator/>
      </w:r>
    </w:p>
  </w:endnote>
  <w:endnote w:type="continuationSeparator" w:id="0">
    <w:p w14:paraId="1F7E8EB4" w14:textId="77777777" w:rsidR="00D01129" w:rsidRDefault="00D01129"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06196" w14:textId="77777777" w:rsidR="00D01129" w:rsidRDefault="00D01129" w:rsidP="004D469A">
      <w:r>
        <w:separator/>
      </w:r>
    </w:p>
  </w:footnote>
  <w:footnote w:type="continuationSeparator" w:id="0">
    <w:p w14:paraId="54CECABD" w14:textId="77777777" w:rsidR="00D01129" w:rsidRDefault="00D01129"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2F6E1ABB" w:rsidR="00E915D1" w:rsidRDefault="009B4882" w:rsidP="00631DC1">
    <w:pPr>
      <w:pStyle w:val="Header"/>
      <w:framePr w:wrap="around" w:vAnchor="text" w:hAnchor="margin" w:xAlign="outside" w:y="1"/>
      <w:rPr>
        <w:rStyle w:val="PageNumber"/>
      </w:rPr>
    </w:pPr>
    <w:r>
      <w:rPr>
        <w:noProof/>
      </w:rPr>
      <mc:AlternateContent>
        <mc:Choice Requires="wps">
          <w:drawing>
            <wp:anchor distT="0" distB="0" distL="0" distR="0" simplePos="0" relativeHeight="251659264" behindDoc="0" locked="0" layoutInCell="1" allowOverlap="1" wp14:anchorId="2E043959" wp14:editId="4D49DBB6">
              <wp:simplePos x="635" y="635"/>
              <wp:positionH relativeFrom="page">
                <wp:align>right</wp:align>
              </wp:positionH>
              <wp:positionV relativeFrom="page">
                <wp:align>top</wp:align>
              </wp:positionV>
              <wp:extent cx="767715" cy="307340"/>
              <wp:effectExtent l="0" t="0" r="0" b="16510"/>
              <wp:wrapNone/>
              <wp:docPr id="44444458"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7715" cy="307340"/>
                      </a:xfrm>
                      <a:prstGeom prst="rect">
                        <a:avLst/>
                      </a:prstGeom>
                      <a:noFill/>
                      <a:ln>
                        <a:noFill/>
                      </a:ln>
                    </wps:spPr>
                    <wps:txbx>
                      <w:txbxContent>
                        <w:p w14:paraId="17296271" w14:textId="29B258ED" w:rsidR="009B4882" w:rsidRPr="009B4882" w:rsidRDefault="009B4882" w:rsidP="009B4882">
                          <w:pPr>
                            <w:rPr>
                              <w:rFonts w:ascii="Arial" w:eastAsia="Arial" w:hAnsi="Arial" w:cs="Arial"/>
                              <w:noProof/>
                              <w:color w:val="000000"/>
                              <w:sz w:val="16"/>
                              <w:szCs w:val="16"/>
                            </w:rPr>
                          </w:pPr>
                          <w:r w:rsidRPr="009B4882">
                            <w:rPr>
                              <w:rFonts w:ascii="Arial" w:eastAsia="Arial" w:hAnsi="Arial" w:cs="Arial"/>
                              <w:noProof/>
                              <w:color w:val="000000"/>
                              <w:sz w:val="16"/>
                              <w:szCs w:val="16"/>
                            </w:rPr>
                            <w:t>[OFFICIAL]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E043959" id="_x0000_t202" coordsize="21600,21600" o:spt="202" path="m,l,21600r21600,l21600,xe">
              <v:stroke joinstyle="miter"/>
              <v:path gradientshapeok="t" o:connecttype="rect"/>
            </v:shapetype>
            <v:shape id="Text Box 2" o:spid="_x0000_s1026" type="#_x0000_t202" alt="[OFFICIAL]" style="position:absolute;margin-left:9.25pt;margin-top:0;width:60.45pt;height:24.2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" filled="f" stroked="f">
              <v:fill o:detectmouseclick="t"/>
              <v:textbox style="mso-fit-shape-to-text:t" inset="0,15pt,20pt,0">
                <w:txbxContent>
                  <w:p w14:paraId="17296271" w14:textId="29B258ED" w:rsidR="009B4882" w:rsidRPr="009B4882" w:rsidRDefault="009B4882" w:rsidP="009B4882">
                    <w:pPr>
                      <w:rPr>
                        <w:rFonts w:ascii="Arial" w:eastAsia="Arial" w:hAnsi="Arial" w:cs="Arial"/>
                        <w:noProof/>
                        <w:color w:val="000000"/>
                        <w:sz w:val="16"/>
                        <w:szCs w:val="16"/>
                      </w:rPr>
                    </w:pPr>
                    <w:r w:rsidRPr="009B4882">
                      <w:rPr>
                        <w:rFonts w:ascii="Arial" w:eastAsia="Arial" w:hAnsi="Arial" w:cs="Arial"/>
                        <w:noProof/>
                        <w:color w:val="000000"/>
                        <w:sz w:val="16"/>
                        <w:szCs w:val="16"/>
                      </w:rPr>
                      <w:t>[OFFICIAL]</w:t>
                    </w:r>
                  </w:p>
                </w:txbxContent>
              </v:textbox>
              <w10:wrap anchorx="page" anchory="page"/>
            </v:shape>
          </w:pict>
        </mc:Fallback>
      </mc:AlternateContent>
    </w:r>
    <w:r w:rsidR="000D0B73">
      <w:rPr>
        <w:rStyle w:val="PageNumber"/>
      </w:rPr>
      <w:fldChar w:fldCharType="begin"/>
    </w:r>
    <w:r w:rsidR="00E915D1">
      <w:rPr>
        <w:rStyle w:val="PageNumber"/>
      </w:rPr>
      <w:instrText xml:space="preserve">PAGE  </w:instrText>
    </w:r>
    <w:r w:rsidR="000D0B73">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064A52DB" w:rsidR="00E915D1" w:rsidRPr="001165BD" w:rsidRDefault="009B4882" w:rsidP="00B53F71">
    <w:pPr>
      <w:pStyle w:val="Header"/>
      <w:ind w:right="360" w:firstLine="360"/>
      <w:jc w:val="center"/>
      <w:rPr>
        <w:sz w:val="18"/>
      </w:rPr>
    </w:pPr>
    <w:r>
      <w:rPr>
        <w:noProof/>
        <w:sz w:val="18"/>
      </w:rPr>
      <mc:AlternateContent>
        <mc:Choice Requires="wps">
          <w:drawing>
            <wp:anchor distT="0" distB="0" distL="0" distR="0" simplePos="0" relativeHeight="251660288" behindDoc="0" locked="0" layoutInCell="1" allowOverlap="1" wp14:anchorId="6C59454B" wp14:editId="0104DE3F">
              <wp:simplePos x="635" y="635"/>
              <wp:positionH relativeFrom="page">
                <wp:align>right</wp:align>
              </wp:positionH>
              <wp:positionV relativeFrom="page">
                <wp:align>top</wp:align>
              </wp:positionV>
              <wp:extent cx="767715" cy="307340"/>
              <wp:effectExtent l="0" t="0" r="0" b="16510"/>
              <wp:wrapNone/>
              <wp:docPr id="1727403100"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7715" cy="307340"/>
                      </a:xfrm>
                      <a:prstGeom prst="rect">
                        <a:avLst/>
                      </a:prstGeom>
                      <a:noFill/>
                      <a:ln>
                        <a:noFill/>
                      </a:ln>
                    </wps:spPr>
                    <wps:txbx>
                      <w:txbxContent>
                        <w:p w14:paraId="1D55146B" w14:textId="63FD1639" w:rsidR="009B4882" w:rsidRPr="009B4882" w:rsidRDefault="009B4882" w:rsidP="009B4882">
                          <w:pPr>
                            <w:rPr>
                              <w:rFonts w:ascii="Arial" w:eastAsia="Arial" w:hAnsi="Arial" w:cs="Arial"/>
                              <w:noProof/>
                              <w:color w:val="000000"/>
                              <w:sz w:val="16"/>
                              <w:szCs w:val="16"/>
                            </w:rPr>
                          </w:pPr>
                          <w:r w:rsidRPr="009B4882">
                            <w:rPr>
                              <w:rFonts w:ascii="Arial" w:eastAsia="Arial" w:hAnsi="Arial" w:cs="Arial"/>
                              <w:noProof/>
                              <w:color w:val="000000"/>
                              <w:sz w:val="16"/>
                              <w:szCs w:val="16"/>
                            </w:rPr>
                            <w:t>[OFFICIAL]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C59454B" id="_x0000_t202" coordsize="21600,21600" o:spt="202" path="m,l,21600r21600,l21600,xe">
              <v:stroke joinstyle="miter"/>
              <v:path gradientshapeok="t" o:connecttype="rect"/>
            </v:shapetype>
            <v:shape id="Text Box 3" o:spid="_x0000_s1027" type="#_x0000_t202" alt="[OFFICIAL]" style="position:absolute;left:0;text-align:left;margin-left:9.25pt;margin-top:0;width:60.45pt;height:24.2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" filled="f" stroked="f">
              <v:fill o:detectmouseclick="t"/>
              <v:textbox style="mso-fit-shape-to-text:t" inset="0,15pt,20pt,0">
                <w:txbxContent>
                  <w:p w14:paraId="1D55146B" w14:textId="63FD1639" w:rsidR="009B4882" w:rsidRPr="009B4882" w:rsidRDefault="009B4882" w:rsidP="009B4882">
                    <w:pPr>
                      <w:rPr>
                        <w:rFonts w:ascii="Arial" w:eastAsia="Arial" w:hAnsi="Arial" w:cs="Arial"/>
                        <w:noProof/>
                        <w:color w:val="000000"/>
                        <w:sz w:val="16"/>
                        <w:szCs w:val="16"/>
                      </w:rPr>
                    </w:pPr>
                    <w:r w:rsidRPr="009B4882">
                      <w:rPr>
                        <w:rFonts w:ascii="Arial" w:eastAsia="Arial" w:hAnsi="Arial" w:cs="Arial"/>
                        <w:noProof/>
                        <w:color w:val="000000"/>
                        <w:sz w:val="16"/>
                        <w:szCs w:val="16"/>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27D95552" w:rsidR="00E915D1" w:rsidRPr="001165BD" w:rsidRDefault="009B4882" w:rsidP="004D0689">
    <w:pPr>
      <w:pStyle w:val="Header"/>
      <w:ind w:right="360" w:firstLine="360"/>
      <w:jc w:val="center"/>
      <w:rPr>
        <w:sz w:val="18"/>
      </w:rPr>
    </w:pPr>
    <w:r>
      <w:rPr>
        <w:noProof/>
        <w:sz w:val="18"/>
      </w:rPr>
      <mc:AlternateContent>
        <mc:Choice Requires="wps">
          <w:drawing>
            <wp:anchor distT="0" distB="0" distL="0" distR="0" simplePos="0" relativeHeight="251658240" behindDoc="0" locked="0" layoutInCell="1" allowOverlap="1" wp14:anchorId="57AAE3BC" wp14:editId="43187288">
              <wp:simplePos x="635" y="635"/>
              <wp:positionH relativeFrom="page">
                <wp:align>right</wp:align>
              </wp:positionH>
              <wp:positionV relativeFrom="page">
                <wp:align>top</wp:align>
              </wp:positionV>
              <wp:extent cx="767715" cy="307340"/>
              <wp:effectExtent l="0" t="0" r="0" b="16510"/>
              <wp:wrapNone/>
              <wp:docPr id="186454492"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7715" cy="307340"/>
                      </a:xfrm>
                      <a:prstGeom prst="rect">
                        <a:avLst/>
                      </a:prstGeom>
                      <a:noFill/>
                      <a:ln>
                        <a:noFill/>
                      </a:ln>
                    </wps:spPr>
                    <wps:txbx>
                      <w:txbxContent>
                        <w:p w14:paraId="5CF791BB" w14:textId="209E8A3A" w:rsidR="009B4882" w:rsidRPr="009B4882" w:rsidRDefault="009B4882" w:rsidP="009B4882">
                          <w:pPr>
                            <w:rPr>
                              <w:rFonts w:ascii="Arial" w:eastAsia="Arial" w:hAnsi="Arial" w:cs="Arial"/>
                              <w:noProof/>
                              <w:color w:val="000000"/>
                              <w:sz w:val="16"/>
                              <w:szCs w:val="16"/>
                            </w:rPr>
                          </w:pPr>
                          <w:r w:rsidRPr="009B4882">
                            <w:rPr>
                              <w:rFonts w:ascii="Arial" w:eastAsia="Arial" w:hAnsi="Arial" w:cs="Arial"/>
                              <w:noProof/>
                              <w:color w:val="000000"/>
                              <w:sz w:val="16"/>
                              <w:szCs w:val="16"/>
                            </w:rPr>
                            <w:t>[OFFICIAL]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7AAE3BC" id="_x0000_t202" coordsize="21600,21600" o:spt="202" path="m,l,21600r21600,l21600,xe">
              <v:stroke joinstyle="miter"/>
              <v:path gradientshapeok="t" o:connecttype="rect"/>
            </v:shapetype>
            <v:shape id="Text Box 1" o:spid="_x0000_s1028" type="#_x0000_t202" alt="[OFFICIAL]" style="position:absolute;left:0;text-align:left;margin-left:9.25pt;margin-top:0;width:60.45pt;height:24.2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" filled="f" stroked="f">
              <v:fill o:detectmouseclick="t"/>
              <v:textbox style="mso-fit-shape-to-text:t" inset="0,15pt,20pt,0">
                <w:txbxContent>
                  <w:p w14:paraId="5CF791BB" w14:textId="209E8A3A" w:rsidR="009B4882" w:rsidRPr="009B4882" w:rsidRDefault="009B4882" w:rsidP="009B4882">
                    <w:pPr>
                      <w:rPr>
                        <w:rFonts w:ascii="Arial" w:eastAsia="Arial" w:hAnsi="Arial" w:cs="Arial"/>
                        <w:noProof/>
                        <w:color w:val="000000"/>
                        <w:sz w:val="16"/>
                        <w:szCs w:val="16"/>
                      </w:rPr>
                    </w:pPr>
                    <w:r w:rsidRPr="009B4882">
                      <w:rPr>
                        <w:rFonts w:ascii="Arial" w:eastAsia="Arial" w:hAnsi="Arial" w:cs="Arial"/>
                        <w:noProof/>
                        <w:color w:val="000000"/>
                        <w:sz w:val="16"/>
                        <w:szCs w:val="16"/>
                      </w:rPr>
                      <w:t>[OFFICIAL]</w:t>
                    </w:r>
                  </w:p>
                </w:txbxContent>
              </v:textbox>
              <w10:wrap anchorx="page" anchory="page"/>
            </v:shape>
          </w:pict>
        </mc:Fallback>
      </mc:AlternateContent>
    </w:r>
    <w:r w:rsidR="00B53F71">
      <w:rPr>
        <w:sz w:val="18"/>
      </w:rPr>
      <w:t>XVIII Congreso Peruano de Geología</w:t>
    </w:r>
    <w:r w:rsidR="00FE6F07">
      <w:rPr>
        <w:sz w:val="18"/>
      </w:rPr>
      <w:t>, p. xxx-xxx (201</w:t>
    </w:r>
    <w:r w:rsidR="00B53F71">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5144F"/>
    <w:multiLevelType w:val="hybridMultilevel"/>
    <w:tmpl w:val="973E93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46223EB9"/>
    <w:multiLevelType w:val="hybridMultilevel"/>
    <w:tmpl w:val="043E2E0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542135BB"/>
    <w:multiLevelType w:val="hybridMultilevel"/>
    <w:tmpl w:val="2772A556"/>
    <w:lvl w:ilvl="0" w:tplc="FD2660D4">
      <w:numFmt w:val="bullet"/>
      <w:lvlText w:val="•"/>
      <w:lvlJc w:val="left"/>
      <w:pPr>
        <w:ind w:left="708" w:hanging="708"/>
      </w:pPr>
      <w:rPr>
        <w:rFonts w:ascii="Arial" w:eastAsia="MS Mincho" w:hAnsi="Arial" w:cs="Aria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3528B5"/>
    <w:multiLevelType w:val="hybridMultilevel"/>
    <w:tmpl w:val="C4BE57EC"/>
    <w:lvl w:ilvl="0" w:tplc="FD2660D4">
      <w:numFmt w:val="bullet"/>
      <w:lvlText w:val="•"/>
      <w:lvlJc w:val="left"/>
      <w:pPr>
        <w:ind w:left="850" w:hanging="708"/>
      </w:pPr>
      <w:rPr>
        <w:rFonts w:ascii="Arial" w:eastAsia="MS Mincho" w:hAnsi="Arial" w:cs="Aria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5" w15:restartNumberingAfterBreak="0">
    <w:nsid w:val="6C3453AC"/>
    <w:multiLevelType w:val="hybridMultilevel"/>
    <w:tmpl w:val="44FA9E38"/>
    <w:lvl w:ilvl="0" w:tplc="FD2660D4">
      <w:numFmt w:val="bullet"/>
      <w:lvlText w:val="•"/>
      <w:lvlJc w:val="left"/>
      <w:pPr>
        <w:ind w:left="708" w:hanging="708"/>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539586730">
    <w:abstractNumId w:val="3"/>
  </w:num>
  <w:num w:numId="2" w16cid:durableId="1725637478">
    <w:abstractNumId w:val="0"/>
  </w:num>
  <w:num w:numId="3" w16cid:durableId="2119642002">
    <w:abstractNumId w:val="2"/>
  </w:num>
  <w:num w:numId="4" w16cid:durableId="1476145964">
    <w:abstractNumId w:val="1"/>
  </w:num>
  <w:num w:numId="5" w16cid:durableId="591817555">
    <w:abstractNumId w:val="5"/>
  </w:num>
  <w:num w:numId="6" w16cid:durableId="19555511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0A0F"/>
    <w:rsid w:val="0001128C"/>
    <w:rsid w:val="00013C0D"/>
    <w:rsid w:val="00025DD9"/>
    <w:rsid w:val="000270E6"/>
    <w:rsid w:val="00047A63"/>
    <w:rsid w:val="00057373"/>
    <w:rsid w:val="000703C0"/>
    <w:rsid w:val="0009392A"/>
    <w:rsid w:val="000A177C"/>
    <w:rsid w:val="000A599E"/>
    <w:rsid w:val="000B39B6"/>
    <w:rsid w:val="000B54FF"/>
    <w:rsid w:val="000B788F"/>
    <w:rsid w:val="000D0B73"/>
    <w:rsid w:val="000D0D3A"/>
    <w:rsid w:val="000E010F"/>
    <w:rsid w:val="000F3514"/>
    <w:rsid w:val="001165BD"/>
    <w:rsid w:val="00116B77"/>
    <w:rsid w:val="00122588"/>
    <w:rsid w:val="00132F8E"/>
    <w:rsid w:val="00134BD0"/>
    <w:rsid w:val="00140898"/>
    <w:rsid w:val="00156239"/>
    <w:rsid w:val="0017391C"/>
    <w:rsid w:val="00180629"/>
    <w:rsid w:val="0018131B"/>
    <w:rsid w:val="0019057F"/>
    <w:rsid w:val="00191841"/>
    <w:rsid w:val="001928B8"/>
    <w:rsid w:val="0019505B"/>
    <w:rsid w:val="001A607C"/>
    <w:rsid w:val="001B2427"/>
    <w:rsid w:val="001B3D61"/>
    <w:rsid w:val="001D0826"/>
    <w:rsid w:val="001D4400"/>
    <w:rsid w:val="001D5AA2"/>
    <w:rsid w:val="001F29ED"/>
    <w:rsid w:val="001F63C4"/>
    <w:rsid w:val="001F7167"/>
    <w:rsid w:val="00205A18"/>
    <w:rsid w:val="002201FE"/>
    <w:rsid w:val="00232224"/>
    <w:rsid w:val="002419CB"/>
    <w:rsid w:val="002525E1"/>
    <w:rsid w:val="002641B3"/>
    <w:rsid w:val="0027354D"/>
    <w:rsid w:val="002A29DF"/>
    <w:rsid w:val="002A3F85"/>
    <w:rsid w:val="002A5DFE"/>
    <w:rsid w:val="002A766D"/>
    <w:rsid w:val="002B26C7"/>
    <w:rsid w:val="002B5475"/>
    <w:rsid w:val="002C3EBB"/>
    <w:rsid w:val="002D1C36"/>
    <w:rsid w:val="002D240B"/>
    <w:rsid w:val="00307578"/>
    <w:rsid w:val="00314F9E"/>
    <w:rsid w:val="00324786"/>
    <w:rsid w:val="00337295"/>
    <w:rsid w:val="00344C46"/>
    <w:rsid w:val="003608C3"/>
    <w:rsid w:val="00363841"/>
    <w:rsid w:val="0036489F"/>
    <w:rsid w:val="00381D7F"/>
    <w:rsid w:val="003926B4"/>
    <w:rsid w:val="003B66C8"/>
    <w:rsid w:val="003B6E44"/>
    <w:rsid w:val="003C6D44"/>
    <w:rsid w:val="003D271C"/>
    <w:rsid w:val="003D38A4"/>
    <w:rsid w:val="003D3A4A"/>
    <w:rsid w:val="003D660C"/>
    <w:rsid w:val="003F080D"/>
    <w:rsid w:val="0040606A"/>
    <w:rsid w:val="00425C42"/>
    <w:rsid w:val="00427100"/>
    <w:rsid w:val="0043413E"/>
    <w:rsid w:val="00436119"/>
    <w:rsid w:val="00437503"/>
    <w:rsid w:val="00441B34"/>
    <w:rsid w:val="00445BC3"/>
    <w:rsid w:val="00446E15"/>
    <w:rsid w:val="00460D0B"/>
    <w:rsid w:val="00486035"/>
    <w:rsid w:val="00493C85"/>
    <w:rsid w:val="004A163F"/>
    <w:rsid w:val="004A3665"/>
    <w:rsid w:val="004A6972"/>
    <w:rsid w:val="004B1948"/>
    <w:rsid w:val="004B4A18"/>
    <w:rsid w:val="004B4C0C"/>
    <w:rsid w:val="004B5FEB"/>
    <w:rsid w:val="004C3B69"/>
    <w:rsid w:val="004D0689"/>
    <w:rsid w:val="004D469A"/>
    <w:rsid w:val="004D59AC"/>
    <w:rsid w:val="004E233B"/>
    <w:rsid w:val="004F5803"/>
    <w:rsid w:val="005218B6"/>
    <w:rsid w:val="00522C8C"/>
    <w:rsid w:val="005505E2"/>
    <w:rsid w:val="005631EB"/>
    <w:rsid w:val="005A33CD"/>
    <w:rsid w:val="005A352B"/>
    <w:rsid w:val="005B08EB"/>
    <w:rsid w:val="005D673A"/>
    <w:rsid w:val="005E1738"/>
    <w:rsid w:val="005E3684"/>
    <w:rsid w:val="006050E9"/>
    <w:rsid w:val="00606F7F"/>
    <w:rsid w:val="006178C0"/>
    <w:rsid w:val="00622FDA"/>
    <w:rsid w:val="00625F6A"/>
    <w:rsid w:val="00631DC1"/>
    <w:rsid w:val="006423FA"/>
    <w:rsid w:val="00645FA1"/>
    <w:rsid w:val="00650F70"/>
    <w:rsid w:val="006535A5"/>
    <w:rsid w:val="00661FE9"/>
    <w:rsid w:val="00671435"/>
    <w:rsid w:val="00671ED9"/>
    <w:rsid w:val="006833D8"/>
    <w:rsid w:val="00685CAF"/>
    <w:rsid w:val="006975E0"/>
    <w:rsid w:val="006A12C3"/>
    <w:rsid w:val="006C188D"/>
    <w:rsid w:val="006D0F12"/>
    <w:rsid w:val="006D256B"/>
    <w:rsid w:val="006E49B3"/>
    <w:rsid w:val="006F2731"/>
    <w:rsid w:val="006F6A1B"/>
    <w:rsid w:val="006F7FF3"/>
    <w:rsid w:val="00701104"/>
    <w:rsid w:val="00707530"/>
    <w:rsid w:val="00712097"/>
    <w:rsid w:val="007150A0"/>
    <w:rsid w:val="00717030"/>
    <w:rsid w:val="00720C40"/>
    <w:rsid w:val="0072535F"/>
    <w:rsid w:val="007373B8"/>
    <w:rsid w:val="00751F0F"/>
    <w:rsid w:val="00755D2F"/>
    <w:rsid w:val="007937FD"/>
    <w:rsid w:val="007A1D98"/>
    <w:rsid w:val="007B0955"/>
    <w:rsid w:val="007B6BEA"/>
    <w:rsid w:val="007C23EB"/>
    <w:rsid w:val="007D2A73"/>
    <w:rsid w:val="007F5F63"/>
    <w:rsid w:val="00801EF5"/>
    <w:rsid w:val="0080535A"/>
    <w:rsid w:val="00806B88"/>
    <w:rsid w:val="00816286"/>
    <w:rsid w:val="008206B5"/>
    <w:rsid w:val="0083236A"/>
    <w:rsid w:val="00836571"/>
    <w:rsid w:val="00837CF7"/>
    <w:rsid w:val="008401EB"/>
    <w:rsid w:val="00846114"/>
    <w:rsid w:val="0085424E"/>
    <w:rsid w:val="00854AC0"/>
    <w:rsid w:val="008621F2"/>
    <w:rsid w:val="00862C5C"/>
    <w:rsid w:val="0087565A"/>
    <w:rsid w:val="008764A7"/>
    <w:rsid w:val="008804AB"/>
    <w:rsid w:val="00892562"/>
    <w:rsid w:val="008B48C8"/>
    <w:rsid w:val="008C3927"/>
    <w:rsid w:val="00904E24"/>
    <w:rsid w:val="009148C8"/>
    <w:rsid w:val="009430D9"/>
    <w:rsid w:val="00943CA8"/>
    <w:rsid w:val="00975533"/>
    <w:rsid w:val="009A68FA"/>
    <w:rsid w:val="009B19B2"/>
    <w:rsid w:val="009B4882"/>
    <w:rsid w:val="009D3326"/>
    <w:rsid w:val="009D7B7E"/>
    <w:rsid w:val="009E12DE"/>
    <w:rsid w:val="009E3508"/>
    <w:rsid w:val="009F0237"/>
    <w:rsid w:val="009F0952"/>
    <w:rsid w:val="00A05DB9"/>
    <w:rsid w:val="00A06D7F"/>
    <w:rsid w:val="00A14F68"/>
    <w:rsid w:val="00A201D7"/>
    <w:rsid w:val="00A25141"/>
    <w:rsid w:val="00A41007"/>
    <w:rsid w:val="00A47944"/>
    <w:rsid w:val="00A534CB"/>
    <w:rsid w:val="00A63A13"/>
    <w:rsid w:val="00A64A25"/>
    <w:rsid w:val="00A72724"/>
    <w:rsid w:val="00A9689C"/>
    <w:rsid w:val="00AA73E2"/>
    <w:rsid w:val="00AB5936"/>
    <w:rsid w:val="00AE0FD6"/>
    <w:rsid w:val="00AE49A9"/>
    <w:rsid w:val="00AE6C05"/>
    <w:rsid w:val="00AF2A3B"/>
    <w:rsid w:val="00AF3FFE"/>
    <w:rsid w:val="00AF51EF"/>
    <w:rsid w:val="00B041AC"/>
    <w:rsid w:val="00B12D23"/>
    <w:rsid w:val="00B2407D"/>
    <w:rsid w:val="00B37EDA"/>
    <w:rsid w:val="00B50156"/>
    <w:rsid w:val="00B529EF"/>
    <w:rsid w:val="00B53F71"/>
    <w:rsid w:val="00B553FB"/>
    <w:rsid w:val="00B56A11"/>
    <w:rsid w:val="00B656AE"/>
    <w:rsid w:val="00B83176"/>
    <w:rsid w:val="00B87F71"/>
    <w:rsid w:val="00BA086E"/>
    <w:rsid w:val="00BA1EB5"/>
    <w:rsid w:val="00BA65D9"/>
    <w:rsid w:val="00BC4D43"/>
    <w:rsid w:val="00BD20B8"/>
    <w:rsid w:val="00BD6314"/>
    <w:rsid w:val="00BF491E"/>
    <w:rsid w:val="00C17BFC"/>
    <w:rsid w:val="00C200FC"/>
    <w:rsid w:val="00C249F1"/>
    <w:rsid w:val="00C41CD8"/>
    <w:rsid w:val="00C8792E"/>
    <w:rsid w:val="00C90525"/>
    <w:rsid w:val="00C917FD"/>
    <w:rsid w:val="00CA3055"/>
    <w:rsid w:val="00CA54CA"/>
    <w:rsid w:val="00CB3683"/>
    <w:rsid w:val="00CB609F"/>
    <w:rsid w:val="00CD32FC"/>
    <w:rsid w:val="00CD49AC"/>
    <w:rsid w:val="00CE075D"/>
    <w:rsid w:val="00D01129"/>
    <w:rsid w:val="00D07BEB"/>
    <w:rsid w:val="00D30982"/>
    <w:rsid w:val="00D34811"/>
    <w:rsid w:val="00D34EA9"/>
    <w:rsid w:val="00D409A3"/>
    <w:rsid w:val="00D5647F"/>
    <w:rsid w:val="00D574EF"/>
    <w:rsid w:val="00D7587E"/>
    <w:rsid w:val="00D75CDB"/>
    <w:rsid w:val="00D91BF7"/>
    <w:rsid w:val="00DA2ABC"/>
    <w:rsid w:val="00DB480E"/>
    <w:rsid w:val="00DC43A7"/>
    <w:rsid w:val="00DD0E73"/>
    <w:rsid w:val="00DD120D"/>
    <w:rsid w:val="00DD4AA5"/>
    <w:rsid w:val="00DE7751"/>
    <w:rsid w:val="00DF7695"/>
    <w:rsid w:val="00E15745"/>
    <w:rsid w:val="00E2132F"/>
    <w:rsid w:val="00E32E93"/>
    <w:rsid w:val="00E34AB3"/>
    <w:rsid w:val="00E40A60"/>
    <w:rsid w:val="00E46A59"/>
    <w:rsid w:val="00E50EFD"/>
    <w:rsid w:val="00E529E4"/>
    <w:rsid w:val="00E70586"/>
    <w:rsid w:val="00E77D13"/>
    <w:rsid w:val="00E84004"/>
    <w:rsid w:val="00E8677B"/>
    <w:rsid w:val="00E90AB0"/>
    <w:rsid w:val="00E914DF"/>
    <w:rsid w:val="00E915D1"/>
    <w:rsid w:val="00EA6813"/>
    <w:rsid w:val="00EA7F98"/>
    <w:rsid w:val="00EC5D28"/>
    <w:rsid w:val="00ED4000"/>
    <w:rsid w:val="00EE71EA"/>
    <w:rsid w:val="00EF4FF1"/>
    <w:rsid w:val="00F025B2"/>
    <w:rsid w:val="00F120BB"/>
    <w:rsid w:val="00F17BB0"/>
    <w:rsid w:val="00F26353"/>
    <w:rsid w:val="00F3606A"/>
    <w:rsid w:val="00F40CD7"/>
    <w:rsid w:val="00F5238F"/>
    <w:rsid w:val="00F54F9D"/>
    <w:rsid w:val="00F702E2"/>
    <w:rsid w:val="00F7409F"/>
    <w:rsid w:val="00F83459"/>
    <w:rsid w:val="00F857C3"/>
    <w:rsid w:val="00F87168"/>
    <w:rsid w:val="00F97E1E"/>
    <w:rsid w:val="00FA76F1"/>
    <w:rsid w:val="00FC20DA"/>
    <w:rsid w:val="00FC226C"/>
    <w:rsid w:val="00FC2F35"/>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character" w:styleId="UnresolvedMention">
    <w:name w:val="Unresolved Mention"/>
    <w:basedOn w:val="DefaultParagraphFont"/>
    <w:uiPriority w:val="99"/>
    <w:semiHidden/>
    <w:unhideWhenUsed/>
    <w:rsid w:val="001D4400"/>
    <w:rPr>
      <w:color w:val="605E5C"/>
      <w:shd w:val="clear" w:color="auto" w:fill="E1DFDD"/>
    </w:rPr>
  </w:style>
  <w:style w:type="paragraph" w:styleId="ListParagraph">
    <w:name w:val="List Paragraph"/>
    <w:basedOn w:val="Normal"/>
    <w:uiPriority w:val="34"/>
    <w:qFormat/>
    <w:rsid w:val="00B501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396766">
      <w:bodyDiv w:val="1"/>
      <w:marLeft w:val="0"/>
      <w:marRight w:val="0"/>
      <w:marTop w:val="0"/>
      <w:marBottom w:val="0"/>
      <w:divBdr>
        <w:top w:val="none" w:sz="0" w:space="0" w:color="auto"/>
        <w:left w:val="none" w:sz="0" w:space="0" w:color="auto"/>
        <w:bottom w:val="none" w:sz="0" w:space="0" w:color="auto"/>
        <w:right w:val="none" w:sz="0" w:space="0" w:color="auto"/>
      </w:divBdr>
    </w:div>
    <w:div w:id="9916396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hn.oliveros@angloamerican.com" TargetMode="External"/><Relationship Id="rId13" Type="http://schemas.openxmlformats.org/officeDocument/2006/relationships/header" Target="header3.xml"/><Relationship Id="rId18" Type="http://schemas.openxmlformats.org/officeDocument/2006/relationships/image" Target="media/image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ewilbert.pacheco@angloamerican.com" TargetMode="External"/><Relationship Id="rId12" Type="http://schemas.openxmlformats.org/officeDocument/2006/relationships/footer" Target="footer1.xml"/><Relationship Id="rId17" Type="http://schemas.openxmlformats.org/officeDocument/2006/relationships/hyperlink" Target="https://drive.google.com/file/d/1bqajXBUpptrPV-kC4kgytVWuSVzwUS9E/view?usp=sharing" TargetMode="External"/><Relationship Id="rId2" Type="http://schemas.openxmlformats.org/officeDocument/2006/relationships/styles" Target="styles.xml"/><Relationship Id="rId16" Type="http://schemas.openxmlformats.org/officeDocument/2006/relationships/hyperlink" Target="https://drive.google.com/file/d/1WaaDwj2SA3jc04oLHBQCV3HTIymZ84Nm/view?usp=sharin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drive.google.com/file/d/1tJVFGx2I_ATnTVF5Y9r1P5FxM7yiRcZB/view?usp=sharing" TargetMode="External"/><Relationship Id="rId10" Type="http://schemas.openxmlformats.org/officeDocument/2006/relationships/header" Target="header1.xm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mailto:daygor.martinez@angloamerican.com" TargetMode="External"/><Relationship Id="rId14" Type="http://schemas.openxmlformats.org/officeDocument/2006/relationships/hyperlink" Target="https://drive.google.com/file/d/1-fAyXq-UPeMfqkCJ9RRtx94Ulib8KBZP/view?usp=sharing"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8</Pages>
  <Words>3737</Words>
  <Characters>21301</Characters>
  <Application>Microsoft Office Word</Application>
  <DocSecurity>0</DocSecurity>
  <Lines>177</Lines>
  <Paragraphs>49</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24989</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Martinez Sabuco, Daygor Erasmo</cp:lastModifiedBy>
  <cp:revision>5</cp:revision>
  <cp:lastPrinted>2015-02-13T19:19:00Z</cp:lastPrinted>
  <dcterms:created xsi:type="dcterms:W3CDTF">2025-07-15T23:02:00Z</dcterms:created>
  <dcterms:modified xsi:type="dcterms:W3CDTF">2025-07-16T00:12:00Z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b1d11dc,2a62b2a,66f6145c</vt:lpwstr>
  </property>
  <property fmtid="{D5CDD505-2E9C-101B-9397-08002B2CF9AE}" pid="3" name="ClassificationContentMarkingHeaderFontProps">
    <vt:lpwstr>#000000,8,Arial</vt:lpwstr>
  </property>
  <property fmtid="{D5CDD505-2E9C-101B-9397-08002B2CF9AE}" pid="4" name="ClassificationContentMarkingHeaderText">
    <vt:lpwstr>[OFFICIAL]</vt:lpwstr>
  </property>
  <property fmtid="{D5CDD505-2E9C-101B-9397-08002B2CF9AE}" pid="5" name="MSIP_Label_e3f2a5e4-10d8-4dfe-8082-7352c27520cb_Enabled">
    <vt:lpwstr>true</vt:lpwstr>
  </property>
  <property fmtid="{D5CDD505-2E9C-101B-9397-08002B2CF9AE}" pid="6" name="MSIP_Label_e3f2a5e4-10d8-4dfe-8082-7352c27520cb_SetDate">
    <vt:lpwstr>2025-07-16T00:12:26Z</vt:lpwstr>
  </property>
  <property fmtid="{D5CDD505-2E9C-101B-9397-08002B2CF9AE}" pid="7" name="MSIP_Label_e3f2a5e4-10d8-4dfe-8082-7352c27520cb_Method">
    <vt:lpwstr>Standard</vt:lpwstr>
  </property>
  <property fmtid="{D5CDD505-2E9C-101B-9397-08002B2CF9AE}" pid="8" name="MSIP_Label_e3f2a5e4-10d8-4dfe-8082-7352c27520cb_Name">
    <vt:lpwstr>_Official</vt:lpwstr>
  </property>
  <property fmtid="{D5CDD505-2E9C-101B-9397-08002B2CF9AE}" pid="9" name="MSIP_Label_e3f2a5e4-10d8-4dfe-8082-7352c27520cb_SiteId">
    <vt:lpwstr>2864f69d-77c3-4fbe-bbc0-97502052391a</vt:lpwstr>
  </property>
  <property fmtid="{D5CDD505-2E9C-101B-9397-08002B2CF9AE}" pid="10" name="MSIP_Label_e3f2a5e4-10d8-4dfe-8082-7352c27520cb_ActionId">
    <vt:lpwstr>106e2954-651d-4d2d-b0c7-931803139c59</vt:lpwstr>
  </property>
  <property fmtid="{D5CDD505-2E9C-101B-9397-08002B2CF9AE}" pid="11" name="MSIP_Label_e3f2a5e4-10d8-4dfe-8082-7352c27520cb_ContentBits">
    <vt:lpwstr>1</vt:lpwstr>
  </property>
  <property fmtid="{D5CDD505-2E9C-101B-9397-08002B2CF9AE}" pid="12" name="MSIP_Label_e3f2a5e4-10d8-4dfe-8082-7352c27520cb_Tag">
    <vt:lpwstr>10, 3, 0, 1</vt:lpwstr>
  </property>
</Properties>
</file>