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A0BA3" w14:textId="77777777" w:rsidR="000F49AF" w:rsidRPr="0043399C" w:rsidRDefault="000F49AF" w:rsidP="00381872">
      <w:pPr>
        <w:spacing w:after="0" w:line="360" w:lineRule="auto"/>
        <w:jc w:val="center"/>
        <w:rPr>
          <w:rFonts w:ascii="Arial" w:hAnsi="Arial" w:cs="Arial"/>
        </w:rPr>
      </w:pPr>
      <w:r w:rsidRPr="00FF20F8">
        <w:rPr>
          <w:rFonts w:ascii="Arial" w:hAnsi="Arial" w:cs="Arial"/>
          <w:b/>
        </w:rPr>
        <w:t>Importancia de la metrología en el comercio internacional del concentrado de cobre</w:t>
      </w:r>
    </w:p>
    <w:p w14:paraId="0E9D4EAD" w14:textId="77777777" w:rsidR="00381872" w:rsidRPr="0043399C" w:rsidRDefault="00381872" w:rsidP="00FF20F8">
      <w:pPr>
        <w:spacing w:after="0" w:line="360" w:lineRule="auto"/>
        <w:jc w:val="both"/>
        <w:rPr>
          <w:rFonts w:ascii="Arial" w:hAnsi="Arial" w:cs="Arial"/>
          <w:b/>
        </w:rPr>
      </w:pPr>
      <w:r w:rsidRPr="00FF20F8">
        <w:rPr>
          <w:rFonts w:ascii="Arial" w:hAnsi="Arial" w:cs="Arial"/>
        </w:rPr>
        <w:t>Categoría:</w:t>
      </w:r>
      <w:r w:rsidRPr="0043399C">
        <w:rPr>
          <w:rFonts w:ascii="Arial" w:hAnsi="Arial" w:cs="Arial"/>
        </w:rPr>
        <w:t xml:space="preserve"> </w:t>
      </w:r>
      <w:r w:rsidRPr="00FF20F8">
        <w:rPr>
          <w:rFonts w:ascii="Arial" w:hAnsi="Arial" w:cs="Arial"/>
          <w:b/>
        </w:rPr>
        <w:t>Procesamiento de Minerales y Metalurgia Extractiva</w:t>
      </w:r>
    </w:p>
    <w:p w14:paraId="43DFE9E3" w14:textId="77777777" w:rsidR="00381872" w:rsidRPr="0043399C" w:rsidRDefault="00381872" w:rsidP="00FF20F8">
      <w:pPr>
        <w:spacing w:after="0" w:line="360" w:lineRule="auto"/>
        <w:jc w:val="both"/>
        <w:rPr>
          <w:rFonts w:ascii="Arial" w:hAnsi="Arial" w:cs="Arial"/>
        </w:rPr>
      </w:pPr>
      <w:r w:rsidRPr="00FF20F8">
        <w:rPr>
          <w:rFonts w:ascii="Arial" w:hAnsi="Arial" w:cs="Arial"/>
        </w:rPr>
        <w:t>Tema:</w:t>
      </w:r>
      <w:r w:rsidRPr="0043399C">
        <w:rPr>
          <w:rFonts w:ascii="Arial" w:hAnsi="Arial" w:cs="Arial"/>
        </w:rPr>
        <w:t xml:space="preserve"> </w:t>
      </w:r>
      <w:r w:rsidRPr="00FF20F8">
        <w:rPr>
          <w:rFonts w:ascii="Arial" w:hAnsi="Arial" w:cs="Arial"/>
          <w:b/>
        </w:rPr>
        <w:t>Optimización de operaciones y procesos en plantas</w:t>
      </w:r>
    </w:p>
    <w:p w14:paraId="001C754C" w14:textId="77777777" w:rsidR="00FF20F8" w:rsidRPr="00FF20F8" w:rsidRDefault="00FF20F8" w:rsidP="00FF20F8">
      <w:pPr>
        <w:tabs>
          <w:tab w:val="left" w:pos="1692"/>
        </w:tabs>
        <w:jc w:val="both"/>
        <w:rPr>
          <w:rFonts w:ascii="Arial" w:hAnsi="Arial" w:cs="Arial"/>
        </w:rPr>
      </w:pPr>
      <w:r w:rsidRPr="00FF20F8">
        <w:rPr>
          <w:rFonts w:ascii="Arial" w:hAnsi="Arial" w:cs="Arial"/>
        </w:rPr>
        <w:t>Autores:</w:t>
      </w:r>
    </w:p>
    <w:p w14:paraId="5ECC9131" w14:textId="77777777" w:rsidR="001431BD" w:rsidRPr="0043399C" w:rsidRDefault="00381872" w:rsidP="00FF20F8">
      <w:pPr>
        <w:tabs>
          <w:tab w:val="left" w:pos="1692"/>
        </w:tabs>
        <w:jc w:val="both"/>
        <w:rPr>
          <w:rStyle w:val="Hipervnculo"/>
          <w:rFonts w:ascii="Arial" w:hAnsi="Arial" w:cs="Arial"/>
          <w:color w:val="auto"/>
          <w:u w:val="none"/>
        </w:rPr>
      </w:pPr>
      <w:r w:rsidRPr="0043399C">
        <w:rPr>
          <w:rFonts w:ascii="Arial" w:hAnsi="Arial" w:cs="Arial"/>
          <w:b/>
        </w:rPr>
        <w:t xml:space="preserve">José Luis Rosales Saavedra, </w:t>
      </w:r>
      <w:r w:rsidR="001431BD" w:rsidRPr="0043399C">
        <w:rPr>
          <w:rFonts w:ascii="Arial" w:hAnsi="Arial" w:cs="Arial"/>
        </w:rPr>
        <w:t xml:space="preserve">LO JUSTO S.A.C. Coordinador Química y PMR. </w:t>
      </w:r>
      <w:r w:rsidR="006B74FE" w:rsidRPr="0043399C">
        <w:rPr>
          <w:rFonts w:ascii="Arial" w:hAnsi="Arial" w:cs="Arial"/>
        </w:rPr>
        <w:t xml:space="preserve">Jirón Huánuco 204, Semi Rural Pachacútec, Cerro Colorado – Arequipa – Perú. </w:t>
      </w:r>
      <w:r w:rsidR="001431BD" w:rsidRPr="0043399C">
        <w:rPr>
          <w:rFonts w:ascii="Arial" w:hAnsi="Arial" w:cs="Arial"/>
        </w:rPr>
        <w:t>Teléfono</w:t>
      </w:r>
      <w:r w:rsidR="006B74FE" w:rsidRPr="0043399C">
        <w:rPr>
          <w:rFonts w:ascii="Arial" w:hAnsi="Arial" w:cs="Arial"/>
        </w:rPr>
        <w:t xml:space="preserve"> fijo</w:t>
      </w:r>
      <w:r w:rsidR="001431BD" w:rsidRPr="0043399C">
        <w:rPr>
          <w:rFonts w:ascii="Arial" w:hAnsi="Arial" w:cs="Arial"/>
        </w:rPr>
        <w:t>: +54282928</w:t>
      </w:r>
      <w:r w:rsidR="006B74FE" w:rsidRPr="0043399C">
        <w:rPr>
          <w:rFonts w:ascii="Arial" w:hAnsi="Arial" w:cs="Arial"/>
        </w:rPr>
        <w:t xml:space="preserve"> Ext. 101</w:t>
      </w:r>
      <w:r w:rsidR="001431BD" w:rsidRPr="0043399C">
        <w:rPr>
          <w:rFonts w:ascii="Arial" w:hAnsi="Arial" w:cs="Arial"/>
        </w:rPr>
        <w:t xml:space="preserve">, </w:t>
      </w:r>
      <w:r w:rsidR="006B74FE" w:rsidRPr="0043399C">
        <w:rPr>
          <w:rFonts w:ascii="Arial" w:hAnsi="Arial" w:cs="Arial"/>
        </w:rPr>
        <w:t xml:space="preserve">celular +51 920 825 526 </w:t>
      </w:r>
      <w:r w:rsidR="00FF20F8">
        <w:rPr>
          <w:rFonts w:ascii="Arial" w:hAnsi="Arial" w:cs="Arial"/>
        </w:rPr>
        <w:t xml:space="preserve">E-mails: </w:t>
      </w:r>
      <w:hyperlink r:id="rId5" w:history="1">
        <w:r w:rsidR="006B74FE" w:rsidRPr="0043399C">
          <w:rPr>
            <w:rStyle w:val="Hipervnculo"/>
            <w:rFonts w:ascii="Arial" w:hAnsi="Arial" w:cs="Arial"/>
            <w:color w:val="auto"/>
            <w:u w:val="none"/>
          </w:rPr>
          <w:t>controloperaciones@lojusto.com</w:t>
        </w:r>
      </w:hyperlink>
      <w:r w:rsidR="006B74FE" w:rsidRPr="0043399C">
        <w:rPr>
          <w:rStyle w:val="Hipervnculo"/>
          <w:rFonts w:ascii="Arial" w:hAnsi="Arial" w:cs="Arial"/>
          <w:color w:val="auto"/>
          <w:u w:val="none"/>
        </w:rPr>
        <w:t xml:space="preserve">, </w:t>
      </w:r>
      <w:hyperlink r:id="rId6" w:history="1">
        <w:r w:rsidR="006B74FE" w:rsidRPr="0043399C">
          <w:rPr>
            <w:rStyle w:val="Hipervnculo"/>
            <w:rFonts w:ascii="Arial" w:hAnsi="Arial" w:cs="Arial"/>
            <w:color w:val="auto"/>
            <w:u w:val="none"/>
          </w:rPr>
          <w:t>saavedrajl60@gmail.com</w:t>
        </w:r>
      </w:hyperlink>
      <w:r w:rsidR="006B74FE" w:rsidRPr="0043399C">
        <w:rPr>
          <w:rStyle w:val="Hipervnculo"/>
          <w:rFonts w:ascii="Arial" w:hAnsi="Arial" w:cs="Arial"/>
          <w:color w:val="auto"/>
          <w:u w:val="none"/>
        </w:rPr>
        <w:t xml:space="preserve">. </w:t>
      </w:r>
    </w:p>
    <w:p w14:paraId="68EAE190" w14:textId="77777777" w:rsidR="006B74FE" w:rsidRPr="0043399C" w:rsidRDefault="0043399C" w:rsidP="00FF20F8">
      <w:pPr>
        <w:tabs>
          <w:tab w:val="left" w:pos="1692"/>
        </w:tabs>
        <w:jc w:val="both"/>
        <w:rPr>
          <w:rFonts w:ascii="Arial" w:hAnsi="Arial" w:cs="Arial"/>
        </w:rPr>
      </w:pPr>
      <w:r w:rsidRPr="0043399C">
        <w:rPr>
          <w:rStyle w:val="Hipervnculo"/>
          <w:rFonts w:ascii="Arial" w:hAnsi="Arial" w:cs="Arial"/>
          <w:color w:val="auto"/>
          <w:u w:val="none"/>
        </w:rPr>
        <w:t xml:space="preserve">Lcdo. Químico </w:t>
      </w:r>
      <w:r w:rsidR="003C313D">
        <w:rPr>
          <w:rStyle w:val="Hipervnculo"/>
          <w:rFonts w:ascii="Arial" w:hAnsi="Arial" w:cs="Arial"/>
          <w:color w:val="auto"/>
          <w:u w:val="none"/>
        </w:rPr>
        <w:t>egresado de</w:t>
      </w:r>
      <w:r w:rsidRPr="0043399C">
        <w:rPr>
          <w:rStyle w:val="Hipervnculo"/>
          <w:rFonts w:ascii="Arial" w:hAnsi="Arial" w:cs="Arial"/>
          <w:color w:val="auto"/>
          <w:u w:val="none"/>
        </w:rPr>
        <w:t xml:space="preserve"> la Universidad Central de Venezuela, 1988, con 36 años de experiencia en las áreas de evaluación química y fisicoquímica de productos del petróleo, metrología química. Experto técnico en las normas ISO/IEC 17025 (Calibración y ensayo) e ISO 17034 (Producción de material de referencia), evaluación estadística de procesos, estimación de la incertidumbre, validación de métodos, validación de limpieza y calificación de equipos y procesos</w:t>
      </w:r>
      <w:r w:rsidR="00AC491B" w:rsidRPr="0043399C">
        <w:rPr>
          <w:rStyle w:val="Hipervnculo"/>
          <w:rFonts w:ascii="Arial" w:hAnsi="Arial" w:cs="Arial"/>
          <w:color w:val="auto"/>
          <w:u w:val="none"/>
        </w:rPr>
        <w:t>.</w:t>
      </w:r>
    </w:p>
    <w:p w14:paraId="15DC3498" w14:textId="77777777" w:rsidR="00381872" w:rsidRDefault="00381872" w:rsidP="00FF20F8">
      <w:pPr>
        <w:tabs>
          <w:tab w:val="left" w:pos="1692"/>
        </w:tabs>
        <w:jc w:val="both"/>
        <w:rPr>
          <w:rStyle w:val="Hipervnculo"/>
          <w:rFonts w:ascii="Arial" w:hAnsi="Arial" w:cs="Arial"/>
          <w:color w:val="auto"/>
          <w:u w:val="none"/>
        </w:rPr>
      </w:pPr>
      <w:r w:rsidRPr="0043399C">
        <w:rPr>
          <w:rFonts w:ascii="Arial" w:hAnsi="Arial" w:cs="Arial"/>
          <w:b/>
        </w:rPr>
        <w:t xml:space="preserve">Juan Francisco Velazco </w:t>
      </w:r>
      <w:r w:rsidR="0043399C" w:rsidRPr="0043399C">
        <w:rPr>
          <w:rFonts w:ascii="Arial" w:hAnsi="Arial" w:cs="Arial"/>
          <w:b/>
        </w:rPr>
        <w:t>Díaz</w:t>
      </w:r>
      <w:r w:rsidRPr="0043399C">
        <w:rPr>
          <w:rFonts w:ascii="Arial" w:hAnsi="Arial" w:cs="Arial"/>
          <w:b/>
        </w:rPr>
        <w:t xml:space="preserve">, </w:t>
      </w:r>
      <w:r w:rsidR="0043399C" w:rsidRPr="0043399C">
        <w:rPr>
          <w:rStyle w:val="Hipervnculo"/>
          <w:rFonts w:ascii="Arial" w:hAnsi="Arial" w:cs="Arial"/>
          <w:color w:val="auto"/>
          <w:u w:val="none"/>
        </w:rPr>
        <w:t xml:space="preserve">LO JUSTO S.A.C. Gerente de Operaciones. Jirón Huánuco 204, Semi Rural Pachacútec, Cerro Colorado – Arequipa – Perú. Teléfono fijo: +54282928 Ext. 103, celular +51 959 920 340 </w:t>
      </w:r>
      <w:r w:rsidR="00FF20F8">
        <w:rPr>
          <w:rStyle w:val="Hipervnculo"/>
          <w:rFonts w:ascii="Arial" w:hAnsi="Arial" w:cs="Arial"/>
          <w:color w:val="auto"/>
          <w:u w:val="none"/>
        </w:rPr>
        <w:t xml:space="preserve">E-mails: </w:t>
      </w:r>
      <w:r w:rsidR="0043399C" w:rsidRPr="0043399C">
        <w:rPr>
          <w:rStyle w:val="Hipervnculo"/>
          <w:rFonts w:ascii="Arial" w:hAnsi="Arial" w:cs="Arial"/>
          <w:color w:val="auto"/>
          <w:u w:val="none"/>
        </w:rPr>
        <w:t xml:space="preserve">metrologia@lojusto.com, </w:t>
      </w:r>
      <w:r w:rsidR="00120F51" w:rsidRPr="00120F51">
        <w:rPr>
          <w:rStyle w:val="Hipervnculo"/>
          <w:rFonts w:ascii="Arial" w:hAnsi="Arial" w:cs="Arial"/>
          <w:color w:val="auto"/>
          <w:u w:val="none"/>
        </w:rPr>
        <w:t>Juanfranciscovelazcodiaz@gmail.com</w:t>
      </w:r>
      <w:r w:rsidR="0043399C" w:rsidRPr="0043399C">
        <w:rPr>
          <w:rStyle w:val="Hipervnculo"/>
          <w:rFonts w:ascii="Arial" w:hAnsi="Arial" w:cs="Arial"/>
          <w:color w:val="auto"/>
          <w:u w:val="none"/>
        </w:rPr>
        <w:t>.</w:t>
      </w:r>
    </w:p>
    <w:p w14:paraId="3BDA788C" w14:textId="2491AF8F" w:rsidR="0043399C" w:rsidRDefault="003C313D" w:rsidP="00FF20F8">
      <w:pPr>
        <w:tabs>
          <w:tab w:val="left" w:pos="1692"/>
        </w:tabs>
        <w:jc w:val="both"/>
        <w:rPr>
          <w:rStyle w:val="Hipervnculo"/>
          <w:rFonts w:ascii="Arial" w:hAnsi="Arial" w:cs="Arial"/>
          <w:color w:val="auto"/>
          <w:u w:val="none"/>
        </w:rPr>
      </w:pPr>
      <w:r w:rsidRPr="003C313D">
        <w:rPr>
          <w:rStyle w:val="Hipervnculo"/>
          <w:rFonts w:ascii="Arial" w:hAnsi="Arial" w:cs="Arial"/>
          <w:color w:val="auto"/>
          <w:u w:val="none"/>
        </w:rPr>
        <w:t>Profesional en metrología, con 28 años de experiencia en calibración en áreas como: dimensional, fuerza, flujo, masa, temperatura, presión, electricidad y electroquímica. Fundador del laboratorio de calibración LO JUSTO SAC en Arequipa, Perú. Especialista en la norma ISO/IEC 17025, con experiencia en evaluación de procesos, estimación de incertidumbre, mantenimiento preventivo y calificación de equipos de medición</w:t>
      </w:r>
      <w:r w:rsidR="00120F51">
        <w:rPr>
          <w:rStyle w:val="Hipervnculo"/>
          <w:rFonts w:ascii="Arial" w:hAnsi="Arial" w:cs="Arial"/>
          <w:color w:val="auto"/>
          <w:u w:val="none"/>
        </w:rPr>
        <w:t>.</w:t>
      </w:r>
    </w:p>
    <w:p w14:paraId="5EC4B6D6" w14:textId="77777777" w:rsidR="005F7E6F" w:rsidRPr="0066204A" w:rsidRDefault="005F7E6F" w:rsidP="0066204A">
      <w:pPr>
        <w:pStyle w:val="Sinespaciado"/>
        <w:spacing w:before="120" w:after="120" w:line="360" w:lineRule="auto"/>
        <w:jc w:val="center"/>
        <w:rPr>
          <w:rFonts w:ascii="Arial" w:hAnsi="Arial" w:cs="Arial"/>
          <w:b/>
        </w:rPr>
      </w:pPr>
      <w:r w:rsidRPr="0066204A">
        <w:rPr>
          <w:rFonts w:ascii="Arial" w:hAnsi="Arial" w:cs="Arial"/>
          <w:b/>
        </w:rPr>
        <w:t>Resumen</w:t>
      </w:r>
    </w:p>
    <w:p w14:paraId="1FECAC46"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La metrología es esencial para garantizar mediciones confiables, impactando directamente en la calidad, seguridad y eficiencia de procesos en diversos sectores. La falta de mediciones ajustadas puede afectar económicamente a las empresas. Este estudio busca armonizar los criterios para la toma de decisiones basadas en mediciones, proporcionando soporte en la resolución de discrepancias por incompatibilidad de medidas en calidad y cantidad durante la comercialización de concentrado.</w:t>
      </w:r>
    </w:p>
    <w:p w14:paraId="4B9A78B3"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Históricamente, los controles en la determinación de masa seca de concentrado en transacciones comerciales se han centrado en calibrar la balanza de faja y determinar la humedad del concentrado. Es crucial entender que la incertidumbre en el proceso de medición se ve afectada por la pesada, la humedad y el muestreo aplicado. Por ello, el conocimiento de la incertidumbre de medida y su impacto en la toma de decisiones es vital.</w:t>
      </w:r>
    </w:p>
    <w:p w14:paraId="32B97869"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lastRenderedPageBreak/>
        <w:t>El uso de la metrología para el control de procesos es fundamental, especialmente en la determinación de masa seca de concentrados de minerales, mejorando la precisión, calidad y trazabilidad de las mediciones asociadas. Los puntos clave incluyen:</w:t>
      </w:r>
    </w:p>
    <w:p w14:paraId="6A3D66F2"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Precisión y confiabilidad: La metrología asegura que los instrumentos utilizados para medir la masa seca sean precisos, obteniendo resultados confiables y consistentes.</w:t>
      </w:r>
    </w:p>
    <w:p w14:paraId="23C5C15E"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Optimización de procesos: Mediciones precisas permiten optimizar los procesos de secado o procesamiento de minerales, reduciendo costos y mejorando la eficiencia operativa.</w:t>
      </w:r>
    </w:p>
    <w:p w14:paraId="4E70543C"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Cumplimiento normativo: Es fundamental para cumplir con estándares internacionales y regulaciones, garantizando la aceptación de los resultados en mercados globales.</w:t>
      </w:r>
    </w:p>
    <w:p w14:paraId="4DEE2BD5"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Control de calidad: Ayuda a verificar la calidad del concentrado mineral, asegurando que cumpla con las especificaciones requeridas para su comercialización o uso industrial.</w:t>
      </w:r>
    </w:p>
    <w:p w14:paraId="4AAB2FEB"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Trazabilidad: La metrología garantiza que las mediciones sean trazables a estándares internacionales, facilitando transacciones comerciales.</w:t>
      </w:r>
    </w:p>
    <w:p w14:paraId="39A53480"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Este estudio realizado por el Laboratorio LO JUSTO S.A.C. demuestra que no existen mediciones perfectas, solo equivalentes o consistentes, corroboradas a través del entendimiento y estimación de la incertidumbre de medida y su impacto en la toma de decisiones.</w:t>
      </w:r>
    </w:p>
    <w:p w14:paraId="1B9D4664"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El procedimiento convencional para evaluar la humedad incluye realizar un muestreo mientras el material es transportado y pesado utilizando una faja transportadora. Las muestras recolectadas son analizadas por laboratorios acreditados, los cuales reportan valores individuales de humedad y, en la mayoría de los casos, asumen un promedio para el "</w:t>
      </w:r>
      <w:proofErr w:type="spellStart"/>
      <w:r w:rsidRPr="0066204A">
        <w:rPr>
          <w:rFonts w:ascii="Arial" w:hAnsi="Arial" w:cs="Arial"/>
          <w:bCs/>
        </w:rPr>
        <w:t>bulk</w:t>
      </w:r>
      <w:proofErr w:type="spellEnd"/>
      <w:r w:rsidRPr="0066204A">
        <w:rPr>
          <w:rFonts w:ascii="Arial" w:hAnsi="Arial" w:cs="Arial"/>
          <w:bCs/>
        </w:rPr>
        <w:t>". Sin embargo, rara vez se toma en cuenta la heterogeneidad del "</w:t>
      </w:r>
      <w:proofErr w:type="spellStart"/>
      <w:r w:rsidRPr="0066204A">
        <w:rPr>
          <w:rFonts w:ascii="Arial" w:hAnsi="Arial" w:cs="Arial"/>
          <w:bCs/>
        </w:rPr>
        <w:t>bulk</w:t>
      </w:r>
      <w:proofErr w:type="spellEnd"/>
      <w:r w:rsidRPr="0066204A">
        <w:rPr>
          <w:rFonts w:ascii="Arial" w:hAnsi="Arial" w:cs="Arial"/>
          <w:bCs/>
        </w:rPr>
        <w:t>" respecto a la humedad, lo que podría generar aportes significativos a la incertidumbre, afectando de manera directa el cálculo de la masa base seca, los balances de materiales y el riesgo de falsos positivos al establecer la conformidad.</w:t>
      </w:r>
    </w:p>
    <w:p w14:paraId="5667B007"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El objetivo de este estudio es analizar cómo la humedad y el muestreo influyen en la incertidumbre en la determinación de la masa base seca, evaluando su impacto en los procesos de comercialización, los balances de material y los riesgos asociados. Para ello, se pesaron 22</w:t>
      </w:r>
      <w:r w:rsidR="00260FD2" w:rsidRPr="0066204A">
        <w:rPr>
          <w:rFonts w:ascii="Arial" w:hAnsi="Arial" w:cs="Arial"/>
          <w:bCs/>
        </w:rPr>
        <w:t xml:space="preserve"> </w:t>
      </w:r>
      <w:r w:rsidRPr="0066204A">
        <w:rPr>
          <w:rFonts w:ascii="Arial" w:hAnsi="Arial" w:cs="Arial"/>
          <w:bCs/>
        </w:rPr>
        <w:t xml:space="preserve">500 toneladas de concentrado de cobre utilizando balanza dinámica integrada a una faja transportadora. Paralelamente, se recolectaron 90 muestras </w:t>
      </w:r>
      <w:r w:rsidRPr="0066204A">
        <w:rPr>
          <w:rFonts w:ascii="Arial" w:hAnsi="Arial" w:cs="Arial"/>
          <w:bCs/>
        </w:rPr>
        <w:lastRenderedPageBreak/>
        <w:t>continuas (2 por cada 500 toneladas) a lo largo de 45 períodos, con el fin de analizar detalladamente la humedad.</w:t>
      </w:r>
    </w:p>
    <w:p w14:paraId="00B54441"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Los resultados del análisis arrojaron tres escenarios principales en la evaluación de la incertidumbre:</w:t>
      </w:r>
    </w:p>
    <w:p w14:paraId="55A73972" w14:textId="77777777" w:rsidR="0066204A" w:rsidRDefault="005F7E6F" w:rsidP="0066204A">
      <w:pPr>
        <w:pStyle w:val="Sinespaciado"/>
        <w:numPr>
          <w:ilvl w:val="0"/>
          <w:numId w:val="9"/>
        </w:numPr>
        <w:spacing w:before="120" w:after="120" w:line="360" w:lineRule="auto"/>
        <w:jc w:val="both"/>
        <w:rPr>
          <w:rFonts w:ascii="Arial" w:hAnsi="Arial" w:cs="Arial"/>
          <w:bCs/>
        </w:rPr>
      </w:pPr>
      <w:r w:rsidRPr="0066204A">
        <w:rPr>
          <w:rFonts w:ascii="Arial" w:hAnsi="Arial" w:cs="Arial"/>
          <w:bCs/>
        </w:rPr>
        <w:t>Sin considerar la humedad: La incertidumbre se atribuye principalmente a la calibración de la balanza (89.94%), siendo razonable enfocar esfuerzos en optimizar el proceso de pesada.</w:t>
      </w:r>
    </w:p>
    <w:p w14:paraId="74EEE4E4" w14:textId="77777777" w:rsidR="0066204A" w:rsidRDefault="005F7E6F" w:rsidP="0066204A">
      <w:pPr>
        <w:pStyle w:val="Sinespaciado"/>
        <w:numPr>
          <w:ilvl w:val="0"/>
          <w:numId w:val="9"/>
        </w:numPr>
        <w:spacing w:before="120" w:after="120" w:line="360" w:lineRule="auto"/>
        <w:jc w:val="both"/>
        <w:rPr>
          <w:rFonts w:ascii="Arial" w:hAnsi="Arial" w:cs="Arial"/>
          <w:bCs/>
        </w:rPr>
      </w:pPr>
      <w:r w:rsidRPr="0066204A">
        <w:rPr>
          <w:rFonts w:ascii="Arial" w:hAnsi="Arial" w:cs="Arial"/>
          <w:bCs/>
        </w:rPr>
        <w:t>Considerando la humedad, pero no su heterogeneidad: La contribución de la humedad es baja (0.0070%), la calibración de la balanza sigue siendo el factor principal (89.93%), lo que refuerza la necesidad de optimizar el proceso de pesada.</w:t>
      </w:r>
    </w:p>
    <w:p w14:paraId="6DD228AD" w14:textId="77777777" w:rsidR="0066204A" w:rsidRPr="0066204A" w:rsidRDefault="005F7E6F" w:rsidP="0066204A">
      <w:pPr>
        <w:pStyle w:val="Sinespaciado"/>
        <w:numPr>
          <w:ilvl w:val="0"/>
          <w:numId w:val="9"/>
        </w:numPr>
        <w:spacing w:before="120" w:after="120" w:line="360" w:lineRule="auto"/>
        <w:jc w:val="both"/>
        <w:rPr>
          <w:rFonts w:ascii="Arial" w:hAnsi="Arial" w:cs="Arial"/>
          <w:bCs/>
        </w:rPr>
      </w:pPr>
      <w:r w:rsidRPr="0066204A">
        <w:rPr>
          <w:rFonts w:ascii="Arial" w:hAnsi="Arial" w:cs="Arial"/>
          <w:bCs/>
        </w:rPr>
        <w:t>Incluyendo la heterogeneidad de la humedad: La humedad se convierte en el factor predominante (64.85%), reduciendo el impacto relativo de la calibración de la balanza (31.61%) y exigiendo atención tanto en la heterogeneidad de la humedad como en el proceso de pesada.</w:t>
      </w:r>
    </w:p>
    <w:p w14:paraId="1DC39198"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rPr>
        <w:t>Los hallazgos resaltan la importancia de gestionar la heterogeneidad de la humedad en el "</w:t>
      </w:r>
      <w:proofErr w:type="spellStart"/>
      <w:r w:rsidRPr="0066204A">
        <w:rPr>
          <w:rFonts w:ascii="Arial" w:hAnsi="Arial" w:cs="Arial"/>
        </w:rPr>
        <w:t>bulk</w:t>
      </w:r>
      <w:proofErr w:type="spellEnd"/>
      <w:r w:rsidRPr="0066204A">
        <w:rPr>
          <w:rFonts w:ascii="Arial" w:hAnsi="Arial" w:cs="Arial"/>
        </w:rPr>
        <w:t xml:space="preserve">", proponiendo medidas como el </w:t>
      </w:r>
      <w:proofErr w:type="spellStart"/>
      <w:r w:rsidRPr="0066204A">
        <w:rPr>
          <w:rFonts w:ascii="Arial" w:hAnsi="Arial" w:cs="Arial"/>
        </w:rPr>
        <w:t>pre-secado</w:t>
      </w:r>
      <w:proofErr w:type="spellEnd"/>
      <w:r w:rsidRPr="0066204A">
        <w:rPr>
          <w:rFonts w:ascii="Arial" w:hAnsi="Arial" w:cs="Arial"/>
        </w:rPr>
        <w:t xml:space="preserve"> o la </w:t>
      </w:r>
      <w:proofErr w:type="spellStart"/>
      <w:r w:rsidRPr="0066204A">
        <w:rPr>
          <w:rFonts w:ascii="Arial" w:hAnsi="Arial" w:cs="Arial"/>
        </w:rPr>
        <w:t>pre-mezcla</w:t>
      </w:r>
      <w:proofErr w:type="spellEnd"/>
      <w:r w:rsidRPr="0066204A">
        <w:rPr>
          <w:rFonts w:ascii="Arial" w:hAnsi="Arial" w:cs="Arial"/>
        </w:rPr>
        <w:t xml:space="preserve"> para homogeneizar el material, siempre que sea técnica y económicamente viable. Estas estrategias podrían reducir significativamente la incertidumbre, como se demostró en este estudio, al disminuir la incertidumbre relativa del pesaje de 22</w:t>
      </w:r>
      <w:r w:rsidR="00260FD2" w:rsidRPr="0066204A">
        <w:rPr>
          <w:rFonts w:ascii="Arial" w:hAnsi="Arial" w:cs="Arial"/>
        </w:rPr>
        <w:t xml:space="preserve"> </w:t>
      </w:r>
      <w:r w:rsidRPr="0066204A">
        <w:rPr>
          <w:rFonts w:ascii="Arial" w:hAnsi="Arial" w:cs="Arial"/>
        </w:rPr>
        <w:t>000</w:t>
      </w:r>
      <w:r w:rsidR="00260FD2" w:rsidRPr="0066204A">
        <w:rPr>
          <w:rFonts w:ascii="Arial" w:hAnsi="Arial" w:cs="Arial"/>
        </w:rPr>
        <w:t xml:space="preserve"> </w:t>
      </w:r>
      <w:r w:rsidRPr="0066204A">
        <w:rPr>
          <w:rFonts w:ascii="Arial" w:hAnsi="Arial" w:cs="Arial"/>
        </w:rPr>
        <w:t>000 kg de 0.484% (108</w:t>
      </w:r>
      <w:r w:rsidR="00260FD2" w:rsidRPr="0066204A">
        <w:rPr>
          <w:rFonts w:ascii="Arial" w:hAnsi="Arial" w:cs="Arial"/>
        </w:rPr>
        <w:t xml:space="preserve"> </w:t>
      </w:r>
      <w:r w:rsidRPr="0066204A">
        <w:rPr>
          <w:rFonts w:ascii="Arial" w:hAnsi="Arial" w:cs="Arial"/>
        </w:rPr>
        <w:t>965 kg) a 0.288% (64</w:t>
      </w:r>
      <w:r w:rsidR="00260FD2" w:rsidRPr="0066204A">
        <w:rPr>
          <w:rFonts w:ascii="Arial" w:hAnsi="Arial" w:cs="Arial"/>
        </w:rPr>
        <w:t xml:space="preserve"> </w:t>
      </w:r>
      <w:r w:rsidRPr="0066204A">
        <w:rPr>
          <w:rFonts w:ascii="Arial" w:hAnsi="Arial" w:cs="Arial"/>
        </w:rPr>
        <w:t>826 kg), logrando una reducción del 0.196% (44</w:t>
      </w:r>
      <w:r w:rsidR="00260FD2" w:rsidRPr="0066204A">
        <w:rPr>
          <w:rFonts w:ascii="Arial" w:hAnsi="Arial" w:cs="Arial"/>
        </w:rPr>
        <w:t xml:space="preserve"> </w:t>
      </w:r>
      <w:r w:rsidRPr="0066204A">
        <w:rPr>
          <w:rFonts w:ascii="Arial" w:hAnsi="Arial" w:cs="Arial"/>
        </w:rPr>
        <w:t>139 kg).</w:t>
      </w:r>
    </w:p>
    <w:p w14:paraId="64A68F37" w14:textId="4A93A8E7" w:rsidR="005F7E6F" w:rsidRPr="0066204A" w:rsidRDefault="005F7E6F" w:rsidP="0066204A">
      <w:pPr>
        <w:pStyle w:val="Sinespaciado"/>
        <w:spacing w:before="120" w:after="120" w:line="360" w:lineRule="auto"/>
        <w:jc w:val="both"/>
        <w:rPr>
          <w:rFonts w:ascii="Arial" w:hAnsi="Arial" w:cs="Arial"/>
          <w:bCs/>
        </w:rPr>
      </w:pPr>
      <w:r w:rsidRPr="0066204A">
        <w:rPr>
          <w:rFonts w:ascii="Arial" w:hAnsi="Arial" w:cs="Arial"/>
        </w:rPr>
        <w:t xml:space="preserve">La adecuada gestión de la humedad no solo mejora la precisión de los procesos de pesaje, sino que también fortalece la relación cliente-proveedor al mitigar o negociar riesgos asociados con altos niveles de </w:t>
      </w:r>
      <w:r w:rsidR="00260FD2" w:rsidRPr="0066204A">
        <w:rPr>
          <w:rFonts w:ascii="Arial" w:hAnsi="Arial" w:cs="Arial"/>
        </w:rPr>
        <w:t>incertidumbre.</w:t>
      </w:r>
    </w:p>
    <w:p w14:paraId="64D11D66" w14:textId="77777777" w:rsidR="005F7E6F" w:rsidRPr="0066204A" w:rsidRDefault="005F7E6F" w:rsidP="0066204A">
      <w:pPr>
        <w:pStyle w:val="Sinespaciado"/>
        <w:rPr>
          <w:rFonts w:ascii="Arial" w:hAnsi="Arial" w:cs="Arial"/>
        </w:rPr>
      </w:pPr>
    </w:p>
    <w:p w14:paraId="0408C045" w14:textId="77777777" w:rsidR="005F7E6F" w:rsidRPr="0043399C" w:rsidRDefault="005F7E6F" w:rsidP="0066204A">
      <w:pPr>
        <w:pStyle w:val="Sinespaciado"/>
        <w:rPr>
          <w:b/>
        </w:rPr>
      </w:pPr>
    </w:p>
    <w:sectPr w:rsidR="005F7E6F" w:rsidRPr="004339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72234"/>
    <w:multiLevelType w:val="hybridMultilevel"/>
    <w:tmpl w:val="BF6066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97710E"/>
    <w:multiLevelType w:val="hybridMultilevel"/>
    <w:tmpl w:val="F2B22D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45930E6"/>
    <w:multiLevelType w:val="hybridMultilevel"/>
    <w:tmpl w:val="520C13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8B439A5"/>
    <w:multiLevelType w:val="multilevel"/>
    <w:tmpl w:val="409C1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E3DF6"/>
    <w:multiLevelType w:val="hybridMultilevel"/>
    <w:tmpl w:val="C23CF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0B42AB"/>
    <w:multiLevelType w:val="hybridMultilevel"/>
    <w:tmpl w:val="9B4A08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3274A2E"/>
    <w:multiLevelType w:val="hybridMultilevel"/>
    <w:tmpl w:val="2B9C4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BB1E8D"/>
    <w:multiLevelType w:val="hybridMultilevel"/>
    <w:tmpl w:val="665414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DB56497"/>
    <w:multiLevelType w:val="hybridMultilevel"/>
    <w:tmpl w:val="74D827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5"/>
  </w:num>
  <w:num w:numId="5">
    <w:abstractNumId w:val="3"/>
  </w:num>
  <w:num w:numId="6">
    <w:abstractNumId w:val="0"/>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9B5"/>
    <w:rsid w:val="000249A0"/>
    <w:rsid w:val="000425A9"/>
    <w:rsid w:val="0006080F"/>
    <w:rsid w:val="000649D5"/>
    <w:rsid w:val="00082558"/>
    <w:rsid w:val="000F49AF"/>
    <w:rsid w:val="00120F51"/>
    <w:rsid w:val="001431BD"/>
    <w:rsid w:val="001559BD"/>
    <w:rsid w:val="001E7F67"/>
    <w:rsid w:val="001F72CE"/>
    <w:rsid w:val="00241182"/>
    <w:rsid w:val="00260FD2"/>
    <w:rsid w:val="002742EC"/>
    <w:rsid w:val="0031091E"/>
    <w:rsid w:val="00381872"/>
    <w:rsid w:val="003B6CB8"/>
    <w:rsid w:val="003C313D"/>
    <w:rsid w:val="003E2434"/>
    <w:rsid w:val="00432808"/>
    <w:rsid w:val="0043399C"/>
    <w:rsid w:val="004621DD"/>
    <w:rsid w:val="00471281"/>
    <w:rsid w:val="004A2732"/>
    <w:rsid w:val="004B238C"/>
    <w:rsid w:val="004D2D43"/>
    <w:rsid w:val="004F0A49"/>
    <w:rsid w:val="00516CAE"/>
    <w:rsid w:val="0052259D"/>
    <w:rsid w:val="00571523"/>
    <w:rsid w:val="00572F03"/>
    <w:rsid w:val="005C2336"/>
    <w:rsid w:val="005F7E6F"/>
    <w:rsid w:val="0060654D"/>
    <w:rsid w:val="00607EE4"/>
    <w:rsid w:val="00623296"/>
    <w:rsid w:val="00642BE8"/>
    <w:rsid w:val="006606E4"/>
    <w:rsid w:val="0066204A"/>
    <w:rsid w:val="0067072A"/>
    <w:rsid w:val="006A2FE0"/>
    <w:rsid w:val="006B74FE"/>
    <w:rsid w:val="00725C57"/>
    <w:rsid w:val="007E6964"/>
    <w:rsid w:val="008B0E0B"/>
    <w:rsid w:val="008B78DC"/>
    <w:rsid w:val="009101A1"/>
    <w:rsid w:val="009230A3"/>
    <w:rsid w:val="009A250E"/>
    <w:rsid w:val="009B2D85"/>
    <w:rsid w:val="009E1EBC"/>
    <w:rsid w:val="009F4A74"/>
    <w:rsid w:val="00AC491B"/>
    <w:rsid w:val="00AE21E0"/>
    <w:rsid w:val="00B15EFB"/>
    <w:rsid w:val="00B6461C"/>
    <w:rsid w:val="00BB32DF"/>
    <w:rsid w:val="00BD29B5"/>
    <w:rsid w:val="00D31933"/>
    <w:rsid w:val="00E25BF7"/>
    <w:rsid w:val="00EF06BF"/>
    <w:rsid w:val="00EF488A"/>
    <w:rsid w:val="00FA1074"/>
    <w:rsid w:val="00FF20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6425"/>
  <w15:chartTrackingRefBased/>
  <w15:docId w15:val="{99E77854-8B91-4B2D-8B35-04A29888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381872"/>
    <w:rPr>
      <w:color w:val="467886"/>
      <w:u w:val="single"/>
    </w:rPr>
  </w:style>
  <w:style w:type="paragraph" w:styleId="Prrafodelista">
    <w:name w:val="List Paragraph"/>
    <w:basedOn w:val="Normal"/>
    <w:uiPriority w:val="34"/>
    <w:qFormat/>
    <w:rsid w:val="006A2FE0"/>
    <w:pPr>
      <w:ind w:left="720"/>
      <w:contextualSpacing/>
    </w:pPr>
  </w:style>
  <w:style w:type="paragraph" w:styleId="Sinespaciado">
    <w:name w:val="No Spacing"/>
    <w:uiPriority w:val="1"/>
    <w:qFormat/>
    <w:rsid w:val="006620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316660">
      <w:bodyDiv w:val="1"/>
      <w:marLeft w:val="0"/>
      <w:marRight w:val="0"/>
      <w:marTop w:val="0"/>
      <w:marBottom w:val="0"/>
      <w:divBdr>
        <w:top w:val="none" w:sz="0" w:space="0" w:color="auto"/>
        <w:left w:val="none" w:sz="0" w:space="0" w:color="auto"/>
        <w:bottom w:val="none" w:sz="0" w:space="0" w:color="auto"/>
        <w:right w:val="none" w:sz="0" w:space="0" w:color="auto"/>
      </w:divBdr>
    </w:div>
    <w:div w:id="214480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avedrajl60@gmail.com" TargetMode="External"/><Relationship Id="rId5" Type="http://schemas.openxmlformats.org/officeDocument/2006/relationships/hyperlink" Target="mailto:controloperaciones@lojust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1031</Words>
  <Characters>5673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Rosales Saavedra</dc:creator>
  <cp:keywords/>
  <dc:description/>
  <cp:lastModifiedBy>Lo Justo - Superv. de Control de Operaciones</cp:lastModifiedBy>
  <cp:revision>3</cp:revision>
  <dcterms:created xsi:type="dcterms:W3CDTF">2025-04-26T17:14:00Z</dcterms:created>
  <dcterms:modified xsi:type="dcterms:W3CDTF">2025-04-26T17:18:00Z</dcterms:modified>
</cp:coreProperties>
</file>