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89DA5" w14:textId="77777777" w:rsidR="00C96BDF" w:rsidRDefault="004D63C8" w:rsidP="00C96BDF">
      <w:pPr>
        <w:pStyle w:val="NormalWeb"/>
        <w:spacing w:line="360" w:lineRule="auto"/>
        <w:rPr>
          <w:rStyle w:val="Textoennegrita"/>
          <w:rFonts w:ascii="Arial" w:hAnsi="Arial" w:cs="Arial"/>
        </w:rPr>
      </w:pPr>
      <w:r w:rsidRPr="007B6B73">
        <w:rPr>
          <w:rStyle w:val="Textoennegrita"/>
          <w:rFonts w:ascii="Arial" w:hAnsi="Arial" w:cs="Arial"/>
        </w:rPr>
        <w:t>Título:</w:t>
      </w:r>
    </w:p>
    <w:p w14:paraId="46BCCF7A" w14:textId="077FED20" w:rsidR="004D63C8" w:rsidRPr="0018412A" w:rsidRDefault="004D63C8" w:rsidP="00C96BDF">
      <w:pPr>
        <w:pStyle w:val="NormalWeb"/>
        <w:spacing w:line="360" w:lineRule="auto"/>
        <w:jc w:val="center"/>
        <w:rPr>
          <w:rFonts w:ascii="Arial" w:hAnsi="Arial" w:cs="Arial"/>
          <w:b/>
          <w:bCs/>
        </w:rPr>
      </w:pPr>
      <w:r w:rsidRPr="007B6B73">
        <w:rPr>
          <w:rFonts w:ascii="Arial" w:hAnsi="Arial" w:cs="Arial"/>
        </w:rPr>
        <w:br/>
      </w:r>
      <w:r w:rsidRPr="007B6B73">
        <w:rPr>
          <w:rStyle w:val="Textoennegrita"/>
          <w:rFonts w:ascii="Arial" w:hAnsi="Arial" w:cs="Arial"/>
        </w:rPr>
        <w:t xml:space="preserve">Flora Minera: Compendio de Especies </w:t>
      </w:r>
      <w:proofErr w:type="spellStart"/>
      <w:r w:rsidRPr="007B6B73">
        <w:rPr>
          <w:rStyle w:val="Textoennegrita"/>
          <w:rFonts w:ascii="Arial" w:hAnsi="Arial" w:cs="Arial"/>
        </w:rPr>
        <w:t>Altoandinas</w:t>
      </w:r>
      <w:proofErr w:type="spellEnd"/>
      <w:r w:rsidRPr="007B6B73">
        <w:rPr>
          <w:rStyle w:val="Textoennegrita"/>
          <w:rFonts w:ascii="Arial" w:hAnsi="Arial" w:cs="Arial"/>
        </w:rPr>
        <w:t xml:space="preserve"> para Proyectos Estratégicos de Regeneración en Áreas de Explotación. Estudio de Caso: Arequipa y Moquegua</w:t>
      </w:r>
    </w:p>
    <w:p w14:paraId="547059BB" w14:textId="2D967F94" w:rsidR="004D63C8" w:rsidRPr="007B6B73" w:rsidRDefault="004D63C8" w:rsidP="004E1796">
      <w:pPr>
        <w:pStyle w:val="NormalWeb"/>
        <w:spacing w:line="360" w:lineRule="auto"/>
        <w:rPr>
          <w:rFonts w:ascii="Arial" w:hAnsi="Arial" w:cs="Arial"/>
        </w:rPr>
      </w:pPr>
      <w:r w:rsidRPr="007B6B73">
        <w:rPr>
          <w:rStyle w:val="Textoennegrita"/>
          <w:rFonts w:ascii="Arial" w:hAnsi="Arial" w:cs="Arial"/>
        </w:rPr>
        <w:t>Categoría:</w:t>
      </w:r>
      <w:r w:rsidRPr="007B6B73">
        <w:rPr>
          <w:rFonts w:ascii="Arial" w:hAnsi="Arial" w:cs="Arial"/>
        </w:rPr>
        <w:t xml:space="preserve"> ESG (</w:t>
      </w:r>
      <w:proofErr w:type="spellStart"/>
      <w:r w:rsidRPr="007B6B73">
        <w:rPr>
          <w:rFonts w:ascii="Arial" w:hAnsi="Arial" w:cs="Arial"/>
        </w:rPr>
        <w:t>Environmental</w:t>
      </w:r>
      <w:proofErr w:type="spellEnd"/>
      <w:r w:rsidRPr="007B6B73">
        <w:rPr>
          <w:rFonts w:ascii="Arial" w:hAnsi="Arial" w:cs="Arial"/>
        </w:rPr>
        <w:t xml:space="preserve">, Social, </w:t>
      </w:r>
      <w:proofErr w:type="spellStart"/>
      <w:r w:rsidRPr="007B6B73">
        <w:rPr>
          <w:rFonts w:ascii="Arial" w:hAnsi="Arial" w:cs="Arial"/>
        </w:rPr>
        <w:t>Governance</w:t>
      </w:r>
      <w:proofErr w:type="spellEnd"/>
      <w:r w:rsidRPr="007B6B73">
        <w:rPr>
          <w:rFonts w:ascii="Arial" w:hAnsi="Arial" w:cs="Arial"/>
        </w:rPr>
        <w:t>)</w:t>
      </w:r>
      <w:r w:rsidRPr="007B6B73">
        <w:rPr>
          <w:rFonts w:ascii="Arial" w:hAnsi="Arial" w:cs="Arial"/>
        </w:rPr>
        <w:br/>
      </w:r>
      <w:r w:rsidRPr="007B6B73">
        <w:rPr>
          <w:rStyle w:val="Textoennegrita"/>
          <w:rFonts w:ascii="Arial" w:hAnsi="Arial" w:cs="Arial"/>
        </w:rPr>
        <w:t>Tema:</w:t>
      </w:r>
      <w:r w:rsidRPr="007B6B73">
        <w:rPr>
          <w:rFonts w:ascii="Arial" w:hAnsi="Arial" w:cs="Arial"/>
        </w:rPr>
        <w:t xml:space="preserve"> Biodiversidad y Capital Natural</w:t>
      </w:r>
      <w:r w:rsidRPr="007B6B73">
        <w:rPr>
          <w:rFonts w:ascii="Arial" w:hAnsi="Arial" w:cs="Arial"/>
        </w:rPr>
        <w:br/>
      </w:r>
      <w:r w:rsidRPr="007B6B73">
        <w:rPr>
          <w:rStyle w:val="Textoennegrita"/>
          <w:rFonts w:ascii="Arial" w:hAnsi="Arial" w:cs="Arial"/>
        </w:rPr>
        <w:t>Palabras clave:</w:t>
      </w:r>
      <w:r w:rsidRPr="007B6B73">
        <w:rPr>
          <w:rFonts w:ascii="Arial" w:hAnsi="Arial" w:cs="Arial"/>
        </w:rPr>
        <w:t xml:space="preserve"> Flora </w:t>
      </w:r>
      <w:proofErr w:type="spellStart"/>
      <w:r w:rsidRPr="007B6B73">
        <w:rPr>
          <w:rFonts w:ascii="Arial" w:hAnsi="Arial" w:cs="Arial"/>
        </w:rPr>
        <w:t>altoandina</w:t>
      </w:r>
      <w:proofErr w:type="spellEnd"/>
      <w:r w:rsidRPr="007B6B73">
        <w:rPr>
          <w:rFonts w:ascii="Arial" w:hAnsi="Arial" w:cs="Arial"/>
        </w:rPr>
        <w:t>, minería regenerativa, cierre de minas, especies nativas, restauración ecológica, biodiversidad andina.</w:t>
      </w:r>
    </w:p>
    <w:p w14:paraId="752F2FAD" w14:textId="77777777" w:rsidR="004D63C8" w:rsidRPr="007B6B73" w:rsidRDefault="004D63C8" w:rsidP="004E1796">
      <w:pPr>
        <w:spacing w:line="360" w:lineRule="auto"/>
        <w:rPr>
          <w:rFonts w:ascii="Arial" w:eastAsia="Times New Roman" w:hAnsi="Arial" w:cs="Arial"/>
        </w:rPr>
      </w:pPr>
      <w:r w:rsidRPr="007B6B73">
        <w:rPr>
          <w:rFonts w:ascii="Arial" w:eastAsia="Times New Roman" w:hAnsi="Arial" w:cs="Arial"/>
          <w:noProof/>
        </w:rPr>
        <mc:AlternateContent>
          <mc:Choice Requires="wps">
            <w:drawing>
              <wp:inline distT="0" distB="0" distL="0" distR="0" wp14:anchorId="0CD884FB" wp14:editId="69724D33">
                <wp:extent cx="5612130" cy="1270"/>
                <wp:effectExtent l="0" t="31750" r="0" b="36830"/>
                <wp:docPr id="954664792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3F12BC" id="Rectángulo 7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PWSgQ/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E44EA66" w14:textId="77777777" w:rsidR="004D63C8" w:rsidRPr="007B6B73" w:rsidRDefault="004D63C8" w:rsidP="004E1796">
      <w:pPr>
        <w:pStyle w:val="Ttulo3"/>
        <w:spacing w:line="360" w:lineRule="auto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7B6B73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1. Contexto</w:t>
      </w:r>
    </w:p>
    <w:p w14:paraId="1320D942" w14:textId="72BB8B8A" w:rsidR="004D63C8" w:rsidRPr="008A6744" w:rsidRDefault="004D63C8" w:rsidP="008A6744">
      <w:pPr>
        <w:pStyle w:val="NormalWeb"/>
        <w:spacing w:line="360" w:lineRule="auto"/>
        <w:jc w:val="both"/>
        <w:rPr>
          <w:rFonts w:ascii="Arial" w:hAnsi="Arial" w:cs="Arial"/>
        </w:rPr>
      </w:pPr>
      <w:r w:rsidRPr="007B6B73">
        <w:rPr>
          <w:rFonts w:ascii="Arial" w:hAnsi="Arial" w:cs="Arial"/>
        </w:rPr>
        <w:t xml:space="preserve">Las operaciones mineras en ecosistemas de puna y </w:t>
      </w:r>
      <w:proofErr w:type="spellStart"/>
      <w:r w:rsidRPr="007B6B73">
        <w:rPr>
          <w:rFonts w:ascii="Arial" w:hAnsi="Arial" w:cs="Arial"/>
        </w:rPr>
        <w:t>superpuna</w:t>
      </w:r>
      <w:proofErr w:type="spellEnd"/>
      <w:r w:rsidRPr="007B6B73">
        <w:rPr>
          <w:rFonts w:ascii="Arial" w:hAnsi="Arial" w:cs="Arial"/>
        </w:rPr>
        <w:t xml:space="preserve"> del sur del Perú (Arequipa y Moquegua), ubicados entre los 3,000 y 5,000 m </w:t>
      </w:r>
      <w:proofErr w:type="spellStart"/>
      <w:r w:rsidRPr="007B6B73">
        <w:rPr>
          <w:rFonts w:ascii="Arial" w:hAnsi="Arial" w:cs="Arial"/>
        </w:rPr>
        <w:t>s.n.m</w:t>
      </w:r>
      <w:proofErr w:type="spellEnd"/>
      <w:r w:rsidRPr="007B6B73">
        <w:rPr>
          <w:rFonts w:ascii="Arial" w:hAnsi="Arial" w:cs="Arial"/>
        </w:rPr>
        <w:t>., han impactado fuertemente la vegetación nativa, alterando dinámicas ecológicas claves y reduciendo la resiliencia del paisaje. Pese a que el cierre de minas exige restauración biológica, esta suele recurrir a especies exóticas, desconectadas de la ecología local, lo que compromete la sostenibilidad del proceso.</w:t>
      </w:r>
      <w:r w:rsidR="00B75E6E">
        <w:rPr>
          <w:rFonts w:ascii="Arial" w:hAnsi="Arial" w:cs="Arial"/>
        </w:rPr>
        <w:t xml:space="preserve"> </w:t>
      </w:r>
      <w:r w:rsidRPr="007B6B73">
        <w:rPr>
          <w:rFonts w:ascii="Arial" w:hAnsi="Arial" w:cs="Arial"/>
        </w:rPr>
        <w:t xml:space="preserve">Frente a esta brecha, se propone un compendio vegetal basado en más de 20 años de investigación florística, con 4000 registros botánicos en áreas mineras, que seleccionar especies </w:t>
      </w:r>
      <w:proofErr w:type="spellStart"/>
      <w:r w:rsidRPr="007B6B73">
        <w:rPr>
          <w:rFonts w:ascii="Arial" w:hAnsi="Arial" w:cs="Arial"/>
        </w:rPr>
        <w:t>altoandinas</w:t>
      </w:r>
      <w:proofErr w:type="spellEnd"/>
      <w:r w:rsidRPr="007B6B73">
        <w:rPr>
          <w:rFonts w:ascii="Arial" w:hAnsi="Arial" w:cs="Arial"/>
        </w:rPr>
        <w:t xml:space="preserve"> funcionales y adaptadas para planes de cierre regenerativos. El trabajo se enmarca en el paradigma de minería circular y restauración basada en la naturaleza.</w:t>
      </w:r>
    </w:p>
    <w:p w14:paraId="6E3B72AB" w14:textId="77777777" w:rsidR="004D63C8" w:rsidRPr="00DE5D1B" w:rsidRDefault="004D63C8" w:rsidP="004E1796">
      <w:pPr>
        <w:pStyle w:val="Ttulo3"/>
        <w:spacing w:line="360" w:lineRule="auto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DE5D1B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2. Objetivo</w:t>
      </w:r>
    </w:p>
    <w:p w14:paraId="79AB0513" w14:textId="77777777" w:rsidR="004D63C8" w:rsidRPr="007B6B73" w:rsidRDefault="004D63C8" w:rsidP="00A4679A">
      <w:pPr>
        <w:pStyle w:val="NormalWeb"/>
        <w:spacing w:line="360" w:lineRule="auto"/>
        <w:jc w:val="both"/>
        <w:rPr>
          <w:rFonts w:ascii="Arial" w:hAnsi="Arial" w:cs="Arial"/>
        </w:rPr>
      </w:pPr>
      <w:r w:rsidRPr="007B6B73">
        <w:rPr>
          <w:rFonts w:ascii="Arial" w:hAnsi="Arial" w:cs="Arial"/>
        </w:rPr>
        <w:t xml:space="preserve">Identificar y sistematizar especies nativas </w:t>
      </w:r>
      <w:proofErr w:type="spellStart"/>
      <w:r w:rsidRPr="007B6B73">
        <w:rPr>
          <w:rFonts w:ascii="Arial" w:hAnsi="Arial" w:cs="Arial"/>
        </w:rPr>
        <w:t>altoandinas</w:t>
      </w:r>
      <w:proofErr w:type="spellEnd"/>
      <w:r w:rsidRPr="007B6B73">
        <w:rPr>
          <w:rFonts w:ascii="Arial" w:hAnsi="Arial" w:cs="Arial"/>
        </w:rPr>
        <w:t xml:space="preserve"> con potencial para restauración ecológica en el contexto de cierre de minas, mediante un compendio técnico que integre criterios taxonómicos, ecológicos y fitogeográficos, facilitando su aplicación en ecosistemas de puna y </w:t>
      </w:r>
      <w:proofErr w:type="spellStart"/>
      <w:r w:rsidRPr="007B6B73">
        <w:rPr>
          <w:rFonts w:ascii="Arial" w:hAnsi="Arial" w:cs="Arial"/>
        </w:rPr>
        <w:t>superpuna</w:t>
      </w:r>
      <w:proofErr w:type="spellEnd"/>
      <w:r w:rsidRPr="007B6B73">
        <w:rPr>
          <w:rFonts w:ascii="Arial" w:hAnsi="Arial" w:cs="Arial"/>
        </w:rPr>
        <w:t xml:space="preserve"> de Arequipa y Moquegua.</w:t>
      </w:r>
    </w:p>
    <w:p w14:paraId="4F6DDAA4" w14:textId="77777777" w:rsidR="004D63C8" w:rsidRPr="00574B9D" w:rsidRDefault="004D63C8" w:rsidP="004E1796">
      <w:pPr>
        <w:pStyle w:val="Ttulo3"/>
        <w:spacing w:line="360" w:lineRule="auto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574B9D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lastRenderedPageBreak/>
        <w:t>3. Metodología</w:t>
      </w:r>
    </w:p>
    <w:p w14:paraId="4469A2CA" w14:textId="77777777" w:rsidR="004D63C8" w:rsidRPr="007B6B73" w:rsidRDefault="004D63C8" w:rsidP="004E1796">
      <w:pPr>
        <w:pStyle w:val="NormalWeb"/>
        <w:spacing w:line="360" w:lineRule="auto"/>
        <w:rPr>
          <w:rFonts w:ascii="Arial" w:hAnsi="Arial" w:cs="Arial"/>
        </w:rPr>
      </w:pPr>
      <w:r w:rsidRPr="007B6B73">
        <w:rPr>
          <w:rStyle w:val="Textoennegrita"/>
          <w:rFonts w:ascii="Arial" w:hAnsi="Arial" w:cs="Arial"/>
        </w:rPr>
        <w:t>Área de estudio:</w:t>
      </w:r>
      <w:r w:rsidRPr="007B6B73">
        <w:rPr>
          <w:rFonts w:ascii="Arial" w:hAnsi="Arial" w:cs="Arial"/>
        </w:rPr>
        <w:t xml:space="preserve"> zonas </w:t>
      </w:r>
      <w:proofErr w:type="spellStart"/>
      <w:r w:rsidRPr="007B6B73">
        <w:rPr>
          <w:rFonts w:ascii="Arial" w:hAnsi="Arial" w:cs="Arial"/>
        </w:rPr>
        <w:t>altoandinas</w:t>
      </w:r>
      <w:proofErr w:type="spellEnd"/>
      <w:r w:rsidRPr="007B6B73">
        <w:rPr>
          <w:rFonts w:ascii="Arial" w:hAnsi="Arial" w:cs="Arial"/>
        </w:rPr>
        <w:t xml:space="preserve"> entre 3,200 y 4,800 m </w:t>
      </w:r>
      <w:proofErr w:type="spellStart"/>
      <w:r w:rsidRPr="007B6B73">
        <w:rPr>
          <w:rFonts w:ascii="Arial" w:hAnsi="Arial" w:cs="Arial"/>
        </w:rPr>
        <w:t>s.n.m</w:t>
      </w:r>
      <w:proofErr w:type="spellEnd"/>
      <w:r w:rsidRPr="007B6B73">
        <w:rPr>
          <w:rFonts w:ascii="Arial" w:hAnsi="Arial" w:cs="Arial"/>
        </w:rPr>
        <w:t>. adyacentes a operaciones mineras.</w:t>
      </w:r>
    </w:p>
    <w:p w14:paraId="2396F7BA" w14:textId="365C15C3" w:rsidR="004D63C8" w:rsidRPr="007B6B73" w:rsidRDefault="004D63C8" w:rsidP="004E1796">
      <w:pPr>
        <w:pStyle w:val="NormalWeb"/>
        <w:spacing w:line="360" w:lineRule="auto"/>
        <w:rPr>
          <w:rFonts w:ascii="Arial" w:hAnsi="Arial" w:cs="Arial"/>
        </w:rPr>
      </w:pPr>
      <w:r w:rsidRPr="007B6B73">
        <w:rPr>
          <w:rStyle w:val="Textoennegrita"/>
          <w:rFonts w:ascii="Arial" w:hAnsi="Arial" w:cs="Arial"/>
        </w:rPr>
        <w:t>Recolección:</w:t>
      </w:r>
      <w:r w:rsidRPr="007B6B73">
        <w:rPr>
          <w:rFonts w:ascii="Arial" w:hAnsi="Arial" w:cs="Arial"/>
        </w:rPr>
        <w:t xml:space="preserve"> campañas botánicas (2010–2024) con más de 4000 especímenes georreferenciados y depositados en herbarios nacionales e internacionales. </w:t>
      </w:r>
    </w:p>
    <w:p w14:paraId="71AA53F6" w14:textId="39B5772B" w:rsidR="004D63C8" w:rsidRPr="007B6B73" w:rsidRDefault="004D63C8" w:rsidP="004E1796">
      <w:pPr>
        <w:pStyle w:val="NormalWeb"/>
        <w:spacing w:line="360" w:lineRule="auto"/>
        <w:rPr>
          <w:rFonts w:ascii="Arial" w:hAnsi="Arial" w:cs="Arial"/>
        </w:rPr>
      </w:pPr>
      <w:r w:rsidRPr="007B6B73">
        <w:rPr>
          <w:rStyle w:val="Textoennegrita"/>
          <w:rFonts w:ascii="Arial" w:hAnsi="Arial" w:cs="Arial"/>
        </w:rPr>
        <w:t>Análisis fitosociológico:</w:t>
      </w:r>
      <w:r w:rsidRPr="007B6B73">
        <w:rPr>
          <w:rFonts w:ascii="Arial" w:hAnsi="Arial" w:cs="Arial"/>
        </w:rPr>
        <w:t xml:space="preserve"> método de Braun-</w:t>
      </w:r>
      <w:proofErr w:type="spellStart"/>
      <w:r w:rsidRPr="007B6B73">
        <w:rPr>
          <w:rFonts w:ascii="Arial" w:hAnsi="Arial" w:cs="Arial"/>
        </w:rPr>
        <w:t>Blanquet</w:t>
      </w:r>
      <w:proofErr w:type="spellEnd"/>
      <w:r w:rsidRPr="007B6B73">
        <w:rPr>
          <w:rFonts w:ascii="Arial" w:hAnsi="Arial" w:cs="Arial"/>
        </w:rPr>
        <w:t xml:space="preserve"> con parcelas de 4 m², software TURBOVEG, JUICE y CANOCO para clasificar comunidades vegetales</w:t>
      </w:r>
    </w:p>
    <w:p w14:paraId="2E6409D1" w14:textId="77777777" w:rsidR="004D63C8" w:rsidRPr="007B6B73" w:rsidRDefault="004D63C8" w:rsidP="004E1796">
      <w:pPr>
        <w:pStyle w:val="NormalWeb"/>
        <w:spacing w:line="360" w:lineRule="auto"/>
        <w:rPr>
          <w:rFonts w:ascii="Arial" w:hAnsi="Arial" w:cs="Arial"/>
        </w:rPr>
      </w:pPr>
      <w:r w:rsidRPr="007B6B73">
        <w:rPr>
          <w:rStyle w:val="Textoennegrita"/>
          <w:rFonts w:ascii="Arial" w:hAnsi="Arial" w:cs="Arial"/>
        </w:rPr>
        <w:t>Selección de especies:</w:t>
      </w:r>
      <w:r w:rsidRPr="007B6B73">
        <w:rPr>
          <w:rFonts w:ascii="Arial" w:hAnsi="Arial" w:cs="Arial"/>
        </w:rPr>
        <w:t xml:space="preserve"> se consideraron cinco criterios: adaptación </w:t>
      </w:r>
      <w:proofErr w:type="spellStart"/>
      <w:r w:rsidRPr="007B6B73">
        <w:rPr>
          <w:rFonts w:ascii="Arial" w:hAnsi="Arial" w:cs="Arial"/>
        </w:rPr>
        <w:t>edafoclimática</w:t>
      </w:r>
      <w:proofErr w:type="spellEnd"/>
      <w:r w:rsidRPr="007B6B73">
        <w:rPr>
          <w:rFonts w:ascii="Arial" w:hAnsi="Arial" w:cs="Arial"/>
        </w:rPr>
        <w:t xml:space="preserve">, velocidad de cobertura, facilidad de propagación, tolerancia a suelos degradados y valor </w:t>
      </w:r>
      <w:proofErr w:type="spellStart"/>
      <w:r w:rsidRPr="007B6B73">
        <w:rPr>
          <w:rFonts w:ascii="Arial" w:hAnsi="Arial" w:cs="Arial"/>
        </w:rPr>
        <w:t>ecosistémico</w:t>
      </w:r>
      <w:proofErr w:type="spellEnd"/>
      <w:r w:rsidRPr="007B6B73">
        <w:rPr>
          <w:rFonts w:ascii="Arial" w:hAnsi="Arial" w:cs="Arial"/>
        </w:rPr>
        <w:t>.</w:t>
      </w:r>
    </w:p>
    <w:p w14:paraId="03EDC1BA" w14:textId="3FC1B2C0" w:rsidR="004D63C8" w:rsidRPr="00970BB7" w:rsidRDefault="004D63C8" w:rsidP="00970BB7">
      <w:pPr>
        <w:pStyle w:val="NormalWeb"/>
        <w:spacing w:line="360" w:lineRule="auto"/>
        <w:rPr>
          <w:rFonts w:ascii="Arial" w:hAnsi="Arial" w:cs="Arial"/>
        </w:rPr>
      </w:pPr>
      <w:r w:rsidRPr="007B6B73">
        <w:rPr>
          <w:rStyle w:val="Textoennegrita"/>
          <w:rFonts w:ascii="Arial" w:hAnsi="Arial" w:cs="Arial"/>
        </w:rPr>
        <w:t>Elaboración del compendio:</w:t>
      </w:r>
      <w:r w:rsidRPr="007B6B73">
        <w:rPr>
          <w:rFonts w:ascii="Arial" w:hAnsi="Arial" w:cs="Arial"/>
        </w:rPr>
        <w:t xml:space="preserve"> fichas técnicas por especie (hábito, altitud, tipo de suelo, asociación vegetal, propagación, distribución), vinculadas a unidades fitosociológicas y mapas de uso minero.</w:t>
      </w:r>
    </w:p>
    <w:p w14:paraId="532DBA89" w14:textId="77777777" w:rsidR="004D63C8" w:rsidRPr="00574B9D" w:rsidRDefault="004D63C8" w:rsidP="004E1796">
      <w:pPr>
        <w:pStyle w:val="Ttulo3"/>
        <w:spacing w:line="360" w:lineRule="auto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574B9D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4. Resultados</w:t>
      </w:r>
    </w:p>
    <w:p w14:paraId="1C59FBEE" w14:textId="77777777" w:rsidR="004D63C8" w:rsidRPr="007B6B73" w:rsidRDefault="004D63C8" w:rsidP="004E179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  <w:r w:rsidRPr="007B6B73">
        <w:rPr>
          <w:rStyle w:val="Textoennegrita"/>
          <w:rFonts w:ascii="Arial" w:eastAsia="Times New Roman" w:hAnsi="Arial" w:cs="Arial"/>
        </w:rPr>
        <w:t>243 especies registradas</w:t>
      </w:r>
      <w:r w:rsidRPr="007B6B73">
        <w:rPr>
          <w:rFonts w:ascii="Arial" w:eastAsia="Times New Roman" w:hAnsi="Arial" w:cs="Arial"/>
        </w:rPr>
        <w:t>, 117 con alto potencial restaurador.</w:t>
      </w:r>
    </w:p>
    <w:p w14:paraId="43228AFD" w14:textId="77777777" w:rsidR="004D63C8" w:rsidRPr="007B6B73" w:rsidRDefault="004D63C8" w:rsidP="004E179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  <w:r w:rsidRPr="007B6B73">
        <w:rPr>
          <w:rStyle w:val="Textoennegrita"/>
          <w:rFonts w:ascii="Arial" w:eastAsia="Times New Roman" w:hAnsi="Arial" w:cs="Arial"/>
        </w:rPr>
        <w:t>38 familias botánicas representadas</w:t>
      </w:r>
      <w:r w:rsidRPr="007B6B73">
        <w:rPr>
          <w:rFonts w:ascii="Arial" w:eastAsia="Times New Roman" w:hAnsi="Arial" w:cs="Arial"/>
        </w:rPr>
        <w:t xml:space="preserve">, predominando </w:t>
      </w:r>
      <w:proofErr w:type="spellStart"/>
      <w:r w:rsidRPr="007B6B73">
        <w:rPr>
          <w:rFonts w:ascii="Arial" w:eastAsia="Times New Roman" w:hAnsi="Arial" w:cs="Arial"/>
        </w:rPr>
        <w:t>Asteraceae</w:t>
      </w:r>
      <w:proofErr w:type="spellEnd"/>
      <w:r w:rsidRPr="007B6B73">
        <w:rPr>
          <w:rFonts w:ascii="Arial" w:eastAsia="Times New Roman" w:hAnsi="Arial" w:cs="Arial"/>
        </w:rPr>
        <w:t xml:space="preserve">, </w:t>
      </w:r>
      <w:proofErr w:type="spellStart"/>
      <w:r w:rsidRPr="007B6B73">
        <w:rPr>
          <w:rFonts w:ascii="Arial" w:eastAsia="Times New Roman" w:hAnsi="Arial" w:cs="Arial"/>
        </w:rPr>
        <w:t>Poaceae</w:t>
      </w:r>
      <w:proofErr w:type="spellEnd"/>
      <w:r w:rsidRPr="007B6B73">
        <w:rPr>
          <w:rFonts w:ascii="Arial" w:eastAsia="Times New Roman" w:hAnsi="Arial" w:cs="Arial"/>
        </w:rPr>
        <w:t xml:space="preserve"> y </w:t>
      </w:r>
      <w:proofErr w:type="spellStart"/>
      <w:r w:rsidRPr="007B6B73">
        <w:rPr>
          <w:rFonts w:ascii="Arial" w:eastAsia="Times New Roman" w:hAnsi="Arial" w:cs="Arial"/>
        </w:rPr>
        <w:t>Fabaceae</w:t>
      </w:r>
      <w:proofErr w:type="spellEnd"/>
      <w:r w:rsidRPr="007B6B73">
        <w:rPr>
          <w:rFonts w:ascii="Arial" w:eastAsia="Times New Roman" w:hAnsi="Arial" w:cs="Arial"/>
        </w:rPr>
        <w:t>.</w:t>
      </w:r>
    </w:p>
    <w:p w14:paraId="1F3AE839" w14:textId="77777777" w:rsidR="004D63C8" w:rsidRPr="007B6B73" w:rsidRDefault="004D63C8" w:rsidP="004E179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  <w:r w:rsidRPr="007B6B73">
        <w:rPr>
          <w:rFonts w:ascii="Arial" w:eastAsia="Times New Roman" w:hAnsi="Arial" w:cs="Arial"/>
        </w:rPr>
        <w:t xml:space="preserve">Las especies más funcionales habitan entre </w:t>
      </w:r>
      <w:r w:rsidRPr="007B6B73">
        <w:rPr>
          <w:rStyle w:val="Textoennegrita"/>
          <w:rFonts w:ascii="Arial" w:eastAsia="Times New Roman" w:hAnsi="Arial" w:cs="Arial"/>
        </w:rPr>
        <w:t xml:space="preserve">3,500 y 4,500 m </w:t>
      </w:r>
      <w:proofErr w:type="spellStart"/>
      <w:r w:rsidRPr="007B6B73">
        <w:rPr>
          <w:rStyle w:val="Textoennegrita"/>
          <w:rFonts w:ascii="Arial" w:eastAsia="Times New Roman" w:hAnsi="Arial" w:cs="Arial"/>
        </w:rPr>
        <w:t>s.n.m</w:t>
      </w:r>
      <w:proofErr w:type="spellEnd"/>
      <w:r w:rsidRPr="007B6B73">
        <w:rPr>
          <w:rStyle w:val="Textoennegrita"/>
          <w:rFonts w:ascii="Arial" w:eastAsia="Times New Roman" w:hAnsi="Arial" w:cs="Arial"/>
        </w:rPr>
        <w:t>.</w:t>
      </w:r>
      <w:r w:rsidRPr="007B6B73">
        <w:rPr>
          <w:rFonts w:ascii="Arial" w:eastAsia="Times New Roman" w:hAnsi="Arial" w:cs="Arial"/>
        </w:rPr>
        <w:t xml:space="preserve">, en pajonales, matorrales y </w:t>
      </w:r>
      <w:proofErr w:type="spellStart"/>
      <w:r w:rsidRPr="007B6B73">
        <w:rPr>
          <w:rFonts w:ascii="Arial" w:eastAsia="Times New Roman" w:hAnsi="Arial" w:cs="Arial"/>
        </w:rPr>
        <w:t>bofedales</w:t>
      </w:r>
      <w:proofErr w:type="spellEnd"/>
      <w:r w:rsidRPr="007B6B73">
        <w:rPr>
          <w:rFonts w:ascii="Arial" w:eastAsia="Times New Roman" w:hAnsi="Arial" w:cs="Arial"/>
        </w:rPr>
        <w:t xml:space="preserve"> marginales.</w:t>
      </w:r>
    </w:p>
    <w:p w14:paraId="31EBA428" w14:textId="77777777" w:rsidR="004D63C8" w:rsidRPr="007B6B73" w:rsidRDefault="004D63C8" w:rsidP="004E179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  <w:r w:rsidRPr="007B6B73">
        <w:rPr>
          <w:rFonts w:ascii="Arial" w:eastAsia="Times New Roman" w:hAnsi="Arial" w:cs="Arial"/>
        </w:rPr>
        <w:t xml:space="preserve">Identificadas </w:t>
      </w:r>
      <w:r w:rsidRPr="007B6B73">
        <w:rPr>
          <w:rStyle w:val="Textoennegrita"/>
          <w:rFonts w:ascii="Arial" w:eastAsia="Times New Roman" w:hAnsi="Arial" w:cs="Arial"/>
        </w:rPr>
        <w:t>42 asociaciones vegetales clave</w:t>
      </w:r>
      <w:r w:rsidRPr="007B6B73">
        <w:rPr>
          <w:rFonts w:ascii="Arial" w:eastAsia="Times New Roman" w:hAnsi="Arial" w:cs="Arial"/>
        </w:rPr>
        <w:t xml:space="preserve"> para revegetación, con especies como </w:t>
      </w:r>
      <w:proofErr w:type="spellStart"/>
      <w:r w:rsidRPr="007B6B73">
        <w:rPr>
          <w:rStyle w:val="nfasis"/>
          <w:rFonts w:ascii="Arial" w:eastAsia="Times New Roman" w:hAnsi="Arial" w:cs="Arial"/>
        </w:rPr>
        <w:t>Jarava</w:t>
      </w:r>
      <w:proofErr w:type="spellEnd"/>
      <w:r w:rsidRPr="007B6B73">
        <w:rPr>
          <w:rStyle w:val="nfasis"/>
          <w:rFonts w:ascii="Arial" w:eastAsia="Times New Roman" w:hAnsi="Arial" w:cs="Arial"/>
        </w:rPr>
        <w:t xml:space="preserve"> </w:t>
      </w:r>
      <w:proofErr w:type="spellStart"/>
      <w:r w:rsidRPr="007B6B73">
        <w:rPr>
          <w:rStyle w:val="nfasis"/>
          <w:rFonts w:ascii="Arial" w:eastAsia="Times New Roman" w:hAnsi="Arial" w:cs="Arial"/>
        </w:rPr>
        <w:t>ichu</w:t>
      </w:r>
      <w:proofErr w:type="spellEnd"/>
      <w:r w:rsidRPr="007B6B73">
        <w:rPr>
          <w:rFonts w:ascii="Arial" w:eastAsia="Times New Roman" w:hAnsi="Arial" w:cs="Arial"/>
        </w:rPr>
        <w:t xml:space="preserve">, </w:t>
      </w:r>
      <w:proofErr w:type="spellStart"/>
      <w:r w:rsidRPr="007B6B73">
        <w:rPr>
          <w:rStyle w:val="nfasis"/>
          <w:rFonts w:ascii="Arial" w:eastAsia="Times New Roman" w:hAnsi="Arial" w:cs="Arial"/>
        </w:rPr>
        <w:t>Azorella</w:t>
      </w:r>
      <w:proofErr w:type="spellEnd"/>
      <w:r w:rsidRPr="007B6B73">
        <w:rPr>
          <w:rFonts w:ascii="Arial" w:eastAsia="Times New Roman" w:hAnsi="Arial" w:cs="Arial"/>
        </w:rPr>
        <w:t xml:space="preserve"> y </w:t>
      </w:r>
      <w:proofErr w:type="spellStart"/>
      <w:r w:rsidRPr="007B6B73">
        <w:rPr>
          <w:rStyle w:val="nfasis"/>
          <w:rFonts w:ascii="Arial" w:eastAsia="Times New Roman" w:hAnsi="Arial" w:cs="Arial"/>
        </w:rPr>
        <w:t>Parastrephia</w:t>
      </w:r>
      <w:proofErr w:type="spellEnd"/>
      <w:r w:rsidRPr="007B6B73">
        <w:rPr>
          <w:rFonts w:ascii="Arial" w:eastAsia="Times New Roman" w:hAnsi="Arial" w:cs="Arial"/>
        </w:rPr>
        <w:t>.</w:t>
      </w:r>
    </w:p>
    <w:p w14:paraId="38055704" w14:textId="5DF4BBF2" w:rsidR="004D63C8" w:rsidRPr="007B6B73" w:rsidRDefault="004D63C8" w:rsidP="004E179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  <w:r w:rsidRPr="007B6B73">
        <w:rPr>
          <w:rFonts w:ascii="Arial" w:eastAsia="Times New Roman" w:hAnsi="Arial" w:cs="Arial"/>
        </w:rPr>
        <w:t xml:space="preserve">Al menos </w:t>
      </w:r>
      <w:r w:rsidRPr="007B6B73">
        <w:rPr>
          <w:rStyle w:val="Textoennegrita"/>
          <w:rFonts w:ascii="Arial" w:eastAsia="Times New Roman" w:hAnsi="Arial" w:cs="Arial"/>
        </w:rPr>
        <w:t>25 especies útiles no consideradas en planes estándar de cierre</w:t>
      </w:r>
      <w:r w:rsidRPr="007B6B73">
        <w:rPr>
          <w:rFonts w:ascii="Arial" w:eastAsia="Times New Roman" w:hAnsi="Arial" w:cs="Arial"/>
        </w:rPr>
        <w:t>, pero con mejor desempeño ecológico y menor mantenimiento</w:t>
      </w:r>
      <w:r w:rsidR="00435122">
        <w:rPr>
          <w:rFonts w:ascii="Arial" w:eastAsia="Times New Roman" w:hAnsi="Arial" w:cs="Arial"/>
        </w:rPr>
        <w:t>.</w:t>
      </w:r>
    </w:p>
    <w:p w14:paraId="4495E3A0" w14:textId="0967AEC2" w:rsidR="004D63C8" w:rsidRPr="008A6744" w:rsidRDefault="004D63C8" w:rsidP="008A674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  <w:r w:rsidRPr="007B6B73">
        <w:rPr>
          <w:rFonts w:ascii="Arial" w:eastAsia="Times New Roman" w:hAnsi="Arial" w:cs="Arial"/>
        </w:rPr>
        <w:t xml:space="preserve">El compendio sirve como </w:t>
      </w:r>
      <w:r w:rsidRPr="007B6B73">
        <w:rPr>
          <w:rStyle w:val="Textoennegrita"/>
          <w:rFonts w:ascii="Arial" w:eastAsia="Times New Roman" w:hAnsi="Arial" w:cs="Arial"/>
        </w:rPr>
        <w:t>herramienta técnica replicable</w:t>
      </w:r>
      <w:r w:rsidRPr="007B6B73">
        <w:rPr>
          <w:rFonts w:ascii="Arial" w:eastAsia="Times New Roman" w:hAnsi="Arial" w:cs="Arial"/>
        </w:rPr>
        <w:t xml:space="preserve"> para diseñar procesos de restauración adaptativa y regenerativa.</w:t>
      </w:r>
    </w:p>
    <w:p w14:paraId="454A47AB" w14:textId="77777777" w:rsidR="004D63C8" w:rsidRPr="00574B9D" w:rsidRDefault="004D63C8" w:rsidP="004E1796">
      <w:pPr>
        <w:pStyle w:val="Ttulo3"/>
        <w:spacing w:line="360" w:lineRule="auto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574B9D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lastRenderedPageBreak/>
        <w:t>5. Conclusiones y recomendaciones</w:t>
      </w:r>
    </w:p>
    <w:p w14:paraId="4DAC3D18" w14:textId="77777777" w:rsidR="004D63C8" w:rsidRPr="007B6B73" w:rsidRDefault="004D63C8" w:rsidP="004E1796">
      <w:pPr>
        <w:pStyle w:val="NormalWeb"/>
        <w:spacing w:line="360" w:lineRule="auto"/>
        <w:rPr>
          <w:rFonts w:ascii="Arial" w:hAnsi="Arial" w:cs="Arial"/>
        </w:rPr>
      </w:pPr>
      <w:r w:rsidRPr="007B6B73">
        <w:rPr>
          <w:rStyle w:val="Textoennegrita"/>
          <w:rFonts w:ascii="Arial" w:hAnsi="Arial" w:cs="Arial"/>
        </w:rPr>
        <w:t>Conclusiones:</w:t>
      </w:r>
    </w:p>
    <w:p w14:paraId="63B0909E" w14:textId="77777777" w:rsidR="004D63C8" w:rsidRPr="007B6B73" w:rsidRDefault="004D63C8" w:rsidP="004E179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  <w:r w:rsidRPr="007B6B73">
        <w:rPr>
          <w:rFonts w:ascii="Arial" w:eastAsia="Times New Roman" w:hAnsi="Arial" w:cs="Arial"/>
        </w:rPr>
        <w:t xml:space="preserve">El uso de especies nativas </w:t>
      </w:r>
      <w:proofErr w:type="spellStart"/>
      <w:r w:rsidRPr="007B6B73">
        <w:rPr>
          <w:rFonts w:ascii="Arial" w:eastAsia="Times New Roman" w:hAnsi="Arial" w:cs="Arial"/>
        </w:rPr>
        <w:t>altoandinas</w:t>
      </w:r>
      <w:proofErr w:type="spellEnd"/>
      <w:r w:rsidRPr="007B6B73">
        <w:rPr>
          <w:rFonts w:ascii="Arial" w:eastAsia="Times New Roman" w:hAnsi="Arial" w:cs="Arial"/>
        </w:rPr>
        <w:t xml:space="preserve"> es clave para una restauración ecológica efectiva en minería.</w:t>
      </w:r>
    </w:p>
    <w:p w14:paraId="07A8E182" w14:textId="77777777" w:rsidR="004D63C8" w:rsidRPr="007B6B73" w:rsidRDefault="004D63C8" w:rsidP="004E179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  <w:r w:rsidRPr="007B6B73">
        <w:rPr>
          <w:rFonts w:ascii="Arial" w:eastAsia="Times New Roman" w:hAnsi="Arial" w:cs="Arial"/>
        </w:rPr>
        <w:t>El compendio técnico articula la botánica con la gestión minera, superando el uso de especies exóticas sin valor ecológico.</w:t>
      </w:r>
    </w:p>
    <w:p w14:paraId="74DFDF1D" w14:textId="5ED3006F" w:rsidR="004D63C8" w:rsidRPr="007B6B73" w:rsidRDefault="004D63C8" w:rsidP="004E179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  <w:r w:rsidRPr="007B6B73">
        <w:rPr>
          <w:rFonts w:ascii="Arial" w:eastAsia="Times New Roman" w:hAnsi="Arial" w:cs="Arial"/>
        </w:rPr>
        <w:t>Las asociaciones vegetales mapeadas ofrecen rutas funcionales</w:t>
      </w:r>
    </w:p>
    <w:p w14:paraId="4B7F3FCA" w14:textId="77777777" w:rsidR="004D63C8" w:rsidRPr="007B6B73" w:rsidRDefault="004D63C8" w:rsidP="004E1796">
      <w:pPr>
        <w:pStyle w:val="NormalWeb"/>
        <w:spacing w:line="360" w:lineRule="auto"/>
        <w:rPr>
          <w:rFonts w:ascii="Arial" w:hAnsi="Arial" w:cs="Arial"/>
        </w:rPr>
      </w:pPr>
      <w:r w:rsidRPr="007B6B73">
        <w:rPr>
          <w:rStyle w:val="Textoennegrita"/>
          <w:rFonts w:ascii="Arial" w:hAnsi="Arial" w:cs="Arial"/>
        </w:rPr>
        <w:t>Recomendaciones:</w:t>
      </w:r>
    </w:p>
    <w:p w14:paraId="6BBF0391" w14:textId="77777777" w:rsidR="004D63C8" w:rsidRPr="007B6B73" w:rsidRDefault="004D63C8" w:rsidP="004E179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  <w:r w:rsidRPr="007B6B73">
        <w:rPr>
          <w:rFonts w:ascii="Arial" w:eastAsia="Times New Roman" w:hAnsi="Arial" w:cs="Arial"/>
        </w:rPr>
        <w:t>Incorporar el compendio en planes de cierre de minas como medida técnica validada.</w:t>
      </w:r>
    </w:p>
    <w:p w14:paraId="19F8D40E" w14:textId="77777777" w:rsidR="004D63C8" w:rsidRPr="007B6B73" w:rsidRDefault="004D63C8" w:rsidP="004E179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  <w:r w:rsidRPr="007B6B73">
        <w:rPr>
          <w:rFonts w:ascii="Arial" w:eastAsia="Times New Roman" w:hAnsi="Arial" w:cs="Arial"/>
        </w:rPr>
        <w:t>Sustituir progresivamente especies exóticas por nativas de alto valor ecológico.</w:t>
      </w:r>
    </w:p>
    <w:p w14:paraId="79EBD2A8" w14:textId="77777777" w:rsidR="004D63C8" w:rsidRPr="007B6B73" w:rsidRDefault="004D63C8" w:rsidP="004E179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  <w:r w:rsidRPr="007B6B73">
        <w:rPr>
          <w:rFonts w:ascii="Arial" w:eastAsia="Times New Roman" w:hAnsi="Arial" w:cs="Arial"/>
        </w:rPr>
        <w:t>Fortalecer sinergias entre botánicos, mineras y entidades regulatorias.</w:t>
      </w:r>
    </w:p>
    <w:p w14:paraId="241932E0" w14:textId="403FA703" w:rsidR="004D63C8" w:rsidRPr="008A6744" w:rsidRDefault="004D63C8" w:rsidP="008A674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  <w:r w:rsidRPr="007B6B73">
        <w:rPr>
          <w:rFonts w:ascii="Arial" w:eastAsia="Times New Roman" w:hAnsi="Arial" w:cs="Arial"/>
        </w:rPr>
        <w:t xml:space="preserve">Crear bancos de germoplasma y viveros especializados en flora </w:t>
      </w:r>
      <w:proofErr w:type="spellStart"/>
      <w:r w:rsidRPr="007B6B73">
        <w:rPr>
          <w:rFonts w:ascii="Arial" w:eastAsia="Times New Roman" w:hAnsi="Arial" w:cs="Arial"/>
        </w:rPr>
        <w:t>altoandina</w:t>
      </w:r>
      <w:proofErr w:type="spellEnd"/>
      <w:r w:rsidRPr="007B6B73">
        <w:rPr>
          <w:rFonts w:ascii="Arial" w:eastAsia="Times New Roman" w:hAnsi="Arial" w:cs="Arial"/>
        </w:rPr>
        <w:t xml:space="preserve"> para restauración ecológica.</w:t>
      </w:r>
    </w:p>
    <w:p w14:paraId="75C19416" w14:textId="77777777" w:rsidR="004D63C8" w:rsidRPr="00574B9D" w:rsidRDefault="004D63C8" w:rsidP="004E1796">
      <w:pPr>
        <w:pStyle w:val="Ttulo3"/>
        <w:spacing w:line="36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574B9D">
        <w:rPr>
          <w:rFonts w:ascii="Arial" w:eastAsia="Times New Roman" w:hAnsi="Arial" w:cs="Arial"/>
          <w:color w:val="000000" w:themeColor="text1"/>
          <w:sz w:val="24"/>
          <w:szCs w:val="24"/>
        </w:rPr>
        <w:t>Reseña Profesional del Autor</w:t>
      </w:r>
    </w:p>
    <w:p w14:paraId="1E5B1298" w14:textId="77777777" w:rsidR="004D63C8" w:rsidRPr="007B6B73" w:rsidRDefault="004D63C8" w:rsidP="007B0EFB">
      <w:pPr>
        <w:pStyle w:val="NormalWeb"/>
        <w:spacing w:line="360" w:lineRule="auto"/>
        <w:rPr>
          <w:rFonts w:ascii="Arial" w:hAnsi="Arial" w:cs="Arial"/>
        </w:rPr>
      </w:pPr>
      <w:r w:rsidRPr="007B6B73">
        <w:rPr>
          <w:rStyle w:val="Textoennegrita"/>
          <w:rFonts w:ascii="Arial" w:hAnsi="Arial" w:cs="Arial"/>
        </w:rPr>
        <w:t xml:space="preserve">Dr. Daniel Bernardo Montesinos </w:t>
      </w:r>
      <w:proofErr w:type="spellStart"/>
      <w:r w:rsidRPr="007B6B73">
        <w:rPr>
          <w:rStyle w:val="Textoennegrita"/>
          <w:rFonts w:ascii="Arial" w:hAnsi="Arial" w:cs="Arial"/>
        </w:rPr>
        <w:t>Tubée</w:t>
      </w:r>
      <w:proofErr w:type="spellEnd"/>
      <w:r w:rsidRPr="007B6B73">
        <w:rPr>
          <w:rFonts w:ascii="Arial" w:hAnsi="Arial" w:cs="Arial"/>
        </w:rPr>
        <w:br/>
        <w:t xml:space="preserve">Botánico, </w:t>
      </w:r>
      <w:proofErr w:type="spellStart"/>
      <w:r w:rsidRPr="007B6B73">
        <w:rPr>
          <w:rFonts w:ascii="Arial" w:hAnsi="Arial" w:cs="Arial"/>
        </w:rPr>
        <w:t>fitosociólogo</w:t>
      </w:r>
      <w:proofErr w:type="spellEnd"/>
      <w:r w:rsidRPr="007B6B73">
        <w:rPr>
          <w:rFonts w:ascii="Arial" w:hAnsi="Arial" w:cs="Arial"/>
        </w:rPr>
        <w:t xml:space="preserve"> y ecólogo vegetal con más de 20 años de experiencia en la flora </w:t>
      </w:r>
      <w:proofErr w:type="spellStart"/>
      <w:r w:rsidRPr="007B6B73">
        <w:rPr>
          <w:rFonts w:ascii="Arial" w:hAnsi="Arial" w:cs="Arial"/>
        </w:rPr>
        <w:t>altoandina</w:t>
      </w:r>
      <w:proofErr w:type="spellEnd"/>
      <w:r w:rsidRPr="007B6B73">
        <w:rPr>
          <w:rFonts w:ascii="Arial" w:hAnsi="Arial" w:cs="Arial"/>
        </w:rPr>
        <w:t xml:space="preserve"> del Perú. Doctor y Magíster por la Universidad de </w:t>
      </w:r>
      <w:proofErr w:type="spellStart"/>
      <w:r w:rsidRPr="007B6B73">
        <w:rPr>
          <w:rFonts w:ascii="Arial" w:hAnsi="Arial" w:cs="Arial"/>
        </w:rPr>
        <w:t>Wageningen</w:t>
      </w:r>
      <w:proofErr w:type="spellEnd"/>
      <w:r w:rsidRPr="007B6B73">
        <w:rPr>
          <w:rFonts w:ascii="Arial" w:hAnsi="Arial" w:cs="Arial"/>
        </w:rPr>
        <w:t xml:space="preserve"> (Países Bajos), e Ingeniero Agrónomo por la UCSM. Ha descrito más de 50 especies nuevas, publicado más de 60 artículos científicos y 7 libros técnicos. Ha realizado estudios florísticos en múltiples regiones del Perú y trabajado con empresas mineras como Anglo American en líneas base ecológicas. Su experiencia combina conocimiento taxonómico avanzado con aplicación en restauración ecológica minera.</w:t>
      </w:r>
    </w:p>
    <w:p w14:paraId="3F5741FC" w14:textId="52C1429E" w:rsidR="004D63C8" w:rsidRPr="007B6B73" w:rsidRDefault="004D63C8" w:rsidP="003E0C6F">
      <w:pPr>
        <w:pStyle w:val="NormalWeb"/>
        <w:spacing w:line="360" w:lineRule="auto"/>
        <w:rPr>
          <w:rFonts w:ascii="Arial" w:hAnsi="Arial" w:cs="Arial"/>
        </w:rPr>
      </w:pPr>
      <w:r w:rsidRPr="007B6B73">
        <w:rPr>
          <w:rStyle w:val="Textoennegrita"/>
          <w:rFonts w:ascii="Arial" w:hAnsi="Arial" w:cs="Arial"/>
        </w:rPr>
        <w:t>CV:</w:t>
      </w:r>
      <w:r w:rsidRPr="007B6B73">
        <w:rPr>
          <w:rFonts w:ascii="Arial" w:hAnsi="Arial" w:cs="Arial"/>
        </w:rPr>
        <w:t xml:space="preserve"> </w:t>
      </w:r>
      <w:hyperlink r:id="rId5" w:history="1">
        <w:r w:rsidRPr="007B6B73">
          <w:rPr>
            <w:rStyle w:val="Hipervnculo"/>
            <w:rFonts w:ascii="Arial" w:hAnsi="Arial" w:cs="Arial"/>
          </w:rPr>
          <w:t>https://drive.google.com/file/d/1LdVW-O2OoIxpHKNEhOqI3VuL-6k9cA-I/view?usp=sharing</w:t>
        </w:r>
      </w:hyperlink>
    </w:p>
    <w:sectPr w:rsidR="004D63C8" w:rsidRPr="007B6B7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37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822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51D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816187">
    <w:abstractNumId w:val="1"/>
  </w:num>
  <w:num w:numId="2" w16cid:durableId="1270892860">
    <w:abstractNumId w:val="0"/>
  </w:num>
  <w:num w:numId="3" w16cid:durableId="500465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C8"/>
    <w:rsid w:val="00025429"/>
    <w:rsid w:val="000C1AA5"/>
    <w:rsid w:val="0018412A"/>
    <w:rsid w:val="00245EE3"/>
    <w:rsid w:val="002928DA"/>
    <w:rsid w:val="003A4B68"/>
    <w:rsid w:val="003E0C6F"/>
    <w:rsid w:val="00435122"/>
    <w:rsid w:val="004D63C8"/>
    <w:rsid w:val="004E1796"/>
    <w:rsid w:val="00574B9D"/>
    <w:rsid w:val="005E1A08"/>
    <w:rsid w:val="00695BA9"/>
    <w:rsid w:val="0075109E"/>
    <w:rsid w:val="007B0EFB"/>
    <w:rsid w:val="007B6B73"/>
    <w:rsid w:val="007C2192"/>
    <w:rsid w:val="00804743"/>
    <w:rsid w:val="008A6744"/>
    <w:rsid w:val="008B3521"/>
    <w:rsid w:val="00970BB7"/>
    <w:rsid w:val="00A4679A"/>
    <w:rsid w:val="00B75E6E"/>
    <w:rsid w:val="00BD71F5"/>
    <w:rsid w:val="00C96BDF"/>
    <w:rsid w:val="00CE56D3"/>
    <w:rsid w:val="00D30B8E"/>
    <w:rsid w:val="00DE5D1B"/>
    <w:rsid w:val="00E25BB9"/>
    <w:rsid w:val="00F9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81A5F"/>
  <w15:chartTrackingRefBased/>
  <w15:docId w15:val="{42E93EBD-5C35-0E4F-833B-8CACB335D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6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6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D6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6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6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6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6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6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6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6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6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6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63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63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63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63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63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63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6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6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6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6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6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63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63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63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6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63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63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D63C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Textoennegrita">
    <w:name w:val="Strong"/>
    <w:basedOn w:val="Fuentedeprrafopredeter"/>
    <w:uiPriority w:val="22"/>
    <w:qFormat/>
    <w:rsid w:val="004D63C8"/>
    <w:rPr>
      <w:b/>
      <w:bCs/>
    </w:rPr>
  </w:style>
  <w:style w:type="character" w:styleId="nfasis">
    <w:name w:val="Emphasis"/>
    <w:basedOn w:val="Fuentedeprrafopredeter"/>
    <w:uiPriority w:val="20"/>
    <w:qFormat/>
    <w:rsid w:val="004D63C8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4D63C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drive.google.com/file/d/1LdVW-O2OoIxpHKNEhOqI3VuL-6k9cA-I/view?usp=sharing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688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DIEGO AAROM QUEZADA PALOMINO</dc:creator>
  <cp:keywords/>
  <dc:description/>
  <cp:lastModifiedBy>ALUMNO - DIEGO AAROM QUEZADA PALOMINO</cp:lastModifiedBy>
  <cp:revision>2</cp:revision>
  <dcterms:created xsi:type="dcterms:W3CDTF">2025-05-16T23:16:00Z</dcterms:created>
  <dcterms:modified xsi:type="dcterms:W3CDTF">2025-05-16T23:16:00Z</dcterms:modified>
</cp:coreProperties>
</file>