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1633" w14:textId="62D3F6FE" w:rsidR="00A3683B" w:rsidRPr="00652127" w:rsidRDefault="004918BF" w:rsidP="007B6F9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Título del trabajo</w:t>
      </w:r>
      <w:r w:rsidR="005C158F" w:rsidRPr="00652127">
        <w:rPr>
          <w:rFonts w:ascii="Arial" w:hAnsi="Arial" w:cs="Arial"/>
          <w:b/>
          <w:bCs/>
        </w:rPr>
        <w:t>:</w:t>
      </w:r>
      <w:r w:rsidR="005D1F45" w:rsidRPr="00652127">
        <w:rPr>
          <w:rFonts w:ascii="Arial" w:hAnsi="Arial" w:cs="Arial"/>
          <w:b/>
          <w:bCs/>
        </w:rPr>
        <w:t xml:space="preserve"> </w:t>
      </w:r>
      <w:r w:rsidR="007B6F9D" w:rsidRPr="00652127">
        <w:rPr>
          <w:rFonts w:ascii="Arial" w:hAnsi="Arial" w:cs="Arial"/>
        </w:rPr>
        <w:t>Principales normativas sobre ESG y DDHH en mercados globales y su implementación local: La gestión transversal de los derechos humanos</w:t>
      </w:r>
      <w:r w:rsidR="00E30B91" w:rsidRPr="00652127">
        <w:rPr>
          <w:rFonts w:ascii="Arial" w:hAnsi="Arial" w:cs="Arial"/>
        </w:rPr>
        <w:t xml:space="preserve"> y la debida </w:t>
      </w:r>
      <w:r w:rsidR="00C04234" w:rsidRPr="00652127">
        <w:rPr>
          <w:rFonts w:ascii="Arial" w:hAnsi="Arial" w:cs="Arial"/>
        </w:rPr>
        <w:t>diligencia</w:t>
      </w:r>
      <w:r w:rsidR="007B6F9D" w:rsidRPr="00652127">
        <w:rPr>
          <w:rFonts w:ascii="Arial" w:hAnsi="Arial" w:cs="Arial"/>
        </w:rPr>
        <w:t xml:space="preserve"> en </w:t>
      </w:r>
      <w:r w:rsidR="00A7778B" w:rsidRPr="00652127">
        <w:rPr>
          <w:rFonts w:ascii="Arial" w:hAnsi="Arial" w:cs="Arial"/>
        </w:rPr>
        <w:t>Compañía Minera Antapaccay</w:t>
      </w:r>
      <w:r w:rsidRPr="00652127">
        <w:rPr>
          <w:rFonts w:ascii="Arial" w:hAnsi="Arial" w:cs="Arial"/>
        </w:rPr>
        <w:t>.</w:t>
      </w:r>
    </w:p>
    <w:p w14:paraId="502FBF1F" w14:textId="72A4B150" w:rsidR="002C2EF8" w:rsidRPr="00652127" w:rsidRDefault="002C2EF8" w:rsidP="005D1F4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Tema</w:t>
      </w:r>
      <w:r w:rsidR="005C158F" w:rsidRPr="00652127">
        <w:rPr>
          <w:rFonts w:ascii="Arial" w:hAnsi="Arial" w:cs="Arial"/>
          <w:b/>
          <w:bCs/>
        </w:rPr>
        <w:t>:</w:t>
      </w:r>
      <w:r w:rsidR="005D1F45" w:rsidRPr="00652127">
        <w:rPr>
          <w:rFonts w:ascii="Arial" w:hAnsi="Arial" w:cs="Arial"/>
          <w:b/>
          <w:bCs/>
        </w:rPr>
        <w:t xml:space="preserve"> </w:t>
      </w:r>
      <w:r w:rsidRPr="00652127">
        <w:rPr>
          <w:rFonts w:ascii="Arial" w:hAnsi="Arial" w:cs="Arial"/>
        </w:rPr>
        <w:t>Derechos Humanos y Pueblos Indígenas.</w:t>
      </w:r>
    </w:p>
    <w:p w14:paraId="7F50D077" w14:textId="5F9E0F44" w:rsidR="002C2EF8" w:rsidRPr="00652127" w:rsidRDefault="002C2EF8" w:rsidP="005D1F4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Categoría:</w:t>
      </w:r>
      <w:r w:rsidR="005D1F45" w:rsidRPr="00652127">
        <w:rPr>
          <w:rFonts w:ascii="Arial" w:hAnsi="Arial" w:cs="Arial"/>
          <w:b/>
          <w:bCs/>
        </w:rPr>
        <w:t xml:space="preserve"> </w:t>
      </w:r>
      <w:r w:rsidRPr="00652127">
        <w:rPr>
          <w:rFonts w:ascii="Arial" w:hAnsi="Arial" w:cs="Arial"/>
        </w:rPr>
        <w:t>ESG (Environmental, Social, Governance).</w:t>
      </w:r>
    </w:p>
    <w:p w14:paraId="3223C912" w14:textId="75FA164F" w:rsidR="005C158F" w:rsidRPr="00652127" w:rsidRDefault="005C158F" w:rsidP="005C158F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 xml:space="preserve">Datos </w:t>
      </w:r>
      <w:r w:rsidR="005D1F45" w:rsidRPr="00652127">
        <w:rPr>
          <w:rFonts w:ascii="Arial" w:hAnsi="Arial" w:cs="Arial"/>
          <w:b/>
          <w:bCs/>
        </w:rPr>
        <w:t xml:space="preserve">completos </w:t>
      </w:r>
      <w:r w:rsidRPr="00652127">
        <w:rPr>
          <w:rFonts w:ascii="Arial" w:hAnsi="Arial" w:cs="Arial"/>
          <w:b/>
          <w:bCs/>
        </w:rPr>
        <w:t>del autor</w:t>
      </w:r>
      <w:r w:rsidR="005D1F45" w:rsidRPr="00652127">
        <w:rPr>
          <w:rFonts w:ascii="Arial" w:hAnsi="Arial" w:cs="Arial"/>
          <w:b/>
          <w:bCs/>
        </w:rPr>
        <w:t xml:space="preserve"> </w:t>
      </w:r>
      <w:r w:rsidR="00861F9F" w:rsidRPr="00652127">
        <w:rPr>
          <w:rFonts w:ascii="Arial" w:hAnsi="Arial" w:cs="Arial"/>
          <w:b/>
          <w:bCs/>
        </w:rPr>
        <w:t>(es)</w:t>
      </w:r>
      <w:r w:rsidRPr="00652127">
        <w:rPr>
          <w:rFonts w:ascii="Arial" w:hAnsi="Arial" w:cs="Arial"/>
          <w:b/>
          <w:bCs/>
        </w:rPr>
        <w:t>:</w:t>
      </w:r>
    </w:p>
    <w:p w14:paraId="57FC99F5" w14:textId="53158BE3" w:rsidR="005C158F" w:rsidRPr="00652127" w:rsidRDefault="005C158F" w:rsidP="00FD01A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>Magali Candia A</w:t>
      </w:r>
      <w:r w:rsidR="005B02CC" w:rsidRPr="00652127">
        <w:rPr>
          <w:rFonts w:ascii="Arial" w:hAnsi="Arial" w:cs="Arial"/>
        </w:rPr>
        <w:t>.</w:t>
      </w:r>
      <w:r w:rsidRPr="00652127">
        <w:rPr>
          <w:rFonts w:ascii="Arial" w:hAnsi="Arial" w:cs="Arial"/>
        </w:rPr>
        <w:t xml:space="preserve"> </w:t>
      </w:r>
      <w:r w:rsidR="00E32CCD" w:rsidRPr="00652127">
        <w:rPr>
          <w:rFonts w:ascii="Arial" w:hAnsi="Arial" w:cs="Arial"/>
        </w:rPr>
        <w:t xml:space="preserve">- </w:t>
      </w:r>
      <w:r w:rsidRPr="00652127">
        <w:rPr>
          <w:rFonts w:ascii="Arial" w:hAnsi="Arial" w:cs="Arial"/>
        </w:rPr>
        <w:t>Compañía Minera Antapaccay – Superintendente de D</w:t>
      </w:r>
      <w:r w:rsidR="005B02CC" w:rsidRPr="00652127">
        <w:rPr>
          <w:rFonts w:ascii="Arial" w:hAnsi="Arial" w:cs="Arial"/>
        </w:rPr>
        <w:t xml:space="preserve">erechos Humanos, Cusco. </w:t>
      </w:r>
      <w:hyperlink r:id="rId7" w:history="1">
        <w:r w:rsidR="005B02CC" w:rsidRPr="00652127">
          <w:rPr>
            <w:rStyle w:val="Hyperlink"/>
            <w:rFonts w:ascii="Arial" w:hAnsi="Arial" w:cs="Arial"/>
          </w:rPr>
          <w:t>Magali.Candia@glencore.com.pe</w:t>
        </w:r>
      </w:hyperlink>
      <w:r w:rsidRPr="00652127">
        <w:rPr>
          <w:rFonts w:ascii="Arial" w:hAnsi="Arial" w:cs="Arial"/>
        </w:rPr>
        <w:t xml:space="preserve"> </w:t>
      </w:r>
      <w:r w:rsidR="009B64CE" w:rsidRPr="00652127">
        <w:rPr>
          <w:rFonts w:ascii="Arial" w:hAnsi="Arial" w:cs="Arial"/>
        </w:rPr>
        <w:t>+84 301150, 959-391923.</w:t>
      </w:r>
    </w:p>
    <w:p w14:paraId="5E38D8BA" w14:textId="25F6EC73" w:rsidR="00007676" w:rsidRPr="00652127" w:rsidRDefault="00007676" w:rsidP="00FD01A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lang w:val="en-GB"/>
        </w:rPr>
      </w:pPr>
      <w:r w:rsidRPr="00652127">
        <w:rPr>
          <w:rFonts w:ascii="Arial" w:hAnsi="Arial" w:cs="Arial"/>
          <w:lang w:val="en-GB"/>
        </w:rPr>
        <w:t>Jenny Vento Curi – Glencore – Social Performance &amp; Human Rights Regional</w:t>
      </w:r>
      <w:r w:rsidR="00E324EC" w:rsidRPr="00652127">
        <w:rPr>
          <w:rFonts w:ascii="Arial" w:hAnsi="Arial" w:cs="Arial"/>
          <w:lang w:val="en-GB"/>
        </w:rPr>
        <w:t xml:space="preserve"> Lead</w:t>
      </w:r>
      <w:r w:rsidR="00470FD5" w:rsidRPr="00652127">
        <w:rPr>
          <w:rFonts w:ascii="Arial" w:hAnsi="Arial" w:cs="Arial"/>
          <w:lang w:val="en-GB"/>
        </w:rPr>
        <w:t xml:space="preserve">, Lima. </w:t>
      </w:r>
      <w:hyperlink r:id="rId8" w:history="1">
        <w:r w:rsidR="00470FD5" w:rsidRPr="00652127">
          <w:rPr>
            <w:rStyle w:val="Hyperlink"/>
            <w:rFonts w:ascii="Arial" w:hAnsi="Arial" w:cs="Arial"/>
            <w:lang w:val="en-US"/>
          </w:rPr>
          <w:t>Jenny.Vento@glencore.com.pe</w:t>
        </w:r>
      </w:hyperlink>
      <w:r w:rsidR="00470FD5" w:rsidRPr="00652127">
        <w:rPr>
          <w:rFonts w:ascii="Arial" w:hAnsi="Arial" w:cs="Arial"/>
          <w:lang w:val="en-GB"/>
        </w:rPr>
        <w:t xml:space="preserve"> </w:t>
      </w:r>
      <w:r w:rsidR="00470FD5" w:rsidRPr="00652127">
        <w:rPr>
          <w:rFonts w:ascii="Arial" w:hAnsi="Arial" w:cs="Arial"/>
          <w:lang w:val="en-US"/>
        </w:rPr>
        <w:t>+51 1 2171141</w:t>
      </w:r>
      <w:r w:rsidR="00232F85" w:rsidRPr="00652127">
        <w:rPr>
          <w:rFonts w:ascii="Arial" w:hAnsi="Arial" w:cs="Arial"/>
          <w:lang w:val="en-US"/>
        </w:rPr>
        <w:t xml:space="preserve">, </w:t>
      </w:r>
      <w:r w:rsidR="0084409B" w:rsidRPr="00652127">
        <w:rPr>
          <w:rFonts w:ascii="Arial" w:hAnsi="Arial" w:cs="Arial"/>
          <w:lang w:val="en-US"/>
        </w:rPr>
        <w:t>957-624736.</w:t>
      </w:r>
    </w:p>
    <w:p w14:paraId="1DC55582" w14:textId="14C904BB" w:rsidR="0079402A" w:rsidRPr="00652127" w:rsidRDefault="00002EB7" w:rsidP="005D1F4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Palabras Claves</w:t>
      </w:r>
      <w:r w:rsidR="00861F9F" w:rsidRPr="00652127">
        <w:rPr>
          <w:rFonts w:ascii="Arial" w:hAnsi="Arial" w:cs="Arial"/>
          <w:b/>
          <w:bCs/>
        </w:rPr>
        <w:t>:</w:t>
      </w:r>
      <w:r w:rsidR="005D1F45" w:rsidRPr="00652127">
        <w:rPr>
          <w:rFonts w:ascii="Arial" w:hAnsi="Arial" w:cs="Arial"/>
          <w:b/>
          <w:bCs/>
        </w:rPr>
        <w:t xml:space="preserve"> </w:t>
      </w:r>
      <w:r w:rsidRPr="00652127">
        <w:rPr>
          <w:rFonts w:ascii="Arial" w:hAnsi="Arial" w:cs="Arial"/>
        </w:rPr>
        <w:t xml:space="preserve">Derechos Humanos, Debida Diligencia, Plan de Gestión, Partes </w:t>
      </w:r>
      <w:r w:rsidR="005C158F" w:rsidRPr="00652127">
        <w:rPr>
          <w:rFonts w:ascii="Arial" w:hAnsi="Arial" w:cs="Arial"/>
        </w:rPr>
        <w:t xml:space="preserve">Interesadas, </w:t>
      </w:r>
      <w:r w:rsidR="00402632" w:rsidRPr="00652127">
        <w:rPr>
          <w:rFonts w:ascii="Arial" w:hAnsi="Arial" w:cs="Arial"/>
        </w:rPr>
        <w:t>G</w:t>
      </w:r>
      <w:r w:rsidR="00842D33" w:rsidRPr="00652127">
        <w:rPr>
          <w:rFonts w:ascii="Arial" w:hAnsi="Arial" w:cs="Arial"/>
        </w:rPr>
        <w:t>estión de riesgos</w:t>
      </w:r>
      <w:r w:rsidR="007D1603" w:rsidRPr="00652127">
        <w:rPr>
          <w:rFonts w:ascii="Arial" w:hAnsi="Arial" w:cs="Arial"/>
        </w:rPr>
        <w:t xml:space="preserve"> e i</w:t>
      </w:r>
      <w:r w:rsidR="005C158F" w:rsidRPr="00652127">
        <w:rPr>
          <w:rFonts w:ascii="Arial" w:hAnsi="Arial" w:cs="Arial"/>
        </w:rPr>
        <w:t>mpactos.</w:t>
      </w:r>
    </w:p>
    <w:p w14:paraId="4D42F120" w14:textId="00C0DCFA" w:rsidR="0079402A" w:rsidRPr="00652127" w:rsidRDefault="0079402A" w:rsidP="0079402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 xml:space="preserve">Contenido: </w:t>
      </w:r>
    </w:p>
    <w:p w14:paraId="74CF3B02" w14:textId="110D1856" w:rsidR="003A1D90" w:rsidRPr="00652127" w:rsidRDefault="003A1D90" w:rsidP="0079402A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Contexto</w:t>
      </w:r>
    </w:p>
    <w:p w14:paraId="71539E88" w14:textId="17595D5C" w:rsidR="001A3A82" w:rsidRPr="00652127" w:rsidRDefault="007B6F9D" w:rsidP="007B6F9D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En el panorama global en materia de estándares de ESG y de </w:t>
      </w:r>
      <w:r w:rsidR="00E71737" w:rsidRPr="00652127">
        <w:rPr>
          <w:rFonts w:ascii="Arial" w:hAnsi="Arial" w:cs="Arial"/>
        </w:rPr>
        <w:t>D</w:t>
      </w:r>
      <w:r w:rsidRPr="00652127">
        <w:rPr>
          <w:rFonts w:ascii="Arial" w:hAnsi="Arial" w:cs="Arial"/>
        </w:rPr>
        <w:t xml:space="preserve">erechos </w:t>
      </w:r>
      <w:r w:rsidR="00E71737" w:rsidRPr="00652127">
        <w:rPr>
          <w:rFonts w:ascii="Arial" w:hAnsi="Arial" w:cs="Arial"/>
        </w:rPr>
        <w:t>H</w:t>
      </w:r>
      <w:r w:rsidRPr="00652127">
        <w:rPr>
          <w:rFonts w:ascii="Arial" w:hAnsi="Arial" w:cs="Arial"/>
        </w:rPr>
        <w:t>umanos</w:t>
      </w:r>
      <w:r w:rsidR="00AC479A" w:rsidRPr="00652127">
        <w:rPr>
          <w:rFonts w:ascii="Arial" w:hAnsi="Arial" w:cs="Arial"/>
        </w:rPr>
        <w:t xml:space="preserve"> (DDHH)</w:t>
      </w:r>
      <w:r w:rsidRPr="00652127">
        <w:rPr>
          <w:rFonts w:ascii="Arial" w:hAnsi="Arial" w:cs="Arial"/>
        </w:rPr>
        <w:t xml:space="preserve"> aplicables al sector minero se advierte un viraje de lo voluntario a lo obligatorio, especialmente en la Unión Europea</w:t>
      </w:r>
      <w:r w:rsidR="00A05145" w:rsidRPr="00652127">
        <w:rPr>
          <w:rFonts w:ascii="Arial" w:hAnsi="Arial" w:cs="Arial"/>
        </w:rPr>
        <w:t xml:space="preserve"> (UE)</w:t>
      </w:r>
      <w:r w:rsidRPr="00652127">
        <w:rPr>
          <w:rFonts w:ascii="Arial" w:hAnsi="Arial" w:cs="Arial"/>
        </w:rPr>
        <w:t xml:space="preserve">, así como en Canadá, </w:t>
      </w:r>
      <w:r w:rsidR="00A85862" w:rsidRPr="00652127">
        <w:rPr>
          <w:rFonts w:ascii="Arial" w:hAnsi="Arial" w:cs="Arial"/>
        </w:rPr>
        <w:t>Estados Unidos</w:t>
      </w:r>
      <w:r w:rsidRPr="00652127">
        <w:rPr>
          <w:rFonts w:ascii="Arial" w:hAnsi="Arial" w:cs="Arial"/>
        </w:rPr>
        <w:t xml:space="preserve"> y algunos países de la UE </w:t>
      </w:r>
      <w:r w:rsidR="001A3A82" w:rsidRPr="00652127">
        <w:rPr>
          <w:rFonts w:ascii="Arial" w:hAnsi="Arial" w:cs="Arial"/>
        </w:rPr>
        <w:t xml:space="preserve">como Francia, Alemania, Noruega, Países Bajos, etc., con excepción de América Latina. No obstante, en el sector minero, certificaciones como IRMA y Copper Mark han introducido como uno de sus requisitos los procesos de debida diligencia en </w:t>
      </w:r>
      <w:r w:rsidR="00271BA2" w:rsidRPr="00652127">
        <w:rPr>
          <w:rFonts w:ascii="Arial" w:hAnsi="Arial" w:cs="Arial"/>
        </w:rPr>
        <w:t xml:space="preserve">DDHH </w:t>
      </w:r>
      <w:r w:rsidR="001A3A82" w:rsidRPr="00652127">
        <w:rPr>
          <w:rFonts w:ascii="Arial" w:hAnsi="Arial" w:cs="Arial"/>
        </w:rPr>
        <w:t>con la finalidad de prevenir impactos y promover una industria más sostenible.</w:t>
      </w:r>
    </w:p>
    <w:p w14:paraId="772B8FB0" w14:textId="7614BCC0" w:rsidR="001A3A82" w:rsidRPr="00652127" w:rsidRDefault="001A3A82" w:rsidP="009B1F6A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En igual sentido, recientemente el Consejo </w:t>
      </w:r>
      <w:r w:rsidR="008F359C" w:rsidRPr="00652127">
        <w:rPr>
          <w:rFonts w:ascii="Arial" w:hAnsi="Arial" w:cs="Arial"/>
        </w:rPr>
        <w:t xml:space="preserve">Internacional </w:t>
      </w:r>
      <w:r w:rsidRPr="00652127">
        <w:rPr>
          <w:rFonts w:ascii="Arial" w:hAnsi="Arial" w:cs="Arial"/>
        </w:rPr>
        <w:t xml:space="preserve">de Minería y Metales </w:t>
      </w:r>
      <w:r w:rsidR="008F359C" w:rsidRPr="00652127">
        <w:rPr>
          <w:rFonts w:ascii="Arial" w:hAnsi="Arial" w:cs="Arial"/>
        </w:rPr>
        <w:t xml:space="preserve">(ICMM) </w:t>
      </w:r>
      <w:r w:rsidRPr="00652127">
        <w:rPr>
          <w:rFonts w:ascii="Arial" w:hAnsi="Arial" w:cs="Arial"/>
        </w:rPr>
        <w:t xml:space="preserve">actualizó su Guía de Debida Diligencia en </w:t>
      </w:r>
      <w:r w:rsidR="00C229B5" w:rsidRPr="00652127">
        <w:rPr>
          <w:rFonts w:ascii="Arial" w:hAnsi="Arial" w:cs="Arial"/>
        </w:rPr>
        <w:t>DDHH</w:t>
      </w:r>
      <w:r w:rsidRPr="00652127">
        <w:rPr>
          <w:rFonts w:ascii="Arial" w:hAnsi="Arial" w:cs="Arial"/>
        </w:rPr>
        <w:t xml:space="preserve">, mientras que la </w:t>
      </w:r>
      <w:r w:rsidR="00C229B5" w:rsidRPr="00652127">
        <w:rPr>
          <w:rFonts w:ascii="Arial" w:hAnsi="Arial" w:cs="Arial"/>
        </w:rPr>
        <w:t>Sociedad Nacional de Minería</w:t>
      </w:r>
      <w:r w:rsidR="00856365" w:rsidRPr="00652127">
        <w:rPr>
          <w:rFonts w:ascii="Arial" w:hAnsi="Arial" w:cs="Arial"/>
        </w:rPr>
        <w:t>, Petróleo y Energía (SNMPE)</w:t>
      </w:r>
      <w:r w:rsidR="00C229B5" w:rsidRPr="00652127">
        <w:rPr>
          <w:rFonts w:ascii="Arial" w:hAnsi="Arial" w:cs="Arial"/>
        </w:rPr>
        <w:t xml:space="preserve"> </w:t>
      </w:r>
      <w:r w:rsidRPr="00652127">
        <w:rPr>
          <w:rFonts w:ascii="Arial" w:hAnsi="Arial" w:cs="Arial"/>
        </w:rPr>
        <w:t>publicó su Guía de Debida Diligencia en</w:t>
      </w:r>
      <w:r w:rsidR="007E3275" w:rsidRPr="00652127">
        <w:rPr>
          <w:rFonts w:ascii="Arial" w:hAnsi="Arial" w:cs="Arial"/>
        </w:rPr>
        <w:t xml:space="preserve"> derechos humanos</w:t>
      </w:r>
      <w:r w:rsidRPr="00652127">
        <w:rPr>
          <w:rFonts w:ascii="Arial" w:hAnsi="Arial" w:cs="Arial"/>
        </w:rPr>
        <w:t xml:space="preserve"> para el sector minero</w:t>
      </w:r>
      <w:r w:rsidR="00266AA8" w:rsidRPr="00652127">
        <w:rPr>
          <w:rFonts w:ascii="Arial" w:hAnsi="Arial" w:cs="Arial"/>
        </w:rPr>
        <w:t>-</w:t>
      </w:r>
      <w:r w:rsidRPr="00652127">
        <w:rPr>
          <w:rFonts w:ascii="Arial" w:hAnsi="Arial" w:cs="Arial"/>
        </w:rPr>
        <w:t xml:space="preserve">energético de Perú, convirtiéndose así en el primer gremio de la región en contar con este tipo de herramientas. </w:t>
      </w:r>
      <w:r w:rsidR="00E368FA" w:rsidRPr="00652127">
        <w:rPr>
          <w:rFonts w:ascii="Arial" w:hAnsi="Arial" w:cs="Arial"/>
        </w:rPr>
        <w:t>Frente a lo</w:t>
      </w:r>
      <w:r w:rsidR="009B1F6A" w:rsidRPr="00652127">
        <w:rPr>
          <w:rFonts w:ascii="Arial" w:hAnsi="Arial" w:cs="Arial"/>
        </w:rPr>
        <w:t>s</w:t>
      </w:r>
      <w:r w:rsidR="00E368FA" w:rsidRPr="00652127">
        <w:rPr>
          <w:rFonts w:ascii="Arial" w:hAnsi="Arial" w:cs="Arial"/>
        </w:rPr>
        <w:t xml:space="preserve"> desafíos que nos plante</w:t>
      </w:r>
      <w:r w:rsidR="009B1F6A" w:rsidRPr="00652127">
        <w:rPr>
          <w:rFonts w:ascii="Arial" w:hAnsi="Arial" w:cs="Arial"/>
        </w:rPr>
        <w:t>a</w:t>
      </w:r>
      <w:r w:rsidR="00E368FA" w:rsidRPr="00652127">
        <w:rPr>
          <w:rFonts w:ascii="Arial" w:hAnsi="Arial" w:cs="Arial"/>
        </w:rPr>
        <w:t xml:space="preserve">n los principales avances a nivel del marco, estándares o regulaciones sobre ESG y de </w:t>
      </w:r>
      <w:r w:rsidR="009B1F6A" w:rsidRPr="00652127">
        <w:rPr>
          <w:rFonts w:ascii="Arial" w:hAnsi="Arial" w:cs="Arial"/>
        </w:rPr>
        <w:t>DDHH</w:t>
      </w:r>
      <w:r w:rsidR="00E368FA" w:rsidRPr="00652127">
        <w:rPr>
          <w:rFonts w:ascii="Arial" w:hAnsi="Arial" w:cs="Arial"/>
        </w:rPr>
        <w:t xml:space="preserve">, principalmente en el continente europeo, cabe preguntarse ¿cómo se puede </w:t>
      </w:r>
      <w:r w:rsidR="00E368FA" w:rsidRPr="00652127">
        <w:rPr>
          <w:rFonts w:ascii="Arial" w:hAnsi="Arial" w:cs="Arial"/>
          <w:lang w:val="es-419"/>
        </w:rPr>
        <w:t>implementar los estándares ESG y de derechos humanos en el sector minero peruano?</w:t>
      </w:r>
    </w:p>
    <w:p w14:paraId="7870CE47" w14:textId="149A0D62" w:rsidR="00E650E1" w:rsidRPr="00652127" w:rsidRDefault="00D975C6" w:rsidP="00132A2C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Antapaccay </w:t>
      </w:r>
      <w:r w:rsidR="00E368FA" w:rsidRPr="00652127">
        <w:rPr>
          <w:rFonts w:ascii="Arial" w:hAnsi="Arial" w:cs="Arial"/>
        </w:rPr>
        <w:t xml:space="preserve">es una </w:t>
      </w:r>
      <w:r w:rsidR="00883E35" w:rsidRPr="00652127">
        <w:rPr>
          <w:rFonts w:ascii="Arial" w:hAnsi="Arial" w:cs="Arial"/>
        </w:rPr>
        <w:t xml:space="preserve">empresa del </w:t>
      </w:r>
      <w:r w:rsidR="00F51C0D" w:rsidRPr="00652127">
        <w:rPr>
          <w:rFonts w:ascii="Arial" w:hAnsi="Arial" w:cs="Arial"/>
        </w:rPr>
        <w:t>sector minero</w:t>
      </w:r>
      <w:r w:rsidR="00E22C52" w:rsidRPr="00652127">
        <w:rPr>
          <w:rFonts w:ascii="Arial" w:hAnsi="Arial" w:cs="Arial"/>
        </w:rPr>
        <w:t>-</w:t>
      </w:r>
      <w:r w:rsidR="00F51C0D" w:rsidRPr="00652127">
        <w:rPr>
          <w:rFonts w:ascii="Arial" w:hAnsi="Arial" w:cs="Arial"/>
        </w:rPr>
        <w:t xml:space="preserve">energético </w:t>
      </w:r>
      <w:r w:rsidR="00E368FA" w:rsidRPr="00652127">
        <w:rPr>
          <w:rFonts w:ascii="Arial" w:hAnsi="Arial" w:cs="Arial"/>
        </w:rPr>
        <w:t xml:space="preserve">que </w:t>
      </w:r>
      <w:r w:rsidR="00883E35" w:rsidRPr="00652127">
        <w:rPr>
          <w:rFonts w:ascii="Arial" w:hAnsi="Arial" w:cs="Arial"/>
        </w:rPr>
        <w:t>desarrolla sus operaciones en contextos soc</w:t>
      </w:r>
      <w:r w:rsidR="00CC19F0" w:rsidRPr="00652127">
        <w:rPr>
          <w:rFonts w:ascii="Arial" w:hAnsi="Arial" w:cs="Arial"/>
        </w:rPr>
        <w:t xml:space="preserve">iales </w:t>
      </w:r>
      <w:r w:rsidR="00883E35" w:rsidRPr="00652127">
        <w:rPr>
          <w:rFonts w:ascii="Arial" w:hAnsi="Arial" w:cs="Arial"/>
        </w:rPr>
        <w:t>complejos</w:t>
      </w:r>
      <w:r w:rsidR="004A5B47" w:rsidRPr="00652127">
        <w:rPr>
          <w:rFonts w:ascii="Arial" w:hAnsi="Arial" w:cs="Arial"/>
        </w:rPr>
        <w:t xml:space="preserve"> o zona de alto riesgo</w:t>
      </w:r>
      <w:r w:rsidR="00883E35" w:rsidRPr="00652127">
        <w:rPr>
          <w:rFonts w:ascii="Arial" w:hAnsi="Arial" w:cs="Arial"/>
        </w:rPr>
        <w:t xml:space="preserve"> debido a</w:t>
      </w:r>
      <w:r w:rsidR="00E324EC" w:rsidRPr="00652127">
        <w:rPr>
          <w:rFonts w:ascii="Arial" w:hAnsi="Arial" w:cs="Arial"/>
        </w:rPr>
        <w:t>l contexto sociopolítico y las brechas sociales del territorio donde opera</w:t>
      </w:r>
      <w:r w:rsidR="00883E35" w:rsidRPr="00652127">
        <w:rPr>
          <w:rFonts w:ascii="Arial" w:hAnsi="Arial" w:cs="Arial"/>
        </w:rPr>
        <w:t xml:space="preserve">; por ello, </w:t>
      </w:r>
      <w:r w:rsidR="001B0DDE" w:rsidRPr="00652127">
        <w:rPr>
          <w:rFonts w:ascii="Arial" w:hAnsi="Arial" w:cs="Arial"/>
        </w:rPr>
        <w:t xml:space="preserve">mejora de forma progresiva </w:t>
      </w:r>
      <w:r w:rsidRPr="00652127">
        <w:rPr>
          <w:rFonts w:ascii="Arial" w:hAnsi="Arial" w:cs="Arial"/>
        </w:rPr>
        <w:t>sus procesos</w:t>
      </w:r>
      <w:r w:rsidR="00185CC1" w:rsidRPr="00652127">
        <w:rPr>
          <w:rFonts w:ascii="Arial" w:hAnsi="Arial" w:cs="Arial"/>
        </w:rPr>
        <w:t xml:space="preserve"> </w:t>
      </w:r>
      <w:r w:rsidRPr="00652127">
        <w:rPr>
          <w:rFonts w:ascii="Arial" w:hAnsi="Arial" w:cs="Arial"/>
        </w:rPr>
        <w:t>a través de la gestión</w:t>
      </w:r>
      <w:r w:rsidR="00842D33" w:rsidRPr="00652127">
        <w:rPr>
          <w:rFonts w:ascii="Arial" w:hAnsi="Arial" w:cs="Arial"/>
        </w:rPr>
        <w:t xml:space="preserve"> </w:t>
      </w:r>
      <w:r w:rsidRPr="00652127">
        <w:rPr>
          <w:rFonts w:ascii="Arial" w:hAnsi="Arial" w:cs="Arial"/>
        </w:rPr>
        <w:t>de los D</w:t>
      </w:r>
      <w:r w:rsidR="008C0CED" w:rsidRPr="00652127">
        <w:rPr>
          <w:rFonts w:ascii="Arial" w:hAnsi="Arial" w:cs="Arial"/>
        </w:rPr>
        <w:t>DHH</w:t>
      </w:r>
      <w:r w:rsidR="000838C7" w:rsidRPr="00652127">
        <w:rPr>
          <w:rFonts w:ascii="Arial" w:hAnsi="Arial" w:cs="Arial"/>
        </w:rPr>
        <w:t xml:space="preserve"> </w:t>
      </w:r>
      <w:r w:rsidRPr="00652127">
        <w:rPr>
          <w:rFonts w:ascii="Arial" w:hAnsi="Arial" w:cs="Arial"/>
        </w:rPr>
        <w:t>centrada en la gestión de los riesgos</w:t>
      </w:r>
      <w:r w:rsidR="0010774C" w:rsidRPr="00652127">
        <w:rPr>
          <w:rFonts w:ascii="Arial" w:hAnsi="Arial" w:cs="Arial"/>
        </w:rPr>
        <w:t>,</w:t>
      </w:r>
      <w:r w:rsidRPr="00652127">
        <w:rPr>
          <w:rFonts w:ascii="Arial" w:hAnsi="Arial" w:cs="Arial"/>
        </w:rPr>
        <w:t xml:space="preserve"> </w:t>
      </w:r>
      <w:r w:rsidR="00CC19F0" w:rsidRPr="00652127">
        <w:rPr>
          <w:rFonts w:ascii="Arial" w:hAnsi="Arial" w:cs="Arial"/>
        </w:rPr>
        <w:t xml:space="preserve">para prevenir </w:t>
      </w:r>
      <w:r w:rsidR="00C741B2" w:rsidRPr="00652127">
        <w:rPr>
          <w:rFonts w:ascii="Arial" w:hAnsi="Arial" w:cs="Arial"/>
        </w:rPr>
        <w:t xml:space="preserve">y abordar eficientemente los </w:t>
      </w:r>
      <w:r w:rsidR="00CC19F0" w:rsidRPr="00652127">
        <w:rPr>
          <w:rFonts w:ascii="Arial" w:hAnsi="Arial" w:cs="Arial"/>
        </w:rPr>
        <w:t>impactos adversos</w:t>
      </w:r>
      <w:r w:rsidR="00E324EC" w:rsidRPr="00652127">
        <w:rPr>
          <w:rFonts w:ascii="Arial" w:hAnsi="Arial" w:cs="Arial"/>
        </w:rPr>
        <w:t>-reales, potenciales o percibidos</w:t>
      </w:r>
      <w:r w:rsidR="0014187A" w:rsidRPr="00652127">
        <w:rPr>
          <w:rFonts w:ascii="Arial" w:hAnsi="Arial" w:cs="Arial"/>
        </w:rPr>
        <w:t>,</w:t>
      </w:r>
      <w:r w:rsidR="00CC19F0" w:rsidRPr="00652127">
        <w:rPr>
          <w:rFonts w:ascii="Arial" w:hAnsi="Arial" w:cs="Arial"/>
        </w:rPr>
        <w:t xml:space="preserve"> </w:t>
      </w:r>
      <w:r w:rsidR="003322E3" w:rsidRPr="00652127">
        <w:rPr>
          <w:rFonts w:ascii="Arial" w:hAnsi="Arial" w:cs="Arial"/>
        </w:rPr>
        <w:lastRenderedPageBreak/>
        <w:t>en</w:t>
      </w:r>
      <w:r w:rsidR="00CC19F0" w:rsidRPr="00652127">
        <w:rPr>
          <w:rFonts w:ascii="Arial" w:hAnsi="Arial" w:cs="Arial"/>
        </w:rPr>
        <w:t xml:space="preserve"> las personas y sus derechos a nivel de nuestras operaciones directas y cadena de abastecimiento. </w:t>
      </w:r>
    </w:p>
    <w:p w14:paraId="10744E33" w14:textId="3A4CA646" w:rsidR="00665CA6" w:rsidRPr="00652127" w:rsidRDefault="00665CA6" w:rsidP="00132A2C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>El proceso de gestión implementado por Antapaccay para hacer frente a cualquier impacto en los derechos humanos pasó por un proceso de Debida Diligencia</w:t>
      </w:r>
      <w:r w:rsidR="00160115" w:rsidRPr="00652127">
        <w:rPr>
          <w:rFonts w:ascii="Arial" w:hAnsi="Arial" w:cs="Arial"/>
        </w:rPr>
        <w:t xml:space="preserve"> (DD)</w:t>
      </w:r>
      <w:r w:rsidRPr="00652127">
        <w:rPr>
          <w:rFonts w:ascii="Arial" w:hAnsi="Arial" w:cs="Arial"/>
        </w:rPr>
        <w:t>, centrada a partir de los</w:t>
      </w:r>
      <w:r w:rsidR="001A2E0C" w:rsidRPr="00652127">
        <w:rPr>
          <w:rFonts w:ascii="Arial" w:hAnsi="Arial" w:cs="Arial"/>
        </w:rPr>
        <w:t xml:space="preserve"> alcances de los</w:t>
      </w:r>
      <w:r w:rsidRPr="00652127">
        <w:rPr>
          <w:rFonts w:ascii="Arial" w:hAnsi="Arial" w:cs="Arial"/>
        </w:rPr>
        <w:t xml:space="preserve"> Principios Rectores de las Naciones Unidas (ONU)</w:t>
      </w:r>
      <w:r w:rsidR="004A5B47" w:rsidRPr="00652127">
        <w:rPr>
          <w:rFonts w:ascii="Arial" w:hAnsi="Arial" w:cs="Arial"/>
        </w:rPr>
        <w:t>, la Guía de Debida Diligencia en DDHH de ICMM y de la SNMPE</w:t>
      </w:r>
      <w:r w:rsidR="00D47639" w:rsidRPr="00652127">
        <w:rPr>
          <w:rFonts w:ascii="Arial" w:hAnsi="Arial" w:cs="Arial"/>
        </w:rPr>
        <w:t xml:space="preserve">; </w:t>
      </w:r>
      <w:r w:rsidR="004A5B47" w:rsidRPr="00652127">
        <w:rPr>
          <w:rFonts w:ascii="Arial" w:hAnsi="Arial" w:cs="Arial"/>
        </w:rPr>
        <w:t>así como</w:t>
      </w:r>
      <w:r w:rsidR="00D47639" w:rsidRPr="00652127">
        <w:rPr>
          <w:rFonts w:ascii="Arial" w:hAnsi="Arial" w:cs="Arial"/>
        </w:rPr>
        <w:t>,</w:t>
      </w:r>
      <w:r w:rsidR="004A5B47" w:rsidRPr="00652127">
        <w:rPr>
          <w:rFonts w:ascii="Arial" w:hAnsi="Arial" w:cs="Arial"/>
        </w:rPr>
        <w:t xml:space="preserve"> la</w:t>
      </w:r>
      <w:r w:rsidRPr="00652127">
        <w:rPr>
          <w:rFonts w:ascii="Arial" w:hAnsi="Arial" w:cs="Arial"/>
        </w:rPr>
        <w:t xml:space="preserve"> OCDE en la gestión preventiva </w:t>
      </w:r>
      <w:r w:rsidR="00AE04EC" w:rsidRPr="00652127">
        <w:rPr>
          <w:rFonts w:ascii="Arial" w:hAnsi="Arial" w:cs="Arial"/>
        </w:rPr>
        <w:t xml:space="preserve">de los impactos negativos </w:t>
      </w:r>
      <w:r w:rsidR="00E324EC" w:rsidRPr="00652127">
        <w:rPr>
          <w:rFonts w:ascii="Arial" w:hAnsi="Arial" w:cs="Arial"/>
        </w:rPr>
        <w:t>a</w:t>
      </w:r>
      <w:r w:rsidR="00AE04EC" w:rsidRPr="00652127">
        <w:rPr>
          <w:rFonts w:ascii="Arial" w:hAnsi="Arial" w:cs="Arial"/>
        </w:rPr>
        <w:t xml:space="preserve"> los derechos humanos que pudiesen ser afectados por las actividades empresariales</w:t>
      </w:r>
      <w:r w:rsidR="00450454" w:rsidRPr="00652127">
        <w:rPr>
          <w:rFonts w:ascii="Arial" w:hAnsi="Arial" w:cs="Arial"/>
        </w:rPr>
        <w:t>.</w:t>
      </w:r>
      <w:r w:rsidR="00DA5535" w:rsidRPr="00652127">
        <w:rPr>
          <w:rFonts w:ascii="Arial" w:hAnsi="Arial" w:cs="Arial"/>
        </w:rPr>
        <w:t xml:space="preserve"> </w:t>
      </w:r>
      <w:r w:rsidR="00652127">
        <w:rPr>
          <w:rFonts w:ascii="Arial" w:hAnsi="Arial" w:cs="Arial"/>
        </w:rPr>
        <w:t>Cabe indicar, que l</w:t>
      </w:r>
      <w:r w:rsidR="00DA5535" w:rsidRPr="00652127">
        <w:rPr>
          <w:rFonts w:ascii="Arial" w:hAnsi="Arial" w:cs="Arial"/>
        </w:rPr>
        <w:t>a iniciativa se presentó en el Foro TIS (2023), desarrollando nuestra D</w:t>
      </w:r>
      <w:r w:rsidR="008724F6" w:rsidRPr="00652127">
        <w:rPr>
          <w:rFonts w:ascii="Arial" w:hAnsi="Arial" w:cs="Arial"/>
        </w:rPr>
        <w:t>ebida Diligencia</w:t>
      </w:r>
      <w:r w:rsidR="00DA5535" w:rsidRPr="00652127">
        <w:rPr>
          <w:rFonts w:ascii="Arial" w:hAnsi="Arial" w:cs="Arial"/>
        </w:rPr>
        <w:t xml:space="preserve"> el año pasado (2024), con aportes significativos para implementar procesos en la promoción de los D</w:t>
      </w:r>
      <w:r w:rsidR="009B1F6A" w:rsidRPr="00652127">
        <w:rPr>
          <w:rFonts w:ascii="Arial" w:hAnsi="Arial" w:cs="Arial"/>
        </w:rPr>
        <w:t>erechos Humanos.</w:t>
      </w:r>
    </w:p>
    <w:p w14:paraId="122F431E" w14:textId="1EEB6F1D" w:rsidR="003A1D90" w:rsidRPr="00652127" w:rsidRDefault="003A1D90" w:rsidP="00876634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Objetivos</w:t>
      </w:r>
    </w:p>
    <w:p w14:paraId="513C3A4E" w14:textId="117667BE" w:rsidR="00E02A4B" w:rsidRPr="00652127" w:rsidRDefault="002F278D" w:rsidP="00132A2C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>El presente trabajo tiene por finalidad</w:t>
      </w:r>
      <w:r w:rsidR="004A5B47" w:rsidRPr="00652127">
        <w:rPr>
          <w:rFonts w:ascii="Arial" w:hAnsi="Arial" w:cs="Arial"/>
        </w:rPr>
        <w:t xml:space="preserve"> </w:t>
      </w:r>
      <w:r w:rsidR="00E368FA" w:rsidRPr="00652127">
        <w:rPr>
          <w:rFonts w:ascii="Arial" w:hAnsi="Arial" w:cs="Arial"/>
        </w:rPr>
        <w:t xml:space="preserve">presentar los </w:t>
      </w:r>
      <w:r w:rsidR="00E368FA" w:rsidRPr="00652127">
        <w:rPr>
          <w:rFonts w:ascii="Arial" w:eastAsia="Calibri" w:hAnsi="Arial" w:cs="Arial"/>
          <w:lang w:val="es-419"/>
        </w:rPr>
        <w:t xml:space="preserve">avances y desafíos de las principales normas sobre ESG y de </w:t>
      </w:r>
      <w:r w:rsidR="00640948" w:rsidRPr="00652127">
        <w:rPr>
          <w:rFonts w:ascii="Arial" w:eastAsia="Calibri" w:hAnsi="Arial" w:cs="Arial"/>
          <w:lang w:val="es-419"/>
        </w:rPr>
        <w:t>DDHH</w:t>
      </w:r>
      <w:r w:rsidR="00E368FA" w:rsidRPr="00652127">
        <w:rPr>
          <w:rFonts w:ascii="Arial" w:eastAsia="Calibri" w:hAnsi="Arial" w:cs="Arial"/>
          <w:lang w:val="es-419"/>
        </w:rPr>
        <w:t xml:space="preserve"> en mercados globales y su implementación local, así como demostrar</w:t>
      </w:r>
      <w:r w:rsidR="004A5B47" w:rsidRPr="00652127">
        <w:rPr>
          <w:rFonts w:ascii="Arial" w:hAnsi="Arial" w:cs="Arial"/>
        </w:rPr>
        <w:t xml:space="preserve"> c</w:t>
      </w:r>
      <w:r w:rsidR="00B460F6" w:rsidRPr="00652127">
        <w:rPr>
          <w:rFonts w:ascii="Arial" w:hAnsi="Arial" w:cs="Arial"/>
        </w:rPr>
        <w:t>ó</w:t>
      </w:r>
      <w:r w:rsidR="004A5B47" w:rsidRPr="00652127">
        <w:rPr>
          <w:rFonts w:ascii="Arial" w:hAnsi="Arial" w:cs="Arial"/>
        </w:rPr>
        <w:t xml:space="preserve">mo la implementación de un enfoque transversal </w:t>
      </w:r>
      <w:r w:rsidR="00E02A4B" w:rsidRPr="00652127">
        <w:rPr>
          <w:rFonts w:ascii="Arial" w:hAnsi="Arial" w:cs="Arial"/>
        </w:rPr>
        <w:t xml:space="preserve">y la </w:t>
      </w:r>
      <w:r w:rsidR="004A5B47" w:rsidRPr="00652127">
        <w:rPr>
          <w:rFonts w:ascii="Arial" w:hAnsi="Arial" w:cs="Arial"/>
        </w:rPr>
        <w:t xml:space="preserve">debida diligencia </w:t>
      </w:r>
      <w:r w:rsidR="00E02A4B" w:rsidRPr="00652127">
        <w:rPr>
          <w:rFonts w:ascii="Arial" w:hAnsi="Arial" w:cs="Arial"/>
        </w:rPr>
        <w:t xml:space="preserve">en derechos humanos </w:t>
      </w:r>
      <w:r w:rsidR="004A5B47" w:rsidRPr="00652127">
        <w:rPr>
          <w:rFonts w:ascii="Arial" w:hAnsi="Arial" w:cs="Arial"/>
        </w:rPr>
        <w:t xml:space="preserve">son </w:t>
      </w:r>
      <w:r w:rsidR="00E02A4B" w:rsidRPr="00652127">
        <w:rPr>
          <w:rFonts w:ascii="Arial" w:hAnsi="Arial" w:cs="Arial"/>
        </w:rPr>
        <w:t xml:space="preserve">factores </w:t>
      </w:r>
      <w:r w:rsidR="004A5B47" w:rsidRPr="00652127">
        <w:rPr>
          <w:rFonts w:ascii="Arial" w:hAnsi="Arial" w:cs="Arial"/>
        </w:rPr>
        <w:t>que contribuye</w:t>
      </w:r>
      <w:r w:rsidR="00E02A4B" w:rsidRPr="00652127">
        <w:rPr>
          <w:rFonts w:ascii="Arial" w:hAnsi="Arial" w:cs="Arial"/>
        </w:rPr>
        <w:t>n</w:t>
      </w:r>
      <w:r w:rsidR="004A5B47" w:rsidRPr="00652127">
        <w:rPr>
          <w:rFonts w:ascii="Arial" w:hAnsi="Arial" w:cs="Arial"/>
        </w:rPr>
        <w:t xml:space="preserve"> con la prevención de conflictos sociales, asegurar la licencia social de las empresas mineras, cumplir con los estándares, mejorar el relacionamiento </w:t>
      </w:r>
      <w:r w:rsidR="00E368FA" w:rsidRPr="00652127">
        <w:rPr>
          <w:rFonts w:ascii="Arial" w:hAnsi="Arial" w:cs="Arial"/>
        </w:rPr>
        <w:t xml:space="preserve">y construcción de confianza </w:t>
      </w:r>
      <w:r w:rsidR="004A5B47" w:rsidRPr="00652127">
        <w:rPr>
          <w:rFonts w:ascii="Arial" w:hAnsi="Arial" w:cs="Arial"/>
        </w:rPr>
        <w:t>con partes interesadas, proteger la reputación</w:t>
      </w:r>
      <w:r w:rsidR="00E02A4B" w:rsidRPr="00652127">
        <w:rPr>
          <w:rFonts w:ascii="Arial" w:hAnsi="Arial" w:cs="Arial"/>
        </w:rPr>
        <w:t xml:space="preserve"> y generar </w:t>
      </w:r>
      <w:r w:rsidR="004A5B47" w:rsidRPr="00652127">
        <w:rPr>
          <w:rFonts w:ascii="Arial" w:hAnsi="Arial" w:cs="Arial"/>
        </w:rPr>
        <w:t xml:space="preserve">valor agregado al mineral que comercializa la compañía. </w:t>
      </w:r>
    </w:p>
    <w:p w14:paraId="37DDF57F" w14:textId="693C0983" w:rsidR="00E26DBA" w:rsidRPr="00652127" w:rsidRDefault="004A5B47" w:rsidP="00132A2C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>Para ello</w:t>
      </w:r>
      <w:r w:rsidR="00830F19" w:rsidRPr="00652127">
        <w:rPr>
          <w:rFonts w:ascii="Arial" w:hAnsi="Arial" w:cs="Arial"/>
        </w:rPr>
        <w:t>,</w:t>
      </w:r>
      <w:r w:rsidR="00E02A4B" w:rsidRPr="00652127">
        <w:rPr>
          <w:rFonts w:ascii="Arial" w:hAnsi="Arial" w:cs="Arial"/>
        </w:rPr>
        <w:t xml:space="preserve"> se presentará una síntesis de los estándares y </w:t>
      </w:r>
      <w:r w:rsidR="00E02A4B" w:rsidRPr="00652127">
        <w:rPr>
          <w:rFonts w:ascii="Arial" w:eastAsia="Calibri" w:hAnsi="Arial" w:cs="Arial"/>
          <w:lang w:val="es-419"/>
        </w:rPr>
        <w:t xml:space="preserve">normas sobre ESG y </w:t>
      </w:r>
      <w:r w:rsidR="00D928A7" w:rsidRPr="00652127">
        <w:rPr>
          <w:rFonts w:ascii="Arial" w:eastAsia="Calibri" w:hAnsi="Arial" w:cs="Arial"/>
          <w:lang w:val="es-419"/>
        </w:rPr>
        <w:t>DDHH</w:t>
      </w:r>
      <w:r w:rsidR="00E02A4B" w:rsidRPr="00652127">
        <w:rPr>
          <w:rFonts w:ascii="Arial" w:eastAsia="Calibri" w:hAnsi="Arial" w:cs="Arial"/>
          <w:lang w:val="es-419"/>
        </w:rPr>
        <w:t xml:space="preserve"> en mercados globales y</w:t>
      </w:r>
      <w:r w:rsidR="00E02A4B" w:rsidRPr="00652127">
        <w:rPr>
          <w:rFonts w:ascii="Arial" w:hAnsi="Arial" w:cs="Arial"/>
        </w:rPr>
        <w:t xml:space="preserve"> </w:t>
      </w:r>
      <w:r w:rsidRPr="00652127">
        <w:rPr>
          <w:rFonts w:ascii="Arial" w:hAnsi="Arial" w:cs="Arial"/>
        </w:rPr>
        <w:t>se describirá el</w:t>
      </w:r>
      <w:r w:rsidR="002F278D" w:rsidRPr="00652127">
        <w:rPr>
          <w:rFonts w:ascii="Arial" w:hAnsi="Arial" w:cs="Arial"/>
        </w:rPr>
        <w:t xml:space="preserve"> proceso desarrollado por Antapaccay, </w:t>
      </w:r>
      <w:r w:rsidR="00E26DBA" w:rsidRPr="00652127">
        <w:rPr>
          <w:rFonts w:ascii="Arial" w:hAnsi="Arial" w:cs="Arial"/>
        </w:rPr>
        <w:t>que involucró una</w:t>
      </w:r>
      <w:r w:rsidR="00FE4107" w:rsidRPr="00652127">
        <w:rPr>
          <w:rFonts w:ascii="Arial" w:hAnsi="Arial" w:cs="Arial"/>
        </w:rPr>
        <w:t xml:space="preserve"> </w:t>
      </w:r>
      <w:r w:rsidR="00E26DBA" w:rsidRPr="00652127">
        <w:rPr>
          <w:rFonts w:ascii="Arial" w:hAnsi="Arial" w:cs="Arial"/>
        </w:rPr>
        <w:t>evaluación de riesgos orientada a evitar y gestionar posibles impactos reales, potenciales y percibidos de los DDHH</w:t>
      </w:r>
      <w:r w:rsidR="003361B6" w:rsidRPr="00652127">
        <w:rPr>
          <w:rFonts w:ascii="Arial" w:hAnsi="Arial" w:cs="Arial"/>
        </w:rPr>
        <w:t>. I</w:t>
      </w:r>
      <w:r w:rsidR="00E26DBA" w:rsidRPr="00652127">
        <w:rPr>
          <w:rFonts w:ascii="Arial" w:hAnsi="Arial" w:cs="Arial"/>
        </w:rPr>
        <w:t>ntegrando de forma interfuncional los resultados de la evaluación de riesgos en derechos humanos a las diferentes áreas de la operación para la ejecución de los planes de acción</w:t>
      </w:r>
      <w:r w:rsidR="00E26DBA" w:rsidRPr="00652127">
        <w:rPr>
          <w:rFonts w:ascii="Arial" w:eastAsia="Calibri" w:hAnsi="Arial" w:cs="Arial"/>
          <w:lang w:val="es-419"/>
        </w:rPr>
        <w:t>; así como, controles preventivos y mitigantes</w:t>
      </w:r>
      <w:r w:rsidR="000E6958">
        <w:rPr>
          <w:rFonts w:ascii="Arial" w:eastAsia="Calibri" w:hAnsi="Arial" w:cs="Arial"/>
          <w:lang w:val="es-419"/>
        </w:rPr>
        <w:t>.</w:t>
      </w:r>
    </w:p>
    <w:p w14:paraId="53B22B1D" w14:textId="65688F69" w:rsidR="003A1D90" w:rsidRPr="00652127" w:rsidRDefault="003A1D90" w:rsidP="00876634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 xml:space="preserve">Procedimiento o Metodología </w:t>
      </w:r>
    </w:p>
    <w:p w14:paraId="3A09CDEA" w14:textId="5A0C5A6E" w:rsidR="001D6C4B" w:rsidRPr="00652127" w:rsidRDefault="00193D87" w:rsidP="00F03070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La </w:t>
      </w:r>
      <w:r w:rsidR="00D67E36" w:rsidRPr="00652127">
        <w:rPr>
          <w:rFonts w:ascii="Arial" w:hAnsi="Arial" w:cs="Arial"/>
        </w:rPr>
        <w:t>D</w:t>
      </w:r>
      <w:r w:rsidRPr="00652127">
        <w:rPr>
          <w:rFonts w:ascii="Arial" w:hAnsi="Arial" w:cs="Arial"/>
        </w:rPr>
        <w:t xml:space="preserve">ebida </w:t>
      </w:r>
      <w:r w:rsidR="00D67E36" w:rsidRPr="00652127">
        <w:rPr>
          <w:rFonts w:ascii="Arial" w:hAnsi="Arial" w:cs="Arial"/>
        </w:rPr>
        <w:t>D</w:t>
      </w:r>
      <w:r w:rsidRPr="00652127">
        <w:rPr>
          <w:rFonts w:ascii="Arial" w:hAnsi="Arial" w:cs="Arial"/>
        </w:rPr>
        <w:t xml:space="preserve">iligencia en materia de derechos humanos permitió identificar temáticas que podrían activar el riesgo para los </w:t>
      </w:r>
      <w:r w:rsidR="005071E7" w:rsidRPr="00652127">
        <w:rPr>
          <w:rFonts w:ascii="Arial" w:hAnsi="Arial" w:cs="Arial"/>
        </w:rPr>
        <w:t>DDHH</w:t>
      </w:r>
      <w:r w:rsidRPr="00652127">
        <w:rPr>
          <w:rFonts w:ascii="Arial" w:hAnsi="Arial" w:cs="Arial"/>
        </w:rPr>
        <w:t xml:space="preserve"> vinculados al contexto social, económico y político</w:t>
      </w:r>
      <w:r w:rsidR="00444438" w:rsidRPr="00652127">
        <w:rPr>
          <w:rFonts w:ascii="Arial" w:hAnsi="Arial" w:cs="Arial"/>
        </w:rPr>
        <w:t xml:space="preserve"> local y regional</w:t>
      </w:r>
      <w:r w:rsidRPr="00652127">
        <w:rPr>
          <w:rFonts w:ascii="Arial" w:hAnsi="Arial" w:cs="Arial"/>
        </w:rPr>
        <w:t>; así como, a la naturaleza de</w:t>
      </w:r>
      <w:r w:rsidR="009D0A8E" w:rsidRPr="00652127">
        <w:rPr>
          <w:rFonts w:ascii="Arial" w:hAnsi="Arial" w:cs="Arial"/>
        </w:rPr>
        <w:t>l sector minero</w:t>
      </w:r>
      <w:r w:rsidRPr="00652127">
        <w:rPr>
          <w:rFonts w:ascii="Arial" w:hAnsi="Arial" w:cs="Arial"/>
        </w:rPr>
        <w:t xml:space="preserve">. La evaluación de riesgos para los </w:t>
      </w:r>
      <w:r w:rsidR="005071E7" w:rsidRPr="00652127">
        <w:rPr>
          <w:rFonts w:ascii="Arial" w:hAnsi="Arial" w:cs="Arial"/>
        </w:rPr>
        <w:t>DDHH</w:t>
      </w:r>
      <w:r w:rsidRPr="00652127">
        <w:rPr>
          <w:rFonts w:ascii="Arial" w:hAnsi="Arial" w:cs="Arial"/>
        </w:rPr>
        <w:t xml:space="preserve"> que forma parte del proceso de </w:t>
      </w:r>
      <w:r w:rsidR="00D67E36" w:rsidRPr="00652127">
        <w:rPr>
          <w:rFonts w:ascii="Arial" w:hAnsi="Arial" w:cs="Arial"/>
        </w:rPr>
        <w:t>D</w:t>
      </w:r>
      <w:r w:rsidRPr="00652127">
        <w:rPr>
          <w:rFonts w:ascii="Arial" w:hAnsi="Arial" w:cs="Arial"/>
        </w:rPr>
        <w:t xml:space="preserve">ebida </w:t>
      </w:r>
      <w:r w:rsidR="00D67E36" w:rsidRPr="00652127">
        <w:rPr>
          <w:rFonts w:ascii="Arial" w:hAnsi="Arial" w:cs="Arial"/>
        </w:rPr>
        <w:t>D</w:t>
      </w:r>
      <w:r w:rsidRPr="00652127">
        <w:rPr>
          <w:rFonts w:ascii="Arial" w:hAnsi="Arial" w:cs="Arial"/>
        </w:rPr>
        <w:t>iligencia</w:t>
      </w:r>
      <w:r w:rsidR="00D67E36" w:rsidRPr="00652127">
        <w:rPr>
          <w:rFonts w:ascii="Arial" w:hAnsi="Arial" w:cs="Arial"/>
        </w:rPr>
        <w:t>,</w:t>
      </w:r>
      <w:r w:rsidR="00F51AD2" w:rsidRPr="00652127">
        <w:rPr>
          <w:rFonts w:ascii="Arial" w:hAnsi="Arial" w:cs="Arial"/>
        </w:rPr>
        <w:t xml:space="preserve"> </w:t>
      </w:r>
      <w:r w:rsidR="00D67E36" w:rsidRPr="00652127">
        <w:rPr>
          <w:rFonts w:ascii="Arial" w:hAnsi="Arial" w:cs="Arial"/>
        </w:rPr>
        <w:t xml:space="preserve">orientada en </w:t>
      </w:r>
      <w:r w:rsidR="00F51AD2" w:rsidRPr="00652127">
        <w:rPr>
          <w:rFonts w:ascii="Arial" w:hAnsi="Arial" w:cs="Arial"/>
        </w:rPr>
        <w:t>las personas y sus derechos</w:t>
      </w:r>
      <w:r w:rsidRPr="00652127">
        <w:rPr>
          <w:rFonts w:ascii="Arial" w:hAnsi="Arial" w:cs="Arial"/>
        </w:rPr>
        <w:t>, permitió recoger las percepciones de las partes interesadas</w:t>
      </w:r>
      <w:r w:rsidR="00D67E36" w:rsidRPr="00652127">
        <w:rPr>
          <w:rFonts w:ascii="Arial" w:hAnsi="Arial" w:cs="Arial"/>
        </w:rPr>
        <w:t xml:space="preserve">, </w:t>
      </w:r>
      <w:r w:rsidR="00A4723E" w:rsidRPr="00652127">
        <w:rPr>
          <w:rFonts w:ascii="Arial" w:hAnsi="Arial" w:cs="Arial"/>
        </w:rPr>
        <w:t>priorizar e incorporar l</w:t>
      </w:r>
      <w:r w:rsidRPr="00652127">
        <w:rPr>
          <w:rFonts w:ascii="Arial" w:hAnsi="Arial" w:cs="Arial"/>
        </w:rPr>
        <w:t xml:space="preserve">os posibles impactos en el sistema de gestión que incluye un mecanismo de quejas y reclamo que permite remediar los impactos reales o percibidos en materia de derechos humanos. </w:t>
      </w:r>
      <w:r w:rsidR="00F51AD2" w:rsidRPr="00652127">
        <w:rPr>
          <w:rFonts w:ascii="Arial" w:hAnsi="Arial" w:cs="Arial"/>
        </w:rPr>
        <w:t>Identificando procesos claves:</w:t>
      </w:r>
    </w:p>
    <w:p w14:paraId="0B6F4FA7" w14:textId="04AAB9D8" w:rsidR="00193D87" w:rsidRPr="00652127" w:rsidRDefault="00193D87" w:rsidP="00F030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lastRenderedPageBreak/>
        <w:t xml:space="preserve">Revisión del marco normativo internacional y </w:t>
      </w:r>
      <w:r w:rsidR="00D67E36" w:rsidRPr="00652127">
        <w:rPr>
          <w:rFonts w:ascii="Arial" w:hAnsi="Arial" w:cs="Arial"/>
        </w:rPr>
        <w:t xml:space="preserve">nacional. </w:t>
      </w:r>
    </w:p>
    <w:p w14:paraId="6ADA70DA" w14:textId="3860A056" w:rsidR="00193D87" w:rsidRPr="00652127" w:rsidRDefault="00193D87" w:rsidP="00F030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Identificación y actualización de las prioridades en derechos humanos con participación de </w:t>
      </w:r>
      <w:r w:rsidR="00D67E36" w:rsidRPr="00652127">
        <w:rPr>
          <w:rFonts w:ascii="Arial" w:hAnsi="Arial" w:cs="Arial"/>
        </w:rPr>
        <w:t>s</w:t>
      </w:r>
      <w:r w:rsidRPr="00652127">
        <w:rPr>
          <w:rFonts w:ascii="Arial" w:hAnsi="Arial" w:cs="Arial"/>
        </w:rPr>
        <w:t>takeholders</w:t>
      </w:r>
      <w:r w:rsidR="00D67E36" w:rsidRPr="00652127">
        <w:rPr>
          <w:rFonts w:ascii="Arial" w:hAnsi="Arial" w:cs="Arial"/>
        </w:rPr>
        <w:t xml:space="preserve"> </w:t>
      </w:r>
      <w:r w:rsidR="00864FB5" w:rsidRPr="00652127">
        <w:rPr>
          <w:rFonts w:ascii="Arial" w:eastAsia="Times New Roman" w:hAnsi="Arial" w:cs="Arial"/>
          <w:lang w:eastAsia="es-PE"/>
        </w:rPr>
        <w:t>(comunidades y sociedad civil, autoridades locales, trabajadores, proveedores locales y corporativos).</w:t>
      </w:r>
    </w:p>
    <w:p w14:paraId="7ACC4F3B" w14:textId="2FC10878" w:rsidR="00193D87" w:rsidRPr="00652127" w:rsidRDefault="00193D87" w:rsidP="00F030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Priorización de temáticas en </w:t>
      </w:r>
      <w:r w:rsidR="00D67E36" w:rsidRPr="00652127">
        <w:rPr>
          <w:rFonts w:ascii="Arial" w:hAnsi="Arial" w:cs="Arial"/>
        </w:rPr>
        <w:t>Derechos Humanos.</w:t>
      </w:r>
    </w:p>
    <w:p w14:paraId="2CD7B509" w14:textId="6062AD72" w:rsidR="00193D87" w:rsidRPr="00652127" w:rsidRDefault="00193D87" w:rsidP="00F0307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Assessment de Derechos Humanos </w:t>
      </w:r>
      <w:r w:rsidR="00F03070" w:rsidRPr="00652127">
        <w:rPr>
          <w:rFonts w:ascii="Arial" w:hAnsi="Arial" w:cs="Arial"/>
        </w:rPr>
        <w:t>con</w:t>
      </w:r>
      <w:r w:rsidRPr="00652127">
        <w:rPr>
          <w:rFonts w:ascii="Arial" w:hAnsi="Arial" w:cs="Arial"/>
        </w:rPr>
        <w:t xml:space="preserve"> participación de responsables de los riesgos</w:t>
      </w:r>
      <w:r w:rsidR="00B21E0C" w:rsidRPr="00652127">
        <w:rPr>
          <w:rFonts w:ascii="Arial" w:hAnsi="Arial" w:cs="Arial"/>
        </w:rPr>
        <w:t>.</w:t>
      </w:r>
      <w:r w:rsidRPr="00652127">
        <w:rPr>
          <w:rFonts w:ascii="Arial" w:hAnsi="Arial" w:cs="Arial"/>
        </w:rPr>
        <w:t xml:space="preserve"> </w:t>
      </w:r>
    </w:p>
    <w:p w14:paraId="61553012" w14:textId="664D347B" w:rsidR="003361B6" w:rsidRPr="00652127" w:rsidRDefault="008864AF" w:rsidP="00C73CA7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eastAsia="Times New Roman" w:hAnsi="Arial" w:cs="Arial"/>
          <w:lang w:eastAsia="es-PE"/>
        </w:rPr>
        <w:t>A partir del análisis de nuestra matriz de riesgos empresariales</w:t>
      </w:r>
      <w:r w:rsidR="005071E7" w:rsidRPr="00652127">
        <w:rPr>
          <w:rFonts w:ascii="Arial" w:eastAsia="Times New Roman" w:hAnsi="Arial" w:cs="Arial"/>
          <w:lang w:eastAsia="es-PE"/>
        </w:rPr>
        <w:t xml:space="preserve"> (Glencore)</w:t>
      </w:r>
      <w:r w:rsidR="00E24AD2" w:rsidRPr="00652127">
        <w:rPr>
          <w:rFonts w:ascii="Arial" w:eastAsia="Times New Roman" w:hAnsi="Arial" w:cs="Arial"/>
          <w:lang w:eastAsia="es-PE"/>
        </w:rPr>
        <w:t xml:space="preserve">, </w:t>
      </w:r>
      <w:r w:rsidR="005071E7" w:rsidRPr="00652127">
        <w:rPr>
          <w:rFonts w:ascii="Arial" w:eastAsia="Times New Roman" w:hAnsi="Arial" w:cs="Arial"/>
          <w:lang w:eastAsia="es-PE"/>
        </w:rPr>
        <w:t>se logró</w:t>
      </w:r>
      <w:r w:rsidR="00E24AD2" w:rsidRPr="00652127">
        <w:rPr>
          <w:rFonts w:ascii="Arial" w:eastAsia="Times New Roman" w:hAnsi="Arial" w:cs="Arial"/>
          <w:lang w:eastAsia="es-PE"/>
        </w:rPr>
        <w:t xml:space="preserve"> identificar</w:t>
      </w:r>
      <w:r w:rsidRPr="00652127">
        <w:rPr>
          <w:rFonts w:ascii="Arial" w:eastAsia="Times New Roman" w:hAnsi="Arial" w:cs="Arial"/>
          <w:lang w:eastAsia="es-PE"/>
        </w:rPr>
        <w:t xml:space="preserve"> y evaluar los riesgos de </w:t>
      </w:r>
      <w:r w:rsidR="00E24AD2" w:rsidRPr="00652127">
        <w:rPr>
          <w:rFonts w:ascii="Arial" w:eastAsia="Times New Roman" w:hAnsi="Arial" w:cs="Arial"/>
          <w:lang w:eastAsia="es-PE"/>
        </w:rPr>
        <w:t>DDHH</w:t>
      </w:r>
      <w:r w:rsidRPr="00652127">
        <w:rPr>
          <w:rFonts w:ascii="Arial" w:eastAsia="Times New Roman" w:hAnsi="Arial" w:cs="Arial"/>
          <w:lang w:eastAsia="es-PE"/>
        </w:rPr>
        <w:t xml:space="preserve"> bajo el enfoque de los titulares de derechos. Para finalmente aterrizar </w:t>
      </w:r>
      <w:r w:rsidR="00580D29" w:rsidRPr="00652127">
        <w:rPr>
          <w:rFonts w:ascii="Arial" w:eastAsia="Times New Roman" w:hAnsi="Arial" w:cs="Arial"/>
          <w:lang w:eastAsia="es-PE"/>
        </w:rPr>
        <w:t xml:space="preserve">en un </w:t>
      </w:r>
      <w:r w:rsidRPr="00652127">
        <w:rPr>
          <w:rFonts w:ascii="Arial" w:hAnsi="Arial" w:cs="Arial"/>
        </w:rPr>
        <w:t xml:space="preserve">plan de gestión </w:t>
      </w:r>
      <w:r w:rsidR="00C73CA7" w:rsidRPr="00652127">
        <w:rPr>
          <w:rFonts w:ascii="Arial" w:hAnsi="Arial" w:cs="Arial"/>
        </w:rPr>
        <w:t>que</w:t>
      </w:r>
      <w:r w:rsidRPr="00652127">
        <w:rPr>
          <w:rFonts w:ascii="Arial" w:hAnsi="Arial" w:cs="Arial"/>
        </w:rPr>
        <w:t xml:space="preserve"> cuenta con acciones correspondientes a </w:t>
      </w:r>
      <w:r w:rsidR="00C73CA7" w:rsidRPr="00652127">
        <w:rPr>
          <w:rFonts w:ascii="Arial" w:hAnsi="Arial" w:cs="Arial"/>
        </w:rPr>
        <w:t xml:space="preserve">las </w:t>
      </w:r>
      <w:r w:rsidRPr="00652127">
        <w:rPr>
          <w:rFonts w:ascii="Arial" w:hAnsi="Arial" w:cs="Arial"/>
        </w:rPr>
        <w:t>diferentes áreas funcionales</w:t>
      </w:r>
      <w:r w:rsidR="004A5B47" w:rsidRPr="00652127">
        <w:rPr>
          <w:rFonts w:ascii="Arial" w:hAnsi="Arial" w:cs="Arial"/>
        </w:rPr>
        <w:t xml:space="preserve"> destinadas a controlar los riesgos e impactos en DDHH</w:t>
      </w:r>
      <w:r w:rsidR="00E24AD2" w:rsidRPr="00652127">
        <w:rPr>
          <w:rFonts w:ascii="Arial" w:hAnsi="Arial" w:cs="Arial"/>
        </w:rPr>
        <w:t>.</w:t>
      </w:r>
      <w:r w:rsidR="00C73CA7" w:rsidRPr="00652127">
        <w:rPr>
          <w:rFonts w:ascii="Arial" w:hAnsi="Arial" w:cs="Arial"/>
        </w:rPr>
        <w:t xml:space="preserve"> </w:t>
      </w:r>
    </w:p>
    <w:p w14:paraId="397CC23F" w14:textId="298074D1" w:rsidR="003A1D90" w:rsidRPr="00652127" w:rsidRDefault="003A1D90" w:rsidP="00861F9F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Resultados</w:t>
      </w:r>
    </w:p>
    <w:p w14:paraId="070A03B0" w14:textId="7F47B111" w:rsidR="00BC2EA9" w:rsidRPr="00652127" w:rsidRDefault="002A4D24" w:rsidP="00BC2E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52127">
        <w:rPr>
          <w:rFonts w:ascii="Arial" w:hAnsi="Arial" w:cs="Arial"/>
          <w:b/>
          <w:bCs/>
          <w:shd w:val="clear" w:color="auto" w:fill="FFFFFF"/>
        </w:rPr>
        <w:t>Gestión preventiva de riesgos e impactos</w:t>
      </w:r>
      <w:r w:rsidR="00BC2EA9" w:rsidRPr="00652127">
        <w:rPr>
          <w:rFonts w:ascii="Arial" w:hAnsi="Arial" w:cs="Arial"/>
          <w:shd w:val="clear" w:color="auto" w:fill="FFFFFF"/>
        </w:rPr>
        <w:t>,</w:t>
      </w:r>
      <w:r w:rsidR="00A85862" w:rsidRPr="00652127">
        <w:rPr>
          <w:rFonts w:ascii="Arial" w:hAnsi="Arial" w:cs="Arial"/>
          <w:shd w:val="clear" w:color="auto" w:fill="FFFFFF"/>
        </w:rPr>
        <w:t xml:space="preserve"> </w:t>
      </w:r>
      <w:r w:rsidR="00864FB5" w:rsidRPr="00652127">
        <w:rPr>
          <w:rFonts w:ascii="Arial" w:hAnsi="Arial" w:cs="Arial"/>
          <w:shd w:val="clear" w:color="auto" w:fill="FFFFFF"/>
        </w:rPr>
        <w:t>c</w:t>
      </w:r>
      <w:r w:rsidR="00BC2EA9" w:rsidRPr="00652127">
        <w:rPr>
          <w:rFonts w:ascii="Arial" w:eastAsia="Times New Roman" w:hAnsi="Arial" w:cs="Arial"/>
          <w:lang w:eastAsia="es-PE"/>
        </w:rPr>
        <w:t xml:space="preserve">ompletamos la evaluación de riesgos en Derechos Humanos (ERDH), con participación de </w:t>
      </w:r>
      <w:r w:rsidR="00393A00" w:rsidRPr="00652127">
        <w:rPr>
          <w:rFonts w:ascii="Arial" w:eastAsia="Times New Roman" w:hAnsi="Arial" w:cs="Arial"/>
          <w:lang w:eastAsia="es-PE"/>
        </w:rPr>
        <w:t>Stakeholders</w:t>
      </w:r>
      <w:r w:rsidR="00032ED4" w:rsidRPr="00652127">
        <w:rPr>
          <w:rFonts w:ascii="Arial" w:eastAsia="Times New Roman" w:hAnsi="Arial" w:cs="Arial"/>
          <w:lang w:eastAsia="es-PE"/>
        </w:rPr>
        <w:t>.</w:t>
      </w:r>
      <w:r w:rsidR="00BC2EA9" w:rsidRPr="00652127">
        <w:rPr>
          <w:rFonts w:ascii="Arial" w:eastAsia="Times New Roman" w:hAnsi="Arial" w:cs="Arial"/>
          <w:lang w:eastAsia="es-PE"/>
        </w:rPr>
        <w:t xml:space="preserve"> Actualizamos nuestra línea base en Derechos Humanos</w:t>
      </w:r>
      <w:r w:rsidR="00393A00" w:rsidRPr="00652127">
        <w:rPr>
          <w:rFonts w:ascii="Arial" w:eastAsia="Times New Roman" w:hAnsi="Arial" w:cs="Arial"/>
          <w:lang w:eastAsia="es-PE"/>
        </w:rPr>
        <w:t xml:space="preserve"> y </w:t>
      </w:r>
      <w:r w:rsidR="009339D4" w:rsidRPr="00652127">
        <w:rPr>
          <w:rFonts w:ascii="Arial" w:eastAsia="Times New Roman" w:hAnsi="Arial" w:cs="Arial"/>
          <w:lang w:eastAsia="es-PE"/>
        </w:rPr>
        <w:t xml:space="preserve">Bow Tie con </w:t>
      </w:r>
      <w:r w:rsidR="002A47B7">
        <w:rPr>
          <w:rFonts w:ascii="Arial" w:eastAsia="Times New Roman" w:hAnsi="Arial" w:cs="Arial"/>
          <w:lang w:eastAsia="es-PE"/>
        </w:rPr>
        <w:t xml:space="preserve">sus respectivos </w:t>
      </w:r>
      <w:r w:rsidR="009339D4" w:rsidRPr="00652127">
        <w:rPr>
          <w:rFonts w:ascii="Arial" w:eastAsia="Times New Roman" w:hAnsi="Arial" w:cs="Arial"/>
          <w:lang w:eastAsia="es-PE"/>
        </w:rPr>
        <w:t>controles</w:t>
      </w:r>
      <w:r w:rsidR="00652127" w:rsidRPr="00652127">
        <w:rPr>
          <w:rFonts w:ascii="Arial" w:eastAsia="Times New Roman" w:hAnsi="Arial" w:cs="Arial"/>
          <w:lang w:eastAsia="es-PE"/>
        </w:rPr>
        <w:t>.</w:t>
      </w:r>
    </w:p>
    <w:p w14:paraId="7627355D" w14:textId="0EF413BE" w:rsidR="00BC2EA9" w:rsidRPr="00652127" w:rsidRDefault="00BC2EA9" w:rsidP="00BC2E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52127">
        <w:rPr>
          <w:rFonts w:ascii="Arial" w:hAnsi="Arial" w:cs="Arial"/>
          <w:b/>
          <w:bCs/>
          <w:shd w:val="clear" w:color="auto" w:fill="FFFFFF"/>
        </w:rPr>
        <w:t xml:space="preserve">Efectividad de controles, </w:t>
      </w:r>
      <w:r w:rsidR="0062297A" w:rsidRPr="00652127">
        <w:rPr>
          <w:rFonts w:ascii="Arial" w:eastAsia="Times New Roman" w:hAnsi="Arial" w:cs="Arial"/>
          <w:bCs/>
          <w:lang w:eastAsia="es-PE"/>
        </w:rPr>
        <w:t>realizamos el monitoreo y seguimiento a través del Comité de Derechos Humanos liderado por Gerencia General y líderes de diferentes gerencias estableciendo KPI´s de gestión en D</w:t>
      </w:r>
      <w:r w:rsidR="00652127" w:rsidRPr="00652127">
        <w:rPr>
          <w:rFonts w:ascii="Arial" w:eastAsia="Times New Roman" w:hAnsi="Arial" w:cs="Arial"/>
          <w:bCs/>
          <w:lang w:eastAsia="es-PE"/>
        </w:rPr>
        <w:t>erechos Humanos.</w:t>
      </w:r>
    </w:p>
    <w:p w14:paraId="7FA17C39" w14:textId="60FD1ECF" w:rsidR="00BC2EA9" w:rsidRPr="00652127" w:rsidRDefault="00BC2EA9" w:rsidP="00BC2E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52127">
        <w:rPr>
          <w:rFonts w:ascii="Arial" w:hAnsi="Arial" w:cs="Arial"/>
          <w:b/>
          <w:bCs/>
          <w:shd w:val="clear" w:color="auto" w:fill="FFFFFF"/>
        </w:rPr>
        <w:t>Liderazgo y cultura,</w:t>
      </w:r>
      <w:r w:rsidR="00D65080" w:rsidRPr="00652127">
        <w:rPr>
          <w:rFonts w:ascii="Arial" w:hAnsi="Arial" w:cs="Arial"/>
          <w:b/>
          <w:bCs/>
          <w:shd w:val="clear" w:color="auto" w:fill="FFFFFF"/>
        </w:rPr>
        <w:t xml:space="preserve"> </w:t>
      </w:r>
      <w:r w:rsidR="00D65080" w:rsidRPr="00652127">
        <w:rPr>
          <w:rFonts w:ascii="Arial" w:hAnsi="Arial" w:cs="Arial"/>
          <w:shd w:val="clear" w:color="auto" w:fill="FFFFFF"/>
        </w:rPr>
        <w:t xml:space="preserve">durante el periodo 2024 hemos capacitado en DDHH al 85% de nuestros trabajadores (1668), al 100% de empresas contratistas a través del comité </w:t>
      </w:r>
      <w:r w:rsidR="001E17E3" w:rsidRPr="00652127">
        <w:rPr>
          <w:rFonts w:ascii="Arial" w:hAnsi="Arial" w:cs="Arial"/>
          <w:shd w:val="clear" w:color="auto" w:fill="FFFFFF"/>
        </w:rPr>
        <w:t xml:space="preserve">mensual </w:t>
      </w:r>
      <w:r w:rsidR="00D65080" w:rsidRPr="00652127">
        <w:rPr>
          <w:rFonts w:ascii="Arial" w:hAnsi="Arial" w:cs="Arial"/>
          <w:shd w:val="clear" w:color="auto" w:fill="FFFFFF"/>
        </w:rPr>
        <w:t>HSEC-HR</w:t>
      </w:r>
      <w:r w:rsidR="00473FF1" w:rsidRPr="00652127">
        <w:rPr>
          <w:rFonts w:ascii="Arial" w:hAnsi="Arial" w:cs="Arial"/>
          <w:shd w:val="clear" w:color="auto" w:fill="FFFFFF"/>
        </w:rPr>
        <w:t xml:space="preserve">; así como, </w:t>
      </w:r>
      <w:r w:rsidR="00D65080" w:rsidRPr="00652127">
        <w:rPr>
          <w:rFonts w:ascii="Arial" w:hAnsi="Arial" w:cs="Arial"/>
          <w:shd w:val="clear" w:color="auto" w:fill="FFFFFF"/>
        </w:rPr>
        <w:t xml:space="preserve">al 100% de agentes de seguridad privada y 100% del personal de dirección </w:t>
      </w:r>
      <w:r w:rsidR="00473FF1" w:rsidRPr="00652127">
        <w:rPr>
          <w:rFonts w:ascii="Arial" w:hAnsi="Arial" w:cs="Arial"/>
          <w:shd w:val="clear" w:color="auto" w:fill="FFFFFF"/>
        </w:rPr>
        <w:t xml:space="preserve">(269) </w:t>
      </w:r>
      <w:r w:rsidR="00D65080" w:rsidRPr="00652127">
        <w:rPr>
          <w:rFonts w:ascii="Arial" w:hAnsi="Arial" w:cs="Arial"/>
          <w:shd w:val="clear" w:color="auto" w:fill="FFFFFF"/>
        </w:rPr>
        <w:t>en Igualdad de Oportunidades Diversidad e Inclusión.</w:t>
      </w:r>
    </w:p>
    <w:p w14:paraId="7293DD5C" w14:textId="26449603" w:rsidR="00BC2EA9" w:rsidRPr="00652127" w:rsidRDefault="00BC2EA9" w:rsidP="00BC2E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52127">
        <w:rPr>
          <w:rFonts w:ascii="Arial" w:hAnsi="Arial" w:cs="Arial"/>
          <w:b/>
          <w:bCs/>
          <w:shd w:val="clear" w:color="auto" w:fill="FFFFFF"/>
        </w:rPr>
        <w:t>Relacionamiento y comunicación,</w:t>
      </w:r>
      <w:r w:rsidR="00A81468" w:rsidRPr="00652127">
        <w:rPr>
          <w:rFonts w:ascii="Arial" w:hAnsi="Arial" w:cs="Arial"/>
          <w:b/>
          <w:bCs/>
          <w:shd w:val="clear" w:color="auto" w:fill="FFFFFF"/>
        </w:rPr>
        <w:t xml:space="preserve"> </w:t>
      </w:r>
      <w:r w:rsidR="00A81468" w:rsidRPr="00652127">
        <w:rPr>
          <w:rFonts w:ascii="Arial" w:hAnsi="Arial" w:cs="Arial"/>
          <w:shd w:val="clear" w:color="auto" w:fill="FFFFFF"/>
        </w:rPr>
        <w:t xml:space="preserve">la gestión transversal de DDHH de Antapaccay fue reconocida </w:t>
      </w:r>
      <w:r w:rsidR="00EC73FB" w:rsidRPr="00652127">
        <w:rPr>
          <w:rFonts w:ascii="Arial" w:hAnsi="Arial" w:cs="Arial"/>
          <w:shd w:val="clear" w:color="auto" w:fill="FFFFFF"/>
        </w:rPr>
        <w:t>en el año 2022 y 2024 por la SNMPE como buena práctica en DD</w:t>
      </w:r>
      <w:r w:rsidR="00273D34" w:rsidRPr="00652127">
        <w:rPr>
          <w:rFonts w:ascii="Arial" w:hAnsi="Arial" w:cs="Arial"/>
          <w:shd w:val="clear" w:color="auto" w:fill="FFFFFF"/>
        </w:rPr>
        <w:t>.</w:t>
      </w:r>
    </w:p>
    <w:p w14:paraId="01A61B1B" w14:textId="4B43E4D2" w:rsidR="00BC2EA9" w:rsidRPr="00652127" w:rsidRDefault="00BC2EA9" w:rsidP="00BC2E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Arial" w:eastAsia="Times New Roman" w:hAnsi="Arial" w:cs="Arial"/>
          <w:lang w:eastAsia="es-PE"/>
        </w:rPr>
      </w:pPr>
      <w:r w:rsidRPr="00652127">
        <w:rPr>
          <w:rFonts w:ascii="Arial" w:hAnsi="Arial" w:cs="Arial"/>
          <w:b/>
          <w:bCs/>
          <w:shd w:val="clear" w:color="auto" w:fill="FFFFFF"/>
        </w:rPr>
        <w:t xml:space="preserve">Igualdad de Oportunidades, </w:t>
      </w:r>
      <w:r w:rsidR="00EC73FB" w:rsidRPr="00652127">
        <w:rPr>
          <w:rFonts w:ascii="Arial" w:hAnsi="Arial" w:cs="Arial"/>
          <w:shd w:val="clear" w:color="auto" w:fill="FFFFFF"/>
        </w:rPr>
        <w:t xml:space="preserve">hemos desarrollado una estrategia local alineada a nuestro marco </w:t>
      </w:r>
      <w:r w:rsidR="00873802" w:rsidRPr="00652127">
        <w:rPr>
          <w:rFonts w:ascii="Arial" w:hAnsi="Arial" w:cs="Arial"/>
          <w:shd w:val="clear" w:color="auto" w:fill="FFFFFF"/>
        </w:rPr>
        <w:t>corporativo</w:t>
      </w:r>
      <w:r w:rsidR="00EC73FB" w:rsidRPr="00652127">
        <w:rPr>
          <w:rFonts w:ascii="Arial" w:hAnsi="Arial" w:cs="Arial"/>
          <w:shd w:val="clear" w:color="auto" w:fill="FFFFFF"/>
        </w:rPr>
        <w:t xml:space="preserve"> IDEAL, incrementando la participación femenina en nuestra organización al 8.6%</w:t>
      </w:r>
      <w:r w:rsidR="00652127">
        <w:rPr>
          <w:rFonts w:ascii="Arial" w:hAnsi="Arial" w:cs="Arial"/>
          <w:shd w:val="clear" w:color="auto" w:fill="FFFFFF"/>
        </w:rPr>
        <w:t xml:space="preserve"> </w:t>
      </w:r>
      <w:r w:rsidR="00EC73FB" w:rsidRPr="00652127">
        <w:rPr>
          <w:rFonts w:ascii="Arial" w:hAnsi="Arial" w:cs="Arial"/>
          <w:shd w:val="clear" w:color="auto" w:fill="FFFFFF"/>
        </w:rPr>
        <w:t>y sensibilización al 92% de</w:t>
      </w:r>
      <w:r w:rsidR="00652127">
        <w:rPr>
          <w:rFonts w:ascii="Arial" w:hAnsi="Arial" w:cs="Arial"/>
          <w:shd w:val="clear" w:color="auto" w:fill="FFFFFF"/>
        </w:rPr>
        <w:t>l</w:t>
      </w:r>
      <w:r w:rsidR="00EC73FB" w:rsidRPr="00652127">
        <w:rPr>
          <w:rFonts w:ascii="Arial" w:hAnsi="Arial" w:cs="Arial"/>
          <w:shd w:val="clear" w:color="auto" w:fill="FFFFFF"/>
        </w:rPr>
        <w:t xml:space="preserve"> personal en prevención del </w:t>
      </w:r>
      <w:r w:rsidR="006F6802" w:rsidRPr="00652127">
        <w:rPr>
          <w:rFonts w:ascii="Arial" w:hAnsi="Arial" w:cs="Arial"/>
          <w:shd w:val="clear" w:color="auto" w:fill="FFFFFF"/>
        </w:rPr>
        <w:t>H</w:t>
      </w:r>
      <w:r w:rsidR="00EF44A8" w:rsidRPr="00652127">
        <w:rPr>
          <w:rFonts w:ascii="Arial" w:hAnsi="Arial" w:cs="Arial"/>
          <w:shd w:val="clear" w:color="auto" w:fill="FFFFFF"/>
        </w:rPr>
        <w:t>SL.</w:t>
      </w:r>
    </w:p>
    <w:p w14:paraId="7F9E294E" w14:textId="28DFADAA" w:rsidR="003A1D90" w:rsidRPr="00652127" w:rsidRDefault="003A1D90" w:rsidP="00444438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652127">
        <w:rPr>
          <w:rFonts w:ascii="Arial" w:hAnsi="Arial" w:cs="Arial"/>
          <w:b/>
          <w:bCs/>
        </w:rPr>
        <w:t>Conclusiones o Recomendaciones</w:t>
      </w:r>
    </w:p>
    <w:p w14:paraId="1576CF84" w14:textId="52B2763A" w:rsidR="00132A2C" w:rsidRPr="00652127" w:rsidRDefault="00132A2C" w:rsidP="00132A2C">
      <w:pPr>
        <w:spacing w:line="360" w:lineRule="auto"/>
        <w:ind w:left="360"/>
        <w:jc w:val="both"/>
        <w:rPr>
          <w:rFonts w:ascii="Arial" w:hAnsi="Arial" w:cs="Arial"/>
        </w:rPr>
      </w:pPr>
      <w:r w:rsidRPr="00652127">
        <w:rPr>
          <w:rFonts w:ascii="Arial" w:hAnsi="Arial" w:cs="Arial"/>
          <w:lang w:val="es-ES"/>
        </w:rPr>
        <w:t>Antapaccay, al igual que muchas empresas del sector minero-energético p</w:t>
      </w:r>
      <w:r w:rsidR="00FF296B">
        <w:rPr>
          <w:rFonts w:ascii="Arial" w:hAnsi="Arial" w:cs="Arial"/>
          <w:lang w:val="es-ES"/>
        </w:rPr>
        <w:t>uede</w:t>
      </w:r>
      <w:r w:rsidRPr="00652127">
        <w:rPr>
          <w:rFonts w:ascii="Arial" w:hAnsi="Arial" w:cs="Arial"/>
          <w:lang w:val="es-ES"/>
        </w:rPr>
        <w:t xml:space="preserve"> generar impactos a sus diferentes stakeholders</w:t>
      </w:r>
      <w:r w:rsidR="00325C15" w:rsidRPr="00652127">
        <w:rPr>
          <w:rFonts w:ascii="Arial" w:hAnsi="Arial" w:cs="Arial"/>
          <w:lang w:val="es-ES"/>
        </w:rPr>
        <w:t xml:space="preserve"> </w:t>
      </w:r>
      <w:r w:rsidRPr="00652127">
        <w:rPr>
          <w:rFonts w:ascii="Arial" w:hAnsi="Arial" w:cs="Arial"/>
          <w:lang w:val="es-ES"/>
        </w:rPr>
        <w:t xml:space="preserve">producto de sus operaciones y a través de la cadena de abastecimiento. Por ello, al interior de la organización </w:t>
      </w:r>
      <w:r w:rsidR="00A46311" w:rsidRPr="00652127">
        <w:rPr>
          <w:rFonts w:ascii="Arial" w:hAnsi="Arial" w:cs="Arial"/>
          <w:lang w:val="es-ES"/>
        </w:rPr>
        <w:t xml:space="preserve">se generó </w:t>
      </w:r>
      <w:r w:rsidRPr="00652127">
        <w:rPr>
          <w:rFonts w:ascii="Arial" w:hAnsi="Arial" w:cs="Arial"/>
          <w:lang w:val="es-ES"/>
        </w:rPr>
        <w:t xml:space="preserve">una línea estratégica que asegura de manera sostenible la gestión de riesgos y posibles impactos frente a los </w:t>
      </w:r>
      <w:r w:rsidR="002A47B7">
        <w:rPr>
          <w:rFonts w:ascii="Arial" w:hAnsi="Arial" w:cs="Arial"/>
          <w:lang w:val="es-ES"/>
        </w:rPr>
        <w:t>DDHH</w:t>
      </w:r>
      <w:r w:rsidR="00325C15" w:rsidRPr="00652127">
        <w:rPr>
          <w:rFonts w:ascii="Arial" w:hAnsi="Arial" w:cs="Arial"/>
          <w:lang w:val="es-ES"/>
        </w:rPr>
        <w:t xml:space="preserve">, </w:t>
      </w:r>
      <w:r w:rsidR="0094589E" w:rsidRPr="00652127">
        <w:rPr>
          <w:rFonts w:ascii="Arial" w:hAnsi="Arial" w:cs="Arial"/>
          <w:lang w:val="es-ES"/>
        </w:rPr>
        <w:t>actualizando</w:t>
      </w:r>
      <w:r w:rsidR="00325C15" w:rsidRPr="00652127">
        <w:rPr>
          <w:rFonts w:ascii="Arial" w:hAnsi="Arial" w:cs="Arial"/>
          <w:lang w:val="es-ES"/>
        </w:rPr>
        <w:t xml:space="preserve"> en el </w:t>
      </w:r>
      <w:r w:rsidR="0094589E" w:rsidRPr="00652127">
        <w:rPr>
          <w:rFonts w:ascii="Arial" w:hAnsi="Arial" w:cs="Arial"/>
          <w:lang w:val="es-ES"/>
        </w:rPr>
        <w:t>último año</w:t>
      </w:r>
      <w:r w:rsidR="00325C15" w:rsidRPr="00652127">
        <w:rPr>
          <w:rFonts w:ascii="Arial" w:hAnsi="Arial" w:cs="Arial"/>
          <w:lang w:val="es-ES"/>
        </w:rPr>
        <w:t xml:space="preserve"> nuestra Debida Diligencia, que incluyó una evaluación integral con partes interesadas, un</w:t>
      </w:r>
      <w:r w:rsidR="009F3B5F" w:rsidRPr="00652127">
        <w:rPr>
          <w:rFonts w:ascii="Arial" w:hAnsi="Arial" w:cs="Arial"/>
          <w:lang w:val="es-ES"/>
        </w:rPr>
        <w:t xml:space="preserve"> análisis y/o</w:t>
      </w:r>
      <w:r w:rsidR="00325C15" w:rsidRPr="00652127">
        <w:rPr>
          <w:rFonts w:ascii="Arial" w:hAnsi="Arial" w:cs="Arial"/>
          <w:lang w:val="es-ES"/>
        </w:rPr>
        <w:t xml:space="preserve"> evaluación de riesgos y planificación estratégica.</w:t>
      </w:r>
    </w:p>
    <w:p w14:paraId="5B02E646" w14:textId="54A93767" w:rsidR="006F6678" w:rsidRPr="00652127" w:rsidRDefault="006F6678" w:rsidP="007054D1">
      <w:pPr>
        <w:spacing w:line="360" w:lineRule="auto"/>
        <w:rPr>
          <w:rFonts w:ascii="Arial" w:hAnsi="Arial" w:cs="Arial"/>
        </w:rPr>
      </w:pPr>
      <w:r w:rsidRPr="00652127">
        <w:rPr>
          <w:rFonts w:ascii="Arial" w:hAnsi="Arial" w:cs="Arial"/>
          <w:b/>
          <w:bCs/>
        </w:rPr>
        <w:lastRenderedPageBreak/>
        <w:t>Datos del autor y coautores</w:t>
      </w:r>
      <w:r w:rsidRPr="00652127">
        <w:rPr>
          <w:rFonts w:ascii="Arial" w:hAnsi="Arial" w:cs="Arial"/>
        </w:rPr>
        <w:t>:</w:t>
      </w:r>
    </w:p>
    <w:p w14:paraId="6AD9974D" w14:textId="02F243DE" w:rsidR="006F6678" w:rsidRPr="00652127" w:rsidRDefault="006F6678" w:rsidP="007054D1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</w:rPr>
      </w:pPr>
      <w:r w:rsidRPr="00652127">
        <w:rPr>
          <w:rFonts w:ascii="Arial" w:hAnsi="Arial" w:cs="Arial"/>
          <w:b/>
        </w:rPr>
        <w:t>Magali Candia Alvarado (</w:t>
      </w:r>
      <w:r w:rsidR="00444438" w:rsidRPr="00652127">
        <w:rPr>
          <w:rFonts w:ascii="Arial" w:hAnsi="Arial" w:cs="Arial"/>
          <w:b/>
        </w:rPr>
        <w:t>A</w:t>
      </w:r>
      <w:r w:rsidRPr="00652127">
        <w:rPr>
          <w:rFonts w:ascii="Arial" w:hAnsi="Arial" w:cs="Arial"/>
          <w:b/>
        </w:rPr>
        <w:t>utor)</w:t>
      </w:r>
    </w:p>
    <w:p w14:paraId="6840EB33" w14:textId="76AB815B" w:rsidR="00325C15" w:rsidRPr="00652127" w:rsidRDefault="00325C15" w:rsidP="00325C15">
      <w:pPr>
        <w:pStyle w:val="xmsonormal"/>
        <w:spacing w:line="360" w:lineRule="auto"/>
        <w:jc w:val="both"/>
        <w:rPr>
          <w:rFonts w:ascii="Arial" w:hAnsi="Arial" w:cs="Arial"/>
        </w:rPr>
      </w:pPr>
      <w:r w:rsidRPr="00652127">
        <w:rPr>
          <w:rFonts w:ascii="Arial" w:hAnsi="Arial" w:cs="Arial"/>
          <w:bCs/>
        </w:rPr>
        <w:t>Licenciada en Trabajo Social, graduada</w:t>
      </w:r>
      <w:r w:rsidRPr="00652127">
        <w:rPr>
          <w:rFonts w:ascii="Arial" w:hAnsi="Arial" w:cs="Arial"/>
        </w:rPr>
        <w:t xml:space="preserve"> de las maestrías de Gerencia Social (Pontificia Universidad Católica del Perú - PUCP), Desarrollo Organizacional y Gestión de Personas (Universidad del Pacífico y Universidad del Desarrollo) y MBA por Centrum </w:t>
      </w:r>
      <w:r w:rsidR="00534ACC" w:rsidRPr="00652127">
        <w:rPr>
          <w:rFonts w:ascii="Arial" w:hAnsi="Arial" w:cs="Arial"/>
        </w:rPr>
        <w:t>Católica</w:t>
      </w:r>
      <w:r w:rsidRPr="00652127">
        <w:rPr>
          <w:rFonts w:ascii="Arial" w:hAnsi="Arial" w:cs="Arial"/>
        </w:rPr>
        <w:t xml:space="preserve">; </w:t>
      </w:r>
      <w:r w:rsidRPr="00652127">
        <w:rPr>
          <w:rFonts w:ascii="Arial" w:hAnsi="Arial" w:cs="Arial"/>
          <w:bCs/>
        </w:rPr>
        <w:t xml:space="preserve">con más de 15 años trabajando en minería, especialista en gestión de personas y calidad de vida Derechos Humanos y Principios Voluntarios en </w:t>
      </w:r>
      <w:r w:rsidR="00317554" w:rsidRPr="00652127">
        <w:rPr>
          <w:rFonts w:ascii="Arial" w:hAnsi="Arial" w:cs="Arial"/>
          <w:bCs/>
        </w:rPr>
        <w:t>la compañía minera.</w:t>
      </w:r>
    </w:p>
    <w:p w14:paraId="36A5BE4A" w14:textId="77777777" w:rsidR="004B4315" w:rsidRDefault="004B4315" w:rsidP="00C74D1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</w:rPr>
      </w:pPr>
    </w:p>
    <w:p w14:paraId="71939C88" w14:textId="3F1F8107" w:rsidR="00C74D13" w:rsidRPr="00652127" w:rsidRDefault="00490E4E" w:rsidP="00C74D1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</w:rPr>
      </w:pPr>
      <w:r w:rsidRPr="00652127">
        <w:rPr>
          <w:rFonts w:ascii="Arial" w:hAnsi="Arial" w:cs="Arial"/>
          <w:b/>
        </w:rPr>
        <w:t>Jenny Vento Curi</w:t>
      </w:r>
      <w:r w:rsidR="00C74D13" w:rsidRPr="00652127">
        <w:rPr>
          <w:rFonts w:ascii="Arial" w:hAnsi="Arial" w:cs="Arial"/>
          <w:b/>
        </w:rPr>
        <w:t xml:space="preserve"> (</w:t>
      </w:r>
      <w:r w:rsidR="002457CD" w:rsidRPr="00652127">
        <w:rPr>
          <w:rFonts w:ascii="Arial" w:hAnsi="Arial" w:cs="Arial"/>
          <w:b/>
        </w:rPr>
        <w:t>Coa</w:t>
      </w:r>
      <w:r w:rsidR="00C74D13" w:rsidRPr="00652127">
        <w:rPr>
          <w:rFonts w:ascii="Arial" w:hAnsi="Arial" w:cs="Arial"/>
          <w:b/>
        </w:rPr>
        <w:t>utor)</w:t>
      </w:r>
    </w:p>
    <w:p w14:paraId="36262CDB" w14:textId="3D2D2053" w:rsidR="00C74D13" w:rsidRPr="00652127" w:rsidRDefault="00490E4E" w:rsidP="00F12EEB">
      <w:pPr>
        <w:spacing w:line="360" w:lineRule="auto"/>
        <w:jc w:val="both"/>
        <w:rPr>
          <w:rFonts w:ascii="Arial" w:hAnsi="Arial" w:cs="Arial"/>
        </w:rPr>
      </w:pPr>
      <w:r w:rsidRPr="00652127">
        <w:rPr>
          <w:rFonts w:ascii="Arial" w:hAnsi="Arial" w:cs="Arial"/>
        </w:rPr>
        <w:t xml:space="preserve">Abogada por la USMP. Magíster en Regulación, Gestión y Economía Minera por la Pontificia Universidad Católica del Perú - PUCP mediante tesis con mención sobresaliente. Máster en Acción Política Participación Ciudadana y Fortalecimiento Institucional en el Estado de Derecho por la Universidad Francisco de Vitoria y la Universidad Rey Juan Carlos. </w:t>
      </w:r>
      <w:r w:rsidR="00E324EC" w:rsidRPr="00652127">
        <w:rPr>
          <w:rFonts w:ascii="Arial" w:hAnsi="Arial" w:cs="Arial"/>
        </w:rPr>
        <w:t>Profesora de posgrado en responsabilidad social</w:t>
      </w:r>
      <w:r w:rsidR="00E30B91" w:rsidRPr="00652127">
        <w:rPr>
          <w:rFonts w:ascii="Arial" w:hAnsi="Arial" w:cs="Arial"/>
        </w:rPr>
        <w:t xml:space="preserve"> empresarial</w:t>
      </w:r>
      <w:r w:rsidR="00E324EC" w:rsidRPr="00652127">
        <w:rPr>
          <w:rFonts w:ascii="Arial" w:hAnsi="Arial" w:cs="Arial"/>
        </w:rPr>
        <w:t xml:space="preserve"> en la PUCP, derechos humanos en la UTEC, así como libertades económicas, empresas y DDHH en el Centro de Altos Estudios Nacionales del MINDEF. </w:t>
      </w:r>
    </w:p>
    <w:sectPr w:rsidR="00C74D13" w:rsidRPr="0065212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A734" w14:textId="77777777" w:rsidR="00A25E0F" w:rsidRDefault="00A25E0F" w:rsidP="00861F9F">
      <w:pPr>
        <w:spacing w:after="0" w:line="240" w:lineRule="auto"/>
      </w:pPr>
      <w:r>
        <w:separator/>
      </w:r>
    </w:p>
  </w:endnote>
  <w:endnote w:type="continuationSeparator" w:id="0">
    <w:p w14:paraId="1ADEC085" w14:textId="77777777" w:rsidR="00A25E0F" w:rsidRDefault="00A25E0F" w:rsidP="00861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17505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75C2E9" w14:textId="0811D0FF" w:rsidR="00861F9F" w:rsidRDefault="00861F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99A26E" w14:textId="77777777" w:rsidR="00861F9F" w:rsidRDefault="00861F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F5E6" w14:textId="77777777" w:rsidR="00A25E0F" w:rsidRDefault="00A25E0F" w:rsidP="00861F9F">
      <w:pPr>
        <w:spacing w:after="0" w:line="240" w:lineRule="auto"/>
      </w:pPr>
      <w:r>
        <w:separator/>
      </w:r>
    </w:p>
  </w:footnote>
  <w:footnote w:type="continuationSeparator" w:id="0">
    <w:p w14:paraId="0E71A252" w14:textId="77777777" w:rsidR="00A25E0F" w:rsidRDefault="00A25E0F" w:rsidP="00861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BD45" w14:textId="77777777" w:rsidR="00620E7B" w:rsidRPr="0039411D" w:rsidRDefault="00620E7B" w:rsidP="00620E7B">
    <w:pPr>
      <w:spacing w:after="0" w:line="360" w:lineRule="auto"/>
      <w:ind w:left="720" w:hanging="360"/>
      <w:jc w:val="center"/>
      <w:rPr>
        <w:rFonts w:ascii="Arial" w:hAnsi="Arial" w:cs="Arial"/>
        <w:b/>
        <w:bCs/>
        <w:sz w:val="20"/>
        <w:szCs w:val="20"/>
      </w:rPr>
    </w:pPr>
    <w:r w:rsidRPr="0039411D">
      <w:rPr>
        <w:rFonts w:ascii="Arial" w:hAnsi="Arial" w:cs="Arial"/>
        <w:b/>
        <w:bCs/>
        <w:sz w:val="20"/>
        <w:szCs w:val="20"/>
      </w:rPr>
      <w:t>PERUMIN 37 CONVENCIÓN MINERA</w:t>
    </w:r>
  </w:p>
  <w:p w14:paraId="5158C766" w14:textId="77777777" w:rsidR="00620E7B" w:rsidRPr="0039411D" w:rsidRDefault="00620E7B" w:rsidP="00620E7B">
    <w:pPr>
      <w:spacing w:line="360" w:lineRule="auto"/>
      <w:ind w:left="720" w:hanging="360"/>
      <w:jc w:val="center"/>
      <w:rPr>
        <w:rFonts w:ascii="Arial" w:hAnsi="Arial" w:cs="Arial"/>
        <w:b/>
        <w:bCs/>
        <w:sz w:val="20"/>
        <w:szCs w:val="20"/>
      </w:rPr>
    </w:pPr>
    <w:r w:rsidRPr="0039411D">
      <w:rPr>
        <w:rFonts w:ascii="Arial" w:hAnsi="Arial" w:cs="Arial"/>
        <w:b/>
        <w:bCs/>
        <w:sz w:val="20"/>
        <w:szCs w:val="20"/>
      </w:rPr>
      <w:t>FORO DE TECNOLOGÍA, INNOVACIÓN Y SOSTENIBILIDAD CONVOCATORIA DE TRABAJOS TÉCNICOS PREMIO NACIONAL DE MINERÍA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151"/>
    <w:multiLevelType w:val="hybridMultilevel"/>
    <w:tmpl w:val="65A4C6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6BB0"/>
    <w:multiLevelType w:val="hybridMultilevel"/>
    <w:tmpl w:val="310040EE"/>
    <w:lvl w:ilvl="0" w:tplc="3CE23C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58D7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982A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1EB9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9CCA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34D2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3AC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8C9C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A422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34914"/>
    <w:multiLevelType w:val="multilevel"/>
    <w:tmpl w:val="8FCE6AD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AF9601"/>
    <w:multiLevelType w:val="hybridMultilevel"/>
    <w:tmpl w:val="76EA5BE8"/>
    <w:lvl w:ilvl="0" w:tplc="60924F0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B300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C0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EF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AA0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4A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C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84A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DC5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0265A4"/>
    <w:multiLevelType w:val="hybridMultilevel"/>
    <w:tmpl w:val="5208645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54130"/>
    <w:multiLevelType w:val="hybridMultilevel"/>
    <w:tmpl w:val="518A6E06"/>
    <w:lvl w:ilvl="0" w:tplc="B83C700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9B0045"/>
    <w:multiLevelType w:val="hybridMultilevel"/>
    <w:tmpl w:val="78723664"/>
    <w:lvl w:ilvl="0" w:tplc="6F4A0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AC1C86"/>
    <w:multiLevelType w:val="hybridMultilevel"/>
    <w:tmpl w:val="0D8AD290"/>
    <w:lvl w:ilvl="0" w:tplc="280A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4E944589"/>
    <w:multiLevelType w:val="hybridMultilevel"/>
    <w:tmpl w:val="C130FA20"/>
    <w:lvl w:ilvl="0" w:tplc="326CA4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947A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30F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38B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B8A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A81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041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E63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0F6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7EE7F89"/>
    <w:multiLevelType w:val="hybridMultilevel"/>
    <w:tmpl w:val="E5ACBC18"/>
    <w:lvl w:ilvl="0" w:tplc="7D92E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069A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AC1F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52F5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B306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00D9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5206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002C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2047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42677"/>
    <w:multiLevelType w:val="hybridMultilevel"/>
    <w:tmpl w:val="FBCA2AA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C6174"/>
    <w:multiLevelType w:val="multilevel"/>
    <w:tmpl w:val="89F03B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70B5EB0"/>
    <w:multiLevelType w:val="hybridMultilevel"/>
    <w:tmpl w:val="ADA63C7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5126261">
    <w:abstractNumId w:val="4"/>
  </w:num>
  <w:num w:numId="2" w16cid:durableId="724644428">
    <w:abstractNumId w:val="5"/>
  </w:num>
  <w:num w:numId="3" w16cid:durableId="1653678174">
    <w:abstractNumId w:val="3"/>
  </w:num>
  <w:num w:numId="4" w16cid:durableId="1087265360">
    <w:abstractNumId w:val="10"/>
  </w:num>
  <w:num w:numId="5" w16cid:durableId="1405030377">
    <w:abstractNumId w:val="1"/>
  </w:num>
  <w:num w:numId="6" w16cid:durableId="1621692847">
    <w:abstractNumId w:val="9"/>
  </w:num>
  <w:num w:numId="7" w16cid:durableId="577441272">
    <w:abstractNumId w:val="8"/>
  </w:num>
  <w:num w:numId="8" w16cid:durableId="848642995">
    <w:abstractNumId w:val="11"/>
  </w:num>
  <w:num w:numId="9" w16cid:durableId="1689478078">
    <w:abstractNumId w:val="6"/>
  </w:num>
  <w:num w:numId="10" w16cid:durableId="1667201944">
    <w:abstractNumId w:val="2"/>
  </w:num>
  <w:num w:numId="11" w16cid:durableId="1206676572">
    <w:abstractNumId w:val="12"/>
  </w:num>
  <w:num w:numId="12" w16cid:durableId="1076710368">
    <w:abstractNumId w:val="0"/>
  </w:num>
  <w:num w:numId="13" w16cid:durableId="15167294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8A"/>
    <w:rsid w:val="00002EB7"/>
    <w:rsid w:val="00007676"/>
    <w:rsid w:val="0001216C"/>
    <w:rsid w:val="00032ED4"/>
    <w:rsid w:val="00050C8F"/>
    <w:rsid w:val="000838C7"/>
    <w:rsid w:val="00090363"/>
    <w:rsid w:val="000910F4"/>
    <w:rsid w:val="000C3E2E"/>
    <w:rsid w:val="000D6828"/>
    <w:rsid w:val="000E6958"/>
    <w:rsid w:val="00107188"/>
    <w:rsid w:val="0010774C"/>
    <w:rsid w:val="001210EE"/>
    <w:rsid w:val="00132A2C"/>
    <w:rsid w:val="0013532D"/>
    <w:rsid w:val="0014187A"/>
    <w:rsid w:val="00146D3E"/>
    <w:rsid w:val="00160115"/>
    <w:rsid w:val="001832D8"/>
    <w:rsid w:val="00185CC1"/>
    <w:rsid w:val="00193D87"/>
    <w:rsid w:val="001A009D"/>
    <w:rsid w:val="001A2E0C"/>
    <w:rsid w:val="001A3A82"/>
    <w:rsid w:val="001B0DDE"/>
    <w:rsid w:val="001D6C4B"/>
    <w:rsid w:val="001E17E3"/>
    <w:rsid w:val="002009A3"/>
    <w:rsid w:val="0020798F"/>
    <w:rsid w:val="00225038"/>
    <w:rsid w:val="00226BB9"/>
    <w:rsid w:val="00232F85"/>
    <w:rsid w:val="002457CD"/>
    <w:rsid w:val="00266AA8"/>
    <w:rsid w:val="002717C5"/>
    <w:rsid w:val="00271BA2"/>
    <w:rsid w:val="00273D34"/>
    <w:rsid w:val="00287271"/>
    <w:rsid w:val="002A47B7"/>
    <w:rsid w:val="002A4D24"/>
    <w:rsid w:val="002C2EF8"/>
    <w:rsid w:val="002F11C9"/>
    <w:rsid w:val="002F278D"/>
    <w:rsid w:val="00306202"/>
    <w:rsid w:val="00317554"/>
    <w:rsid w:val="00325C15"/>
    <w:rsid w:val="003322E3"/>
    <w:rsid w:val="003361B6"/>
    <w:rsid w:val="00381996"/>
    <w:rsid w:val="003915D2"/>
    <w:rsid w:val="00393A00"/>
    <w:rsid w:val="0039411D"/>
    <w:rsid w:val="003A1D90"/>
    <w:rsid w:val="003F0659"/>
    <w:rsid w:val="003F27BC"/>
    <w:rsid w:val="00402632"/>
    <w:rsid w:val="00410C62"/>
    <w:rsid w:val="004421D9"/>
    <w:rsid w:val="00444438"/>
    <w:rsid w:val="00450454"/>
    <w:rsid w:val="00470FD5"/>
    <w:rsid w:val="00473FF1"/>
    <w:rsid w:val="00490E4E"/>
    <w:rsid w:val="004918BF"/>
    <w:rsid w:val="00495FA4"/>
    <w:rsid w:val="004A5B47"/>
    <w:rsid w:val="004B4315"/>
    <w:rsid w:val="004D489C"/>
    <w:rsid w:val="004E7A86"/>
    <w:rsid w:val="004F2224"/>
    <w:rsid w:val="005071E7"/>
    <w:rsid w:val="00534ACC"/>
    <w:rsid w:val="0055410E"/>
    <w:rsid w:val="00580D29"/>
    <w:rsid w:val="005B02CC"/>
    <w:rsid w:val="005B60D9"/>
    <w:rsid w:val="005C158F"/>
    <w:rsid w:val="005D049E"/>
    <w:rsid w:val="005D1F45"/>
    <w:rsid w:val="005D3917"/>
    <w:rsid w:val="006061E1"/>
    <w:rsid w:val="00620E7B"/>
    <w:rsid w:val="00621B74"/>
    <w:rsid w:val="0062297A"/>
    <w:rsid w:val="00640948"/>
    <w:rsid w:val="00652127"/>
    <w:rsid w:val="00665CA6"/>
    <w:rsid w:val="0067044D"/>
    <w:rsid w:val="00685FC2"/>
    <w:rsid w:val="006926F1"/>
    <w:rsid w:val="006A70AF"/>
    <w:rsid w:val="006B308C"/>
    <w:rsid w:val="006C1290"/>
    <w:rsid w:val="006E389D"/>
    <w:rsid w:val="006E5DAB"/>
    <w:rsid w:val="006F6678"/>
    <w:rsid w:val="006F6802"/>
    <w:rsid w:val="007054D1"/>
    <w:rsid w:val="007204F9"/>
    <w:rsid w:val="007256A4"/>
    <w:rsid w:val="007511B2"/>
    <w:rsid w:val="00757D70"/>
    <w:rsid w:val="0076257D"/>
    <w:rsid w:val="007668A2"/>
    <w:rsid w:val="00793DBA"/>
    <w:rsid w:val="0079402A"/>
    <w:rsid w:val="007B6F9D"/>
    <w:rsid w:val="007D1603"/>
    <w:rsid w:val="007D18FC"/>
    <w:rsid w:val="007D3757"/>
    <w:rsid w:val="007E3275"/>
    <w:rsid w:val="00830F19"/>
    <w:rsid w:val="00842D33"/>
    <w:rsid w:val="0084409B"/>
    <w:rsid w:val="00853C15"/>
    <w:rsid w:val="00856365"/>
    <w:rsid w:val="00861F9F"/>
    <w:rsid w:val="00864FB5"/>
    <w:rsid w:val="008724F6"/>
    <w:rsid w:val="00873802"/>
    <w:rsid w:val="00876634"/>
    <w:rsid w:val="00883E35"/>
    <w:rsid w:val="008864AF"/>
    <w:rsid w:val="00890B7C"/>
    <w:rsid w:val="008B1E41"/>
    <w:rsid w:val="008C0CED"/>
    <w:rsid w:val="008F02B9"/>
    <w:rsid w:val="008F359C"/>
    <w:rsid w:val="008F6EE5"/>
    <w:rsid w:val="00927C1F"/>
    <w:rsid w:val="009339D4"/>
    <w:rsid w:val="00934448"/>
    <w:rsid w:val="0094589E"/>
    <w:rsid w:val="009500BD"/>
    <w:rsid w:val="00992EF7"/>
    <w:rsid w:val="009A5B9E"/>
    <w:rsid w:val="009B1F6A"/>
    <w:rsid w:val="009B64CE"/>
    <w:rsid w:val="009D0A8E"/>
    <w:rsid w:val="009F3B5F"/>
    <w:rsid w:val="00A05145"/>
    <w:rsid w:val="00A0686D"/>
    <w:rsid w:val="00A25E0F"/>
    <w:rsid w:val="00A3683B"/>
    <w:rsid w:val="00A46311"/>
    <w:rsid w:val="00A4723E"/>
    <w:rsid w:val="00A5659D"/>
    <w:rsid w:val="00A743C6"/>
    <w:rsid w:val="00A7778B"/>
    <w:rsid w:val="00A81468"/>
    <w:rsid w:val="00A85862"/>
    <w:rsid w:val="00AA0842"/>
    <w:rsid w:val="00AA3600"/>
    <w:rsid w:val="00AC398A"/>
    <w:rsid w:val="00AC479A"/>
    <w:rsid w:val="00AD25E2"/>
    <w:rsid w:val="00AE04EC"/>
    <w:rsid w:val="00AF2500"/>
    <w:rsid w:val="00B14D70"/>
    <w:rsid w:val="00B21E0C"/>
    <w:rsid w:val="00B460F6"/>
    <w:rsid w:val="00B6067A"/>
    <w:rsid w:val="00B97293"/>
    <w:rsid w:val="00BC2EA9"/>
    <w:rsid w:val="00BD6DD4"/>
    <w:rsid w:val="00BF3B25"/>
    <w:rsid w:val="00C04234"/>
    <w:rsid w:val="00C229B5"/>
    <w:rsid w:val="00C73CA7"/>
    <w:rsid w:val="00C741B2"/>
    <w:rsid w:val="00C74D13"/>
    <w:rsid w:val="00C920D4"/>
    <w:rsid w:val="00C92406"/>
    <w:rsid w:val="00C95B85"/>
    <w:rsid w:val="00CA0BD9"/>
    <w:rsid w:val="00CA19DA"/>
    <w:rsid w:val="00CB7D20"/>
    <w:rsid w:val="00CC0669"/>
    <w:rsid w:val="00CC19F0"/>
    <w:rsid w:val="00CD7D61"/>
    <w:rsid w:val="00D37CD1"/>
    <w:rsid w:val="00D40F56"/>
    <w:rsid w:val="00D47639"/>
    <w:rsid w:val="00D65080"/>
    <w:rsid w:val="00D67E36"/>
    <w:rsid w:val="00D770CF"/>
    <w:rsid w:val="00D928A7"/>
    <w:rsid w:val="00D975C6"/>
    <w:rsid w:val="00DA5535"/>
    <w:rsid w:val="00DE7B32"/>
    <w:rsid w:val="00E02A4B"/>
    <w:rsid w:val="00E16C24"/>
    <w:rsid w:val="00E22C52"/>
    <w:rsid w:val="00E24AD2"/>
    <w:rsid w:val="00E26DBA"/>
    <w:rsid w:val="00E30B91"/>
    <w:rsid w:val="00E324EC"/>
    <w:rsid w:val="00E32CCD"/>
    <w:rsid w:val="00E368FA"/>
    <w:rsid w:val="00E36B7B"/>
    <w:rsid w:val="00E36ED3"/>
    <w:rsid w:val="00E50576"/>
    <w:rsid w:val="00E51D58"/>
    <w:rsid w:val="00E650E1"/>
    <w:rsid w:val="00E71737"/>
    <w:rsid w:val="00E73717"/>
    <w:rsid w:val="00EA3E50"/>
    <w:rsid w:val="00EB0433"/>
    <w:rsid w:val="00EC73FB"/>
    <w:rsid w:val="00EF44A8"/>
    <w:rsid w:val="00EF4521"/>
    <w:rsid w:val="00F03070"/>
    <w:rsid w:val="00F12EEB"/>
    <w:rsid w:val="00F15B61"/>
    <w:rsid w:val="00F27917"/>
    <w:rsid w:val="00F27B93"/>
    <w:rsid w:val="00F35735"/>
    <w:rsid w:val="00F51AD2"/>
    <w:rsid w:val="00F51C0D"/>
    <w:rsid w:val="00F61A1D"/>
    <w:rsid w:val="00F66215"/>
    <w:rsid w:val="00F84264"/>
    <w:rsid w:val="00F85826"/>
    <w:rsid w:val="00F9402E"/>
    <w:rsid w:val="00FB6493"/>
    <w:rsid w:val="00FB675E"/>
    <w:rsid w:val="00FD01AB"/>
    <w:rsid w:val="00FD7CFE"/>
    <w:rsid w:val="00FE4107"/>
    <w:rsid w:val="00FF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173C3"/>
  <w15:chartTrackingRefBased/>
  <w15:docId w15:val="{8348892B-E8B9-4743-87A9-30715C48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98A"/>
    <w:rPr>
      <w:i/>
      <w:iCs/>
      <w:color w:val="404040" w:themeColor="text1" w:themeTint="BF"/>
    </w:rPr>
  </w:style>
  <w:style w:type="paragraph" w:styleId="ListParagraph">
    <w:name w:val="List Paragraph"/>
    <w:aliases w:val="Notice,Johan bulletList Paragraph,LIST,Tables,Bulleted Paragraph,List1,List11,List Paragraph (numbered (a)),heading 6,List Paragraph1,Citation List,Normal bullet 2,Paragraph,Grey Bullet List,Grey Bullet Style,List Item,Bullet Points"/>
    <w:basedOn w:val="Normal"/>
    <w:link w:val="ListParagraphChar"/>
    <w:uiPriority w:val="34"/>
    <w:qFormat/>
    <w:rsid w:val="00AC3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98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Notice Char,Johan bulletList Paragraph Char,LIST Char,Tables Char,Bulleted Paragraph Char,List1 Char,List11 Char,List Paragraph (numbered (a)) Char,heading 6 Char,List Paragraph1 Char,Citation List Char,Normal bullet 2 Char"/>
    <w:link w:val="ListParagraph"/>
    <w:rsid w:val="00E26DBA"/>
  </w:style>
  <w:style w:type="character" w:styleId="Hyperlink">
    <w:name w:val="Hyperlink"/>
    <w:basedOn w:val="DefaultParagraphFont"/>
    <w:uiPriority w:val="99"/>
    <w:unhideWhenUsed/>
    <w:rsid w:val="005C15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15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1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F9F"/>
  </w:style>
  <w:style w:type="paragraph" w:styleId="Footer">
    <w:name w:val="footer"/>
    <w:basedOn w:val="Normal"/>
    <w:link w:val="FooterChar"/>
    <w:uiPriority w:val="99"/>
    <w:unhideWhenUsed/>
    <w:rsid w:val="00861F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F9F"/>
  </w:style>
  <w:style w:type="paragraph" w:customStyle="1" w:styleId="xmsonormal">
    <w:name w:val="x_msonormal"/>
    <w:basedOn w:val="Normal"/>
    <w:rsid w:val="00325C15"/>
    <w:pPr>
      <w:spacing w:after="0" w:line="240" w:lineRule="auto"/>
    </w:pPr>
    <w:rPr>
      <w:rFonts w:ascii="Calibri" w:hAnsi="Calibri" w:cs="Calibri"/>
      <w:kern w:val="0"/>
      <w:lang w:eastAsia="es-PE"/>
      <w14:ligatures w14:val="none"/>
    </w:rPr>
  </w:style>
  <w:style w:type="paragraph" w:styleId="Revision">
    <w:name w:val="Revision"/>
    <w:hidden/>
    <w:uiPriority w:val="99"/>
    <w:semiHidden/>
    <w:rsid w:val="004A5B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8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nny.Vento@glencore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gali.Candia@glencore.com.p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1348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Candia, Magali M (Tintaya - PE)</dc:creator>
  <cp:keywords/>
  <dc:description/>
  <cp:lastModifiedBy>Candia, Magali M (Tintaya - PE)</cp:lastModifiedBy>
  <cp:revision>38</cp:revision>
  <cp:lastPrinted>2025-04-22T16:34:00Z</cp:lastPrinted>
  <dcterms:created xsi:type="dcterms:W3CDTF">2025-05-09T22:04:00Z</dcterms:created>
  <dcterms:modified xsi:type="dcterms:W3CDTF">2025-05-09T23:06:00Z</dcterms:modified>
</cp:coreProperties>
</file>