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345D0E7E" w14:textId="2D480C3D" w:rsidR="00EB1747" w:rsidRDefault="00493793" w:rsidP="00281894">
      <w:pPr>
        <w:jc w:val="both"/>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EB1747" w:rsidRPr="00070851">
        <w:rPr>
          <w:rFonts w:ascii="Arial" w:hAnsi="Arial" w:cs="Arial"/>
          <w:sz w:val="22"/>
          <w:szCs w:val="22"/>
        </w:rPr>
        <w:t>“</w:t>
      </w:r>
      <w:r w:rsidR="00281894" w:rsidRPr="00281894">
        <w:rPr>
          <w:rFonts w:ascii="Arial" w:hAnsi="Arial" w:cs="Arial"/>
          <w:sz w:val="22"/>
          <w:szCs w:val="22"/>
        </w:rPr>
        <w:t xml:space="preserve">Metodología para selección estratégica del </w:t>
      </w:r>
      <w:proofErr w:type="spellStart"/>
      <w:r w:rsidR="00281894" w:rsidRPr="00281894">
        <w:rPr>
          <w:rFonts w:ascii="Arial" w:hAnsi="Arial" w:cs="Arial"/>
          <w:sz w:val="22"/>
          <w:szCs w:val="22"/>
        </w:rPr>
        <w:t>Cut</w:t>
      </w:r>
      <w:proofErr w:type="spellEnd"/>
      <w:r w:rsidR="00281894" w:rsidRPr="00281894">
        <w:rPr>
          <w:rFonts w:ascii="Arial" w:hAnsi="Arial" w:cs="Arial"/>
          <w:sz w:val="22"/>
          <w:szCs w:val="22"/>
        </w:rPr>
        <w:t xml:space="preserve">-Off en minas subterráneas para maximizar el valor del activo mediante el uso de tecnologías y algoritmos avanzados (MIP </w:t>
      </w:r>
      <w:proofErr w:type="spellStart"/>
      <w:r w:rsidR="00281894" w:rsidRPr="00281894">
        <w:rPr>
          <w:rFonts w:ascii="Arial" w:hAnsi="Arial" w:cs="Arial"/>
          <w:sz w:val="22"/>
          <w:szCs w:val="22"/>
        </w:rPr>
        <w:t>Mixed-Integer</w:t>
      </w:r>
      <w:proofErr w:type="spellEnd"/>
      <w:r w:rsidR="00281894" w:rsidRPr="00281894">
        <w:rPr>
          <w:rFonts w:ascii="Arial" w:hAnsi="Arial" w:cs="Arial"/>
          <w:sz w:val="22"/>
          <w:szCs w:val="22"/>
        </w:rPr>
        <w:t xml:space="preserve"> </w:t>
      </w:r>
      <w:proofErr w:type="spellStart"/>
      <w:r w:rsidR="00281894" w:rsidRPr="00281894">
        <w:rPr>
          <w:rFonts w:ascii="Arial" w:hAnsi="Arial" w:cs="Arial"/>
          <w:sz w:val="22"/>
          <w:szCs w:val="22"/>
        </w:rPr>
        <w:t>Programming</w:t>
      </w:r>
      <w:proofErr w:type="spellEnd"/>
      <w:r w:rsidR="00281894" w:rsidRPr="00281894">
        <w:rPr>
          <w:rFonts w:ascii="Arial" w:hAnsi="Arial" w:cs="Arial"/>
          <w:sz w:val="22"/>
          <w:szCs w:val="22"/>
        </w:rPr>
        <w:t>) en la planificación minera</w:t>
      </w:r>
      <w:r w:rsidR="00281894">
        <w:rPr>
          <w:rFonts w:ascii="Arial" w:hAnsi="Arial" w:cs="Arial"/>
          <w:sz w:val="22"/>
          <w:szCs w:val="22"/>
        </w:rPr>
        <w:t xml:space="preserve"> </w:t>
      </w:r>
      <w:r w:rsidR="00281894" w:rsidRPr="00281894">
        <w:rPr>
          <w:rFonts w:ascii="Arial" w:hAnsi="Arial" w:cs="Arial"/>
          <w:sz w:val="22"/>
          <w:szCs w:val="22"/>
        </w:rPr>
        <w:t>(Operaciones Mineras y Gestión de Activos)</w:t>
      </w:r>
      <w:r w:rsidR="00EB1747">
        <w:rPr>
          <w:rFonts w:ascii="Arial" w:hAnsi="Arial" w:cs="Arial"/>
          <w:sz w:val="22"/>
          <w:szCs w:val="22"/>
        </w:rPr>
        <w:t>”</w:t>
      </w:r>
    </w:p>
    <w:p w14:paraId="16DECFB3" w14:textId="77777777" w:rsidR="007A49E0" w:rsidRDefault="00493793" w:rsidP="00493793">
      <w:pPr>
        <w:rPr>
          <w:rFonts w:ascii="Arial" w:hAnsi="Arial" w:cs="Arial"/>
        </w:rPr>
      </w:pPr>
      <w:r w:rsidRPr="00070851">
        <w:rPr>
          <w:rFonts w:ascii="Arial" w:hAnsi="Arial" w:cs="Arial"/>
          <w:b/>
          <w:bCs/>
          <w:sz w:val="22"/>
          <w:szCs w:val="22"/>
        </w:rPr>
        <w:t>Categoría:</w:t>
      </w:r>
      <w:r w:rsidRPr="00070851">
        <w:rPr>
          <w:rFonts w:ascii="Arial" w:hAnsi="Arial" w:cs="Arial"/>
          <w:sz w:val="22"/>
          <w:szCs w:val="22"/>
        </w:rPr>
        <w:t xml:space="preserve"> </w:t>
      </w:r>
      <w:r w:rsidR="00281894" w:rsidRPr="00281894">
        <w:rPr>
          <w:rFonts w:ascii="Arial" w:hAnsi="Arial" w:cs="Arial"/>
        </w:rPr>
        <w:t>Operaciones Mineras y Gestión de Activos</w:t>
      </w:r>
    </w:p>
    <w:p w14:paraId="71F4DB90" w14:textId="428D4202" w:rsidR="00281894" w:rsidRDefault="007A49E0" w:rsidP="00493793">
      <w:pPr>
        <w:rPr>
          <w:rFonts w:ascii="Arial" w:hAnsi="Arial" w:cs="Arial"/>
          <w:b/>
          <w:bCs/>
          <w:sz w:val="22"/>
          <w:szCs w:val="22"/>
        </w:rPr>
      </w:pPr>
      <w:r>
        <w:rPr>
          <w:rFonts w:ascii="Arial" w:hAnsi="Arial" w:cs="Arial"/>
          <w:b/>
          <w:bCs/>
          <w:sz w:val="22"/>
          <w:szCs w:val="22"/>
        </w:rPr>
        <w:t>Datos de Autores:</w:t>
      </w:r>
      <w:r w:rsidR="00493793" w:rsidRPr="00070851">
        <w:rPr>
          <w:rFonts w:ascii="Arial" w:hAnsi="Arial" w:cs="Arial"/>
          <w:b/>
          <w:bCs/>
          <w:sz w:val="22"/>
          <w:szCs w:val="22"/>
        </w:rPr>
        <w:t xml:space="preserve"> </w:t>
      </w:r>
    </w:p>
    <w:p w14:paraId="066E047C" w14:textId="77777777" w:rsidR="00281894" w:rsidRPr="00281894" w:rsidRDefault="00281894" w:rsidP="00281894">
      <w:pPr>
        <w:spacing w:after="0"/>
        <w:rPr>
          <w:rFonts w:ascii="Arial" w:hAnsi="Arial" w:cs="Arial"/>
          <w:sz w:val="22"/>
          <w:szCs w:val="22"/>
        </w:rPr>
      </w:pPr>
      <w:r w:rsidRPr="00281894">
        <w:rPr>
          <w:rFonts w:ascii="Arial" w:hAnsi="Arial" w:cs="Arial"/>
          <w:sz w:val="22"/>
          <w:szCs w:val="22"/>
        </w:rPr>
        <w:t>Autor: Victor Tipe Quispe</w:t>
      </w:r>
    </w:p>
    <w:p w14:paraId="45AEC836" w14:textId="77777777" w:rsidR="00281894" w:rsidRPr="00281894" w:rsidRDefault="00281894" w:rsidP="00281894">
      <w:pPr>
        <w:spacing w:after="0"/>
        <w:rPr>
          <w:rFonts w:ascii="Arial" w:hAnsi="Arial" w:cs="Arial"/>
          <w:sz w:val="22"/>
          <w:szCs w:val="22"/>
        </w:rPr>
      </w:pPr>
      <w:r w:rsidRPr="00281894">
        <w:rPr>
          <w:rFonts w:ascii="Arial" w:hAnsi="Arial" w:cs="Arial"/>
          <w:sz w:val="22"/>
          <w:szCs w:val="22"/>
        </w:rPr>
        <w:t>Empresa: Volcan Compañía Minera SAA</w:t>
      </w:r>
    </w:p>
    <w:p w14:paraId="5D439E2D" w14:textId="77777777" w:rsidR="00281894" w:rsidRPr="007A49E0" w:rsidRDefault="00281894" w:rsidP="00281894">
      <w:pPr>
        <w:spacing w:after="0"/>
        <w:rPr>
          <w:rFonts w:ascii="Arial" w:hAnsi="Arial" w:cs="Arial"/>
          <w:sz w:val="22"/>
          <w:szCs w:val="22"/>
        </w:rPr>
      </w:pPr>
      <w:r w:rsidRPr="007A49E0">
        <w:rPr>
          <w:rFonts w:ascii="Arial" w:hAnsi="Arial" w:cs="Arial"/>
          <w:sz w:val="22"/>
          <w:szCs w:val="22"/>
        </w:rPr>
        <w:t>Cargo: Gerente Corporativo de Planeamiento</w:t>
      </w:r>
    </w:p>
    <w:p w14:paraId="06180708" w14:textId="77777777" w:rsidR="00281894" w:rsidRPr="007A49E0" w:rsidRDefault="00281894" w:rsidP="00281894">
      <w:pPr>
        <w:spacing w:after="0"/>
        <w:rPr>
          <w:rFonts w:ascii="Arial" w:hAnsi="Arial" w:cs="Arial"/>
          <w:sz w:val="22"/>
          <w:szCs w:val="22"/>
        </w:rPr>
      </w:pPr>
      <w:r w:rsidRPr="007A49E0">
        <w:rPr>
          <w:rFonts w:ascii="Arial" w:hAnsi="Arial" w:cs="Arial"/>
          <w:sz w:val="22"/>
          <w:szCs w:val="22"/>
        </w:rPr>
        <w:t>Email: vtipe@volcan.com.pe</w:t>
      </w:r>
    </w:p>
    <w:p w14:paraId="62D279D9" w14:textId="77777777" w:rsidR="00281894" w:rsidRPr="007A49E0" w:rsidRDefault="00281894" w:rsidP="00281894">
      <w:pPr>
        <w:spacing w:after="0"/>
        <w:rPr>
          <w:rFonts w:ascii="Arial" w:hAnsi="Arial" w:cs="Arial"/>
          <w:sz w:val="22"/>
          <w:szCs w:val="22"/>
        </w:rPr>
      </w:pPr>
      <w:r w:rsidRPr="007A49E0">
        <w:rPr>
          <w:rFonts w:ascii="Arial" w:hAnsi="Arial" w:cs="Arial"/>
          <w:sz w:val="22"/>
          <w:szCs w:val="22"/>
        </w:rPr>
        <w:t>Celular: 999638306</w:t>
      </w:r>
    </w:p>
    <w:p w14:paraId="3F995FA9" w14:textId="77777777" w:rsidR="00281894" w:rsidRPr="007A49E0" w:rsidRDefault="00281894" w:rsidP="00281894">
      <w:pPr>
        <w:spacing w:after="0"/>
        <w:rPr>
          <w:rFonts w:ascii="Arial" w:hAnsi="Arial" w:cs="Arial"/>
          <w:sz w:val="22"/>
          <w:szCs w:val="22"/>
        </w:rPr>
      </w:pPr>
    </w:p>
    <w:p w14:paraId="79F7AA76" w14:textId="585AF7F9" w:rsidR="00281894" w:rsidRPr="007A49E0" w:rsidRDefault="00281894" w:rsidP="00281894">
      <w:pPr>
        <w:spacing w:after="0"/>
        <w:rPr>
          <w:rFonts w:ascii="Arial" w:hAnsi="Arial" w:cs="Arial"/>
          <w:sz w:val="22"/>
          <w:szCs w:val="22"/>
        </w:rPr>
      </w:pPr>
      <w:proofErr w:type="spellStart"/>
      <w:r w:rsidRPr="007A49E0">
        <w:rPr>
          <w:rFonts w:ascii="Arial" w:hAnsi="Arial" w:cs="Arial"/>
          <w:sz w:val="22"/>
          <w:szCs w:val="22"/>
        </w:rPr>
        <w:t>CoAutor</w:t>
      </w:r>
      <w:proofErr w:type="spellEnd"/>
      <w:r w:rsidRPr="007A49E0">
        <w:rPr>
          <w:rFonts w:ascii="Arial" w:hAnsi="Arial" w:cs="Arial"/>
          <w:sz w:val="22"/>
          <w:szCs w:val="22"/>
        </w:rPr>
        <w:t>: Freddy Gomez Olivas</w:t>
      </w:r>
    </w:p>
    <w:p w14:paraId="2D53696E" w14:textId="77777777" w:rsidR="00281894" w:rsidRPr="007A49E0" w:rsidRDefault="00281894" w:rsidP="00281894">
      <w:pPr>
        <w:spacing w:after="0"/>
        <w:rPr>
          <w:rFonts w:ascii="Arial" w:hAnsi="Arial" w:cs="Arial"/>
          <w:sz w:val="22"/>
          <w:szCs w:val="22"/>
        </w:rPr>
      </w:pPr>
      <w:r w:rsidRPr="007A49E0">
        <w:rPr>
          <w:rFonts w:ascii="Arial" w:hAnsi="Arial" w:cs="Arial"/>
          <w:sz w:val="22"/>
          <w:szCs w:val="22"/>
        </w:rPr>
        <w:t>Empresa: Volcan Compañía Minera SAA</w:t>
      </w:r>
    </w:p>
    <w:p w14:paraId="74005E79" w14:textId="77777777" w:rsidR="00281894" w:rsidRPr="007A49E0" w:rsidRDefault="00281894" w:rsidP="00281894">
      <w:pPr>
        <w:spacing w:after="0"/>
        <w:rPr>
          <w:rFonts w:ascii="Arial" w:hAnsi="Arial" w:cs="Arial"/>
          <w:sz w:val="22"/>
          <w:szCs w:val="22"/>
        </w:rPr>
      </w:pPr>
      <w:r w:rsidRPr="007A49E0">
        <w:rPr>
          <w:rFonts w:ascii="Arial" w:hAnsi="Arial" w:cs="Arial"/>
          <w:sz w:val="22"/>
          <w:szCs w:val="22"/>
        </w:rPr>
        <w:t xml:space="preserve">Cargo: </w:t>
      </w:r>
      <w:proofErr w:type="gramStart"/>
      <w:r w:rsidRPr="007A49E0">
        <w:rPr>
          <w:rFonts w:ascii="Arial" w:hAnsi="Arial" w:cs="Arial"/>
          <w:sz w:val="22"/>
          <w:szCs w:val="22"/>
        </w:rPr>
        <w:t>Sub Gerente</w:t>
      </w:r>
      <w:proofErr w:type="gramEnd"/>
      <w:r w:rsidRPr="007A49E0">
        <w:rPr>
          <w:rFonts w:ascii="Arial" w:hAnsi="Arial" w:cs="Arial"/>
          <w:sz w:val="22"/>
          <w:szCs w:val="22"/>
        </w:rPr>
        <w:t xml:space="preserve"> Corporativo de Planeamiento Largo Plazo</w:t>
      </w:r>
    </w:p>
    <w:p w14:paraId="4D354D07" w14:textId="77777777" w:rsidR="00281894" w:rsidRPr="007A49E0" w:rsidRDefault="00281894" w:rsidP="00281894">
      <w:pPr>
        <w:spacing w:after="0"/>
        <w:rPr>
          <w:rFonts w:ascii="Arial" w:hAnsi="Arial" w:cs="Arial"/>
          <w:sz w:val="22"/>
          <w:szCs w:val="22"/>
        </w:rPr>
      </w:pPr>
      <w:r w:rsidRPr="007A49E0">
        <w:rPr>
          <w:rFonts w:ascii="Arial" w:hAnsi="Arial" w:cs="Arial"/>
          <w:sz w:val="22"/>
          <w:szCs w:val="22"/>
        </w:rPr>
        <w:t>Email: fgomez@volcan.com.pe</w:t>
      </w:r>
    </w:p>
    <w:p w14:paraId="15E45D41" w14:textId="10D8F62A" w:rsidR="00EB1747" w:rsidRDefault="00281894" w:rsidP="00281894">
      <w:pPr>
        <w:spacing w:after="0"/>
        <w:rPr>
          <w:rFonts w:ascii="Arial" w:hAnsi="Arial" w:cs="Arial"/>
          <w:sz w:val="22"/>
          <w:szCs w:val="22"/>
        </w:rPr>
      </w:pPr>
      <w:r w:rsidRPr="00281894">
        <w:rPr>
          <w:rFonts w:ascii="Arial" w:hAnsi="Arial" w:cs="Arial"/>
          <w:sz w:val="22"/>
          <w:szCs w:val="22"/>
        </w:rPr>
        <w:t>Celular: 992705616</w:t>
      </w:r>
    </w:p>
    <w:p w14:paraId="40B31681" w14:textId="77777777" w:rsidR="00281894" w:rsidRPr="00070851" w:rsidRDefault="00281894" w:rsidP="00281894">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6899AB5A" w14:textId="77777777" w:rsidR="00A01C0B" w:rsidRDefault="00A01C0B" w:rsidP="00281894">
      <w:pPr>
        <w:spacing w:line="360" w:lineRule="auto"/>
        <w:jc w:val="both"/>
        <w:rPr>
          <w:rFonts w:ascii="Arial" w:hAnsi="Arial" w:cs="Arial"/>
          <w:sz w:val="22"/>
          <w:szCs w:val="22"/>
        </w:rPr>
      </w:pPr>
      <w:r w:rsidRPr="00A01C0B">
        <w:rPr>
          <w:rFonts w:ascii="Arial" w:hAnsi="Arial" w:cs="Arial"/>
          <w:sz w:val="22"/>
          <w:szCs w:val="22"/>
        </w:rPr>
        <w:t>Maximizar el valor de la compañía a través de una producción segura, responsable y sostenible es el principal objetivo de toda empresa minera en el Perú y en el mundo. Para alcanzarlo, es fundamental contar con un plan estratégico alineado tanto con las directrices corporativas como con las particularidades operativas de cada activo minero.</w:t>
      </w:r>
    </w:p>
    <w:p w14:paraId="08A22A6F" w14:textId="3C8C2CA6" w:rsidR="00281894" w:rsidRPr="00281894" w:rsidRDefault="00281894" w:rsidP="00281894">
      <w:pPr>
        <w:spacing w:line="360" w:lineRule="auto"/>
        <w:jc w:val="both"/>
        <w:rPr>
          <w:rFonts w:ascii="Arial" w:hAnsi="Arial" w:cs="Arial"/>
          <w:sz w:val="22"/>
          <w:szCs w:val="22"/>
        </w:rPr>
      </w:pPr>
      <w:r w:rsidRPr="00281894">
        <w:rPr>
          <w:rFonts w:ascii="Arial" w:hAnsi="Arial" w:cs="Arial"/>
          <w:sz w:val="22"/>
          <w:szCs w:val="22"/>
        </w:rPr>
        <w:t>En el caso de la minería subterránea, las variables operativas son múltiples y deben ser consideradas en los planes estratégicos para garantizar su cumplimiento. Además, es necesario analizar diferentes escenarios y evaluar los riesgos asociados a estas variables operativas. Al contar con un abanico de escenarios, se debe optar por la mejor decisión alineada con los objetivos de la compañía.</w:t>
      </w:r>
    </w:p>
    <w:p w14:paraId="27D46D7B" w14:textId="77777777" w:rsidR="00281894" w:rsidRPr="00281894" w:rsidRDefault="00281894" w:rsidP="00281894">
      <w:pPr>
        <w:spacing w:line="360" w:lineRule="auto"/>
        <w:jc w:val="both"/>
        <w:rPr>
          <w:rFonts w:ascii="Arial" w:hAnsi="Arial" w:cs="Arial"/>
          <w:sz w:val="22"/>
          <w:szCs w:val="22"/>
        </w:rPr>
      </w:pPr>
      <w:r w:rsidRPr="00281894">
        <w:rPr>
          <w:rFonts w:ascii="Arial" w:hAnsi="Arial" w:cs="Arial"/>
          <w:sz w:val="22"/>
          <w:szCs w:val="22"/>
        </w:rPr>
        <w:t xml:space="preserve">Durante años, la industria ha trabajado bajo la premisa de que existe un único </w:t>
      </w:r>
      <w:proofErr w:type="spellStart"/>
      <w:r w:rsidRPr="00281894">
        <w:rPr>
          <w:rFonts w:ascii="Arial" w:hAnsi="Arial" w:cs="Arial"/>
          <w:sz w:val="22"/>
          <w:szCs w:val="22"/>
        </w:rPr>
        <w:t>Cut</w:t>
      </w:r>
      <w:proofErr w:type="spellEnd"/>
      <w:r w:rsidRPr="00281894">
        <w:rPr>
          <w:rFonts w:ascii="Arial" w:hAnsi="Arial" w:cs="Arial"/>
          <w:sz w:val="22"/>
          <w:szCs w:val="22"/>
        </w:rPr>
        <w:t xml:space="preserve">-Off (CO). Muchos textos y estudios proponen utilizar un CO para delimitar el inventario de mineral, los costos marginales y los costos operativos totales, considerando factores como el costo de sostenimiento, el </w:t>
      </w:r>
      <w:proofErr w:type="spellStart"/>
      <w:r w:rsidRPr="00281894">
        <w:rPr>
          <w:rFonts w:ascii="Arial" w:hAnsi="Arial" w:cs="Arial"/>
          <w:sz w:val="22"/>
          <w:szCs w:val="22"/>
        </w:rPr>
        <w:t>Capex</w:t>
      </w:r>
      <w:proofErr w:type="spellEnd"/>
      <w:r w:rsidRPr="00281894">
        <w:rPr>
          <w:rFonts w:ascii="Arial" w:hAnsi="Arial" w:cs="Arial"/>
          <w:sz w:val="22"/>
          <w:szCs w:val="22"/>
        </w:rPr>
        <w:t xml:space="preserve"> o el Cash </w:t>
      </w:r>
      <w:proofErr w:type="spellStart"/>
      <w:r w:rsidRPr="00281894">
        <w:rPr>
          <w:rFonts w:ascii="Arial" w:hAnsi="Arial" w:cs="Arial"/>
          <w:sz w:val="22"/>
          <w:szCs w:val="22"/>
        </w:rPr>
        <w:t>Cost</w:t>
      </w:r>
      <w:proofErr w:type="spellEnd"/>
      <w:r w:rsidRPr="00281894">
        <w:rPr>
          <w:rFonts w:ascii="Arial" w:hAnsi="Arial" w:cs="Arial"/>
          <w:sz w:val="22"/>
          <w:szCs w:val="22"/>
        </w:rPr>
        <w:t>.</w:t>
      </w:r>
    </w:p>
    <w:p w14:paraId="1B78C7D3" w14:textId="77777777" w:rsidR="00281894" w:rsidRPr="00281894" w:rsidRDefault="00281894" w:rsidP="00281894">
      <w:pPr>
        <w:spacing w:line="360" w:lineRule="auto"/>
        <w:jc w:val="both"/>
        <w:rPr>
          <w:rFonts w:ascii="Arial" w:hAnsi="Arial" w:cs="Arial"/>
          <w:sz w:val="22"/>
          <w:szCs w:val="22"/>
        </w:rPr>
      </w:pPr>
    </w:p>
    <w:p w14:paraId="0396AFB7" w14:textId="77777777" w:rsidR="00281894" w:rsidRPr="00281894" w:rsidRDefault="00281894" w:rsidP="00281894">
      <w:pPr>
        <w:spacing w:line="360" w:lineRule="auto"/>
        <w:jc w:val="both"/>
        <w:rPr>
          <w:rFonts w:ascii="Arial" w:hAnsi="Arial" w:cs="Arial"/>
          <w:sz w:val="22"/>
          <w:szCs w:val="22"/>
        </w:rPr>
      </w:pPr>
      <w:r w:rsidRPr="00281894">
        <w:rPr>
          <w:rFonts w:ascii="Arial" w:hAnsi="Arial" w:cs="Arial"/>
          <w:sz w:val="22"/>
          <w:szCs w:val="22"/>
        </w:rPr>
        <w:t xml:space="preserve">Sin embargo, cada operación minera subterránea presenta características y variables distintas, por lo que se considera que cada unidad minera debe determinar su propio CO óptimo. Este CO óptimo es el que maximiza el Valor Presente Neto (VPN) y asegura que el plan cumpla con todas las restricciones operativas específicas de cada operación. </w:t>
      </w:r>
    </w:p>
    <w:p w14:paraId="5FF38126" w14:textId="77777777" w:rsidR="00281894" w:rsidRPr="00281894" w:rsidRDefault="00281894" w:rsidP="00281894">
      <w:pPr>
        <w:spacing w:line="360" w:lineRule="auto"/>
        <w:jc w:val="both"/>
        <w:rPr>
          <w:rFonts w:ascii="Arial" w:hAnsi="Arial" w:cs="Arial"/>
          <w:sz w:val="22"/>
          <w:szCs w:val="22"/>
        </w:rPr>
      </w:pPr>
      <w:r w:rsidRPr="00281894">
        <w:rPr>
          <w:rFonts w:ascii="Arial" w:hAnsi="Arial" w:cs="Arial"/>
          <w:sz w:val="22"/>
          <w:szCs w:val="22"/>
        </w:rPr>
        <w:t>Este estudio propone un proceso para determinar el CO optimo aprovechando el avance tecnológico con el uso de software especializado en planificación minera. La selección de la herramienta adecuada debe considerar las necesidades específicas de la mina, las características del yacimiento, la disponibilidad de información, los recursos financieros y humanos, así como los estándares y metodologías necesarias para una implementación eficiente.</w:t>
      </w:r>
    </w:p>
    <w:p w14:paraId="0F7256C7" w14:textId="77777777" w:rsidR="00281894" w:rsidRPr="00281894" w:rsidRDefault="00281894" w:rsidP="00281894">
      <w:pPr>
        <w:spacing w:line="360" w:lineRule="auto"/>
        <w:jc w:val="both"/>
        <w:rPr>
          <w:rFonts w:ascii="Arial" w:hAnsi="Arial" w:cs="Arial"/>
          <w:sz w:val="22"/>
          <w:szCs w:val="22"/>
        </w:rPr>
      </w:pPr>
      <w:r w:rsidRPr="00281894">
        <w:rPr>
          <w:rFonts w:ascii="Arial" w:hAnsi="Arial" w:cs="Arial"/>
          <w:sz w:val="22"/>
          <w:szCs w:val="22"/>
        </w:rPr>
        <w:t>Como parte de su estrategia de optimización en toda la cadena de valor, Volcan Compañía Minera ha fortalecido sus procesos técnicos y la toma de decisiones estratégicas en los distintos horizontes de planificación. En este contexto, el software minero desempeña un papel clave al permitir la evaluación de múltiples escenarios en entornos de alta incertidumbre, promoviendo la integración de equipos de trabajo en diversos niveles organizacionales.</w:t>
      </w:r>
    </w:p>
    <w:p w14:paraId="5E9C67EB" w14:textId="7DCF0C09" w:rsidR="00EB1747" w:rsidRDefault="00281894" w:rsidP="00281894">
      <w:pPr>
        <w:spacing w:line="360" w:lineRule="auto"/>
        <w:jc w:val="both"/>
        <w:rPr>
          <w:rFonts w:ascii="Arial" w:hAnsi="Arial" w:cs="Arial"/>
          <w:sz w:val="22"/>
          <w:szCs w:val="22"/>
        </w:rPr>
      </w:pPr>
      <w:r w:rsidRPr="00281894">
        <w:rPr>
          <w:rFonts w:ascii="Arial" w:hAnsi="Arial" w:cs="Arial"/>
          <w:sz w:val="22"/>
          <w:szCs w:val="22"/>
        </w:rPr>
        <w:t xml:space="preserve">Este estudio describe el proceso de planificación implementado por Volcan en sus unidades mineras y cómo el uso de software especializado ha permitido desarrollar una metodología avanzada para establecer el plan estratégico optimo, adaptado a la realidad operativa de cada unidad minera.  Se detalla el flujo de trabajo desde la recepción del modelo geológico de recursos y la interacción del CO en cada fase, incluyendo la generación de </w:t>
      </w:r>
      <w:proofErr w:type="spellStart"/>
      <w:r w:rsidRPr="00281894">
        <w:rPr>
          <w:rFonts w:ascii="Arial" w:hAnsi="Arial" w:cs="Arial"/>
          <w:sz w:val="22"/>
          <w:szCs w:val="22"/>
        </w:rPr>
        <w:t>stopes</w:t>
      </w:r>
      <w:proofErr w:type="spellEnd"/>
      <w:r w:rsidRPr="00281894">
        <w:rPr>
          <w:rFonts w:ascii="Arial" w:hAnsi="Arial" w:cs="Arial"/>
          <w:sz w:val="22"/>
          <w:szCs w:val="22"/>
        </w:rPr>
        <w:t xml:space="preserve"> económicos (Deswik-SO), diseños mineros (Deswik-CAD), </w:t>
      </w:r>
      <w:proofErr w:type="spellStart"/>
      <w:r w:rsidRPr="00281894">
        <w:rPr>
          <w:rFonts w:ascii="Arial" w:hAnsi="Arial" w:cs="Arial"/>
          <w:sz w:val="22"/>
          <w:szCs w:val="22"/>
        </w:rPr>
        <w:t>secuenciamiento</w:t>
      </w:r>
      <w:proofErr w:type="spellEnd"/>
      <w:r w:rsidRPr="00281894">
        <w:rPr>
          <w:rFonts w:ascii="Arial" w:hAnsi="Arial" w:cs="Arial"/>
          <w:sz w:val="22"/>
          <w:szCs w:val="22"/>
        </w:rPr>
        <w:t xml:space="preserve"> y dependencias (Deswik-IS-SCHED), la aplicación de distintos cortes económicos (Deswik-</w:t>
      </w:r>
      <w:proofErr w:type="spellStart"/>
      <w:r w:rsidRPr="00281894">
        <w:rPr>
          <w:rFonts w:ascii="Arial" w:hAnsi="Arial" w:cs="Arial"/>
          <w:sz w:val="22"/>
          <w:szCs w:val="22"/>
        </w:rPr>
        <w:t>Pseudoflow</w:t>
      </w:r>
      <w:proofErr w:type="spellEnd"/>
      <w:r w:rsidRPr="00281894">
        <w:rPr>
          <w:rFonts w:ascii="Arial" w:hAnsi="Arial" w:cs="Arial"/>
          <w:sz w:val="22"/>
          <w:szCs w:val="22"/>
        </w:rPr>
        <w:t xml:space="preserve">-Cascade) y la optimización de planes con algoritmos avanzados e inteligentes (APEX - MIP </w:t>
      </w:r>
      <w:proofErr w:type="spellStart"/>
      <w:r w:rsidRPr="00281894">
        <w:rPr>
          <w:rFonts w:ascii="Arial" w:hAnsi="Arial" w:cs="Arial"/>
          <w:sz w:val="22"/>
          <w:szCs w:val="22"/>
        </w:rPr>
        <w:t>Mixed-Integer</w:t>
      </w:r>
      <w:proofErr w:type="spellEnd"/>
      <w:r w:rsidRPr="00281894">
        <w:rPr>
          <w:rFonts w:ascii="Arial" w:hAnsi="Arial" w:cs="Arial"/>
          <w:sz w:val="22"/>
          <w:szCs w:val="22"/>
        </w:rPr>
        <w:t xml:space="preserve"> </w:t>
      </w:r>
      <w:proofErr w:type="spellStart"/>
      <w:r w:rsidRPr="00281894">
        <w:rPr>
          <w:rFonts w:ascii="Arial" w:hAnsi="Arial" w:cs="Arial"/>
          <w:sz w:val="22"/>
          <w:szCs w:val="22"/>
        </w:rPr>
        <w:t>Programming</w:t>
      </w:r>
      <w:proofErr w:type="spellEnd"/>
      <w:r w:rsidRPr="00281894">
        <w:rPr>
          <w:rFonts w:ascii="Arial" w:hAnsi="Arial" w:cs="Arial"/>
          <w:sz w:val="22"/>
          <w:szCs w:val="22"/>
        </w:rPr>
        <w:t xml:space="preserve">) para modelar </w:t>
      </w:r>
      <w:proofErr w:type="gramStart"/>
      <w:r w:rsidRPr="00281894">
        <w:rPr>
          <w:rFonts w:ascii="Arial" w:hAnsi="Arial" w:cs="Arial"/>
          <w:sz w:val="22"/>
          <w:szCs w:val="22"/>
        </w:rPr>
        <w:t>restricciones operativos</w:t>
      </w:r>
      <w:proofErr w:type="gramEnd"/>
      <w:r w:rsidRPr="00281894">
        <w:rPr>
          <w:rFonts w:ascii="Arial" w:hAnsi="Arial" w:cs="Arial"/>
          <w:sz w:val="22"/>
          <w:szCs w:val="22"/>
        </w:rPr>
        <w:t xml:space="preserve"> en estos planes. Finalmente, se realiza la selección del estratégico óptimo mediante el análisis Hill </w:t>
      </w:r>
      <w:proofErr w:type="spellStart"/>
      <w:r w:rsidRPr="00281894">
        <w:rPr>
          <w:rFonts w:ascii="Arial" w:hAnsi="Arial" w:cs="Arial"/>
          <w:sz w:val="22"/>
          <w:szCs w:val="22"/>
        </w:rPr>
        <w:t>of</w:t>
      </w:r>
      <w:proofErr w:type="spellEnd"/>
      <w:r w:rsidRPr="00281894">
        <w:rPr>
          <w:rFonts w:ascii="Arial" w:hAnsi="Arial" w:cs="Arial"/>
          <w:sz w:val="22"/>
          <w:szCs w:val="22"/>
        </w:rPr>
        <w:t xml:space="preserve"> </w:t>
      </w:r>
      <w:proofErr w:type="spellStart"/>
      <w:r w:rsidRPr="00281894">
        <w:rPr>
          <w:rFonts w:ascii="Arial" w:hAnsi="Arial" w:cs="Arial"/>
          <w:sz w:val="22"/>
          <w:szCs w:val="22"/>
        </w:rPr>
        <w:t>Value</w:t>
      </w:r>
      <w:proofErr w:type="spellEnd"/>
      <w:r w:rsidRPr="00281894">
        <w:rPr>
          <w:rFonts w:ascii="Arial" w:hAnsi="Arial" w:cs="Arial"/>
          <w:sz w:val="22"/>
          <w:szCs w:val="22"/>
        </w:rPr>
        <w:t>, considerando las particularidades de cada yacimiento, sus restricciones operativas y los objetivos corporativos para maximizar el valor de la Compañía.</w:t>
      </w:r>
    </w:p>
    <w:p w14:paraId="0E7722CB" w14:textId="77777777" w:rsidR="00EB1747" w:rsidRPr="00EB1747" w:rsidRDefault="00EB1747" w:rsidP="00EB1747">
      <w:pPr>
        <w:spacing w:line="360" w:lineRule="auto"/>
        <w:jc w:val="both"/>
        <w:rPr>
          <w:rFonts w:ascii="Arial" w:hAnsi="Arial" w:cs="Arial"/>
          <w:b/>
          <w:bCs/>
          <w:sz w:val="22"/>
          <w:szCs w:val="22"/>
        </w:rPr>
      </w:pPr>
      <w:r w:rsidRPr="00EB1747">
        <w:rPr>
          <w:rFonts w:ascii="Arial" w:hAnsi="Arial" w:cs="Arial"/>
          <w:b/>
          <w:bCs/>
          <w:sz w:val="22"/>
          <w:szCs w:val="22"/>
        </w:rPr>
        <w:t>OBJETIVOS:</w:t>
      </w:r>
    </w:p>
    <w:p w14:paraId="169DC004" w14:textId="77777777" w:rsidR="00281894" w:rsidRPr="00281894" w:rsidRDefault="00281894" w:rsidP="00281894">
      <w:pPr>
        <w:pStyle w:val="Prrafodelista"/>
        <w:widowControl w:val="0"/>
        <w:numPr>
          <w:ilvl w:val="0"/>
          <w:numId w:val="12"/>
        </w:numPr>
        <w:tabs>
          <w:tab w:val="left" w:pos="567"/>
        </w:tabs>
        <w:autoSpaceDE w:val="0"/>
        <w:autoSpaceDN w:val="0"/>
        <w:spacing w:after="0" w:line="360" w:lineRule="auto"/>
        <w:ind w:left="851" w:hanging="142"/>
        <w:contextualSpacing w:val="0"/>
        <w:jc w:val="both"/>
        <w:rPr>
          <w:rFonts w:ascii="Arial" w:hAnsi="Arial" w:cs="Arial"/>
          <w:sz w:val="22"/>
          <w:szCs w:val="22"/>
        </w:rPr>
      </w:pPr>
      <w:r w:rsidRPr="00281894">
        <w:rPr>
          <w:rFonts w:ascii="Arial" w:hAnsi="Arial" w:cs="Arial"/>
          <w:sz w:val="22"/>
          <w:szCs w:val="22"/>
        </w:rPr>
        <w:t>Maximizar el Valor de la Compañía asegurando la seguridad como prioridad en la planificación minera.</w:t>
      </w:r>
    </w:p>
    <w:p w14:paraId="3CDC1180" w14:textId="77777777" w:rsidR="00281894" w:rsidRPr="00281894" w:rsidRDefault="00281894" w:rsidP="00281894">
      <w:pPr>
        <w:pStyle w:val="Prrafodelista"/>
        <w:widowControl w:val="0"/>
        <w:numPr>
          <w:ilvl w:val="0"/>
          <w:numId w:val="12"/>
        </w:numPr>
        <w:tabs>
          <w:tab w:val="left" w:pos="567"/>
        </w:tabs>
        <w:autoSpaceDE w:val="0"/>
        <w:autoSpaceDN w:val="0"/>
        <w:spacing w:after="0" w:line="360" w:lineRule="auto"/>
        <w:ind w:left="851" w:hanging="142"/>
        <w:contextualSpacing w:val="0"/>
        <w:jc w:val="both"/>
        <w:rPr>
          <w:rFonts w:ascii="Arial" w:hAnsi="Arial" w:cs="Arial"/>
          <w:sz w:val="22"/>
          <w:szCs w:val="22"/>
        </w:rPr>
      </w:pPr>
      <w:r w:rsidRPr="00281894">
        <w:rPr>
          <w:rFonts w:ascii="Arial" w:hAnsi="Arial" w:cs="Arial"/>
          <w:sz w:val="22"/>
          <w:szCs w:val="22"/>
        </w:rPr>
        <w:t xml:space="preserve">Desarrollar un plan estratégico óptimo alineado con los objetivos corporativos </w:t>
      </w:r>
      <w:r w:rsidRPr="00281894">
        <w:rPr>
          <w:rFonts w:ascii="Arial" w:hAnsi="Arial" w:cs="Arial"/>
          <w:sz w:val="22"/>
          <w:szCs w:val="22"/>
        </w:rPr>
        <w:lastRenderedPageBreak/>
        <w:t>de la compañía y la operatividad de cada activo minero.</w:t>
      </w:r>
    </w:p>
    <w:p w14:paraId="6198303E" w14:textId="77777777" w:rsidR="00281894" w:rsidRPr="00281894" w:rsidRDefault="00281894" w:rsidP="00281894">
      <w:pPr>
        <w:pStyle w:val="Prrafodelista"/>
        <w:widowControl w:val="0"/>
        <w:numPr>
          <w:ilvl w:val="0"/>
          <w:numId w:val="12"/>
        </w:numPr>
        <w:tabs>
          <w:tab w:val="left" w:pos="567"/>
        </w:tabs>
        <w:autoSpaceDE w:val="0"/>
        <w:autoSpaceDN w:val="0"/>
        <w:spacing w:after="0" w:line="360" w:lineRule="auto"/>
        <w:ind w:left="851" w:hanging="142"/>
        <w:contextualSpacing w:val="0"/>
        <w:jc w:val="both"/>
        <w:rPr>
          <w:rFonts w:ascii="Arial" w:hAnsi="Arial" w:cs="Arial"/>
          <w:sz w:val="22"/>
          <w:szCs w:val="22"/>
        </w:rPr>
      </w:pPr>
      <w:r w:rsidRPr="00281894">
        <w:rPr>
          <w:rFonts w:ascii="Arial" w:hAnsi="Arial" w:cs="Arial"/>
          <w:sz w:val="22"/>
          <w:szCs w:val="22"/>
        </w:rPr>
        <w:t>Analizar múltiples escenarios y riesgos operativos en minas subterráneas para tomar decisiones estratégicas fundamentadas.</w:t>
      </w:r>
    </w:p>
    <w:p w14:paraId="5241F083" w14:textId="77777777" w:rsidR="00281894" w:rsidRPr="00281894" w:rsidRDefault="00281894" w:rsidP="00281894">
      <w:pPr>
        <w:pStyle w:val="Prrafodelista"/>
        <w:widowControl w:val="0"/>
        <w:numPr>
          <w:ilvl w:val="0"/>
          <w:numId w:val="12"/>
        </w:numPr>
        <w:tabs>
          <w:tab w:val="left" w:pos="567"/>
        </w:tabs>
        <w:autoSpaceDE w:val="0"/>
        <w:autoSpaceDN w:val="0"/>
        <w:spacing w:after="0" w:line="360" w:lineRule="auto"/>
        <w:ind w:left="851" w:hanging="142"/>
        <w:contextualSpacing w:val="0"/>
        <w:jc w:val="both"/>
        <w:rPr>
          <w:rFonts w:ascii="Arial" w:hAnsi="Arial" w:cs="Arial"/>
          <w:sz w:val="22"/>
          <w:szCs w:val="22"/>
        </w:rPr>
      </w:pPr>
      <w:r w:rsidRPr="00281894">
        <w:rPr>
          <w:rFonts w:ascii="Arial" w:hAnsi="Arial" w:cs="Arial"/>
          <w:sz w:val="22"/>
          <w:szCs w:val="22"/>
        </w:rPr>
        <w:t xml:space="preserve">Definir un </w:t>
      </w:r>
      <w:proofErr w:type="spellStart"/>
      <w:r w:rsidRPr="00281894">
        <w:rPr>
          <w:rFonts w:ascii="Arial" w:hAnsi="Arial" w:cs="Arial"/>
          <w:sz w:val="22"/>
          <w:szCs w:val="22"/>
        </w:rPr>
        <w:t>Cut</w:t>
      </w:r>
      <w:proofErr w:type="spellEnd"/>
      <w:r w:rsidRPr="00281894">
        <w:rPr>
          <w:rFonts w:ascii="Arial" w:hAnsi="Arial" w:cs="Arial"/>
          <w:sz w:val="22"/>
          <w:szCs w:val="22"/>
        </w:rPr>
        <w:t>-Off (CO) óptimo para cada unidad minera considerando sus características específicas y restricciones operativas.</w:t>
      </w:r>
    </w:p>
    <w:p w14:paraId="46B4A6A2" w14:textId="77777777" w:rsidR="00281894" w:rsidRPr="00281894" w:rsidRDefault="00281894" w:rsidP="00281894">
      <w:pPr>
        <w:pStyle w:val="Prrafodelista"/>
        <w:widowControl w:val="0"/>
        <w:numPr>
          <w:ilvl w:val="0"/>
          <w:numId w:val="12"/>
        </w:numPr>
        <w:tabs>
          <w:tab w:val="left" w:pos="567"/>
        </w:tabs>
        <w:autoSpaceDE w:val="0"/>
        <w:autoSpaceDN w:val="0"/>
        <w:spacing w:after="0" w:line="360" w:lineRule="auto"/>
        <w:ind w:left="851" w:hanging="142"/>
        <w:contextualSpacing w:val="0"/>
        <w:jc w:val="both"/>
        <w:rPr>
          <w:rFonts w:ascii="Arial" w:hAnsi="Arial" w:cs="Arial"/>
          <w:sz w:val="22"/>
          <w:szCs w:val="22"/>
        </w:rPr>
      </w:pPr>
      <w:r w:rsidRPr="00281894">
        <w:rPr>
          <w:rFonts w:ascii="Arial" w:hAnsi="Arial" w:cs="Arial"/>
          <w:sz w:val="22"/>
          <w:szCs w:val="22"/>
        </w:rPr>
        <w:t>Implementar tecnología avanzada en planificación minera, utilizando software especializado y algoritmos de optimización determinísticos inteligentes de optimización como MIP (</w:t>
      </w:r>
      <w:proofErr w:type="spellStart"/>
      <w:r w:rsidRPr="00281894">
        <w:rPr>
          <w:rFonts w:ascii="Arial" w:hAnsi="Arial" w:cs="Arial"/>
          <w:sz w:val="22"/>
          <w:szCs w:val="22"/>
        </w:rPr>
        <w:t>Mixed-Integer</w:t>
      </w:r>
      <w:proofErr w:type="spellEnd"/>
      <w:r w:rsidRPr="00281894">
        <w:rPr>
          <w:rFonts w:ascii="Arial" w:hAnsi="Arial" w:cs="Arial"/>
          <w:sz w:val="22"/>
          <w:szCs w:val="22"/>
        </w:rPr>
        <w:t xml:space="preserve"> </w:t>
      </w:r>
      <w:proofErr w:type="spellStart"/>
      <w:r w:rsidRPr="00281894">
        <w:rPr>
          <w:rFonts w:ascii="Arial" w:hAnsi="Arial" w:cs="Arial"/>
          <w:sz w:val="22"/>
          <w:szCs w:val="22"/>
        </w:rPr>
        <w:t>Programming</w:t>
      </w:r>
      <w:proofErr w:type="spellEnd"/>
      <w:r w:rsidRPr="00281894">
        <w:rPr>
          <w:rFonts w:ascii="Arial" w:hAnsi="Arial" w:cs="Arial"/>
          <w:sz w:val="22"/>
          <w:szCs w:val="22"/>
        </w:rPr>
        <w:t>) en APEX, para maximizar el valor de la operación.</w:t>
      </w:r>
    </w:p>
    <w:p w14:paraId="1B6974EA" w14:textId="77777777" w:rsidR="00281894" w:rsidRPr="00281894" w:rsidRDefault="00281894" w:rsidP="00281894">
      <w:pPr>
        <w:pStyle w:val="Prrafodelista"/>
        <w:widowControl w:val="0"/>
        <w:numPr>
          <w:ilvl w:val="0"/>
          <w:numId w:val="12"/>
        </w:numPr>
        <w:tabs>
          <w:tab w:val="left" w:pos="567"/>
        </w:tabs>
        <w:autoSpaceDE w:val="0"/>
        <w:autoSpaceDN w:val="0"/>
        <w:spacing w:after="0" w:line="360" w:lineRule="auto"/>
        <w:ind w:left="851" w:hanging="142"/>
        <w:contextualSpacing w:val="0"/>
        <w:jc w:val="both"/>
        <w:rPr>
          <w:rFonts w:ascii="Arial" w:hAnsi="Arial" w:cs="Arial"/>
          <w:sz w:val="22"/>
          <w:szCs w:val="22"/>
        </w:rPr>
      </w:pPr>
      <w:r w:rsidRPr="00281894">
        <w:rPr>
          <w:rFonts w:ascii="Arial" w:hAnsi="Arial" w:cs="Arial"/>
          <w:sz w:val="22"/>
          <w:szCs w:val="22"/>
        </w:rPr>
        <w:t xml:space="preserve">Aplicar la metodología Hill </w:t>
      </w:r>
      <w:proofErr w:type="spellStart"/>
      <w:r w:rsidRPr="00281894">
        <w:rPr>
          <w:rFonts w:ascii="Arial" w:hAnsi="Arial" w:cs="Arial"/>
          <w:sz w:val="22"/>
          <w:szCs w:val="22"/>
        </w:rPr>
        <w:t>of</w:t>
      </w:r>
      <w:proofErr w:type="spellEnd"/>
      <w:r w:rsidRPr="00281894">
        <w:rPr>
          <w:rFonts w:ascii="Arial" w:hAnsi="Arial" w:cs="Arial"/>
          <w:sz w:val="22"/>
          <w:szCs w:val="22"/>
        </w:rPr>
        <w:t xml:space="preserve"> </w:t>
      </w:r>
      <w:proofErr w:type="spellStart"/>
      <w:r w:rsidRPr="00281894">
        <w:rPr>
          <w:rFonts w:ascii="Arial" w:hAnsi="Arial" w:cs="Arial"/>
          <w:sz w:val="22"/>
          <w:szCs w:val="22"/>
        </w:rPr>
        <w:t>Value</w:t>
      </w:r>
      <w:proofErr w:type="spellEnd"/>
      <w:r w:rsidRPr="00281894">
        <w:rPr>
          <w:rFonts w:ascii="Arial" w:hAnsi="Arial" w:cs="Arial"/>
          <w:sz w:val="22"/>
          <w:szCs w:val="22"/>
        </w:rPr>
        <w:t xml:space="preserve"> para evaluar el impacto de diferentes estrategias de planificación y seleccionar la alternativa que genere el mayor valor para la compañía.</w:t>
      </w:r>
    </w:p>
    <w:p w14:paraId="454BA84A" w14:textId="77777777" w:rsidR="007A49E0" w:rsidRDefault="007A49E0" w:rsidP="00EB1747">
      <w:pPr>
        <w:spacing w:line="360" w:lineRule="auto"/>
        <w:jc w:val="both"/>
        <w:rPr>
          <w:rFonts w:ascii="Arial" w:hAnsi="Arial" w:cs="Arial"/>
          <w:b/>
          <w:bCs/>
          <w:sz w:val="22"/>
          <w:szCs w:val="22"/>
          <w:lang w:val="es-MX"/>
        </w:rPr>
      </w:pPr>
    </w:p>
    <w:p w14:paraId="1CE9CAFC" w14:textId="2875ABC7" w:rsidR="00EB1747" w:rsidRPr="00EB1747" w:rsidRDefault="00EB1747" w:rsidP="00EB1747">
      <w:pPr>
        <w:spacing w:line="360" w:lineRule="auto"/>
        <w:jc w:val="both"/>
        <w:rPr>
          <w:rFonts w:ascii="Arial" w:hAnsi="Arial" w:cs="Arial"/>
          <w:b/>
          <w:bCs/>
          <w:sz w:val="22"/>
          <w:szCs w:val="22"/>
          <w:lang w:val="es-MX"/>
        </w:rPr>
      </w:pPr>
      <w:r w:rsidRPr="00EB1747">
        <w:rPr>
          <w:rFonts w:ascii="Arial" w:hAnsi="Arial" w:cs="Arial"/>
          <w:b/>
          <w:bCs/>
          <w:sz w:val="22"/>
          <w:szCs w:val="22"/>
          <w:lang w:val="es-MX"/>
        </w:rPr>
        <w:t>PROCEDIMIENTO EN LA OPTMIZACION:</w:t>
      </w:r>
    </w:p>
    <w:p w14:paraId="2646D7A1" w14:textId="77777777" w:rsidR="00281894" w:rsidRP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 xml:space="preserve">El estudio sigue un enfoque metodológico estructurado para determinar el </w:t>
      </w:r>
      <w:proofErr w:type="spellStart"/>
      <w:r w:rsidRPr="00281894">
        <w:rPr>
          <w:rFonts w:ascii="Arial" w:hAnsi="Arial" w:cs="Arial"/>
          <w:sz w:val="22"/>
          <w:szCs w:val="22"/>
          <w:lang w:val="es-MX"/>
        </w:rPr>
        <w:t>Cut</w:t>
      </w:r>
      <w:proofErr w:type="spellEnd"/>
      <w:r w:rsidRPr="00281894">
        <w:rPr>
          <w:rFonts w:ascii="Arial" w:hAnsi="Arial" w:cs="Arial"/>
          <w:sz w:val="22"/>
          <w:szCs w:val="22"/>
          <w:lang w:val="es-MX"/>
        </w:rPr>
        <w:t>-Off (CO) óptimo y formular un plan estratégico integral, orientado a maximizar el valor de la compañía. Este proceso se basa en la aplicación de herramientas especializadas de planificación minera, modelos matemáticos avanzados y algoritmos inteligentes de optimización, garantizando una toma de decisiones alineada con las restricciones operativas y los objetivos corporativos. El trabajo incluye el siguiente proceso:</w:t>
      </w:r>
    </w:p>
    <w:p w14:paraId="06CB02D3" w14:textId="77777777" w:rsidR="00281894" w:rsidRP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I.</w:t>
      </w:r>
      <w:r w:rsidRPr="00281894">
        <w:rPr>
          <w:rFonts w:ascii="Arial" w:hAnsi="Arial" w:cs="Arial"/>
          <w:sz w:val="22"/>
          <w:szCs w:val="22"/>
          <w:lang w:val="es-MX"/>
        </w:rPr>
        <w:tab/>
        <w:t>Recepción y procesamiento de datos</w:t>
      </w:r>
    </w:p>
    <w:p w14:paraId="35380922" w14:textId="77777777" w:rsidR="00281894" w:rsidRP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II.</w:t>
      </w:r>
      <w:r w:rsidRPr="00281894">
        <w:rPr>
          <w:rFonts w:ascii="Arial" w:hAnsi="Arial" w:cs="Arial"/>
          <w:sz w:val="22"/>
          <w:szCs w:val="22"/>
          <w:lang w:val="es-MX"/>
        </w:rPr>
        <w:tab/>
        <w:t xml:space="preserve">Generación de </w:t>
      </w:r>
      <w:proofErr w:type="spellStart"/>
      <w:r w:rsidRPr="00281894">
        <w:rPr>
          <w:rFonts w:ascii="Arial" w:hAnsi="Arial" w:cs="Arial"/>
          <w:sz w:val="22"/>
          <w:szCs w:val="22"/>
          <w:lang w:val="es-MX"/>
        </w:rPr>
        <w:t>Stopes</w:t>
      </w:r>
      <w:proofErr w:type="spellEnd"/>
      <w:r w:rsidRPr="00281894">
        <w:rPr>
          <w:rFonts w:ascii="Arial" w:hAnsi="Arial" w:cs="Arial"/>
          <w:sz w:val="22"/>
          <w:szCs w:val="22"/>
          <w:lang w:val="es-MX"/>
        </w:rPr>
        <w:t xml:space="preserve"> </w:t>
      </w:r>
      <w:proofErr w:type="spellStart"/>
      <w:r w:rsidRPr="00281894">
        <w:rPr>
          <w:rFonts w:ascii="Arial" w:hAnsi="Arial" w:cs="Arial"/>
          <w:sz w:val="22"/>
          <w:szCs w:val="22"/>
          <w:lang w:val="es-MX"/>
        </w:rPr>
        <w:t>Minables</w:t>
      </w:r>
      <w:proofErr w:type="spellEnd"/>
      <w:r w:rsidRPr="00281894">
        <w:rPr>
          <w:rFonts w:ascii="Arial" w:hAnsi="Arial" w:cs="Arial"/>
          <w:sz w:val="22"/>
          <w:szCs w:val="22"/>
          <w:lang w:val="es-MX"/>
        </w:rPr>
        <w:t xml:space="preserve"> (1ra Evaluación económica)</w:t>
      </w:r>
    </w:p>
    <w:p w14:paraId="41C324D5" w14:textId="77777777" w:rsidR="00281894" w:rsidRP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III.</w:t>
      </w:r>
      <w:r w:rsidRPr="00281894">
        <w:rPr>
          <w:rFonts w:ascii="Arial" w:hAnsi="Arial" w:cs="Arial"/>
          <w:sz w:val="22"/>
          <w:szCs w:val="22"/>
          <w:lang w:val="es-MX"/>
        </w:rPr>
        <w:tab/>
        <w:t xml:space="preserve">Evaluación por grupos y diseño de labores primarias y secundarias (2da Evaluación Económica) </w:t>
      </w:r>
    </w:p>
    <w:p w14:paraId="7668E428" w14:textId="77777777" w:rsidR="00281894" w:rsidRP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IV.</w:t>
      </w:r>
      <w:r w:rsidRPr="00281894">
        <w:rPr>
          <w:rFonts w:ascii="Arial" w:hAnsi="Arial" w:cs="Arial"/>
          <w:sz w:val="22"/>
          <w:szCs w:val="22"/>
          <w:lang w:val="es-MX"/>
        </w:rPr>
        <w:tab/>
        <w:t xml:space="preserve">Determinación de múltiples inventarios de mineral con diferentes </w:t>
      </w:r>
      <w:proofErr w:type="spellStart"/>
      <w:r w:rsidRPr="00281894">
        <w:rPr>
          <w:rFonts w:ascii="Arial" w:hAnsi="Arial" w:cs="Arial"/>
          <w:sz w:val="22"/>
          <w:szCs w:val="22"/>
          <w:lang w:val="es-MX"/>
        </w:rPr>
        <w:t>Cut</w:t>
      </w:r>
      <w:proofErr w:type="spellEnd"/>
      <w:r w:rsidRPr="00281894">
        <w:rPr>
          <w:rFonts w:ascii="Arial" w:hAnsi="Arial" w:cs="Arial"/>
          <w:sz w:val="22"/>
          <w:szCs w:val="22"/>
          <w:lang w:val="es-MX"/>
        </w:rPr>
        <w:t xml:space="preserve"> Off (3ra Evaluación económica)</w:t>
      </w:r>
    </w:p>
    <w:p w14:paraId="5408ED50" w14:textId="77777777" w:rsid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V.</w:t>
      </w:r>
      <w:r w:rsidRPr="00281894">
        <w:rPr>
          <w:rFonts w:ascii="Arial" w:hAnsi="Arial" w:cs="Arial"/>
          <w:sz w:val="22"/>
          <w:szCs w:val="22"/>
          <w:lang w:val="es-MX"/>
        </w:rPr>
        <w:tab/>
        <w:t>Evaluación de planes estratégicos utilizando algoritmos de optimización</w:t>
      </w:r>
    </w:p>
    <w:p w14:paraId="4375D5E1" w14:textId="4CF4525F" w:rsidR="00281894" w:rsidRP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VI.</w:t>
      </w:r>
      <w:r w:rsidRPr="00281894">
        <w:rPr>
          <w:rFonts w:ascii="Arial" w:hAnsi="Arial" w:cs="Arial"/>
          <w:sz w:val="22"/>
          <w:szCs w:val="22"/>
          <w:lang w:val="es-MX"/>
        </w:rPr>
        <w:tab/>
        <w:t xml:space="preserve">Aplicación del enfoque Hill </w:t>
      </w:r>
      <w:proofErr w:type="spellStart"/>
      <w:r w:rsidRPr="00281894">
        <w:rPr>
          <w:rFonts w:ascii="Arial" w:hAnsi="Arial" w:cs="Arial"/>
          <w:sz w:val="22"/>
          <w:szCs w:val="22"/>
          <w:lang w:val="es-MX"/>
        </w:rPr>
        <w:t>of</w:t>
      </w:r>
      <w:proofErr w:type="spellEnd"/>
      <w:r w:rsidRPr="00281894">
        <w:rPr>
          <w:rFonts w:ascii="Arial" w:hAnsi="Arial" w:cs="Arial"/>
          <w:sz w:val="22"/>
          <w:szCs w:val="22"/>
          <w:lang w:val="es-MX"/>
        </w:rPr>
        <w:t xml:space="preserve"> </w:t>
      </w:r>
      <w:proofErr w:type="spellStart"/>
      <w:r w:rsidRPr="00281894">
        <w:rPr>
          <w:rFonts w:ascii="Arial" w:hAnsi="Arial" w:cs="Arial"/>
          <w:sz w:val="22"/>
          <w:szCs w:val="22"/>
          <w:lang w:val="es-MX"/>
        </w:rPr>
        <w:t>Value</w:t>
      </w:r>
      <w:proofErr w:type="spellEnd"/>
    </w:p>
    <w:p w14:paraId="0C9CCDDE" w14:textId="77777777" w:rsidR="00281894" w:rsidRDefault="00281894" w:rsidP="00281894">
      <w:pPr>
        <w:spacing w:line="360" w:lineRule="auto"/>
        <w:jc w:val="both"/>
        <w:rPr>
          <w:rFonts w:ascii="Arial" w:hAnsi="Arial" w:cs="Arial"/>
          <w:sz w:val="22"/>
          <w:szCs w:val="22"/>
          <w:lang w:val="es-MX"/>
        </w:rPr>
      </w:pPr>
      <w:r w:rsidRPr="00281894">
        <w:rPr>
          <w:rFonts w:ascii="Arial" w:hAnsi="Arial" w:cs="Arial"/>
          <w:sz w:val="22"/>
          <w:szCs w:val="22"/>
          <w:lang w:val="es-MX"/>
        </w:rPr>
        <w:t>VII.</w:t>
      </w:r>
      <w:r w:rsidRPr="00281894">
        <w:rPr>
          <w:rFonts w:ascii="Arial" w:hAnsi="Arial" w:cs="Arial"/>
          <w:sz w:val="22"/>
          <w:szCs w:val="22"/>
          <w:lang w:val="es-MX"/>
        </w:rPr>
        <w:tab/>
        <w:t>Selección del plan estratégico óptimo</w:t>
      </w:r>
    </w:p>
    <w:p w14:paraId="63BC4F21" w14:textId="77777777" w:rsidR="00281894" w:rsidRDefault="00281894" w:rsidP="00EB1747">
      <w:pPr>
        <w:spacing w:line="360" w:lineRule="auto"/>
        <w:jc w:val="both"/>
        <w:rPr>
          <w:rFonts w:ascii="Arial" w:hAnsi="Arial" w:cs="Arial"/>
          <w:b/>
          <w:bCs/>
          <w:sz w:val="22"/>
          <w:szCs w:val="22"/>
          <w:lang w:val="es-MX"/>
        </w:rPr>
      </w:pPr>
      <w:r w:rsidRPr="00281894">
        <w:rPr>
          <w:rFonts w:ascii="Arial" w:hAnsi="Arial" w:cs="Arial"/>
          <w:b/>
          <w:bCs/>
          <w:sz w:val="22"/>
          <w:szCs w:val="22"/>
          <w:lang w:val="es-MX"/>
        </w:rPr>
        <w:t>Resultados alcanzados</w:t>
      </w:r>
    </w:p>
    <w:p w14:paraId="194B1845" w14:textId="06EBE989" w:rsidR="00281894" w:rsidRPr="00281894" w:rsidRDefault="00281894" w:rsidP="00281894">
      <w:pPr>
        <w:pStyle w:val="Prrafodelista"/>
        <w:numPr>
          <w:ilvl w:val="0"/>
          <w:numId w:val="14"/>
        </w:numPr>
        <w:spacing w:line="360" w:lineRule="auto"/>
        <w:jc w:val="both"/>
        <w:rPr>
          <w:rFonts w:ascii="Arial" w:hAnsi="Arial" w:cs="Arial"/>
          <w:sz w:val="22"/>
          <w:szCs w:val="22"/>
          <w:lang w:val="es-MX"/>
        </w:rPr>
      </w:pPr>
      <w:r w:rsidRPr="00281894">
        <w:rPr>
          <w:rFonts w:ascii="Arial" w:hAnsi="Arial" w:cs="Arial"/>
          <w:sz w:val="22"/>
          <w:szCs w:val="22"/>
          <w:lang w:val="es-MX"/>
        </w:rPr>
        <w:t xml:space="preserve">Se ha fortalecido la planificación minera subterránea mediante un proceso sólido, estructurado e innovador, capaz de generar múltiples escenarios </w:t>
      </w:r>
      <w:r w:rsidRPr="00281894">
        <w:rPr>
          <w:rFonts w:ascii="Arial" w:hAnsi="Arial" w:cs="Arial"/>
          <w:sz w:val="22"/>
          <w:szCs w:val="22"/>
          <w:lang w:val="es-MX"/>
        </w:rPr>
        <w:lastRenderedPageBreak/>
        <w:t>estratégicos y seleccionar planes de minado óptimos que maximizan el valor de los activos, incluso en entornos altamente complejos.</w:t>
      </w:r>
    </w:p>
    <w:p w14:paraId="036A0119" w14:textId="236ACEDD" w:rsidR="00EB1747" w:rsidRPr="00281894" w:rsidRDefault="00281894" w:rsidP="00281894">
      <w:pPr>
        <w:pStyle w:val="Prrafodelista"/>
        <w:numPr>
          <w:ilvl w:val="0"/>
          <w:numId w:val="14"/>
        </w:numPr>
        <w:spacing w:line="360" w:lineRule="auto"/>
        <w:jc w:val="both"/>
        <w:rPr>
          <w:rFonts w:ascii="Arial" w:hAnsi="Arial" w:cs="Arial"/>
          <w:sz w:val="22"/>
          <w:szCs w:val="22"/>
          <w:lang w:val="es-MX"/>
        </w:rPr>
      </w:pPr>
      <w:r w:rsidRPr="00281894">
        <w:rPr>
          <w:rFonts w:ascii="Arial" w:hAnsi="Arial" w:cs="Arial"/>
          <w:sz w:val="22"/>
          <w:szCs w:val="22"/>
          <w:lang w:val="es-MX"/>
        </w:rPr>
        <w:t>Volcan es la primera y única compañía en Perú y América Latina que ha implementado con éxito esta metodología avanzada, integrando tecnología de vanguardia y algoritmos deterministas de optimización, estableciendo un nuevo estándar en la planificación en la minería subterránea.</w:t>
      </w:r>
    </w:p>
    <w:p w14:paraId="17E6176A" w14:textId="1563561B" w:rsidR="00281894" w:rsidRDefault="00281894" w:rsidP="00281894">
      <w:pPr>
        <w:spacing w:line="360" w:lineRule="auto"/>
        <w:jc w:val="both"/>
        <w:rPr>
          <w:rFonts w:ascii="Arial" w:hAnsi="Arial" w:cs="Arial"/>
          <w:b/>
          <w:bCs/>
          <w:sz w:val="22"/>
          <w:szCs w:val="22"/>
          <w:lang w:val="es-MX"/>
        </w:rPr>
      </w:pPr>
      <w:r>
        <w:rPr>
          <w:rFonts w:ascii="Arial" w:hAnsi="Arial" w:cs="Arial"/>
          <w:b/>
          <w:bCs/>
          <w:sz w:val="22"/>
          <w:szCs w:val="22"/>
          <w:lang w:val="es-MX"/>
        </w:rPr>
        <w:t>Conclusiones</w:t>
      </w:r>
    </w:p>
    <w:p w14:paraId="5CC687F8" w14:textId="45831CFD" w:rsidR="00281894" w:rsidRPr="00281894" w:rsidRDefault="00281894" w:rsidP="00281894">
      <w:pPr>
        <w:pStyle w:val="Prrafodelista"/>
        <w:numPr>
          <w:ilvl w:val="0"/>
          <w:numId w:val="15"/>
        </w:numPr>
        <w:spacing w:line="360" w:lineRule="auto"/>
        <w:jc w:val="both"/>
        <w:rPr>
          <w:rFonts w:ascii="Arial" w:hAnsi="Arial" w:cs="Arial"/>
          <w:b/>
          <w:bCs/>
          <w:sz w:val="22"/>
          <w:szCs w:val="22"/>
          <w:lang w:val="es-MX"/>
        </w:rPr>
      </w:pPr>
      <w:r w:rsidRPr="00281894">
        <w:rPr>
          <w:rFonts w:ascii="Arial" w:hAnsi="Arial" w:cs="Arial"/>
          <w:b/>
          <w:bCs/>
          <w:sz w:val="22"/>
          <w:szCs w:val="22"/>
          <w:lang w:val="es-MX"/>
        </w:rPr>
        <w:t xml:space="preserve">Optimización Estratégica del </w:t>
      </w:r>
      <w:proofErr w:type="spellStart"/>
      <w:r w:rsidRPr="00281894">
        <w:rPr>
          <w:rFonts w:ascii="Arial" w:hAnsi="Arial" w:cs="Arial"/>
          <w:b/>
          <w:bCs/>
          <w:sz w:val="22"/>
          <w:szCs w:val="22"/>
          <w:lang w:val="es-MX"/>
        </w:rPr>
        <w:t>Cut</w:t>
      </w:r>
      <w:proofErr w:type="spellEnd"/>
      <w:r w:rsidRPr="00281894">
        <w:rPr>
          <w:rFonts w:ascii="Arial" w:hAnsi="Arial" w:cs="Arial"/>
          <w:b/>
          <w:bCs/>
          <w:sz w:val="22"/>
          <w:szCs w:val="22"/>
          <w:lang w:val="es-MX"/>
        </w:rPr>
        <w:t>-Off</w:t>
      </w:r>
    </w:p>
    <w:p w14:paraId="475B0C29" w14:textId="77777777" w:rsidR="00281894" w:rsidRPr="00281894" w:rsidRDefault="00281894" w:rsidP="00281894">
      <w:pPr>
        <w:pStyle w:val="Prrafodelista"/>
        <w:spacing w:line="360" w:lineRule="auto"/>
        <w:jc w:val="both"/>
        <w:rPr>
          <w:rFonts w:ascii="Arial" w:hAnsi="Arial" w:cs="Arial"/>
          <w:sz w:val="22"/>
          <w:szCs w:val="22"/>
          <w:lang w:val="es-MX"/>
        </w:rPr>
      </w:pPr>
      <w:r w:rsidRPr="00281894">
        <w:rPr>
          <w:rFonts w:ascii="Arial" w:hAnsi="Arial" w:cs="Arial"/>
          <w:sz w:val="22"/>
          <w:szCs w:val="22"/>
          <w:lang w:val="es-MX"/>
        </w:rPr>
        <w:t xml:space="preserve">Se demostró que la determinación del </w:t>
      </w:r>
      <w:proofErr w:type="spellStart"/>
      <w:r w:rsidRPr="00281894">
        <w:rPr>
          <w:rFonts w:ascii="Arial" w:hAnsi="Arial" w:cs="Arial"/>
          <w:sz w:val="22"/>
          <w:szCs w:val="22"/>
          <w:lang w:val="es-MX"/>
        </w:rPr>
        <w:t>Cut</w:t>
      </w:r>
      <w:proofErr w:type="spellEnd"/>
      <w:r w:rsidRPr="00281894">
        <w:rPr>
          <w:rFonts w:ascii="Arial" w:hAnsi="Arial" w:cs="Arial"/>
          <w:sz w:val="22"/>
          <w:szCs w:val="22"/>
          <w:lang w:val="es-MX"/>
        </w:rPr>
        <w:t>-Off (CO) óptimo es un proceso dinámico y específico para cada operación minera, permitiendo maximizar el Valor Presente Neto (VPN) al considerar restricciones operativas reales y modelos económicos avanzados.</w:t>
      </w:r>
    </w:p>
    <w:p w14:paraId="757D6B92" w14:textId="08C2F8D5" w:rsidR="00281894" w:rsidRPr="00281894" w:rsidRDefault="00281894" w:rsidP="00281894">
      <w:pPr>
        <w:pStyle w:val="Prrafodelista"/>
        <w:numPr>
          <w:ilvl w:val="0"/>
          <w:numId w:val="15"/>
        </w:numPr>
        <w:spacing w:line="360" w:lineRule="auto"/>
        <w:jc w:val="both"/>
        <w:rPr>
          <w:rFonts w:ascii="Arial" w:hAnsi="Arial" w:cs="Arial"/>
          <w:b/>
          <w:bCs/>
          <w:sz w:val="22"/>
          <w:szCs w:val="22"/>
          <w:lang w:val="es-MX"/>
        </w:rPr>
      </w:pPr>
      <w:r w:rsidRPr="00281894">
        <w:rPr>
          <w:rFonts w:ascii="Arial" w:hAnsi="Arial" w:cs="Arial"/>
          <w:b/>
          <w:bCs/>
          <w:sz w:val="22"/>
          <w:szCs w:val="22"/>
          <w:lang w:val="es-MX"/>
        </w:rPr>
        <w:t>Uso de Algoritmos Deterministas en la Planificación</w:t>
      </w:r>
    </w:p>
    <w:p w14:paraId="6794A6C3" w14:textId="77777777" w:rsidR="00281894" w:rsidRPr="00281894" w:rsidRDefault="00281894" w:rsidP="00281894">
      <w:pPr>
        <w:pStyle w:val="Prrafodelista"/>
        <w:spacing w:line="360" w:lineRule="auto"/>
        <w:jc w:val="both"/>
        <w:rPr>
          <w:rFonts w:ascii="Arial" w:hAnsi="Arial" w:cs="Arial"/>
          <w:sz w:val="22"/>
          <w:szCs w:val="22"/>
          <w:lang w:val="es-MX"/>
        </w:rPr>
      </w:pPr>
      <w:r w:rsidRPr="00281894">
        <w:rPr>
          <w:rFonts w:ascii="Arial" w:hAnsi="Arial" w:cs="Arial"/>
          <w:sz w:val="22"/>
          <w:szCs w:val="22"/>
          <w:lang w:val="es-MX"/>
        </w:rPr>
        <w:t>La aplicación de Programación Entera Mixta (MIP) en APEX permitió la generación de planes estratégicos óptimos, garantizando soluciones determinísticas, reproducibles y alineadas con las capacidades reales de la operación.</w:t>
      </w:r>
    </w:p>
    <w:p w14:paraId="2A4D809A" w14:textId="3CC76273" w:rsidR="00281894" w:rsidRPr="00281894" w:rsidRDefault="00281894" w:rsidP="00281894">
      <w:pPr>
        <w:pStyle w:val="Prrafodelista"/>
        <w:numPr>
          <w:ilvl w:val="0"/>
          <w:numId w:val="15"/>
        </w:numPr>
        <w:spacing w:line="360" w:lineRule="auto"/>
        <w:jc w:val="both"/>
        <w:rPr>
          <w:rFonts w:ascii="Arial" w:hAnsi="Arial" w:cs="Arial"/>
          <w:b/>
          <w:bCs/>
          <w:sz w:val="22"/>
          <w:szCs w:val="22"/>
          <w:lang w:val="es-MX"/>
        </w:rPr>
      </w:pPr>
      <w:r w:rsidRPr="00281894">
        <w:rPr>
          <w:rFonts w:ascii="Arial" w:hAnsi="Arial" w:cs="Arial"/>
          <w:b/>
          <w:bCs/>
          <w:sz w:val="22"/>
          <w:szCs w:val="22"/>
          <w:lang w:val="es-MX"/>
        </w:rPr>
        <w:t>Metodología Basada en Múltiples Evaluaciones Económicas</w:t>
      </w:r>
    </w:p>
    <w:p w14:paraId="7A4B51C2" w14:textId="77777777" w:rsidR="00281894" w:rsidRPr="00281894" w:rsidRDefault="00281894" w:rsidP="00281894">
      <w:pPr>
        <w:pStyle w:val="Prrafodelista"/>
        <w:spacing w:line="360" w:lineRule="auto"/>
        <w:jc w:val="both"/>
        <w:rPr>
          <w:rFonts w:ascii="Arial" w:hAnsi="Arial" w:cs="Arial"/>
          <w:sz w:val="22"/>
          <w:szCs w:val="22"/>
          <w:lang w:val="es-MX"/>
        </w:rPr>
      </w:pPr>
      <w:r w:rsidRPr="00281894">
        <w:rPr>
          <w:rFonts w:ascii="Arial" w:hAnsi="Arial" w:cs="Arial"/>
          <w:sz w:val="22"/>
          <w:szCs w:val="22"/>
          <w:lang w:val="es-MX"/>
        </w:rPr>
        <w:t xml:space="preserve">El estudio implementó un enfoque estructurado que incluyó tres niveles de evaluación económica, desde la generación de </w:t>
      </w:r>
      <w:proofErr w:type="spellStart"/>
      <w:r w:rsidRPr="00281894">
        <w:rPr>
          <w:rFonts w:ascii="Arial" w:hAnsi="Arial" w:cs="Arial"/>
          <w:sz w:val="22"/>
          <w:szCs w:val="22"/>
          <w:lang w:val="es-MX"/>
        </w:rPr>
        <w:t>stopes</w:t>
      </w:r>
      <w:proofErr w:type="spellEnd"/>
      <w:r w:rsidRPr="00281894">
        <w:rPr>
          <w:rFonts w:ascii="Arial" w:hAnsi="Arial" w:cs="Arial"/>
          <w:sz w:val="22"/>
          <w:szCs w:val="22"/>
          <w:lang w:val="es-MX"/>
        </w:rPr>
        <w:t xml:space="preserve"> hasta la optimización final del plan minero, asegurando que cada inventario de mineral tenga un valor económico positivo y sea viable operativamente.</w:t>
      </w:r>
    </w:p>
    <w:p w14:paraId="46337195" w14:textId="135D1445" w:rsidR="00281894" w:rsidRPr="00281894" w:rsidRDefault="00281894" w:rsidP="00281894">
      <w:pPr>
        <w:pStyle w:val="Prrafodelista"/>
        <w:numPr>
          <w:ilvl w:val="0"/>
          <w:numId w:val="15"/>
        </w:numPr>
        <w:spacing w:line="360" w:lineRule="auto"/>
        <w:jc w:val="both"/>
        <w:rPr>
          <w:rFonts w:ascii="Arial" w:hAnsi="Arial" w:cs="Arial"/>
          <w:b/>
          <w:bCs/>
          <w:sz w:val="22"/>
          <w:szCs w:val="22"/>
          <w:lang w:val="es-MX"/>
        </w:rPr>
      </w:pPr>
      <w:r w:rsidRPr="00281894">
        <w:rPr>
          <w:rFonts w:ascii="Arial" w:hAnsi="Arial" w:cs="Arial"/>
          <w:b/>
          <w:bCs/>
          <w:sz w:val="22"/>
          <w:szCs w:val="22"/>
          <w:lang w:val="es-MX"/>
        </w:rPr>
        <w:t xml:space="preserve">Aplicación del Hill </w:t>
      </w:r>
      <w:proofErr w:type="spellStart"/>
      <w:r w:rsidRPr="00281894">
        <w:rPr>
          <w:rFonts w:ascii="Arial" w:hAnsi="Arial" w:cs="Arial"/>
          <w:b/>
          <w:bCs/>
          <w:sz w:val="22"/>
          <w:szCs w:val="22"/>
          <w:lang w:val="es-MX"/>
        </w:rPr>
        <w:t>of</w:t>
      </w:r>
      <w:proofErr w:type="spellEnd"/>
      <w:r w:rsidRPr="00281894">
        <w:rPr>
          <w:rFonts w:ascii="Arial" w:hAnsi="Arial" w:cs="Arial"/>
          <w:b/>
          <w:bCs/>
          <w:sz w:val="22"/>
          <w:szCs w:val="22"/>
          <w:lang w:val="es-MX"/>
        </w:rPr>
        <w:t xml:space="preserve"> </w:t>
      </w:r>
      <w:proofErr w:type="spellStart"/>
      <w:r w:rsidRPr="00281894">
        <w:rPr>
          <w:rFonts w:ascii="Arial" w:hAnsi="Arial" w:cs="Arial"/>
          <w:b/>
          <w:bCs/>
          <w:sz w:val="22"/>
          <w:szCs w:val="22"/>
          <w:lang w:val="es-MX"/>
        </w:rPr>
        <w:t>Value</w:t>
      </w:r>
      <w:proofErr w:type="spellEnd"/>
      <w:r w:rsidRPr="00281894">
        <w:rPr>
          <w:rFonts w:ascii="Arial" w:hAnsi="Arial" w:cs="Arial"/>
          <w:b/>
          <w:bCs/>
          <w:sz w:val="22"/>
          <w:szCs w:val="22"/>
          <w:lang w:val="es-MX"/>
        </w:rPr>
        <w:t xml:space="preserve"> para la Selección Estratégica</w:t>
      </w:r>
    </w:p>
    <w:p w14:paraId="3E993CB1" w14:textId="77777777" w:rsidR="00281894" w:rsidRPr="00281894" w:rsidRDefault="00281894" w:rsidP="00281894">
      <w:pPr>
        <w:pStyle w:val="Prrafodelista"/>
        <w:spacing w:line="360" w:lineRule="auto"/>
        <w:jc w:val="both"/>
        <w:rPr>
          <w:rFonts w:ascii="Arial" w:hAnsi="Arial" w:cs="Arial"/>
          <w:sz w:val="22"/>
          <w:szCs w:val="22"/>
          <w:lang w:val="es-MX"/>
        </w:rPr>
      </w:pPr>
      <w:r w:rsidRPr="00281894">
        <w:rPr>
          <w:rFonts w:ascii="Arial" w:hAnsi="Arial" w:cs="Arial"/>
          <w:sz w:val="22"/>
          <w:szCs w:val="22"/>
          <w:lang w:val="es-MX"/>
        </w:rPr>
        <w:t xml:space="preserve">La aplicación del enfoque Hill </w:t>
      </w:r>
      <w:proofErr w:type="spellStart"/>
      <w:r w:rsidRPr="00281894">
        <w:rPr>
          <w:rFonts w:ascii="Arial" w:hAnsi="Arial" w:cs="Arial"/>
          <w:sz w:val="22"/>
          <w:szCs w:val="22"/>
          <w:lang w:val="es-MX"/>
        </w:rPr>
        <w:t>of</w:t>
      </w:r>
      <w:proofErr w:type="spellEnd"/>
      <w:r w:rsidRPr="00281894">
        <w:rPr>
          <w:rFonts w:ascii="Arial" w:hAnsi="Arial" w:cs="Arial"/>
          <w:sz w:val="22"/>
          <w:szCs w:val="22"/>
          <w:lang w:val="es-MX"/>
        </w:rPr>
        <w:t xml:space="preserve"> </w:t>
      </w:r>
      <w:proofErr w:type="spellStart"/>
      <w:r w:rsidRPr="00281894">
        <w:rPr>
          <w:rFonts w:ascii="Arial" w:hAnsi="Arial" w:cs="Arial"/>
          <w:sz w:val="22"/>
          <w:szCs w:val="22"/>
          <w:lang w:val="es-MX"/>
        </w:rPr>
        <w:t>Value</w:t>
      </w:r>
      <w:proofErr w:type="spellEnd"/>
      <w:r w:rsidRPr="00281894">
        <w:rPr>
          <w:rFonts w:ascii="Arial" w:hAnsi="Arial" w:cs="Arial"/>
          <w:sz w:val="22"/>
          <w:szCs w:val="22"/>
          <w:lang w:val="es-MX"/>
        </w:rPr>
        <w:t xml:space="preserve"> permitió comparar distintos escenarios estratégicos y seleccionar la alternativa que maximiza el valor de la compañía, considerando restricciones operativas, incertidumbre en precios y escenarios de riesgo.</w:t>
      </w:r>
    </w:p>
    <w:p w14:paraId="5C087514" w14:textId="73923D7B" w:rsidR="00281894" w:rsidRPr="00281894" w:rsidRDefault="00281894" w:rsidP="00281894">
      <w:pPr>
        <w:pStyle w:val="Prrafodelista"/>
        <w:numPr>
          <w:ilvl w:val="0"/>
          <w:numId w:val="15"/>
        </w:numPr>
        <w:spacing w:line="360" w:lineRule="auto"/>
        <w:jc w:val="both"/>
        <w:rPr>
          <w:rFonts w:ascii="Arial" w:hAnsi="Arial" w:cs="Arial"/>
          <w:b/>
          <w:bCs/>
          <w:sz w:val="22"/>
          <w:szCs w:val="22"/>
          <w:lang w:val="es-MX"/>
        </w:rPr>
      </w:pPr>
      <w:r w:rsidRPr="00281894">
        <w:rPr>
          <w:rFonts w:ascii="Arial" w:hAnsi="Arial" w:cs="Arial"/>
          <w:b/>
          <w:bCs/>
          <w:sz w:val="22"/>
          <w:szCs w:val="22"/>
          <w:lang w:val="es-MX"/>
        </w:rPr>
        <w:t>Implementación de Tecnología de Última Generación en la Planificación</w:t>
      </w:r>
    </w:p>
    <w:p w14:paraId="3AD80A9A" w14:textId="4B80571B" w:rsidR="00281894" w:rsidRPr="00281894" w:rsidRDefault="00281894" w:rsidP="00281894">
      <w:pPr>
        <w:pStyle w:val="Prrafodelista"/>
        <w:spacing w:line="360" w:lineRule="auto"/>
        <w:jc w:val="both"/>
        <w:rPr>
          <w:rFonts w:ascii="Arial" w:hAnsi="Arial" w:cs="Arial"/>
          <w:sz w:val="22"/>
          <w:szCs w:val="22"/>
          <w:lang w:val="es-MX"/>
        </w:rPr>
      </w:pPr>
      <w:r w:rsidRPr="00281894">
        <w:rPr>
          <w:rFonts w:ascii="Arial" w:hAnsi="Arial" w:cs="Arial"/>
          <w:sz w:val="22"/>
          <w:szCs w:val="22"/>
          <w:lang w:val="es-MX"/>
        </w:rPr>
        <w:t>El estudio evidenció que la integración de Deswik-SO, Deswik-CAD, Deswik-IS-SCHED, Deswik-</w:t>
      </w:r>
      <w:proofErr w:type="spellStart"/>
      <w:r w:rsidRPr="00281894">
        <w:rPr>
          <w:rFonts w:ascii="Arial" w:hAnsi="Arial" w:cs="Arial"/>
          <w:sz w:val="22"/>
          <w:szCs w:val="22"/>
          <w:lang w:val="es-MX"/>
        </w:rPr>
        <w:t>Pseudoflow</w:t>
      </w:r>
      <w:proofErr w:type="spellEnd"/>
      <w:r w:rsidRPr="00281894">
        <w:rPr>
          <w:rFonts w:ascii="Arial" w:hAnsi="Arial" w:cs="Arial"/>
          <w:sz w:val="22"/>
          <w:szCs w:val="22"/>
          <w:lang w:val="es-MX"/>
        </w:rPr>
        <w:t>-Cascade y APEX dentro del proceso de planificación minera optimiza la toma de decisiones estratégicas, mejora la utilización de los recursos y promueve un enfoque basado en datos para la gestión de minas.</w:t>
      </w:r>
    </w:p>
    <w:sectPr w:rsidR="00281894" w:rsidRPr="0028189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DD17" w14:textId="77777777" w:rsidR="008D6182" w:rsidRDefault="008D6182" w:rsidP="00493793">
      <w:pPr>
        <w:spacing w:after="0" w:line="240" w:lineRule="auto"/>
      </w:pPr>
      <w:r>
        <w:separator/>
      </w:r>
    </w:p>
  </w:endnote>
  <w:endnote w:type="continuationSeparator" w:id="0">
    <w:p w14:paraId="3300A4DE" w14:textId="77777777" w:rsidR="008D6182" w:rsidRDefault="008D6182"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63E8" w14:textId="77777777" w:rsidR="008D6182" w:rsidRDefault="008D6182" w:rsidP="00493793">
      <w:pPr>
        <w:spacing w:after="0" w:line="240" w:lineRule="auto"/>
      </w:pPr>
      <w:r>
        <w:separator/>
      </w:r>
    </w:p>
  </w:footnote>
  <w:footnote w:type="continuationSeparator" w:id="0">
    <w:p w14:paraId="476B153C" w14:textId="77777777" w:rsidR="008D6182" w:rsidRDefault="008D6182"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E06"/>
    <w:multiLevelType w:val="hybridMultilevel"/>
    <w:tmpl w:val="5A3E5D34"/>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8051C9"/>
    <w:multiLevelType w:val="hybridMultilevel"/>
    <w:tmpl w:val="3E523FDA"/>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89389C"/>
    <w:multiLevelType w:val="hybridMultilevel"/>
    <w:tmpl w:val="09902844"/>
    <w:lvl w:ilvl="0" w:tplc="AF16714E">
      <w:numFmt w:val="bullet"/>
      <w:lvlText w:val="-"/>
      <w:lvlJc w:val="left"/>
      <w:pPr>
        <w:ind w:left="1425" w:hanging="705"/>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09E03F5"/>
    <w:multiLevelType w:val="hybridMultilevel"/>
    <w:tmpl w:val="9A58AAAA"/>
    <w:lvl w:ilvl="0" w:tplc="85D4930C">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21A60D38"/>
    <w:multiLevelType w:val="hybridMultilevel"/>
    <w:tmpl w:val="C95C6340"/>
    <w:lvl w:ilvl="0" w:tplc="BA5E192A">
      <w:start w:val="2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BF2D6A"/>
    <w:multiLevelType w:val="hybridMultilevel"/>
    <w:tmpl w:val="97ECBEBC"/>
    <w:lvl w:ilvl="0" w:tplc="4B624E92">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2BFC1B47"/>
    <w:multiLevelType w:val="hybridMultilevel"/>
    <w:tmpl w:val="98A461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FA763A1"/>
    <w:multiLevelType w:val="hybridMultilevel"/>
    <w:tmpl w:val="5524CA9E"/>
    <w:lvl w:ilvl="0" w:tplc="EA90232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12067AA"/>
    <w:multiLevelType w:val="hybridMultilevel"/>
    <w:tmpl w:val="71A40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0" w15:restartNumberingAfterBreak="0">
    <w:nsid w:val="472C307C"/>
    <w:multiLevelType w:val="hybridMultilevel"/>
    <w:tmpl w:val="8B6C361E"/>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0002CB7"/>
    <w:multiLevelType w:val="hybridMultilevel"/>
    <w:tmpl w:val="409061DC"/>
    <w:lvl w:ilvl="0" w:tplc="280A0013">
      <w:start w:val="1"/>
      <w:numFmt w:val="upperRoman"/>
      <w:lvlText w:val="%1."/>
      <w:lvlJc w:val="righ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12"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72CB1C35"/>
    <w:multiLevelType w:val="hybridMultilevel"/>
    <w:tmpl w:val="B6BCD0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B3F0186"/>
    <w:multiLevelType w:val="hybridMultilevel"/>
    <w:tmpl w:val="45CAE804"/>
    <w:lvl w:ilvl="0" w:tplc="F37A239A">
      <w:start w:val="22"/>
      <w:numFmt w:val="bullet"/>
      <w:lvlText w:val="-"/>
      <w:lvlJc w:val="left"/>
      <w:pPr>
        <w:ind w:left="720" w:hanging="360"/>
      </w:pPr>
      <w:rPr>
        <w:rFonts w:ascii="Arial" w:eastAsiaTheme="minorHAnsi" w:hAnsi="Arial" w:cs="Arial" w:hint="default"/>
        <w:b w:val="0"/>
        <w:sz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97892717">
    <w:abstractNumId w:val="9"/>
  </w:num>
  <w:num w:numId="2" w16cid:durableId="1937669989">
    <w:abstractNumId w:val="12"/>
  </w:num>
  <w:num w:numId="3" w16cid:durableId="851144894">
    <w:abstractNumId w:val="14"/>
  </w:num>
  <w:num w:numId="4" w16cid:durableId="1463383940">
    <w:abstractNumId w:val="4"/>
  </w:num>
  <w:num w:numId="5" w16cid:durableId="1640768653">
    <w:abstractNumId w:val="13"/>
  </w:num>
  <w:num w:numId="6" w16cid:durableId="456218301">
    <w:abstractNumId w:val="6"/>
  </w:num>
  <w:num w:numId="7" w16cid:durableId="1035740236">
    <w:abstractNumId w:val="8"/>
  </w:num>
  <w:num w:numId="8" w16cid:durableId="458181852">
    <w:abstractNumId w:val="1"/>
  </w:num>
  <w:num w:numId="9" w16cid:durableId="505949455">
    <w:abstractNumId w:val="10"/>
  </w:num>
  <w:num w:numId="10" w16cid:durableId="2074155139">
    <w:abstractNumId w:val="2"/>
  </w:num>
  <w:num w:numId="11" w16cid:durableId="1779836960">
    <w:abstractNumId w:val="0"/>
  </w:num>
  <w:num w:numId="12" w16cid:durableId="1461535430">
    <w:abstractNumId w:val="11"/>
  </w:num>
  <w:num w:numId="13" w16cid:durableId="1747650095">
    <w:abstractNumId w:val="7"/>
  </w:num>
  <w:num w:numId="14" w16cid:durableId="1247690924">
    <w:abstractNumId w:val="3"/>
  </w:num>
  <w:num w:numId="15" w16cid:durableId="1717849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244366"/>
    <w:rsid w:val="00261D77"/>
    <w:rsid w:val="00281894"/>
    <w:rsid w:val="00334E13"/>
    <w:rsid w:val="00493793"/>
    <w:rsid w:val="00496D8D"/>
    <w:rsid w:val="00617CE8"/>
    <w:rsid w:val="006201F2"/>
    <w:rsid w:val="00650C02"/>
    <w:rsid w:val="006A220D"/>
    <w:rsid w:val="007A49E0"/>
    <w:rsid w:val="0087070B"/>
    <w:rsid w:val="008D6182"/>
    <w:rsid w:val="0099373E"/>
    <w:rsid w:val="00A01C0B"/>
    <w:rsid w:val="00A1153D"/>
    <w:rsid w:val="00AF3796"/>
    <w:rsid w:val="00B577AF"/>
    <w:rsid w:val="00C56E56"/>
    <w:rsid w:val="00CD201B"/>
    <w:rsid w:val="00EB1747"/>
    <w:rsid w:val="00F715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1"/>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character" w:styleId="Mencinsinresolver">
    <w:name w:val="Unresolved Mention"/>
    <w:basedOn w:val="Fuentedeprrafopredeter"/>
    <w:uiPriority w:val="99"/>
    <w:semiHidden/>
    <w:unhideWhenUsed/>
    <w:rsid w:val="00A11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1268</Words>
  <Characters>6976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Tipe Quispe, Victor Hernan</cp:lastModifiedBy>
  <cp:revision>2</cp:revision>
  <cp:lastPrinted>2025-04-07T15:47:00Z</cp:lastPrinted>
  <dcterms:created xsi:type="dcterms:W3CDTF">2025-04-28T16:52:00Z</dcterms:created>
  <dcterms:modified xsi:type="dcterms:W3CDTF">2025-04-28T16:52:00Z</dcterms:modified>
</cp:coreProperties>
</file>