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329F" w14:textId="0189045B" w:rsidR="00E66133" w:rsidRPr="004643B9" w:rsidRDefault="00E66133" w:rsidP="004643B9">
      <w:pPr>
        <w:spacing w:after="0" w:line="360" w:lineRule="auto"/>
        <w:jc w:val="center"/>
        <w:rPr>
          <w:rFonts w:ascii="Arial" w:hAnsi="Arial" w:cs="Arial"/>
        </w:rPr>
      </w:pPr>
      <w:r w:rsidRPr="004643B9">
        <w:rPr>
          <w:rFonts w:ascii="Arial" w:hAnsi="Arial" w:cs="Arial"/>
          <w:b/>
          <w:bCs/>
        </w:rPr>
        <w:t>FORO DE TECNOLOGÍA, INNOVACIÓN Y SOSTENIBILIDAD</w:t>
      </w:r>
    </w:p>
    <w:p w14:paraId="5B16C38C" w14:textId="0078D5C7" w:rsidR="00E66133" w:rsidRPr="004643B9" w:rsidRDefault="00E66133" w:rsidP="004643B9">
      <w:pPr>
        <w:spacing w:after="0" w:line="360" w:lineRule="auto"/>
        <w:jc w:val="center"/>
        <w:rPr>
          <w:rFonts w:ascii="Arial" w:hAnsi="Arial" w:cs="Arial"/>
        </w:rPr>
      </w:pPr>
      <w:r w:rsidRPr="004643B9">
        <w:rPr>
          <w:rFonts w:ascii="Arial" w:hAnsi="Arial" w:cs="Arial"/>
          <w:b/>
          <w:bCs/>
        </w:rPr>
        <w:t>CONVOCATORIA DE TRABAJOS TÉCNICOS</w:t>
      </w:r>
    </w:p>
    <w:p w14:paraId="3A566027" w14:textId="1358B73E" w:rsidR="00B327B3" w:rsidRPr="004643B9" w:rsidRDefault="00E66133" w:rsidP="004643B9">
      <w:pPr>
        <w:spacing w:after="0" w:line="360" w:lineRule="auto"/>
        <w:jc w:val="center"/>
        <w:rPr>
          <w:rFonts w:ascii="Arial" w:hAnsi="Arial" w:cs="Arial"/>
        </w:rPr>
      </w:pPr>
      <w:r w:rsidRPr="004643B9">
        <w:rPr>
          <w:rFonts w:ascii="Arial" w:hAnsi="Arial" w:cs="Arial"/>
          <w:b/>
          <w:bCs/>
        </w:rPr>
        <w:t>PREMIO NACIONAL DE MINERÍA</w:t>
      </w:r>
    </w:p>
    <w:p w14:paraId="50A52734" w14:textId="77777777" w:rsidR="00E66133" w:rsidRPr="004643B9" w:rsidRDefault="00E66133" w:rsidP="004643B9">
      <w:pPr>
        <w:spacing w:line="360" w:lineRule="auto"/>
        <w:jc w:val="both"/>
        <w:rPr>
          <w:rFonts w:ascii="Arial" w:hAnsi="Arial" w:cs="Arial"/>
        </w:rPr>
      </w:pPr>
    </w:p>
    <w:p w14:paraId="5DD563CE" w14:textId="0C006970" w:rsidR="00E66133" w:rsidRPr="004643B9" w:rsidRDefault="00E66133" w:rsidP="004643B9">
      <w:pPr>
        <w:spacing w:line="360" w:lineRule="auto"/>
        <w:jc w:val="both"/>
        <w:rPr>
          <w:rFonts w:ascii="Arial" w:hAnsi="Arial" w:cs="Arial"/>
        </w:rPr>
      </w:pPr>
      <w:r w:rsidRPr="004643B9">
        <w:rPr>
          <w:rFonts w:ascii="Arial" w:hAnsi="Arial" w:cs="Arial"/>
          <w:b/>
          <w:bCs/>
        </w:rPr>
        <w:t>Título:</w:t>
      </w:r>
      <w:r w:rsidRPr="004643B9">
        <w:rPr>
          <w:rFonts w:ascii="Arial" w:hAnsi="Arial" w:cs="Arial"/>
        </w:rPr>
        <w:t xml:space="preserve">  </w:t>
      </w:r>
      <w:r w:rsidR="00FF2591">
        <w:rPr>
          <w:rFonts w:ascii="Arial" w:hAnsi="Arial" w:cs="Arial"/>
        </w:rPr>
        <w:t>Automatización</w:t>
      </w:r>
      <w:r w:rsidRPr="004643B9">
        <w:rPr>
          <w:rFonts w:ascii="Arial" w:hAnsi="Arial" w:cs="Arial"/>
        </w:rPr>
        <w:t xml:space="preserve"> de </w:t>
      </w:r>
      <w:r w:rsidR="00FF2591">
        <w:rPr>
          <w:rFonts w:ascii="Arial" w:hAnsi="Arial" w:cs="Arial"/>
        </w:rPr>
        <w:t>los pedidos de c</w:t>
      </w:r>
      <w:r w:rsidRPr="004643B9">
        <w:rPr>
          <w:rFonts w:ascii="Arial" w:hAnsi="Arial" w:cs="Arial"/>
        </w:rPr>
        <w:t xml:space="preserve">ompra para el abastecimiento de </w:t>
      </w:r>
      <w:r w:rsidR="00C32C89" w:rsidRPr="004643B9">
        <w:rPr>
          <w:rFonts w:ascii="Arial" w:hAnsi="Arial" w:cs="Arial"/>
        </w:rPr>
        <w:t>materiales.</w:t>
      </w:r>
    </w:p>
    <w:p w14:paraId="398B3111" w14:textId="408D82FE" w:rsidR="00E66133" w:rsidRPr="004643B9" w:rsidRDefault="00E66133" w:rsidP="004643B9">
      <w:pPr>
        <w:spacing w:line="360" w:lineRule="auto"/>
        <w:jc w:val="both"/>
        <w:rPr>
          <w:rFonts w:ascii="Arial" w:hAnsi="Arial" w:cs="Arial"/>
        </w:rPr>
      </w:pPr>
      <w:r w:rsidRPr="004643B9">
        <w:rPr>
          <w:rFonts w:ascii="Arial" w:hAnsi="Arial" w:cs="Arial"/>
          <w:b/>
          <w:bCs/>
        </w:rPr>
        <w:t>Tema:</w:t>
      </w:r>
      <w:r w:rsidRPr="004643B9">
        <w:rPr>
          <w:rFonts w:ascii="Arial" w:hAnsi="Arial" w:cs="Arial"/>
        </w:rPr>
        <w:t xml:space="preserve">  Automatización y nuevas tecnologías</w:t>
      </w:r>
    </w:p>
    <w:p w14:paraId="14284AE5" w14:textId="3774EA9F" w:rsidR="00E66133" w:rsidRPr="004643B9" w:rsidRDefault="00E66133" w:rsidP="004643B9">
      <w:pPr>
        <w:spacing w:line="360" w:lineRule="auto"/>
        <w:jc w:val="both"/>
        <w:rPr>
          <w:rFonts w:ascii="Arial" w:hAnsi="Arial" w:cs="Arial"/>
        </w:rPr>
      </w:pPr>
      <w:r w:rsidRPr="004643B9">
        <w:rPr>
          <w:rFonts w:ascii="Arial" w:hAnsi="Arial" w:cs="Arial"/>
          <w:b/>
          <w:bCs/>
        </w:rPr>
        <w:t>Categoría:</w:t>
      </w:r>
      <w:r w:rsidRPr="004643B9">
        <w:rPr>
          <w:rFonts w:ascii="Arial" w:hAnsi="Arial" w:cs="Arial"/>
        </w:rPr>
        <w:t xml:space="preserve"> Minería 4.0 / Automatización y nuevas tecnologías</w:t>
      </w:r>
    </w:p>
    <w:p w14:paraId="6A1A97FB" w14:textId="77777777" w:rsidR="00E92616" w:rsidRPr="004643B9" w:rsidRDefault="00E92616" w:rsidP="004643B9">
      <w:pPr>
        <w:spacing w:line="360" w:lineRule="auto"/>
        <w:jc w:val="both"/>
        <w:rPr>
          <w:rFonts w:ascii="Arial" w:hAnsi="Arial" w:cs="Arial"/>
          <w:b/>
          <w:bCs/>
        </w:rPr>
      </w:pPr>
      <w:r w:rsidRPr="004643B9">
        <w:rPr>
          <w:rFonts w:ascii="Arial" w:hAnsi="Arial" w:cs="Arial"/>
          <w:b/>
          <w:bCs/>
        </w:rPr>
        <w:t xml:space="preserve">Datos del autor y coautores: </w:t>
      </w:r>
    </w:p>
    <w:p w14:paraId="173E1083" w14:textId="0E05172F" w:rsidR="008115D6" w:rsidRPr="004643B9" w:rsidRDefault="008115D6" w:rsidP="004643B9">
      <w:pPr>
        <w:spacing w:line="360" w:lineRule="auto"/>
        <w:jc w:val="both"/>
        <w:rPr>
          <w:rFonts w:ascii="Arial" w:hAnsi="Arial" w:cs="Arial"/>
        </w:rPr>
      </w:pPr>
      <w:r w:rsidRPr="004643B9">
        <w:rPr>
          <w:rFonts w:ascii="Arial" w:hAnsi="Arial" w:cs="Arial"/>
        </w:rPr>
        <w:t>Nombres completos: Karen Elizabeth Rosa Sigarrostegui Guerrero.</w:t>
      </w:r>
      <w:r w:rsidR="00204B6F" w:rsidRPr="004643B9">
        <w:rPr>
          <w:rFonts w:ascii="Arial" w:hAnsi="Arial" w:cs="Arial"/>
        </w:rPr>
        <w:t xml:space="preserve"> </w:t>
      </w:r>
      <w:r w:rsidRPr="004643B9">
        <w:rPr>
          <w:rFonts w:ascii="Arial" w:hAnsi="Arial" w:cs="Arial"/>
        </w:rPr>
        <w:t>Magíster en Administración de Empresas, con 12 años de experiencia en el sector minero, especializada en compras y contratos.</w:t>
      </w:r>
      <w:r w:rsidR="00204B6F" w:rsidRPr="004643B9">
        <w:rPr>
          <w:rFonts w:ascii="Arial" w:hAnsi="Arial" w:cs="Arial"/>
        </w:rPr>
        <w:t xml:space="preserve"> </w:t>
      </w:r>
      <w:r w:rsidRPr="004643B9">
        <w:rPr>
          <w:rFonts w:ascii="Arial" w:hAnsi="Arial" w:cs="Arial"/>
        </w:rPr>
        <w:t xml:space="preserve">Empresa: Minsur S.A. / Cargo: Comprador Senior /Dirección: Jirón Lorenzo Bernini 149. Piso 5. San Borja/ Correo corporativo: </w:t>
      </w:r>
      <w:hyperlink r:id="rId5" w:history="1">
        <w:r w:rsidRPr="004643B9">
          <w:rPr>
            <w:rStyle w:val="Hipervnculo"/>
            <w:rFonts w:ascii="Arial" w:hAnsi="Arial" w:cs="Arial"/>
          </w:rPr>
          <w:t>karen.sigarrostegui@minsur.com/</w:t>
        </w:r>
      </w:hyperlink>
      <w:r w:rsidRPr="004643B9">
        <w:rPr>
          <w:rFonts w:ascii="Arial" w:hAnsi="Arial" w:cs="Arial"/>
        </w:rPr>
        <w:t xml:space="preserve"> Correo personal: </w:t>
      </w:r>
      <w:hyperlink r:id="rId6" w:history="1">
        <w:r w:rsidRPr="004643B9">
          <w:rPr>
            <w:rStyle w:val="Hipervnculo"/>
            <w:rFonts w:ascii="Arial" w:hAnsi="Arial" w:cs="Arial"/>
          </w:rPr>
          <w:t>ksigarrostegui@gmail.com</w:t>
        </w:r>
      </w:hyperlink>
      <w:r w:rsidRPr="004643B9">
        <w:rPr>
          <w:rFonts w:ascii="Arial" w:hAnsi="Arial" w:cs="Arial"/>
        </w:rPr>
        <w:t xml:space="preserve"> / Celular: 914259166</w:t>
      </w:r>
    </w:p>
    <w:p w14:paraId="7BED66EC" w14:textId="4914CD8E" w:rsidR="00204B6F" w:rsidRPr="008013FD" w:rsidRDefault="00204B6F" w:rsidP="004A0531">
      <w:pPr>
        <w:spacing w:line="360" w:lineRule="auto"/>
        <w:jc w:val="both"/>
        <w:rPr>
          <w:rFonts w:ascii="Arial" w:hAnsi="Arial" w:cs="Arial"/>
          <w:b/>
          <w:bCs/>
        </w:rPr>
      </w:pPr>
      <w:r w:rsidRPr="004643B9">
        <w:rPr>
          <w:rFonts w:ascii="Arial" w:hAnsi="Arial" w:cs="Arial"/>
        </w:rPr>
        <w:t xml:space="preserve">Nombres completos: </w:t>
      </w:r>
      <w:r w:rsidR="003367FE" w:rsidRPr="003367FE">
        <w:rPr>
          <w:rFonts w:ascii="Arial" w:hAnsi="Arial" w:cs="Arial"/>
        </w:rPr>
        <w:t>Manuel Elias Chapilliquén Martinez</w:t>
      </w:r>
      <w:r w:rsidR="003367FE">
        <w:rPr>
          <w:rFonts w:ascii="Arial" w:hAnsi="Arial" w:cs="Arial"/>
        </w:rPr>
        <w:t xml:space="preserve">. </w:t>
      </w:r>
      <w:r w:rsidRPr="004643B9">
        <w:rPr>
          <w:rFonts w:ascii="Arial" w:hAnsi="Arial" w:cs="Arial"/>
        </w:rPr>
        <w:t>Mag</w:t>
      </w:r>
      <w:r w:rsidR="005E48B7">
        <w:rPr>
          <w:rFonts w:ascii="Arial" w:hAnsi="Arial" w:cs="Arial"/>
        </w:rPr>
        <w:t>í</w:t>
      </w:r>
      <w:r w:rsidRPr="004643B9">
        <w:rPr>
          <w:rFonts w:ascii="Arial" w:hAnsi="Arial" w:cs="Arial"/>
        </w:rPr>
        <w:t>ster</w:t>
      </w:r>
      <w:r w:rsidR="004A0531" w:rsidRPr="004A0531">
        <w:rPr>
          <w:rFonts w:ascii="Arial" w:hAnsi="Arial" w:cs="Arial"/>
        </w:rPr>
        <w:t xml:space="preserve"> en Supply Chain Management</w:t>
      </w:r>
      <w:r w:rsidRPr="004643B9">
        <w:rPr>
          <w:rFonts w:ascii="Arial" w:hAnsi="Arial" w:cs="Arial"/>
        </w:rPr>
        <w:t xml:space="preserve">, con más de </w:t>
      </w:r>
      <w:r w:rsidR="008013FD">
        <w:rPr>
          <w:rFonts w:ascii="Arial" w:hAnsi="Arial" w:cs="Arial"/>
        </w:rPr>
        <w:t>2</w:t>
      </w:r>
      <w:r w:rsidRPr="004643B9">
        <w:rPr>
          <w:rFonts w:ascii="Arial" w:hAnsi="Arial" w:cs="Arial"/>
        </w:rPr>
        <w:t xml:space="preserve">0 años de experiencia en el área de cadena de suministros en el rubro minero. Empresa: </w:t>
      </w:r>
      <w:r w:rsidR="00B73D01" w:rsidRPr="004643B9">
        <w:rPr>
          <w:rFonts w:ascii="Arial" w:hAnsi="Arial" w:cs="Arial"/>
        </w:rPr>
        <w:t>Minsur S.A</w:t>
      </w:r>
      <w:r w:rsidRPr="004643B9">
        <w:rPr>
          <w:rFonts w:ascii="Arial" w:hAnsi="Arial" w:cs="Arial"/>
        </w:rPr>
        <w:t xml:space="preserve">. / Cargo: </w:t>
      </w:r>
      <w:r w:rsidR="00B73D01">
        <w:rPr>
          <w:rFonts w:ascii="Arial" w:hAnsi="Arial" w:cs="Arial"/>
        </w:rPr>
        <w:t>Gerente de Compras</w:t>
      </w:r>
      <w:r w:rsidRPr="004643B9">
        <w:rPr>
          <w:rFonts w:ascii="Arial" w:hAnsi="Arial" w:cs="Arial"/>
        </w:rPr>
        <w:t xml:space="preserve"> / Dirección: Jirón Lorenzo Bernini 149. Piso </w:t>
      </w:r>
      <w:r w:rsidR="003367FE">
        <w:rPr>
          <w:rFonts w:ascii="Arial" w:hAnsi="Arial" w:cs="Arial"/>
        </w:rPr>
        <w:t>5</w:t>
      </w:r>
      <w:r w:rsidRPr="004643B9">
        <w:rPr>
          <w:rFonts w:ascii="Arial" w:hAnsi="Arial" w:cs="Arial"/>
        </w:rPr>
        <w:t>. San Borja</w:t>
      </w:r>
      <w:r w:rsidR="00B73D01">
        <w:rPr>
          <w:rFonts w:ascii="Arial" w:hAnsi="Arial" w:cs="Arial"/>
        </w:rPr>
        <w:t xml:space="preserve"> </w:t>
      </w:r>
      <w:r w:rsidRPr="004643B9">
        <w:rPr>
          <w:rFonts w:ascii="Arial" w:hAnsi="Arial" w:cs="Arial"/>
        </w:rPr>
        <w:t xml:space="preserve">/ Correo corporativo: </w:t>
      </w:r>
      <w:hyperlink r:id="rId7" w:history="1">
        <w:r w:rsidR="0068247D" w:rsidRPr="00D05107">
          <w:rPr>
            <w:rStyle w:val="Hipervnculo"/>
            <w:rFonts w:ascii="Arial" w:hAnsi="Arial" w:cs="Arial"/>
          </w:rPr>
          <w:t xml:space="preserve"> </w:t>
        </w:r>
        <w:r w:rsidR="0068247D" w:rsidRPr="00D05107">
          <w:rPr>
            <w:rStyle w:val="Hipervnculo"/>
            <w:rFonts w:ascii="Arial" w:hAnsi="Arial" w:cs="Arial"/>
          </w:rPr>
          <w:t>manuel.chapilliquenm@minsur.com</w:t>
        </w:r>
        <w:r w:rsidR="0068247D" w:rsidRPr="00D05107">
          <w:rPr>
            <w:rStyle w:val="Hipervnculo"/>
            <w:rFonts w:ascii="Arial" w:hAnsi="Arial" w:cs="Arial"/>
          </w:rPr>
          <w:t>/</w:t>
        </w:r>
      </w:hyperlink>
      <w:r w:rsidRPr="004643B9">
        <w:rPr>
          <w:rFonts w:ascii="Arial" w:hAnsi="Arial" w:cs="Arial"/>
        </w:rPr>
        <w:t xml:space="preserve"> </w:t>
      </w:r>
      <w:r w:rsidR="00B26DE0" w:rsidRPr="004643B9">
        <w:rPr>
          <w:rFonts w:ascii="Arial" w:hAnsi="Arial" w:cs="Arial"/>
        </w:rPr>
        <w:t>Correo personal:</w:t>
      </w:r>
      <w:r w:rsidR="00E44510">
        <w:rPr>
          <w:rFonts w:ascii="Arial" w:hAnsi="Arial" w:cs="Arial"/>
        </w:rPr>
        <w:t xml:space="preserve"> </w:t>
      </w:r>
      <w:hyperlink r:id="rId8" w:history="1">
        <w:r w:rsidR="003F4DED" w:rsidRPr="00D05107">
          <w:rPr>
            <w:rStyle w:val="Hipervnculo"/>
            <w:rFonts w:ascii="Arial" w:hAnsi="Arial" w:cs="Arial"/>
          </w:rPr>
          <w:t>Ch_manuel@hotmail.com</w:t>
        </w:r>
      </w:hyperlink>
      <w:r w:rsidR="00B26DE0">
        <w:rPr>
          <w:rFonts w:ascii="Arial" w:hAnsi="Arial" w:cs="Arial"/>
        </w:rPr>
        <w:t>/</w:t>
      </w:r>
      <w:r w:rsidR="003F4DED">
        <w:rPr>
          <w:rFonts w:ascii="Arial" w:hAnsi="Arial" w:cs="Arial"/>
        </w:rPr>
        <w:t xml:space="preserve"> </w:t>
      </w:r>
      <w:r w:rsidRPr="004643B9">
        <w:rPr>
          <w:rFonts w:ascii="Arial" w:hAnsi="Arial" w:cs="Arial"/>
        </w:rPr>
        <w:t xml:space="preserve">Celular: </w:t>
      </w:r>
      <w:r w:rsidR="00B73D01" w:rsidRPr="00B73D01">
        <w:rPr>
          <w:rFonts w:ascii="Arial" w:hAnsi="Arial" w:cs="Arial"/>
        </w:rPr>
        <w:t>982564447</w:t>
      </w:r>
    </w:p>
    <w:p w14:paraId="3EC21570" w14:textId="7FDB0CAF" w:rsidR="00E92616" w:rsidRPr="004643B9" w:rsidRDefault="00E92616" w:rsidP="004643B9">
      <w:pPr>
        <w:spacing w:line="360" w:lineRule="auto"/>
        <w:jc w:val="both"/>
        <w:rPr>
          <w:rFonts w:ascii="Arial" w:hAnsi="Arial" w:cs="Arial"/>
          <w:b/>
          <w:bCs/>
        </w:rPr>
      </w:pPr>
      <w:r w:rsidRPr="004643B9">
        <w:rPr>
          <w:rFonts w:ascii="Arial" w:hAnsi="Arial" w:cs="Arial"/>
          <w:b/>
          <w:bCs/>
        </w:rPr>
        <w:t>Palabras claves: #</w:t>
      </w:r>
      <w:r w:rsidR="007722DF">
        <w:rPr>
          <w:rFonts w:ascii="Arial" w:hAnsi="Arial" w:cs="Arial"/>
          <w:b/>
          <w:bCs/>
        </w:rPr>
        <w:t>aprovisionamiento</w:t>
      </w:r>
      <w:r w:rsidRPr="004643B9">
        <w:rPr>
          <w:rFonts w:ascii="Arial" w:hAnsi="Arial" w:cs="Arial"/>
          <w:b/>
          <w:bCs/>
        </w:rPr>
        <w:t xml:space="preserve"> #automatizaci</w:t>
      </w:r>
      <w:r w:rsidR="004D0B8B" w:rsidRPr="004643B9">
        <w:rPr>
          <w:rFonts w:ascii="Arial" w:hAnsi="Arial" w:cs="Arial"/>
          <w:b/>
          <w:bCs/>
        </w:rPr>
        <w:t>o</w:t>
      </w:r>
      <w:r w:rsidRPr="004643B9">
        <w:rPr>
          <w:rFonts w:ascii="Arial" w:hAnsi="Arial" w:cs="Arial"/>
          <w:b/>
          <w:bCs/>
        </w:rPr>
        <w:t>n</w:t>
      </w:r>
      <w:r w:rsidR="004D0B8B" w:rsidRPr="004643B9">
        <w:rPr>
          <w:rFonts w:ascii="Arial" w:hAnsi="Arial" w:cs="Arial"/>
          <w:b/>
          <w:bCs/>
        </w:rPr>
        <w:t xml:space="preserve"> #compras #cotizaciones #proveedores #procurement</w:t>
      </w:r>
    </w:p>
    <w:p w14:paraId="24AF823B" w14:textId="77777777" w:rsidR="00716C91" w:rsidRPr="004643B9" w:rsidRDefault="00716C91" w:rsidP="004643B9">
      <w:pPr>
        <w:spacing w:line="360" w:lineRule="auto"/>
        <w:jc w:val="both"/>
        <w:rPr>
          <w:rFonts w:ascii="Arial" w:hAnsi="Arial" w:cs="Arial"/>
        </w:rPr>
      </w:pPr>
      <w:r w:rsidRPr="004643B9">
        <w:rPr>
          <w:rFonts w:ascii="Arial" w:hAnsi="Arial" w:cs="Arial"/>
        </w:rPr>
        <w:t>Este proyecto se enmarca en las acciones de mejora continua del área de Compras, enfocadas en optimizar la gestión de materiales de menor cuantía, de consumo recurrente y con precios relativamente estables.</w:t>
      </w:r>
    </w:p>
    <w:p w14:paraId="7C23C608" w14:textId="661F1276" w:rsidR="00716C91" w:rsidRPr="004643B9" w:rsidRDefault="00716C91" w:rsidP="004643B9">
      <w:pPr>
        <w:spacing w:line="360" w:lineRule="auto"/>
        <w:jc w:val="both"/>
        <w:rPr>
          <w:rFonts w:ascii="Arial" w:hAnsi="Arial" w:cs="Arial"/>
        </w:rPr>
      </w:pPr>
      <w:r w:rsidRPr="004643B9">
        <w:rPr>
          <w:rFonts w:ascii="Arial" w:hAnsi="Arial" w:cs="Arial"/>
        </w:rPr>
        <w:t xml:space="preserve">Durante la revisión de los procesos operativos, se identificó que estos </w:t>
      </w:r>
      <w:r w:rsidR="00DA26ED" w:rsidRPr="004643B9">
        <w:rPr>
          <w:rFonts w:ascii="Arial" w:hAnsi="Arial" w:cs="Arial"/>
        </w:rPr>
        <w:t xml:space="preserve">materiales </w:t>
      </w:r>
      <w:r w:rsidRPr="004643B9">
        <w:rPr>
          <w:rFonts w:ascii="Arial" w:hAnsi="Arial" w:cs="Arial"/>
        </w:rPr>
        <w:t xml:space="preserve">representaban un alto volumen de pedidos y requerían una gestión manual </w:t>
      </w:r>
      <w:r w:rsidR="00DA26ED" w:rsidRPr="004643B9">
        <w:rPr>
          <w:rFonts w:ascii="Arial" w:hAnsi="Arial" w:cs="Arial"/>
        </w:rPr>
        <w:t>repetitiva</w:t>
      </w:r>
      <w:r w:rsidRPr="004643B9">
        <w:rPr>
          <w:rFonts w:ascii="Arial" w:hAnsi="Arial" w:cs="Arial"/>
        </w:rPr>
        <w:t xml:space="preserve">, lo que generaba una carga operativa significativa sin aportar valor estratégico proporcional. </w:t>
      </w:r>
    </w:p>
    <w:p w14:paraId="03710E61" w14:textId="77777777" w:rsidR="00716C91" w:rsidRPr="004643B9" w:rsidRDefault="00716C91" w:rsidP="004643B9">
      <w:pPr>
        <w:spacing w:line="360" w:lineRule="auto"/>
        <w:jc w:val="both"/>
        <w:rPr>
          <w:rFonts w:ascii="Arial" w:hAnsi="Arial" w:cs="Arial"/>
        </w:rPr>
      </w:pPr>
      <w:r w:rsidRPr="004643B9">
        <w:rPr>
          <w:rFonts w:ascii="Arial" w:hAnsi="Arial" w:cs="Arial"/>
        </w:rPr>
        <w:t>Frente a ello, se propuso desarrollar un modelo de gestión automatizada para este segmento, con el fin de optimizar recursos, mejorar la eficiencia del proceso y asegurar el abastecimiento en condiciones previamente pactadas.</w:t>
      </w:r>
    </w:p>
    <w:p w14:paraId="23416141" w14:textId="77777777" w:rsidR="00716C91" w:rsidRPr="004643B9" w:rsidRDefault="00716C91" w:rsidP="004643B9">
      <w:pPr>
        <w:spacing w:line="360" w:lineRule="auto"/>
        <w:jc w:val="both"/>
        <w:rPr>
          <w:rFonts w:ascii="Arial" w:hAnsi="Arial" w:cs="Arial"/>
        </w:rPr>
      </w:pPr>
      <w:r w:rsidRPr="004643B9">
        <w:rPr>
          <w:rFonts w:ascii="Arial" w:hAnsi="Arial" w:cs="Arial"/>
        </w:rPr>
        <w:lastRenderedPageBreak/>
        <w:t>La delimitación del alcance se estableció considerando los siguientes criterios:</w:t>
      </w:r>
    </w:p>
    <w:p w14:paraId="1E3CAF11" w14:textId="77777777" w:rsidR="00716C91" w:rsidRPr="004643B9" w:rsidRDefault="00716C91" w:rsidP="004643B9">
      <w:pPr>
        <w:numPr>
          <w:ilvl w:val="0"/>
          <w:numId w:val="5"/>
        </w:numPr>
        <w:tabs>
          <w:tab w:val="clear" w:pos="720"/>
          <w:tab w:val="num" w:pos="567"/>
        </w:tabs>
        <w:spacing w:line="360" w:lineRule="auto"/>
        <w:ind w:left="284" w:hanging="142"/>
        <w:jc w:val="both"/>
        <w:rPr>
          <w:rFonts w:ascii="Arial" w:hAnsi="Arial" w:cs="Arial"/>
        </w:rPr>
      </w:pPr>
      <w:r w:rsidRPr="004643B9">
        <w:rPr>
          <w:rFonts w:ascii="Arial" w:hAnsi="Arial" w:cs="Arial"/>
          <w:b/>
          <w:bCs/>
        </w:rPr>
        <w:t>Naturaleza del material</w:t>
      </w:r>
      <w:r w:rsidRPr="004643B9">
        <w:rPr>
          <w:rFonts w:ascii="Arial" w:hAnsi="Arial" w:cs="Arial"/>
        </w:rPr>
        <w:t>: insumos de bajo valor, alta frecuencia de uso y baja variabilidad técnica.</w:t>
      </w:r>
    </w:p>
    <w:p w14:paraId="1914D859" w14:textId="77777777" w:rsidR="00716C91" w:rsidRPr="004643B9" w:rsidRDefault="00716C91" w:rsidP="004643B9">
      <w:pPr>
        <w:numPr>
          <w:ilvl w:val="0"/>
          <w:numId w:val="5"/>
        </w:numPr>
        <w:tabs>
          <w:tab w:val="clear" w:pos="720"/>
          <w:tab w:val="num" w:pos="567"/>
        </w:tabs>
        <w:spacing w:line="360" w:lineRule="auto"/>
        <w:ind w:left="284" w:hanging="142"/>
        <w:jc w:val="both"/>
        <w:rPr>
          <w:rFonts w:ascii="Arial" w:hAnsi="Arial" w:cs="Arial"/>
        </w:rPr>
      </w:pPr>
      <w:r w:rsidRPr="004643B9">
        <w:rPr>
          <w:rFonts w:ascii="Arial" w:hAnsi="Arial" w:cs="Arial"/>
          <w:b/>
          <w:bCs/>
        </w:rPr>
        <w:t>Estabilidad de precios</w:t>
      </w:r>
      <w:r w:rsidRPr="004643B9">
        <w:rPr>
          <w:rFonts w:ascii="Arial" w:hAnsi="Arial" w:cs="Arial"/>
        </w:rPr>
        <w:t>: productos con precios estables o predecibles, que permiten cotizaciones válidas por periodos definidos.</w:t>
      </w:r>
    </w:p>
    <w:p w14:paraId="4FBC9883" w14:textId="77777777" w:rsidR="00716C91" w:rsidRPr="004643B9" w:rsidRDefault="00716C91" w:rsidP="004643B9">
      <w:pPr>
        <w:numPr>
          <w:ilvl w:val="0"/>
          <w:numId w:val="5"/>
        </w:numPr>
        <w:tabs>
          <w:tab w:val="clear" w:pos="720"/>
          <w:tab w:val="num" w:pos="567"/>
        </w:tabs>
        <w:spacing w:line="360" w:lineRule="auto"/>
        <w:ind w:left="284" w:hanging="142"/>
        <w:jc w:val="both"/>
        <w:rPr>
          <w:rFonts w:ascii="Arial" w:hAnsi="Arial" w:cs="Arial"/>
        </w:rPr>
      </w:pPr>
      <w:r w:rsidRPr="004643B9">
        <w:rPr>
          <w:rFonts w:ascii="Arial" w:hAnsi="Arial" w:cs="Arial"/>
          <w:b/>
          <w:bCs/>
        </w:rPr>
        <w:t>Relación con proveedores</w:t>
      </w:r>
      <w:r w:rsidRPr="004643B9">
        <w:rPr>
          <w:rFonts w:ascii="Arial" w:hAnsi="Arial" w:cs="Arial"/>
        </w:rPr>
        <w:t>: actores recurrentes, evaluados previamente, con historial confiable y condiciones comerciales consolidadas.</w:t>
      </w:r>
    </w:p>
    <w:p w14:paraId="1133ACB0" w14:textId="77777777" w:rsidR="00716C91" w:rsidRPr="004643B9" w:rsidRDefault="00716C91" w:rsidP="004643B9">
      <w:pPr>
        <w:numPr>
          <w:ilvl w:val="0"/>
          <w:numId w:val="5"/>
        </w:numPr>
        <w:tabs>
          <w:tab w:val="clear" w:pos="720"/>
          <w:tab w:val="num" w:pos="567"/>
        </w:tabs>
        <w:spacing w:line="360" w:lineRule="auto"/>
        <w:ind w:left="284" w:hanging="142"/>
        <w:jc w:val="both"/>
        <w:rPr>
          <w:rFonts w:ascii="Arial" w:hAnsi="Arial" w:cs="Arial"/>
        </w:rPr>
      </w:pPr>
      <w:r w:rsidRPr="004643B9">
        <w:rPr>
          <w:rFonts w:ascii="Arial" w:hAnsi="Arial" w:cs="Arial"/>
          <w:b/>
          <w:bCs/>
        </w:rPr>
        <w:t>Periodo de vigencia</w:t>
      </w:r>
      <w:r w:rsidRPr="004643B9">
        <w:rPr>
          <w:rFonts w:ascii="Arial" w:hAnsi="Arial" w:cs="Arial"/>
        </w:rPr>
        <w:t>: cotizaciones con validez mensual o trimestral como base para generar pedidos automáticos.</w:t>
      </w:r>
    </w:p>
    <w:p w14:paraId="16B656F8" w14:textId="77777777" w:rsidR="008E55D3" w:rsidRPr="004643B9" w:rsidRDefault="008E55D3" w:rsidP="004643B9">
      <w:pPr>
        <w:spacing w:line="360" w:lineRule="auto"/>
        <w:jc w:val="both"/>
        <w:rPr>
          <w:rFonts w:ascii="Arial" w:hAnsi="Arial" w:cs="Arial"/>
        </w:rPr>
      </w:pPr>
      <w:r w:rsidRPr="004643B9">
        <w:rPr>
          <w:rFonts w:ascii="Arial" w:hAnsi="Arial" w:cs="Arial"/>
        </w:rPr>
        <w:t>A partir del análisis del contexto operativo y de los desafíos identificados en la gestión de materiales de menor cuantía y alta recurrencia, el presente trabajo tiene como finalidad principal optimizar el proceso de compras de este tipo de insumos, mediante la implementación de un modelo automatizado que permita mejorar la eficiencia operativa, asegurar la continuidad del abastecimiento y fortalecer la relación con proveedores estratégicos.</w:t>
      </w:r>
    </w:p>
    <w:p w14:paraId="188B7537" w14:textId="77777777" w:rsidR="00D73A74" w:rsidRPr="00D73A74" w:rsidRDefault="00D73A74" w:rsidP="00D73A74">
      <w:pPr>
        <w:spacing w:line="360" w:lineRule="auto"/>
        <w:jc w:val="both"/>
        <w:rPr>
          <w:rFonts w:ascii="Arial" w:hAnsi="Arial" w:cs="Arial"/>
        </w:rPr>
      </w:pPr>
      <w:r w:rsidRPr="00D73A74">
        <w:rPr>
          <w:rFonts w:ascii="Arial" w:hAnsi="Arial" w:cs="Arial"/>
        </w:rPr>
        <w:t>En línea con lo anterior, se han definido los siguientes objetivos específicos:</w:t>
      </w:r>
    </w:p>
    <w:p w14:paraId="391C9107" w14:textId="77777777" w:rsidR="00D73A74" w:rsidRPr="00D73A74" w:rsidRDefault="00D73A74" w:rsidP="00D73A74">
      <w:pPr>
        <w:pStyle w:val="Prrafodelista"/>
        <w:numPr>
          <w:ilvl w:val="0"/>
          <w:numId w:val="6"/>
        </w:numPr>
        <w:spacing w:line="360" w:lineRule="auto"/>
        <w:jc w:val="both"/>
        <w:rPr>
          <w:rFonts w:ascii="Arial" w:hAnsi="Arial" w:cs="Arial"/>
        </w:rPr>
      </w:pPr>
      <w:r w:rsidRPr="00D73A74">
        <w:rPr>
          <w:rFonts w:ascii="Arial" w:hAnsi="Arial" w:cs="Arial"/>
          <w:b/>
          <w:bCs/>
        </w:rPr>
        <w:t>Reducir la carga operativa del equipo de compras</w:t>
      </w:r>
      <w:r w:rsidRPr="00D73A74">
        <w:rPr>
          <w:rFonts w:ascii="Arial" w:hAnsi="Arial" w:cs="Arial"/>
        </w:rPr>
        <w:t>, eliminando tareas manuales repetitivas asociadas a la solicitud, validación y emisión de pedidos para materiales recurrentes.</w:t>
      </w:r>
    </w:p>
    <w:p w14:paraId="17F48F6A" w14:textId="77777777" w:rsidR="00D73A74" w:rsidRPr="00D73A74" w:rsidRDefault="00D73A74" w:rsidP="00D73A74">
      <w:pPr>
        <w:pStyle w:val="Prrafodelista"/>
        <w:numPr>
          <w:ilvl w:val="0"/>
          <w:numId w:val="6"/>
        </w:numPr>
        <w:spacing w:line="360" w:lineRule="auto"/>
        <w:jc w:val="both"/>
        <w:rPr>
          <w:rFonts w:ascii="Arial" w:hAnsi="Arial" w:cs="Arial"/>
        </w:rPr>
      </w:pPr>
      <w:r w:rsidRPr="00D73A74">
        <w:rPr>
          <w:rFonts w:ascii="Arial" w:hAnsi="Arial" w:cs="Arial"/>
          <w:b/>
          <w:bCs/>
        </w:rPr>
        <w:t>Establecer un modelo de gestión automatizada,</w:t>
      </w:r>
      <w:r w:rsidRPr="00D73A74">
        <w:rPr>
          <w:rFonts w:ascii="Arial" w:hAnsi="Arial" w:cs="Arial"/>
        </w:rPr>
        <w:t xml:space="preserve"> basado en cotizaciones periódicas, que permita generar órdenes de compra de forma automática, con base en condiciones previamente pactadas y aprobadas.</w:t>
      </w:r>
    </w:p>
    <w:p w14:paraId="1C2E8F21" w14:textId="77777777" w:rsidR="00D73A74" w:rsidRPr="00D73A74" w:rsidRDefault="00D73A74" w:rsidP="00D73A74">
      <w:pPr>
        <w:pStyle w:val="Prrafodelista"/>
        <w:numPr>
          <w:ilvl w:val="0"/>
          <w:numId w:val="6"/>
        </w:numPr>
        <w:spacing w:line="360" w:lineRule="auto"/>
        <w:jc w:val="both"/>
        <w:rPr>
          <w:rFonts w:ascii="Arial" w:hAnsi="Arial" w:cs="Arial"/>
        </w:rPr>
      </w:pPr>
      <w:r w:rsidRPr="00D73A74">
        <w:rPr>
          <w:rFonts w:ascii="Arial" w:hAnsi="Arial" w:cs="Arial"/>
          <w:b/>
          <w:bCs/>
        </w:rPr>
        <w:t>Incrementar la eficiencia y trazabilidad del proceso de adquisición,</w:t>
      </w:r>
      <w:r w:rsidRPr="00D73A74">
        <w:rPr>
          <w:rFonts w:ascii="Arial" w:hAnsi="Arial" w:cs="Arial"/>
        </w:rPr>
        <w:t xml:space="preserve"> minimizando errores, tiempos de respuesta y riesgos asociados a la gestión manual.</w:t>
      </w:r>
    </w:p>
    <w:p w14:paraId="4135B29D" w14:textId="77777777" w:rsidR="00D73A74" w:rsidRPr="00D73A74" w:rsidRDefault="00D73A74" w:rsidP="00D73A74">
      <w:pPr>
        <w:pStyle w:val="Prrafodelista"/>
        <w:numPr>
          <w:ilvl w:val="0"/>
          <w:numId w:val="6"/>
        </w:numPr>
        <w:spacing w:line="360" w:lineRule="auto"/>
        <w:jc w:val="both"/>
        <w:rPr>
          <w:rFonts w:ascii="Arial" w:hAnsi="Arial" w:cs="Arial"/>
        </w:rPr>
      </w:pPr>
      <w:r w:rsidRPr="00D73A74">
        <w:rPr>
          <w:rFonts w:ascii="Arial" w:hAnsi="Arial" w:cs="Arial"/>
          <w:b/>
          <w:bCs/>
        </w:rPr>
        <w:t>Fortalecer las relaciones con proveedores recurrentes,</w:t>
      </w:r>
      <w:r w:rsidRPr="00D73A74">
        <w:rPr>
          <w:rFonts w:ascii="Arial" w:hAnsi="Arial" w:cs="Arial"/>
        </w:rPr>
        <w:t xml:space="preserve"> a través de un esquema previsible, estructurado y confiable que genere beneficios para ambas partes.</w:t>
      </w:r>
    </w:p>
    <w:p w14:paraId="441211C5" w14:textId="77777777" w:rsidR="00D73A74" w:rsidRPr="00D73A74" w:rsidRDefault="00D73A74" w:rsidP="00D73A74">
      <w:pPr>
        <w:pStyle w:val="Prrafodelista"/>
        <w:numPr>
          <w:ilvl w:val="0"/>
          <w:numId w:val="6"/>
        </w:numPr>
        <w:spacing w:line="360" w:lineRule="auto"/>
        <w:jc w:val="both"/>
        <w:rPr>
          <w:rFonts w:ascii="Arial" w:hAnsi="Arial" w:cs="Arial"/>
        </w:rPr>
      </w:pPr>
      <w:r w:rsidRPr="00D73A74">
        <w:rPr>
          <w:rFonts w:ascii="Arial" w:hAnsi="Arial" w:cs="Arial"/>
          <w:b/>
          <w:bCs/>
        </w:rPr>
        <w:t>Asegurar la continuidad del suministro</w:t>
      </w:r>
      <w:r w:rsidRPr="00D73A74">
        <w:rPr>
          <w:rFonts w:ascii="Arial" w:hAnsi="Arial" w:cs="Arial"/>
        </w:rPr>
        <w:t xml:space="preserve"> de materiales de uso frecuente, bajo condiciones comerciales estables, sin comprometer el control presupuestario ni la calidad del servicio.</w:t>
      </w:r>
    </w:p>
    <w:p w14:paraId="04407927" w14:textId="77777777" w:rsidR="00D73A74" w:rsidRPr="00D73A74" w:rsidRDefault="00D73A74" w:rsidP="00D73A74">
      <w:pPr>
        <w:pStyle w:val="Prrafodelista"/>
        <w:numPr>
          <w:ilvl w:val="0"/>
          <w:numId w:val="6"/>
        </w:numPr>
        <w:spacing w:line="360" w:lineRule="auto"/>
        <w:jc w:val="both"/>
        <w:rPr>
          <w:rFonts w:ascii="Arial" w:hAnsi="Arial" w:cs="Arial"/>
        </w:rPr>
      </w:pPr>
      <w:r w:rsidRPr="00D73A74">
        <w:rPr>
          <w:rFonts w:ascii="Arial" w:hAnsi="Arial" w:cs="Arial"/>
          <w:b/>
          <w:bCs/>
        </w:rPr>
        <w:t>Liberar capacidad del equipo de compras</w:t>
      </w:r>
      <w:r w:rsidRPr="00D73A74">
        <w:rPr>
          <w:rFonts w:ascii="Arial" w:hAnsi="Arial" w:cs="Arial"/>
        </w:rPr>
        <w:t xml:space="preserve"> para que pueda enfocarse en actividades de mayor valor agregado, tales como negociaciones estratégicas, </w:t>
      </w:r>
      <w:r w:rsidRPr="00D73A74">
        <w:rPr>
          <w:rFonts w:ascii="Arial" w:hAnsi="Arial" w:cs="Arial"/>
        </w:rPr>
        <w:lastRenderedPageBreak/>
        <w:t>análisis de mercado, evaluación de desempeño de proveedores y gestión de riesgos.</w:t>
      </w:r>
    </w:p>
    <w:p w14:paraId="387484B1" w14:textId="77777777" w:rsidR="00D73A74" w:rsidRPr="00D73A74" w:rsidRDefault="00D73A74" w:rsidP="00D73A74">
      <w:pPr>
        <w:spacing w:line="360" w:lineRule="auto"/>
        <w:jc w:val="both"/>
        <w:rPr>
          <w:rFonts w:ascii="Arial" w:hAnsi="Arial" w:cs="Arial"/>
        </w:rPr>
      </w:pPr>
      <w:r w:rsidRPr="00D73A74">
        <w:rPr>
          <w:rFonts w:ascii="Arial" w:hAnsi="Arial" w:cs="Arial"/>
        </w:rPr>
        <w:t>Estos objetivos están alineados con la estrategia general del área de Compras, orientada a la eficiencia, la profesionalización de los procesos y el desarrollo de relaciones sostenibles con los actores clave de la cadena de suministro.</w:t>
      </w:r>
    </w:p>
    <w:p w14:paraId="689AC315" w14:textId="4FD70B03" w:rsidR="005C481B" w:rsidRPr="004643B9" w:rsidRDefault="005C481B" w:rsidP="004643B9">
      <w:pPr>
        <w:spacing w:line="360" w:lineRule="auto"/>
        <w:jc w:val="both"/>
        <w:rPr>
          <w:rFonts w:ascii="Arial" w:hAnsi="Arial" w:cs="Arial"/>
        </w:rPr>
      </w:pPr>
      <w:r w:rsidRPr="004643B9">
        <w:rPr>
          <w:rFonts w:ascii="Arial" w:hAnsi="Arial" w:cs="Arial"/>
        </w:rPr>
        <w:t xml:space="preserve">El </w:t>
      </w:r>
      <w:r w:rsidR="00917FA9" w:rsidRPr="004643B9">
        <w:rPr>
          <w:rFonts w:ascii="Arial" w:hAnsi="Arial" w:cs="Arial"/>
        </w:rPr>
        <w:t>proyecto</w:t>
      </w:r>
      <w:r w:rsidRPr="004643B9">
        <w:rPr>
          <w:rFonts w:ascii="Arial" w:hAnsi="Arial" w:cs="Arial"/>
        </w:rPr>
        <w:t xml:space="preserve"> se desarrolló mediante una implementación gradual, comenzando con una fase piloto</w:t>
      </w:r>
      <w:r w:rsidR="00152860" w:rsidRPr="004643B9">
        <w:rPr>
          <w:rFonts w:ascii="Arial" w:hAnsi="Arial" w:cs="Arial"/>
        </w:rPr>
        <w:t xml:space="preserve">, seleccionando </w:t>
      </w:r>
      <w:r w:rsidRPr="004643B9">
        <w:rPr>
          <w:rFonts w:ascii="Arial" w:hAnsi="Arial" w:cs="Arial"/>
        </w:rPr>
        <w:t>un conjunto limitado de materiales y proveedores. A partir de los resultados obtenidos, se procedió a</w:t>
      </w:r>
      <w:r w:rsidR="00152860" w:rsidRPr="004643B9">
        <w:rPr>
          <w:rFonts w:ascii="Arial" w:hAnsi="Arial" w:cs="Arial"/>
        </w:rPr>
        <w:t xml:space="preserve"> una </w:t>
      </w:r>
      <w:r w:rsidRPr="004643B9">
        <w:rPr>
          <w:rFonts w:ascii="Arial" w:hAnsi="Arial" w:cs="Arial"/>
        </w:rPr>
        <w:t>ampliación</w:t>
      </w:r>
      <w:r w:rsidR="00152860" w:rsidRPr="004643B9">
        <w:rPr>
          <w:rFonts w:ascii="Arial" w:hAnsi="Arial" w:cs="Arial"/>
        </w:rPr>
        <w:t xml:space="preserve"> de en los proveedores seleccionados</w:t>
      </w:r>
      <w:r w:rsidRPr="004643B9">
        <w:rPr>
          <w:rFonts w:ascii="Arial" w:hAnsi="Arial" w:cs="Arial"/>
        </w:rPr>
        <w:t>, manteniendo los mismos parámetros técnicos y operativos.</w:t>
      </w:r>
    </w:p>
    <w:p w14:paraId="3BD80026" w14:textId="423BD567" w:rsidR="0068091F" w:rsidRPr="004643B9" w:rsidRDefault="0068091F" w:rsidP="004643B9">
      <w:pPr>
        <w:spacing w:line="360" w:lineRule="auto"/>
        <w:jc w:val="both"/>
        <w:rPr>
          <w:rFonts w:ascii="Arial" w:hAnsi="Arial" w:cs="Arial"/>
        </w:rPr>
      </w:pPr>
      <w:r w:rsidRPr="004643B9">
        <w:rPr>
          <w:rFonts w:ascii="Arial" w:hAnsi="Arial" w:cs="Arial"/>
        </w:rPr>
        <w:t xml:space="preserve">En la primera fase del proyecto, </w:t>
      </w:r>
      <w:r w:rsidR="00FF2591">
        <w:rPr>
          <w:rFonts w:ascii="Arial" w:hAnsi="Arial" w:cs="Arial"/>
        </w:rPr>
        <w:t>la automatización</w:t>
      </w:r>
      <w:r w:rsidRPr="004643B9">
        <w:rPr>
          <w:rFonts w:ascii="Arial" w:hAnsi="Arial" w:cs="Arial"/>
        </w:rPr>
        <w:t xml:space="preserve"> de</w:t>
      </w:r>
      <w:r w:rsidR="00FF2591">
        <w:rPr>
          <w:rFonts w:ascii="Arial" w:hAnsi="Arial" w:cs="Arial"/>
        </w:rPr>
        <w:t xml:space="preserve"> los pedidos de</w:t>
      </w:r>
      <w:r w:rsidRPr="004643B9">
        <w:rPr>
          <w:rFonts w:ascii="Arial" w:hAnsi="Arial" w:cs="Arial"/>
        </w:rPr>
        <w:t xml:space="preserve"> compras logró </w:t>
      </w:r>
      <w:r w:rsidR="00FF2591">
        <w:rPr>
          <w:rFonts w:ascii="Arial" w:hAnsi="Arial" w:cs="Arial"/>
        </w:rPr>
        <w:t>emitir</w:t>
      </w:r>
      <w:r w:rsidRPr="004643B9">
        <w:rPr>
          <w:rFonts w:ascii="Arial" w:hAnsi="Arial" w:cs="Arial"/>
        </w:rPr>
        <w:t xml:space="preserve"> el 9%</w:t>
      </w:r>
      <w:r w:rsidR="00FF2591">
        <w:rPr>
          <w:rFonts w:ascii="Arial" w:hAnsi="Arial" w:cs="Arial"/>
        </w:rPr>
        <w:t xml:space="preserve"> </w:t>
      </w:r>
      <w:r w:rsidRPr="004643B9">
        <w:rPr>
          <w:rFonts w:ascii="Arial" w:hAnsi="Arial" w:cs="Arial"/>
        </w:rPr>
        <w:t>de</w:t>
      </w:r>
      <w:r w:rsidR="00FF2591">
        <w:rPr>
          <w:rFonts w:ascii="Arial" w:hAnsi="Arial" w:cs="Arial"/>
        </w:rPr>
        <w:t>l total de</w:t>
      </w:r>
      <w:r w:rsidRPr="004643B9">
        <w:rPr>
          <w:rFonts w:ascii="Arial" w:hAnsi="Arial" w:cs="Arial"/>
        </w:rPr>
        <w:t xml:space="preserve"> los pedidos de menor cuantía, representando el 5% del gasto total del último trimestre del año 2024.</w:t>
      </w:r>
    </w:p>
    <w:p w14:paraId="797A157B" w14:textId="10160957" w:rsidR="008E55D3" w:rsidRPr="004643B9" w:rsidRDefault="0068091F" w:rsidP="004643B9">
      <w:pPr>
        <w:spacing w:line="360" w:lineRule="auto"/>
        <w:jc w:val="both"/>
        <w:rPr>
          <w:rFonts w:ascii="Arial" w:hAnsi="Arial" w:cs="Arial"/>
        </w:rPr>
      </w:pPr>
      <w:r w:rsidRPr="004643B9">
        <w:rPr>
          <w:rFonts w:ascii="Arial" w:hAnsi="Arial" w:cs="Arial"/>
        </w:rPr>
        <w:t>El proyecto ha permitido profesionalizar la gestión de compras recurrentes, mejorar la trazabilidad del proceso y liberar capacidad operativa para tareas estratégicas, optimizando así los recursos y aumentando la eficiencia en la gestión de compras.</w:t>
      </w:r>
    </w:p>
    <w:p w14:paraId="45717EBF" w14:textId="14E99E4F" w:rsidR="00E92616" w:rsidRPr="004643B9" w:rsidRDefault="00E92616" w:rsidP="004643B9">
      <w:pPr>
        <w:spacing w:line="360" w:lineRule="auto"/>
        <w:jc w:val="both"/>
        <w:rPr>
          <w:rFonts w:ascii="Arial" w:hAnsi="Arial" w:cs="Arial"/>
        </w:rPr>
      </w:pPr>
    </w:p>
    <w:sectPr w:rsidR="00E92616" w:rsidRPr="004643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7CE5C"/>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AC49BD"/>
    <w:multiLevelType w:val="multilevel"/>
    <w:tmpl w:val="4E2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A780F"/>
    <w:multiLevelType w:val="multilevel"/>
    <w:tmpl w:val="36A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438DC"/>
    <w:multiLevelType w:val="hybridMultilevel"/>
    <w:tmpl w:val="30D81F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04856EE"/>
    <w:multiLevelType w:val="multilevel"/>
    <w:tmpl w:val="62D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B6417"/>
    <w:multiLevelType w:val="multilevel"/>
    <w:tmpl w:val="3022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618515">
    <w:abstractNumId w:val="0"/>
  </w:num>
  <w:num w:numId="2" w16cid:durableId="1676374523">
    <w:abstractNumId w:val="1"/>
  </w:num>
  <w:num w:numId="3" w16cid:durableId="1196188475">
    <w:abstractNumId w:val="5"/>
  </w:num>
  <w:num w:numId="4" w16cid:durableId="13655128">
    <w:abstractNumId w:val="4"/>
  </w:num>
  <w:num w:numId="5" w16cid:durableId="8140938">
    <w:abstractNumId w:val="2"/>
  </w:num>
  <w:num w:numId="6" w16cid:durableId="1893538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133"/>
    <w:rsid w:val="00152860"/>
    <w:rsid w:val="00204B6F"/>
    <w:rsid w:val="003367FE"/>
    <w:rsid w:val="003522E2"/>
    <w:rsid w:val="003969A6"/>
    <w:rsid w:val="003F4DED"/>
    <w:rsid w:val="004643B9"/>
    <w:rsid w:val="004A0531"/>
    <w:rsid w:val="004D0B8B"/>
    <w:rsid w:val="005C481B"/>
    <w:rsid w:val="005E48B7"/>
    <w:rsid w:val="0068091F"/>
    <w:rsid w:val="0068247D"/>
    <w:rsid w:val="00716C91"/>
    <w:rsid w:val="007722DF"/>
    <w:rsid w:val="007B7945"/>
    <w:rsid w:val="008013FD"/>
    <w:rsid w:val="008115D6"/>
    <w:rsid w:val="00870433"/>
    <w:rsid w:val="008E55D3"/>
    <w:rsid w:val="00917FA9"/>
    <w:rsid w:val="009C2AC8"/>
    <w:rsid w:val="00A37F3F"/>
    <w:rsid w:val="00A8532E"/>
    <w:rsid w:val="00AB5B4D"/>
    <w:rsid w:val="00AF5A8D"/>
    <w:rsid w:val="00B26DE0"/>
    <w:rsid w:val="00B327B3"/>
    <w:rsid w:val="00B73D01"/>
    <w:rsid w:val="00C00528"/>
    <w:rsid w:val="00C32C89"/>
    <w:rsid w:val="00C83B99"/>
    <w:rsid w:val="00CD2923"/>
    <w:rsid w:val="00D73A74"/>
    <w:rsid w:val="00DA26ED"/>
    <w:rsid w:val="00DD595F"/>
    <w:rsid w:val="00DF637D"/>
    <w:rsid w:val="00E43D49"/>
    <w:rsid w:val="00E44510"/>
    <w:rsid w:val="00E66133"/>
    <w:rsid w:val="00E92616"/>
    <w:rsid w:val="00EF1A66"/>
    <w:rsid w:val="00F10CE8"/>
    <w:rsid w:val="00FF25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962D"/>
  <w15:chartTrackingRefBased/>
  <w15:docId w15:val="{A70CD65C-71ED-4E85-881A-7B11CDA0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61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61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61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61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61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61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61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61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61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61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61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61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61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61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61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6133"/>
    <w:rPr>
      <w:rFonts w:eastAsiaTheme="majorEastAsia" w:cstheme="majorBidi"/>
      <w:color w:val="272727" w:themeColor="text1" w:themeTint="D8"/>
    </w:rPr>
  </w:style>
  <w:style w:type="paragraph" w:styleId="Ttulo">
    <w:name w:val="Title"/>
    <w:basedOn w:val="Normal"/>
    <w:next w:val="Normal"/>
    <w:link w:val="TtuloCar"/>
    <w:uiPriority w:val="10"/>
    <w:qFormat/>
    <w:rsid w:val="00E6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61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61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61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6133"/>
    <w:pPr>
      <w:spacing w:before="160"/>
      <w:jc w:val="center"/>
    </w:pPr>
    <w:rPr>
      <w:i/>
      <w:iCs/>
      <w:color w:val="404040" w:themeColor="text1" w:themeTint="BF"/>
    </w:rPr>
  </w:style>
  <w:style w:type="character" w:customStyle="1" w:styleId="CitaCar">
    <w:name w:val="Cita Car"/>
    <w:basedOn w:val="Fuentedeprrafopredeter"/>
    <w:link w:val="Cita"/>
    <w:uiPriority w:val="29"/>
    <w:rsid w:val="00E66133"/>
    <w:rPr>
      <w:i/>
      <w:iCs/>
      <w:color w:val="404040" w:themeColor="text1" w:themeTint="BF"/>
    </w:rPr>
  </w:style>
  <w:style w:type="paragraph" w:styleId="Prrafodelista">
    <w:name w:val="List Paragraph"/>
    <w:basedOn w:val="Normal"/>
    <w:uiPriority w:val="34"/>
    <w:qFormat/>
    <w:rsid w:val="00E66133"/>
    <w:pPr>
      <w:ind w:left="720"/>
      <w:contextualSpacing/>
    </w:pPr>
  </w:style>
  <w:style w:type="character" w:styleId="nfasisintenso">
    <w:name w:val="Intense Emphasis"/>
    <w:basedOn w:val="Fuentedeprrafopredeter"/>
    <w:uiPriority w:val="21"/>
    <w:qFormat/>
    <w:rsid w:val="00E66133"/>
    <w:rPr>
      <w:i/>
      <w:iCs/>
      <w:color w:val="0F4761" w:themeColor="accent1" w:themeShade="BF"/>
    </w:rPr>
  </w:style>
  <w:style w:type="paragraph" w:styleId="Citadestacada">
    <w:name w:val="Intense Quote"/>
    <w:basedOn w:val="Normal"/>
    <w:next w:val="Normal"/>
    <w:link w:val="CitadestacadaCar"/>
    <w:uiPriority w:val="30"/>
    <w:qFormat/>
    <w:rsid w:val="00E6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6133"/>
    <w:rPr>
      <w:i/>
      <w:iCs/>
      <w:color w:val="0F4761" w:themeColor="accent1" w:themeShade="BF"/>
    </w:rPr>
  </w:style>
  <w:style w:type="character" w:styleId="Referenciaintensa">
    <w:name w:val="Intense Reference"/>
    <w:basedOn w:val="Fuentedeprrafopredeter"/>
    <w:uiPriority w:val="32"/>
    <w:qFormat/>
    <w:rsid w:val="00E66133"/>
    <w:rPr>
      <w:b/>
      <w:bCs/>
      <w:smallCaps/>
      <w:color w:val="0F4761" w:themeColor="accent1" w:themeShade="BF"/>
      <w:spacing w:val="5"/>
    </w:rPr>
  </w:style>
  <w:style w:type="character" w:styleId="Hipervnculo">
    <w:name w:val="Hyperlink"/>
    <w:basedOn w:val="Fuentedeprrafopredeter"/>
    <w:uiPriority w:val="99"/>
    <w:unhideWhenUsed/>
    <w:rsid w:val="00DD595F"/>
    <w:rPr>
      <w:color w:val="467886" w:themeColor="hyperlink"/>
      <w:u w:val="single"/>
    </w:rPr>
  </w:style>
  <w:style w:type="character" w:styleId="Mencinsinresolver">
    <w:name w:val="Unresolved Mention"/>
    <w:basedOn w:val="Fuentedeprrafopredeter"/>
    <w:uiPriority w:val="99"/>
    <w:semiHidden/>
    <w:unhideWhenUsed/>
    <w:rsid w:val="00DD5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560107">
      <w:bodyDiv w:val="1"/>
      <w:marLeft w:val="0"/>
      <w:marRight w:val="0"/>
      <w:marTop w:val="0"/>
      <w:marBottom w:val="0"/>
      <w:divBdr>
        <w:top w:val="none" w:sz="0" w:space="0" w:color="auto"/>
        <w:left w:val="none" w:sz="0" w:space="0" w:color="auto"/>
        <w:bottom w:val="none" w:sz="0" w:space="0" w:color="auto"/>
        <w:right w:val="none" w:sz="0" w:space="0" w:color="auto"/>
      </w:divBdr>
    </w:div>
    <w:div w:id="493569138">
      <w:bodyDiv w:val="1"/>
      <w:marLeft w:val="0"/>
      <w:marRight w:val="0"/>
      <w:marTop w:val="0"/>
      <w:marBottom w:val="0"/>
      <w:divBdr>
        <w:top w:val="none" w:sz="0" w:space="0" w:color="auto"/>
        <w:left w:val="none" w:sz="0" w:space="0" w:color="auto"/>
        <w:bottom w:val="none" w:sz="0" w:space="0" w:color="auto"/>
        <w:right w:val="none" w:sz="0" w:space="0" w:color="auto"/>
      </w:divBdr>
    </w:div>
    <w:div w:id="522667977">
      <w:bodyDiv w:val="1"/>
      <w:marLeft w:val="0"/>
      <w:marRight w:val="0"/>
      <w:marTop w:val="0"/>
      <w:marBottom w:val="0"/>
      <w:divBdr>
        <w:top w:val="none" w:sz="0" w:space="0" w:color="auto"/>
        <w:left w:val="none" w:sz="0" w:space="0" w:color="auto"/>
        <w:bottom w:val="none" w:sz="0" w:space="0" w:color="auto"/>
        <w:right w:val="none" w:sz="0" w:space="0" w:color="auto"/>
      </w:divBdr>
    </w:div>
    <w:div w:id="812794419">
      <w:bodyDiv w:val="1"/>
      <w:marLeft w:val="0"/>
      <w:marRight w:val="0"/>
      <w:marTop w:val="0"/>
      <w:marBottom w:val="0"/>
      <w:divBdr>
        <w:top w:val="none" w:sz="0" w:space="0" w:color="auto"/>
        <w:left w:val="none" w:sz="0" w:space="0" w:color="auto"/>
        <w:bottom w:val="none" w:sz="0" w:space="0" w:color="auto"/>
        <w:right w:val="none" w:sz="0" w:space="0" w:color="auto"/>
      </w:divBdr>
    </w:div>
    <w:div w:id="993220477">
      <w:bodyDiv w:val="1"/>
      <w:marLeft w:val="0"/>
      <w:marRight w:val="0"/>
      <w:marTop w:val="0"/>
      <w:marBottom w:val="0"/>
      <w:divBdr>
        <w:top w:val="none" w:sz="0" w:space="0" w:color="auto"/>
        <w:left w:val="none" w:sz="0" w:space="0" w:color="auto"/>
        <w:bottom w:val="none" w:sz="0" w:space="0" w:color="auto"/>
        <w:right w:val="none" w:sz="0" w:space="0" w:color="auto"/>
      </w:divBdr>
    </w:div>
    <w:div w:id="1017778433">
      <w:bodyDiv w:val="1"/>
      <w:marLeft w:val="0"/>
      <w:marRight w:val="0"/>
      <w:marTop w:val="0"/>
      <w:marBottom w:val="0"/>
      <w:divBdr>
        <w:top w:val="none" w:sz="0" w:space="0" w:color="auto"/>
        <w:left w:val="none" w:sz="0" w:space="0" w:color="auto"/>
        <w:bottom w:val="none" w:sz="0" w:space="0" w:color="auto"/>
        <w:right w:val="none" w:sz="0" w:space="0" w:color="auto"/>
      </w:divBdr>
      <w:divsChild>
        <w:div w:id="1063989980">
          <w:marLeft w:val="0"/>
          <w:marRight w:val="0"/>
          <w:marTop w:val="0"/>
          <w:marBottom w:val="0"/>
          <w:divBdr>
            <w:top w:val="none" w:sz="0" w:space="0" w:color="auto"/>
            <w:left w:val="none" w:sz="0" w:space="0" w:color="auto"/>
            <w:bottom w:val="none" w:sz="0" w:space="0" w:color="auto"/>
            <w:right w:val="none" w:sz="0" w:space="0" w:color="auto"/>
          </w:divBdr>
          <w:divsChild>
            <w:div w:id="2124113131">
              <w:marLeft w:val="0"/>
              <w:marRight w:val="0"/>
              <w:marTop w:val="0"/>
              <w:marBottom w:val="0"/>
              <w:divBdr>
                <w:top w:val="none" w:sz="0" w:space="0" w:color="auto"/>
                <w:left w:val="none" w:sz="0" w:space="0" w:color="auto"/>
                <w:bottom w:val="none" w:sz="0" w:space="0" w:color="auto"/>
                <w:right w:val="none" w:sz="0" w:space="0" w:color="auto"/>
              </w:divBdr>
              <w:divsChild>
                <w:div w:id="18373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41071">
      <w:bodyDiv w:val="1"/>
      <w:marLeft w:val="0"/>
      <w:marRight w:val="0"/>
      <w:marTop w:val="0"/>
      <w:marBottom w:val="0"/>
      <w:divBdr>
        <w:top w:val="none" w:sz="0" w:space="0" w:color="auto"/>
        <w:left w:val="none" w:sz="0" w:space="0" w:color="auto"/>
        <w:bottom w:val="none" w:sz="0" w:space="0" w:color="auto"/>
        <w:right w:val="none" w:sz="0" w:space="0" w:color="auto"/>
      </w:divBdr>
    </w:div>
    <w:div w:id="1271857689">
      <w:bodyDiv w:val="1"/>
      <w:marLeft w:val="0"/>
      <w:marRight w:val="0"/>
      <w:marTop w:val="0"/>
      <w:marBottom w:val="0"/>
      <w:divBdr>
        <w:top w:val="none" w:sz="0" w:space="0" w:color="auto"/>
        <w:left w:val="none" w:sz="0" w:space="0" w:color="auto"/>
        <w:bottom w:val="none" w:sz="0" w:space="0" w:color="auto"/>
        <w:right w:val="none" w:sz="0" w:space="0" w:color="auto"/>
      </w:divBdr>
    </w:div>
    <w:div w:id="1319379598">
      <w:bodyDiv w:val="1"/>
      <w:marLeft w:val="0"/>
      <w:marRight w:val="0"/>
      <w:marTop w:val="0"/>
      <w:marBottom w:val="0"/>
      <w:divBdr>
        <w:top w:val="none" w:sz="0" w:space="0" w:color="auto"/>
        <w:left w:val="none" w:sz="0" w:space="0" w:color="auto"/>
        <w:bottom w:val="none" w:sz="0" w:space="0" w:color="auto"/>
        <w:right w:val="none" w:sz="0" w:space="0" w:color="auto"/>
      </w:divBdr>
    </w:div>
    <w:div w:id="1380783928">
      <w:bodyDiv w:val="1"/>
      <w:marLeft w:val="0"/>
      <w:marRight w:val="0"/>
      <w:marTop w:val="0"/>
      <w:marBottom w:val="0"/>
      <w:divBdr>
        <w:top w:val="none" w:sz="0" w:space="0" w:color="auto"/>
        <w:left w:val="none" w:sz="0" w:space="0" w:color="auto"/>
        <w:bottom w:val="none" w:sz="0" w:space="0" w:color="auto"/>
        <w:right w:val="none" w:sz="0" w:space="0" w:color="auto"/>
      </w:divBdr>
      <w:divsChild>
        <w:div w:id="288246758">
          <w:marLeft w:val="0"/>
          <w:marRight w:val="0"/>
          <w:marTop w:val="0"/>
          <w:marBottom w:val="0"/>
          <w:divBdr>
            <w:top w:val="none" w:sz="0" w:space="0" w:color="auto"/>
            <w:left w:val="none" w:sz="0" w:space="0" w:color="auto"/>
            <w:bottom w:val="none" w:sz="0" w:space="0" w:color="auto"/>
            <w:right w:val="none" w:sz="0" w:space="0" w:color="auto"/>
          </w:divBdr>
          <w:divsChild>
            <w:div w:id="2075926961">
              <w:marLeft w:val="0"/>
              <w:marRight w:val="0"/>
              <w:marTop w:val="0"/>
              <w:marBottom w:val="0"/>
              <w:divBdr>
                <w:top w:val="none" w:sz="0" w:space="0" w:color="auto"/>
                <w:left w:val="none" w:sz="0" w:space="0" w:color="auto"/>
                <w:bottom w:val="none" w:sz="0" w:space="0" w:color="auto"/>
                <w:right w:val="none" w:sz="0" w:space="0" w:color="auto"/>
              </w:divBdr>
              <w:divsChild>
                <w:div w:id="3745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91856">
      <w:bodyDiv w:val="1"/>
      <w:marLeft w:val="0"/>
      <w:marRight w:val="0"/>
      <w:marTop w:val="0"/>
      <w:marBottom w:val="0"/>
      <w:divBdr>
        <w:top w:val="none" w:sz="0" w:space="0" w:color="auto"/>
        <w:left w:val="none" w:sz="0" w:space="0" w:color="auto"/>
        <w:bottom w:val="none" w:sz="0" w:space="0" w:color="auto"/>
        <w:right w:val="none" w:sz="0" w:space="0" w:color="auto"/>
      </w:divBdr>
    </w:div>
    <w:div w:id="1705905254">
      <w:bodyDiv w:val="1"/>
      <w:marLeft w:val="0"/>
      <w:marRight w:val="0"/>
      <w:marTop w:val="0"/>
      <w:marBottom w:val="0"/>
      <w:divBdr>
        <w:top w:val="none" w:sz="0" w:space="0" w:color="auto"/>
        <w:left w:val="none" w:sz="0" w:space="0" w:color="auto"/>
        <w:bottom w:val="none" w:sz="0" w:space="0" w:color="auto"/>
        <w:right w:val="none" w:sz="0" w:space="0" w:color="auto"/>
      </w:divBdr>
    </w:div>
    <w:div w:id="1868566811">
      <w:bodyDiv w:val="1"/>
      <w:marLeft w:val="0"/>
      <w:marRight w:val="0"/>
      <w:marTop w:val="0"/>
      <w:marBottom w:val="0"/>
      <w:divBdr>
        <w:top w:val="none" w:sz="0" w:space="0" w:color="auto"/>
        <w:left w:val="none" w:sz="0" w:space="0" w:color="auto"/>
        <w:bottom w:val="none" w:sz="0" w:space="0" w:color="auto"/>
        <w:right w:val="none" w:sz="0" w:space="0" w:color="auto"/>
      </w:divBdr>
    </w:div>
    <w:div w:id="2105880226">
      <w:bodyDiv w:val="1"/>
      <w:marLeft w:val="0"/>
      <w:marRight w:val="0"/>
      <w:marTop w:val="0"/>
      <w:marBottom w:val="0"/>
      <w:divBdr>
        <w:top w:val="none" w:sz="0" w:space="0" w:color="auto"/>
        <w:left w:val="none" w:sz="0" w:space="0" w:color="auto"/>
        <w:bottom w:val="none" w:sz="0" w:space="0" w:color="auto"/>
        <w:right w:val="none" w:sz="0" w:space="0" w:color="auto"/>
      </w:divBdr>
    </w:div>
    <w:div w:id="213728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_manuel@hotmail.com" TargetMode="External"/><Relationship Id="rId3" Type="http://schemas.openxmlformats.org/officeDocument/2006/relationships/settings" Target="settings.xml"/><Relationship Id="rId7" Type="http://schemas.openxmlformats.org/officeDocument/2006/relationships/hyperlink" Target="mailto:%20manuel.chapilliquenm@mins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sigarrostegui@gmail.com" TargetMode="External"/><Relationship Id="rId5" Type="http://schemas.openxmlformats.org/officeDocument/2006/relationships/hyperlink" Target="mailto:karen.sigarrostegui@minsur.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3</Pages>
  <Words>819</Words>
  <Characters>4506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Sigarrostegui Guerrero</dc:creator>
  <cp:keywords/>
  <dc:description/>
  <cp:lastModifiedBy>Karen Sigarrostegui Guerrero</cp:lastModifiedBy>
  <cp:revision>32</cp:revision>
  <dcterms:created xsi:type="dcterms:W3CDTF">2025-04-11T19:45:00Z</dcterms:created>
  <dcterms:modified xsi:type="dcterms:W3CDTF">2025-05-13T00:07:00Z</dcterms:modified>
</cp:coreProperties>
</file>